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6EDE" w:rsidRPr="002F0433" w:rsidRDefault="00D76EDE" w:rsidP="00847054">
      <w:pPr>
        <w:ind w:left="-567"/>
        <w:jc w:val="center"/>
      </w:pPr>
      <w:r w:rsidRPr="002F0433">
        <w:rPr>
          <w:noProof/>
        </w:rPr>
        <w:drawing>
          <wp:inline distT="0" distB="0" distL="0" distR="0" wp14:anchorId="77DCDDCB" wp14:editId="6F359B18">
            <wp:extent cx="990600" cy="1257300"/>
            <wp:effectExtent l="0" t="0" r="0" b="0"/>
            <wp:docPr id="10" name="Рисунок 10" descr="Герб Щекино прави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Щекино правильный"/>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0600" cy="1257300"/>
                    </a:xfrm>
                    <a:prstGeom prst="rect">
                      <a:avLst/>
                    </a:prstGeom>
                    <a:noFill/>
                    <a:ln>
                      <a:noFill/>
                    </a:ln>
                  </pic:spPr>
                </pic:pic>
              </a:graphicData>
            </a:graphic>
          </wp:inline>
        </w:drawing>
      </w:r>
      <w:r w:rsidRPr="002F0433">
        <w:rPr>
          <w:sz w:val="24"/>
          <w:szCs w:val="24"/>
        </w:rPr>
        <w:t xml:space="preserve"> </w:t>
      </w:r>
    </w:p>
    <w:p w:rsidR="00D76EDE" w:rsidRPr="002F0433" w:rsidRDefault="00D76EDE" w:rsidP="00847054">
      <w:pPr>
        <w:pStyle w:val="8"/>
        <w:ind w:firstLine="0"/>
        <w:jc w:val="center"/>
        <w:rPr>
          <w:b/>
        </w:rPr>
      </w:pPr>
      <w:r w:rsidRPr="002F0433">
        <w:rPr>
          <w:b/>
        </w:rPr>
        <w:t>Тульская область</w:t>
      </w:r>
    </w:p>
    <w:p w:rsidR="00D76EDE" w:rsidRPr="002F0433" w:rsidRDefault="00D76EDE" w:rsidP="00847054">
      <w:pPr>
        <w:jc w:val="center"/>
        <w:rPr>
          <w:b/>
          <w:sz w:val="28"/>
        </w:rPr>
      </w:pPr>
      <w:r w:rsidRPr="002F0433">
        <w:rPr>
          <w:b/>
          <w:sz w:val="28"/>
        </w:rPr>
        <w:t>муниципальное образование Щекинский район</w:t>
      </w:r>
    </w:p>
    <w:p w:rsidR="00D76EDE" w:rsidRPr="002F0433" w:rsidRDefault="00D76EDE" w:rsidP="00847054">
      <w:pPr>
        <w:pStyle w:val="4"/>
        <w:rPr>
          <w:sz w:val="36"/>
          <w:szCs w:val="36"/>
        </w:rPr>
      </w:pPr>
      <w:r w:rsidRPr="002F0433">
        <w:rPr>
          <w:sz w:val="36"/>
          <w:szCs w:val="36"/>
        </w:rPr>
        <w:t>СОБРАНИЕ ПРЕДСТАВИТЕЛЕЙ</w:t>
      </w:r>
    </w:p>
    <w:p w:rsidR="00D76EDE" w:rsidRPr="002F0433" w:rsidRDefault="00D76EDE" w:rsidP="00847054">
      <w:pPr>
        <w:pStyle w:val="5"/>
        <w:rPr>
          <w:sz w:val="36"/>
          <w:szCs w:val="36"/>
        </w:rPr>
      </w:pPr>
      <w:r w:rsidRPr="002F0433">
        <w:rPr>
          <w:sz w:val="36"/>
          <w:szCs w:val="36"/>
        </w:rPr>
        <w:t>ЩЕКИНСКОГО РАЙОНА</w:t>
      </w:r>
    </w:p>
    <w:p w:rsidR="00D76EDE" w:rsidRPr="002F0433" w:rsidRDefault="00D76EDE" w:rsidP="00847054">
      <w:pPr>
        <w:jc w:val="both"/>
        <w:rPr>
          <w:sz w:val="24"/>
        </w:rPr>
      </w:pPr>
    </w:p>
    <w:p w:rsidR="00D76EDE" w:rsidRPr="002F0433" w:rsidRDefault="006B4EA1" w:rsidP="00847054">
      <w:pPr>
        <w:ind w:left="7371" w:hanging="7371"/>
        <w:jc w:val="both"/>
        <w:rPr>
          <w:sz w:val="28"/>
          <w:szCs w:val="28"/>
        </w:rPr>
      </w:pPr>
      <w:r w:rsidRPr="002F0433">
        <w:rPr>
          <w:sz w:val="28"/>
          <w:szCs w:val="28"/>
        </w:rPr>
        <w:t>ПРОЕКТ</w:t>
      </w:r>
      <w:r w:rsidR="00D76EDE" w:rsidRPr="002F0433">
        <w:rPr>
          <w:sz w:val="28"/>
          <w:szCs w:val="28"/>
        </w:rPr>
        <w:tab/>
      </w:r>
    </w:p>
    <w:p w:rsidR="00D76EDE" w:rsidRPr="002F0433" w:rsidRDefault="00D76EDE" w:rsidP="00847054">
      <w:pPr>
        <w:ind w:left="7371" w:hanging="7371"/>
        <w:jc w:val="both"/>
        <w:rPr>
          <w:sz w:val="24"/>
        </w:rPr>
      </w:pPr>
      <w:r w:rsidRPr="002F0433">
        <w:rPr>
          <w:sz w:val="24"/>
        </w:rPr>
        <w:tab/>
      </w:r>
    </w:p>
    <w:p w:rsidR="00D76EDE" w:rsidRPr="002F0433" w:rsidRDefault="00D76EDE" w:rsidP="00847054">
      <w:pPr>
        <w:jc w:val="center"/>
        <w:rPr>
          <w:b/>
          <w:sz w:val="28"/>
          <w:szCs w:val="28"/>
        </w:rPr>
      </w:pPr>
      <w:proofErr w:type="gramStart"/>
      <w:r w:rsidRPr="002F0433">
        <w:rPr>
          <w:b/>
          <w:sz w:val="28"/>
          <w:szCs w:val="28"/>
        </w:rPr>
        <w:t>Р</w:t>
      </w:r>
      <w:proofErr w:type="gramEnd"/>
      <w:r w:rsidRPr="002F0433">
        <w:rPr>
          <w:b/>
          <w:sz w:val="28"/>
          <w:szCs w:val="28"/>
        </w:rPr>
        <w:t xml:space="preserve"> Е Ш Е Н И Е</w:t>
      </w:r>
    </w:p>
    <w:p w:rsidR="00D76EDE" w:rsidRPr="002F0433" w:rsidRDefault="00D76EDE" w:rsidP="00847054">
      <w:pPr>
        <w:jc w:val="center"/>
        <w:rPr>
          <w:sz w:val="24"/>
          <w:szCs w:val="24"/>
        </w:rPr>
      </w:pPr>
    </w:p>
    <w:p w:rsidR="00D76EDE" w:rsidRPr="002F0433" w:rsidRDefault="00D76EDE" w:rsidP="00847054">
      <w:pPr>
        <w:shd w:val="clear" w:color="auto" w:fill="FFFFFF"/>
        <w:autoSpaceDE w:val="0"/>
        <w:autoSpaceDN w:val="0"/>
        <w:adjustRightInd w:val="0"/>
        <w:jc w:val="center"/>
        <w:rPr>
          <w:b/>
          <w:sz w:val="28"/>
          <w:szCs w:val="28"/>
        </w:rPr>
      </w:pPr>
      <w:r w:rsidRPr="002F0433">
        <w:rPr>
          <w:b/>
          <w:sz w:val="28"/>
          <w:szCs w:val="28"/>
        </w:rPr>
        <w:t xml:space="preserve">Об утверждении </w:t>
      </w:r>
      <w:r w:rsidR="006B4EA1" w:rsidRPr="002F0433">
        <w:rPr>
          <w:b/>
          <w:sz w:val="28"/>
          <w:szCs w:val="28"/>
        </w:rPr>
        <w:t>Схемы территориального планирования муниципального образования  Щекинский район</w:t>
      </w:r>
    </w:p>
    <w:p w:rsidR="00D76EDE" w:rsidRPr="002F0433" w:rsidRDefault="00D76EDE" w:rsidP="00847054">
      <w:pPr>
        <w:shd w:val="clear" w:color="auto" w:fill="FFFFFF"/>
        <w:autoSpaceDE w:val="0"/>
        <w:autoSpaceDN w:val="0"/>
        <w:adjustRightInd w:val="0"/>
        <w:jc w:val="both"/>
        <w:rPr>
          <w:b/>
          <w:sz w:val="28"/>
          <w:szCs w:val="28"/>
          <w:u w:val="single"/>
        </w:rPr>
      </w:pPr>
    </w:p>
    <w:p w:rsidR="00D76EDE" w:rsidRDefault="00D76EDE" w:rsidP="00847054">
      <w:pPr>
        <w:pStyle w:val="31"/>
        <w:ind w:firstLine="720"/>
        <w:rPr>
          <w:b/>
          <w:szCs w:val="28"/>
        </w:rPr>
      </w:pPr>
      <w:r w:rsidRPr="002F0433">
        <w:rPr>
          <w:szCs w:val="28"/>
        </w:rPr>
        <w:t xml:space="preserve">В соответствии с Градостроительным кодексом Российской Федерации, Федеральным  законом от 06.10.2006 г. № 131 – ФЗ «Об общих принципах организации местного самоуправления в Российской Федерации», Уставом муниципального образования Щекинский район, Собрание представителей муниципального образования Щекинский район  </w:t>
      </w:r>
      <w:r w:rsidRPr="002F0433">
        <w:rPr>
          <w:b/>
          <w:szCs w:val="28"/>
        </w:rPr>
        <w:t>РЕШИЛО:</w:t>
      </w:r>
    </w:p>
    <w:p w:rsidR="00A61680" w:rsidRPr="002F0433" w:rsidRDefault="00A61680" w:rsidP="00847054">
      <w:pPr>
        <w:pStyle w:val="31"/>
        <w:ind w:firstLine="720"/>
        <w:rPr>
          <w:szCs w:val="28"/>
        </w:rPr>
      </w:pPr>
    </w:p>
    <w:p w:rsidR="00D76EDE" w:rsidRPr="002F0433" w:rsidRDefault="00D76EDE" w:rsidP="00847054">
      <w:pPr>
        <w:pStyle w:val="ConsPlusTitle"/>
        <w:widowControl/>
        <w:ind w:firstLine="720"/>
        <w:jc w:val="both"/>
        <w:rPr>
          <w:rFonts w:ascii="Times New Roman" w:hAnsi="Times New Roman" w:cs="Times New Roman"/>
          <w:b w:val="0"/>
          <w:sz w:val="28"/>
          <w:szCs w:val="28"/>
        </w:rPr>
      </w:pPr>
      <w:r w:rsidRPr="002F0433">
        <w:rPr>
          <w:rFonts w:ascii="Times New Roman" w:hAnsi="Times New Roman" w:cs="Times New Roman"/>
          <w:b w:val="0"/>
          <w:sz w:val="28"/>
          <w:szCs w:val="28"/>
        </w:rPr>
        <w:t xml:space="preserve">1. Утвердить </w:t>
      </w:r>
      <w:r w:rsidR="006B4EA1" w:rsidRPr="002F0433">
        <w:rPr>
          <w:rFonts w:ascii="Times New Roman" w:hAnsi="Times New Roman" w:cs="Times New Roman"/>
          <w:b w:val="0"/>
          <w:sz w:val="28"/>
          <w:szCs w:val="28"/>
        </w:rPr>
        <w:t>Схему территориального планирования муниципального образования  Щекинский район</w:t>
      </w:r>
      <w:r w:rsidRPr="002F0433">
        <w:rPr>
          <w:rFonts w:ascii="Times New Roman" w:hAnsi="Times New Roman" w:cs="Times New Roman"/>
          <w:b w:val="0"/>
          <w:sz w:val="28"/>
          <w:szCs w:val="28"/>
        </w:rPr>
        <w:t xml:space="preserve"> в составе:</w:t>
      </w:r>
    </w:p>
    <w:p w:rsidR="00D76EDE" w:rsidRPr="002F0433" w:rsidRDefault="00D76EDE" w:rsidP="00847054">
      <w:pPr>
        <w:pStyle w:val="41"/>
        <w:shd w:val="clear" w:color="auto" w:fill="auto"/>
        <w:spacing w:line="240" w:lineRule="auto"/>
        <w:ind w:firstLine="720"/>
        <w:jc w:val="both"/>
        <w:rPr>
          <w:color w:val="auto"/>
          <w:sz w:val="28"/>
          <w:szCs w:val="28"/>
        </w:rPr>
      </w:pPr>
      <w:r w:rsidRPr="002F0433">
        <w:rPr>
          <w:color w:val="auto"/>
          <w:sz w:val="28"/>
          <w:szCs w:val="28"/>
        </w:rPr>
        <w:t xml:space="preserve">1.1. Положение о территориальном планировании </w:t>
      </w:r>
      <w:r w:rsidRPr="002F0433">
        <w:rPr>
          <w:b/>
          <w:color w:val="auto"/>
          <w:sz w:val="28"/>
          <w:szCs w:val="28"/>
        </w:rPr>
        <w:t xml:space="preserve"> </w:t>
      </w:r>
      <w:r w:rsidRPr="002F0433">
        <w:rPr>
          <w:color w:val="auto"/>
          <w:sz w:val="28"/>
          <w:szCs w:val="28"/>
        </w:rPr>
        <w:t>(приложение 1).</w:t>
      </w:r>
    </w:p>
    <w:p w:rsidR="00D76EDE" w:rsidRPr="002F0433" w:rsidRDefault="00D76EDE" w:rsidP="00847054">
      <w:pPr>
        <w:ind w:firstLine="720"/>
        <w:jc w:val="both"/>
        <w:rPr>
          <w:sz w:val="28"/>
          <w:szCs w:val="28"/>
        </w:rPr>
      </w:pPr>
      <w:r w:rsidRPr="002F0433">
        <w:rPr>
          <w:sz w:val="28"/>
          <w:szCs w:val="28"/>
        </w:rPr>
        <w:t xml:space="preserve">1.2. Карта </w:t>
      </w:r>
      <w:r w:rsidR="006B4EA1" w:rsidRPr="002F0433">
        <w:rPr>
          <w:sz w:val="28"/>
          <w:szCs w:val="28"/>
        </w:rPr>
        <w:t>планируемого размещения объектов местного значения</w:t>
      </w:r>
      <w:r w:rsidRPr="002F0433">
        <w:rPr>
          <w:sz w:val="28"/>
          <w:szCs w:val="28"/>
        </w:rPr>
        <w:t xml:space="preserve"> (приложение 2).</w:t>
      </w:r>
    </w:p>
    <w:p w:rsidR="00D76EDE" w:rsidRPr="002F0433" w:rsidRDefault="00804955" w:rsidP="00847054">
      <w:pPr>
        <w:ind w:firstLine="708"/>
        <w:jc w:val="both"/>
        <w:rPr>
          <w:sz w:val="28"/>
          <w:szCs w:val="28"/>
        </w:rPr>
      </w:pPr>
      <w:r w:rsidRPr="002F0433">
        <w:rPr>
          <w:sz w:val="28"/>
          <w:szCs w:val="28"/>
        </w:rPr>
        <w:t xml:space="preserve">1.3. </w:t>
      </w:r>
      <w:r w:rsidR="00443CEE" w:rsidRPr="002F0433">
        <w:rPr>
          <w:sz w:val="28"/>
          <w:szCs w:val="28"/>
        </w:rPr>
        <w:t xml:space="preserve">Материалы по обоснованию проекта в текстовой форме </w:t>
      </w:r>
      <w:r w:rsidR="00D76EDE" w:rsidRPr="002F0433">
        <w:rPr>
          <w:sz w:val="28"/>
          <w:szCs w:val="28"/>
        </w:rPr>
        <w:t>(приложение 3).</w:t>
      </w:r>
    </w:p>
    <w:p w:rsidR="00443CEE" w:rsidRPr="002F0433" w:rsidRDefault="00443CEE" w:rsidP="00847054">
      <w:pPr>
        <w:ind w:firstLine="708"/>
        <w:jc w:val="both"/>
        <w:rPr>
          <w:b/>
          <w:sz w:val="24"/>
          <w:szCs w:val="24"/>
        </w:rPr>
      </w:pPr>
      <w:r w:rsidRPr="002F0433">
        <w:rPr>
          <w:sz w:val="28"/>
          <w:szCs w:val="28"/>
        </w:rPr>
        <w:t>1.4. Материалы по обоснованию проекта в виде карт:</w:t>
      </w:r>
    </w:p>
    <w:p w:rsidR="00D76EDE" w:rsidRPr="002F0433" w:rsidRDefault="00630FAA" w:rsidP="00847054">
      <w:pPr>
        <w:pStyle w:val="ConsPlusNormal"/>
        <w:widowControl/>
        <w:jc w:val="both"/>
        <w:rPr>
          <w:rFonts w:ascii="Times New Roman" w:hAnsi="Times New Roman" w:cs="Times New Roman"/>
          <w:sz w:val="28"/>
          <w:szCs w:val="28"/>
        </w:rPr>
      </w:pPr>
      <w:r w:rsidRPr="002F0433">
        <w:rPr>
          <w:rFonts w:ascii="Times New Roman" w:hAnsi="Times New Roman" w:cs="Times New Roman"/>
          <w:sz w:val="28"/>
          <w:szCs w:val="28"/>
        </w:rPr>
        <w:t>-  Г</w:t>
      </w:r>
      <w:r w:rsidR="006B4EA1" w:rsidRPr="002F0433">
        <w:rPr>
          <w:rFonts w:ascii="Times New Roman" w:hAnsi="Times New Roman" w:cs="Times New Roman"/>
          <w:sz w:val="28"/>
          <w:szCs w:val="28"/>
        </w:rPr>
        <w:t>раниц</w:t>
      </w:r>
      <w:r w:rsidR="00443CEE" w:rsidRPr="002F0433">
        <w:rPr>
          <w:rFonts w:ascii="Times New Roman" w:hAnsi="Times New Roman" w:cs="Times New Roman"/>
          <w:sz w:val="28"/>
          <w:szCs w:val="28"/>
        </w:rPr>
        <w:t>ы</w:t>
      </w:r>
      <w:r w:rsidR="006B4EA1" w:rsidRPr="002F0433">
        <w:rPr>
          <w:rFonts w:ascii="Times New Roman" w:hAnsi="Times New Roman" w:cs="Times New Roman"/>
          <w:sz w:val="28"/>
          <w:szCs w:val="28"/>
        </w:rPr>
        <w:t xml:space="preserve"> поселений, входящих в состав муниципального образования  Щекинский район </w:t>
      </w:r>
      <w:r w:rsidR="00D76EDE" w:rsidRPr="002F0433">
        <w:rPr>
          <w:rFonts w:ascii="Times New Roman" w:hAnsi="Times New Roman" w:cs="Times New Roman"/>
          <w:sz w:val="28"/>
          <w:szCs w:val="28"/>
        </w:rPr>
        <w:t>(приложение 4).</w:t>
      </w:r>
    </w:p>
    <w:p w:rsidR="00D76EDE" w:rsidRPr="002F0433" w:rsidRDefault="00630FAA" w:rsidP="00847054">
      <w:pPr>
        <w:pStyle w:val="ConsPlusNormal"/>
        <w:widowControl/>
        <w:jc w:val="both"/>
        <w:rPr>
          <w:rFonts w:ascii="Times New Roman" w:hAnsi="Times New Roman" w:cs="Times New Roman"/>
          <w:sz w:val="28"/>
          <w:szCs w:val="28"/>
        </w:rPr>
      </w:pPr>
      <w:r w:rsidRPr="002F0433">
        <w:rPr>
          <w:rFonts w:ascii="Times New Roman" w:hAnsi="Times New Roman" w:cs="Times New Roman"/>
          <w:sz w:val="28"/>
          <w:szCs w:val="28"/>
        </w:rPr>
        <w:t>- Г</w:t>
      </w:r>
      <w:r w:rsidR="00D76EDE" w:rsidRPr="002F0433">
        <w:rPr>
          <w:rFonts w:ascii="Times New Roman" w:hAnsi="Times New Roman" w:cs="Times New Roman"/>
          <w:sz w:val="28"/>
          <w:szCs w:val="28"/>
        </w:rPr>
        <w:t>раниц</w:t>
      </w:r>
      <w:r w:rsidR="00443CEE" w:rsidRPr="002F0433">
        <w:rPr>
          <w:rFonts w:ascii="Times New Roman" w:hAnsi="Times New Roman" w:cs="Times New Roman"/>
          <w:sz w:val="28"/>
          <w:szCs w:val="28"/>
        </w:rPr>
        <w:t>ы</w:t>
      </w:r>
      <w:r w:rsidR="00D76EDE" w:rsidRPr="002F0433">
        <w:rPr>
          <w:rFonts w:ascii="Times New Roman" w:hAnsi="Times New Roman" w:cs="Times New Roman"/>
          <w:sz w:val="28"/>
          <w:szCs w:val="28"/>
        </w:rPr>
        <w:t xml:space="preserve"> </w:t>
      </w:r>
      <w:r w:rsidR="006B4EA1" w:rsidRPr="002F0433">
        <w:rPr>
          <w:rFonts w:ascii="Times New Roman" w:hAnsi="Times New Roman" w:cs="Times New Roman"/>
          <w:sz w:val="28"/>
          <w:szCs w:val="28"/>
        </w:rPr>
        <w:t>населенных пунктов входящих в состав муниципального образования  Щекинский район</w:t>
      </w:r>
      <w:r w:rsidR="00D76EDE" w:rsidRPr="002F0433">
        <w:rPr>
          <w:rFonts w:ascii="Times New Roman" w:hAnsi="Times New Roman" w:cs="Times New Roman"/>
          <w:sz w:val="28"/>
          <w:szCs w:val="28"/>
        </w:rPr>
        <w:t xml:space="preserve"> (приложение 5).</w:t>
      </w:r>
    </w:p>
    <w:p w:rsidR="00804955" w:rsidRPr="002F0433" w:rsidRDefault="00630FAA" w:rsidP="00847054">
      <w:pPr>
        <w:pStyle w:val="ConsPlusNormal"/>
        <w:widowControl/>
        <w:jc w:val="both"/>
        <w:rPr>
          <w:rFonts w:ascii="Times New Roman" w:hAnsi="Times New Roman" w:cs="Times New Roman"/>
          <w:sz w:val="28"/>
          <w:szCs w:val="28"/>
        </w:rPr>
      </w:pPr>
      <w:r w:rsidRPr="002F0433">
        <w:rPr>
          <w:rFonts w:ascii="Times New Roman" w:hAnsi="Times New Roman" w:cs="Times New Roman"/>
          <w:sz w:val="28"/>
          <w:szCs w:val="28"/>
        </w:rPr>
        <w:t>- П</w:t>
      </w:r>
      <w:r w:rsidR="00443CEE" w:rsidRPr="002F0433">
        <w:rPr>
          <w:rFonts w:ascii="Times New Roman" w:hAnsi="Times New Roman" w:cs="Times New Roman"/>
          <w:sz w:val="28"/>
          <w:szCs w:val="28"/>
        </w:rPr>
        <w:t>ланируемые</w:t>
      </w:r>
      <w:r w:rsidR="00804955" w:rsidRPr="002F0433">
        <w:rPr>
          <w:rFonts w:ascii="Times New Roman" w:hAnsi="Times New Roman" w:cs="Times New Roman"/>
          <w:sz w:val="28"/>
          <w:szCs w:val="28"/>
        </w:rPr>
        <w:t xml:space="preserve">  для размещения</w:t>
      </w:r>
      <w:r w:rsidR="00443CEE" w:rsidRPr="002F0433">
        <w:rPr>
          <w:rFonts w:ascii="Times New Roman" w:hAnsi="Times New Roman" w:cs="Times New Roman"/>
          <w:sz w:val="28"/>
          <w:szCs w:val="28"/>
        </w:rPr>
        <w:t xml:space="preserve"> объекты</w:t>
      </w:r>
      <w:r w:rsidR="00804955" w:rsidRPr="002F0433">
        <w:rPr>
          <w:rFonts w:ascii="Times New Roman" w:hAnsi="Times New Roman" w:cs="Times New Roman"/>
          <w:sz w:val="28"/>
          <w:szCs w:val="28"/>
        </w:rPr>
        <w:t xml:space="preserve"> федерального значения, </w:t>
      </w:r>
      <w:r w:rsidRPr="002F0433">
        <w:rPr>
          <w:rFonts w:ascii="Times New Roman" w:hAnsi="Times New Roman" w:cs="Times New Roman"/>
          <w:sz w:val="28"/>
          <w:szCs w:val="28"/>
        </w:rPr>
        <w:t>регионального значения.</w:t>
      </w:r>
    </w:p>
    <w:p w:rsidR="00443CEE" w:rsidRPr="002F0433" w:rsidRDefault="00443CEE" w:rsidP="00847054">
      <w:pPr>
        <w:pStyle w:val="ConsPlusNormal"/>
        <w:widowControl/>
        <w:jc w:val="both"/>
        <w:rPr>
          <w:rFonts w:ascii="Times New Roman" w:hAnsi="Times New Roman" w:cs="Times New Roman"/>
          <w:sz w:val="28"/>
          <w:szCs w:val="28"/>
        </w:rPr>
      </w:pPr>
      <w:r w:rsidRPr="002F0433">
        <w:rPr>
          <w:rFonts w:ascii="Times New Roman" w:hAnsi="Times New Roman" w:cs="Times New Roman"/>
          <w:sz w:val="28"/>
          <w:szCs w:val="28"/>
        </w:rPr>
        <w:t>-</w:t>
      </w:r>
      <w:r w:rsidRPr="002F0433">
        <w:rPr>
          <w:b/>
          <w:sz w:val="24"/>
          <w:szCs w:val="24"/>
        </w:rPr>
        <w:t xml:space="preserve"> </w:t>
      </w:r>
      <w:r w:rsidR="00630FAA" w:rsidRPr="002F0433">
        <w:rPr>
          <w:rFonts w:ascii="Times New Roman" w:hAnsi="Times New Roman" w:cs="Times New Roman"/>
          <w:sz w:val="28"/>
          <w:szCs w:val="28"/>
        </w:rPr>
        <w:t>О</w:t>
      </w:r>
      <w:r w:rsidRPr="002F0433">
        <w:rPr>
          <w:rFonts w:ascii="Times New Roman" w:hAnsi="Times New Roman" w:cs="Times New Roman"/>
          <w:sz w:val="28"/>
          <w:szCs w:val="28"/>
        </w:rPr>
        <w:t xml:space="preserve">бъекты капитального строительства, иные объекты, территории, зоны, которые оказали влияние на определение планируемого размещения объектов местного значения муниципального района, объектов федерального значения, объектов регионального значения </w:t>
      </w:r>
      <w:r w:rsidR="00630FAA" w:rsidRPr="002F0433">
        <w:rPr>
          <w:rFonts w:ascii="Times New Roman" w:hAnsi="Times New Roman" w:cs="Times New Roman"/>
          <w:bCs/>
          <w:sz w:val="28"/>
          <w:szCs w:val="28"/>
        </w:rPr>
        <w:t>(приложение 6</w:t>
      </w:r>
      <w:r w:rsidRPr="002F0433">
        <w:rPr>
          <w:rFonts w:ascii="Times New Roman" w:hAnsi="Times New Roman" w:cs="Times New Roman"/>
          <w:bCs/>
          <w:sz w:val="28"/>
          <w:szCs w:val="28"/>
        </w:rPr>
        <w:t>).</w:t>
      </w:r>
    </w:p>
    <w:p w:rsidR="006B4EA1" w:rsidRPr="002F0433" w:rsidRDefault="00443CEE" w:rsidP="00847054">
      <w:pPr>
        <w:pStyle w:val="ConsPlusNormal"/>
        <w:widowControl/>
        <w:jc w:val="both"/>
        <w:rPr>
          <w:rFonts w:ascii="Times New Roman" w:hAnsi="Times New Roman" w:cs="Times New Roman"/>
          <w:bCs/>
          <w:sz w:val="28"/>
          <w:szCs w:val="28"/>
        </w:rPr>
      </w:pPr>
      <w:r w:rsidRPr="002F0433">
        <w:rPr>
          <w:rFonts w:ascii="Times New Roman" w:hAnsi="Times New Roman" w:cs="Times New Roman"/>
          <w:sz w:val="28"/>
          <w:szCs w:val="28"/>
        </w:rPr>
        <w:t xml:space="preserve">- </w:t>
      </w:r>
      <w:r w:rsidR="00630FAA" w:rsidRPr="002F0433">
        <w:rPr>
          <w:rFonts w:ascii="Times New Roman" w:hAnsi="Times New Roman" w:cs="Times New Roman"/>
          <w:sz w:val="28"/>
          <w:szCs w:val="28"/>
        </w:rPr>
        <w:t>О</w:t>
      </w:r>
      <w:r w:rsidR="006B4EA1" w:rsidRPr="002F0433">
        <w:rPr>
          <w:rFonts w:ascii="Times New Roman" w:hAnsi="Times New Roman" w:cs="Times New Roman"/>
          <w:sz w:val="28"/>
          <w:szCs w:val="28"/>
        </w:rPr>
        <w:t xml:space="preserve">собо охраняемые природные территории федерального, регионального, местного значения </w:t>
      </w:r>
      <w:r w:rsidR="006B4EA1" w:rsidRPr="002F0433">
        <w:rPr>
          <w:rFonts w:ascii="Times New Roman" w:hAnsi="Times New Roman" w:cs="Times New Roman"/>
          <w:bCs/>
          <w:sz w:val="28"/>
          <w:szCs w:val="28"/>
        </w:rPr>
        <w:t>(приложени</w:t>
      </w:r>
      <w:r w:rsidR="00630FAA" w:rsidRPr="002F0433">
        <w:rPr>
          <w:rFonts w:ascii="Times New Roman" w:hAnsi="Times New Roman" w:cs="Times New Roman"/>
          <w:bCs/>
          <w:sz w:val="28"/>
          <w:szCs w:val="28"/>
        </w:rPr>
        <w:t>е 7</w:t>
      </w:r>
      <w:r w:rsidR="006B4EA1" w:rsidRPr="002F0433">
        <w:rPr>
          <w:rFonts w:ascii="Times New Roman" w:hAnsi="Times New Roman" w:cs="Times New Roman"/>
          <w:bCs/>
          <w:sz w:val="28"/>
          <w:szCs w:val="28"/>
        </w:rPr>
        <w:t>).</w:t>
      </w:r>
    </w:p>
    <w:p w:rsidR="006B4EA1" w:rsidRPr="002F0433" w:rsidRDefault="00630FAA" w:rsidP="00847054">
      <w:pPr>
        <w:pStyle w:val="Default"/>
        <w:ind w:firstLine="720"/>
        <w:jc w:val="both"/>
        <w:rPr>
          <w:bCs/>
          <w:color w:val="auto"/>
          <w:sz w:val="28"/>
          <w:szCs w:val="28"/>
        </w:rPr>
      </w:pPr>
      <w:r w:rsidRPr="002F0433">
        <w:rPr>
          <w:bCs/>
          <w:color w:val="auto"/>
          <w:sz w:val="28"/>
          <w:szCs w:val="28"/>
        </w:rPr>
        <w:t>- Т</w:t>
      </w:r>
      <w:r w:rsidR="00443CEE" w:rsidRPr="002F0433">
        <w:rPr>
          <w:bCs/>
          <w:color w:val="auto"/>
          <w:sz w:val="28"/>
          <w:szCs w:val="28"/>
        </w:rPr>
        <w:t>ерритории</w:t>
      </w:r>
      <w:r w:rsidR="006B4EA1" w:rsidRPr="002F0433">
        <w:rPr>
          <w:bCs/>
          <w:color w:val="auto"/>
          <w:sz w:val="28"/>
          <w:szCs w:val="28"/>
        </w:rPr>
        <w:t xml:space="preserve"> объектов ку</w:t>
      </w:r>
      <w:r w:rsidRPr="002F0433">
        <w:rPr>
          <w:bCs/>
          <w:color w:val="auto"/>
          <w:sz w:val="28"/>
          <w:szCs w:val="28"/>
        </w:rPr>
        <w:t>льтурного наследия (приложение 8</w:t>
      </w:r>
      <w:r w:rsidR="006B4EA1" w:rsidRPr="002F0433">
        <w:rPr>
          <w:bCs/>
          <w:color w:val="auto"/>
          <w:sz w:val="28"/>
          <w:szCs w:val="28"/>
        </w:rPr>
        <w:t>).</w:t>
      </w:r>
    </w:p>
    <w:p w:rsidR="00D76EDE" w:rsidRPr="002F0433" w:rsidRDefault="00443CEE" w:rsidP="00847054">
      <w:pPr>
        <w:pStyle w:val="Default"/>
        <w:ind w:firstLine="720"/>
        <w:jc w:val="both"/>
        <w:rPr>
          <w:bCs/>
          <w:color w:val="auto"/>
          <w:sz w:val="28"/>
          <w:szCs w:val="28"/>
        </w:rPr>
      </w:pPr>
      <w:r w:rsidRPr="002F0433">
        <w:rPr>
          <w:bCs/>
          <w:color w:val="auto"/>
          <w:sz w:val="28"/>
          <w:szCs w:val="28"/>
        </w:rPr>
        <w:t xml:space="preserve">- </w:t>
      </w:r>
      <w:r w:rsidR="00630FAA" w:rsidRPr="002F0433">
        <w:rPr>
          <w:bCs/>
          <w:color w:val="auto"/>
          <w:sz w:val="28"/>
          <w:szCs w:val="28"/>
        </w:rPr>
        <w:t>З</w:t>
      </w:r>
      <w:r w:rsidR="00D76EDE" w:rsidRPr="002F0433">
        <w:rPr>
          <w:bCs/>
          <w:color w:val="auto"/>
          <w:sz w:val="28"/>
          <w:szCs w:val="28"/>
        </w:rPr>
        <w:t>он</w:t>
      </w:r>
      <w:r w:rsidRPr="002F0433">
        <w:rPr>
          <w:bCs/>
          <w:color w:val="auto"/>
          <w:sz w:val="28"/>
          <w:szCs w:val="28"/>
        </w:rPr>
        <w:t>ы</w:t>
      </w:r>
      <w:r w:rsidR="00D76EDE" w:rsidRPr="002F0433">
        <w:rPr>
          <w:bCs/>
          <w:color w:val="auto"/>
          <w:sz w:val="28"/>
          <w:szCs w:val="28"/>
        </w:rPr>
        <w:t xml:space="preserve"> с особыми условиями использования территорий (приложени</w:t>
      </w:r>
      <w:r w:rsidR="00630FAA" w:rsidRPr="002F0433">
        <w:rPr>
          <w:bCs/>
          <w:color w:val="auto"/>
          <w:sz w:val="28"/>
          <w:szCs w:val="28"/>
        </w:rPr>
        <w:t>е 9</w:t>
      </w:r>
      <w:r w:rsidR="00D76EDE" w:rsidRPr="002F0433">
        <w:rPr>
          <w:bCs/>
          <w:color w:val="auto"/>
          <w:sz w:val="28"/>
          <w:szCs w:val="28"/>
        </w:rPr>
        <w:t xml:space="preserve">). </w:t>
      </w:r>
    </w:p>
    <w:p w:rsidR="00D76EDE" w:rsidRPr="002F0433" w:rsidRDefault="00630FAA" w:rsidP="00847054">
      <w:pPr>
        <w:pStyle w:val="Default"/>
        <w:ind w:firstLine="720"/>
        <w:jc w:val="both"/>
        <w:rPr>
          <w:bCs/>
          <w:color w:val="auto"/>
          <w:sz w:val="28"/>
          <w:szCs w:val="28"/>
        </w:rPr>
      </w:pPr>
      <w:r w:rsidRPr="002F0433">
        <w:rPr>
          <w:bCs/>
          <w:color w:val="auto"/>
          <w:sz w:val="28"/>
          <w:szCs w:val="28"/>
        </w:rPr>
        <w:lastRenderedPageBreak/>
        <w:t>- Т</w:t>
      </w:r>
      <w:r w:rsidR="00443CEE" w:rsidRPr="002F0433">
        <w:rPr>
          <w:bCs/>
          <w:color w:val="auto"/>
          <w:sz w:val="28"/>
          <w:szCs w:val="28"/>
        </w:rPr>
        <w:t>ерритории, подверженные</w:t>
      </w:r>
      <w:r w:rsidR="00D76EDE" w:rsidRPr="002F0433">
        <w:rPr>
          <w:bCs/>
          <w:color w:val="auto"/>
          <w:sz w:val="28"/>
          <w:szCs w:val="28"/>
        </w:rPr>
        <w:t xml:space="preserve"> риску возникновения чрезвычайных ситуаций природного и техн</w:t>
      </w:r>
      <w:r w:rsidR="00804955" w:rsidRPr="002F0433">
        <w:rPr>
          <w:bCs/>
          <w:color w:val="auto"/>
          <w:sz w:val="28"/>
          <w:szCs w:val="28"/>
        </w:rPr>
        <w:t>о</w:t>
      </w:r>
      <w:r w:rsidRPr="002F0433">
        <w:rPr>
          <w:bCs/>
          <w:color w:val="auto"/>
          <w:sz w:val="28"/>
          <w:szCs w:val="28"/>
        </w:rPr>
        <w:t>генного характера (приложение 10</w:t>
      </w:r>
      <w:r w:rsidR="00D76EDE" w:rsidRPr="002F0433">
        <w:rPr>
          <w:bCs/>
          <w:color w:val="auto"/>
          <w:sz w:val="28"/>
          <w:szCs w:val="28"/>
        </w:rPr>
        <w:t>).</w:t>
      </w:r>
    </w:p>
    <w:p w:rsidR="006B4EA1" w:rsidRDefault="00443CEE" w:rsidP="00847054">
      <w:pPr>
        <w:pStyle w:val="Default"/>
        <w:ind w:firstLine="720"/>
        <w:jc w:val="both"/>
        <w:rPr>
          <w:bCs/>
          <w:color w:val="auto"/>
          <w:sz w:val="28"/>
          <w:szCs w:val="28"/>
        </w:rPr>
      </w:pPr>
      <w:r w:rsidRPr="002F0433">
        <w:rPr>
          <w:bCs/>
          <w:color w:val="auto"/>
          <w:sz w:val="28"/>
          <w:szCs w:val="28"/>
        </w:rPr>
        <w:t xml:space="preserve">- </w:t>
      </w:r>
      <w:r w:rsidR="00630FAA" w:rsidRPr="002F0433">
        <w:rPr>
          <w:bCs/>
          <w:color w:val="auto"/>
          <w:sz w:val="28"/>
          <w:szCs w:val="28"/>
        </w:rPr>
        <w:t>Г</w:t>
      </w:r>
      <w:r w:rsidR="006B4EA1" w:rsidRPr="002F0433">
        <w:rPr>
          <w:bCs/>
          <w:color w:val="auto"/>
          <w:sz w:val="28"/>
          <w:szCs w:val="28"/>
        </w:rPr>
        <w:t>раниц</w:t>
      </w:r>
      <w:r w:rsidRPr="002F0433">
        <w:rPr>
          <w:bCs/>
          <w:color w:val="auto"/>
          <w:sz w:val="28"/>
          <w:szCs w:val="28"/>
        </w:rPr>
        <w:t>ы</w:t>
      </w:r>
      <w:r w:rsidR="006B4EA1" w:rsidRPr="002F0433">
        <w:rPr>
          <w:bCs/>
          <w:color w:val="auto"/>
          <w:sz w:val="28"/>
          <w:szCs w:val="28"/>
        </w:rPr>
        <w:t xml:space="preserve"> лестничеств, </w:t>
      </w:r>
      <w:r w:rsidRPr="002F0433">
        <w:rPr>
          <w:bCs/>
          <w:color w:val="auto"/>
          <w:sz w:val="28"/>
          <w:szCs w:val="28"/>
        </w:rPr>
        <w:t xml:space="preserve">лесопарков (приложение </w:t>
      </w:r>
      <w:r w:rsidR="00804955" w:rsidRPr="002F0433">
        <w:rPr>
          <w:bCs/>
          <w:color w:val="auto"/>
          <w:sz w:val="28"/>
          <w:szCs w:val="28"/>
        </w:rPr>
        <w:t>1</w:t>
      </w:r>
      <w:r w:rsidR="00630FAA" w:rsidRPr="002F0433">
        <w:rPr>
          <w:bCs/>
          <w:color w:val="auto"/>
          <w:sz w:val="28"/>
          <w:szCs w:val="28"/>
        </w:rPr>
        <w:t>1</w:t>
      </w:r>
      <w:r w:rsidR="006B4EA1" w:rsidRPr="002F0433">
        <w:rPr>
          <w:bCs/>
          <w:color w:val="auto"/>
          <w:sz w:val="28"/>
          <w:szCs w:val="28"/>
        </w:rPr>
        <w:t>).</w:t>
      </w:r>
    </w:p>
    <w:p w:rsidR="00A61680" w:rsidRDefault="00A61680" w:rsidP="00A61680">
      <w:pPr>
        <w:autoSpaceDE w:val="0"/>
        <w:autoSpaceDN w:val="0"/>
        <w:adjustRightInd w:val="0"/>
        <w:ind w:firstLine="709"/>
        <w:jc w:val="both"/>
        <w:rPr>
          <w:rFonts w:eastAsia="Calibri"/>
          <w:sz w:val="28"/>
          <w:szCs w:val="28"/>
          <w:lang w:eastAsia="en-US"/>
        </w:rPr>
      </w:pPr>
      <w:r>
        <w:rPr>
          <w:rFonts w:eastAsia="Calibri"/>
          <w:sz w:val="28"/>
          <w:szCs w:val="28"/>
          <w:lang w:eastAsia="en-US"/>
        </w:rPr>
        <w:t>2. Признать утратившими силу:</w:t>
      </w:r>
    </w:p>
    <w:p w:rsidR="00A61680" w:rsidRPr="00A61680" w:rsidRDefault="00A61680" w:rsidP="00A61680">
      <w:pPr>
        <w:pStyle w:val="Default"/>
        <w:ind w:firstLine="720"/>
        <w:jc w:val="both"/>
        <w:rPr>
          <w:sz w:val="28"/>
          <w:szCs w:val="28"/>
        </w:rPr>
      </w:pPr>
      <w:r>
        <w:rPr>
          <w:rFonts w:eastAsia="Calibri"/>
          <w:sz w:val="28"/>
          <w:szCs w:val="28"/>
          <w:lang w:eastAsia="en-US"/>
        </w:rPr>
        <w:t xml:space="preserve">- решение Собрания представителей муниципального образования Щекинский район от </w:t>
      </w:r>
      <w:r>
        <w:rPr>
          <w:sz w:val="28"/>
          <w:szCs w:val="28"/>
        </w:rPr>
        <w:t xml:space="preserve">18.05.2009  </w:t>
      </w:r>
      <w:bookmarkStart w:id="0" w:name="_GoBack"/>
      <w:bookmarkEnd w:id="0"/>
      <w:r>
        <w:rPr>
          <w:sz w:val="28"/>
          <w:szCs w:val="28"/>
        </w:rPr>
        <w:t>№ 3/35.</w:t>
      </w:r>
    </w:p>
    <w:p w:rsidR="00D76EDE" w:rsidRPr="002F0433" w:rsidRDefault="00A61680" w:rsidP="00847054">
      <w:pPr>
        <w:pStyle w:val="Default"/>
        <w:ind w:firstLine="720"/>
        <w:jc w:val="both"/>
        <w:rPr>
          <w:bCs/>
          <w:i/>
          <w:color w:val="auto"/>
          <w:sz w:val="28"/>
          <w:szCs w:val="28"/>
        </w:rPr>
      </w:pPr>
      <w:r>
        <w:rPr>
          <w:bCs/>
          <w:color w:val="auto"/>
          <w:sz w:val="28"/>
          <w:szCs w:val="28"/>
        </w:rPr>
        <w:t>3</w:t>
      </w:r>
      <w:r w:rsidR="00D76EDE" w:rsidRPr="002F0433">
        <w:rPr>
          <w:bCs/>
          <w:color w:val="auto"/>
          <w:sz w:val="28"/>
          <w:szCs w:val="28"/>
        </w:rPr>
        <w:t xml:space="preserve">. </w:t>
      </w:r>
      <w:proofErr w:type="gramStart"/>
      <w:r w:rsidR="00D76EDE" w:rsidRPr="002F0433">
        <w:rPr>
          <w:color w:val="auto"/>
          <w:sz w:val="28"/>
          <w:szCs w:val="28"/>
        </w:rPr>
        <w:t>Опубликовать настоящие решение в средствах массовой информации – информационном бюллетене «Щекинский муниципальный вестник» и разместить на официальном Портале муниципального образования Щекинский район.</w:t>
      </w:r>
      <w:proofErr w:type="gramEnd"/>
    </w:p>
    <w:p w:rsidR="00D76EDE" w:rsidRPr="002F0433" w:rsidRDefault="00A61680" w:rsidP="00847054">
      <w:pPr>
        <w:ind w:firstLine="720"/>
        <w:jc w:val="both"/>
        <w:rPr>
          <w:sz w:val="28"/>
          <w:szCs w:val="28"/>
        </w:rPr>
      </w:pPr>
      <w:r>
        <w:rPr>
          <w:sz w:val="28"/>
          <w:szCs w:val="28"/>
        </w:rPr>
        <w:t>4</w:t>
      </w:r>
      <w:r w:rsidR="00D76EDE" w:rsidRPr="002F0433">
        <w:rPr>
          <w:sz w:val="28"/>
          <w:szCs w:val="28"/>
        </w:rPr>
        <w:t>. Настоящее решение вступает в силу со дня его официального опубликования в средствах массовой информации.</w:t>
      </w:r>
    </w:p>
    <w:p w:rsidR="00D76EDE" w:rsidRPr="002F0433" w:rsidRDefault="00D76EDE" w:rsidP="00847054">
      <w:pPr>
        <w:ind w:firstLine="720"/>
        <w:jc w:val="both"/>
        <w:rPr>
          <w:sz w:val="28"/>
          <w:szCs w:val="28"/>
        </w:rPr>
      </w:pPr>
    </w:p>
    <w:p w:rsidR="00D76EDE" w:rsidRPr="002F0433" w:rsidRDefault="00D76EDE" w:rsidP="00847054">
      <w:pPr>
        <w:ind w:firstLine="720"/>
        <w:jc w:val="both"/>
        <w:rPr>
          <w:sz w:val="28"/>
          <w:szCs w:val="28"/>
        </w:rPr>
      </w:pPr>
    </w:p>
    <w:p w:rsidR="00D76EDE" w:rsidRPr="002F0433" w:rsidRDefault="00D76EDE" w:rsidP="00847054">
      <w:pPr>
        <w:ind w:firstLine="720"/>
        <w:jc w:val="both"/>
        <w:rPr>
          <w:sz w:val="28"/>
          <w:szCs w:val="28"/>
        </w:rPr>
      </w:pPr>
    </w:p>
    <w:p w:rsidR="00D76EDE" w:rsidRPr="002F0433" w:rsidRDefault="00D76EDE" w:rsidP="00847054">
      <w:pPr>
        <w:tabs>
          <w:tab w:val="left" w:pos="6663"/>
        </w:tabs>
        <w:ind w:firstLine="720"/>
        <w:jc w:val="both"/>
        <w:rPr>
          <w:sz w:val="28"/>
          <w:szCs w:val="28"/>
        </w:rPr>
      </w:pPr>
      <w:r w:rsidRPr="002F0433">
        <w:rPr>
          <w:sz w:val="28"/>
          <w:szCs w:val="28"/>
        </w:rPr>
        <w:t xml:space="preserve">Глава Щекинского района </w:t>
      </w:r>
      <w:r w:rsidRPr="002F0433">
        <w:rPr>
          <w:sz w:val="28"/>
          <w:szCs w:val="28"/>
        </w:rPr>
        <w:tab/>
      </w:r>
      <w:r w:rsidR="00A61680">
        <w:rPr>
          <w:sz w:val="28"/>
          <w:szCs w:val="28"/>
        </w:rPr>
        <w:t xml:space="preserve">             </w:t>
      </w:r>
      <w:r w:rsidRPr="002F0433">
        <w:rPr>
          <w:sz w:val="28"/>
          <w:szCs w:val="28"/>
        </w:rPr>
        <w:t>Е.В. Рыбальченко</w:t>
      </w:r>
    </w:p>
    <w:p w:rsidR="00804955" w:rsidRPr="002F0433" w:rsidRDefault="00804955" w:rsidP="00847054">
      <w:pPr>
        <w:tabs>
          <w:tab w:val="left" w:pos="6663"/>
        </w:tabs>
        <w:ind w:firstLine="720"/>
        <w:jc w:val="both"/>
        <w:rPr>
          <w:sz w:val="28"/>
          <w:szCs w:val="28"/>
        </w:rPr>
      </w:pPr>
    </w:p>
    <w:p w:rsidR="00804955" w:rsidRPr="00A61680" w:rsidRDefault="00804955" w:rsidP="00847054">
      <w:pPr>
        <w:tabs>
          <w:tab w:val="left" w:pos="6663"/>
        </w:tabs>
        <w:ind w:firstLine="720"/>
        <w:jc w:val="both"/>
        <w:rPr>
          <w:color w:val="000000" w:themeColor="text1"/>
          <w:sz w:val="28"/>
          <w:szCs w:val="28"/>
        </w:rPr>
      </w:pPr>
    </w:p>
    <w:p w:rsidR="00A61680" w:rsidRPr="00A61680" w:rsidRDefault="00A61680" w:rsidP="00A61680">
      <w:pPr>
        <w:spacing w:line="360" w:lineRule="auto"/>
        <w:jc w:val="right"/>
        <w:rPr>
          <w:color w:val="000000" w:themeColor="text1"/>
          <w:sz w:val="24"/>
          <w:szCs w:val="24"/>
        </w:rPr>
      </w:pPr>
      <w:r w:rsidRPr="00A61680">
        <w:rPr>
          <w:color w:val="000000" w:themeColor="text1"/>
          <w:sz w:val="24"/>
          <w:szCs w:val="24"/>
        </w:rPr>
        <w:t xml:space="preserve">Согласовано: </w:t>
      </w:r>
    </w:p>
    <w:p w:rsidR="00804955" w:rsidRPr="00A61680" w:rsidRDefault="00A61680" w:rsidP="00A61680">
      <w:pPr>
        <w:spacing w:line="360" w:lineRule="auto"/>
        <w:jc w:val="right"/>
        <w:rPr>
          <w:color w:val="000000" w:themeColor="text1"/>
          <w:sz w:val="24"/>
          <w:szCs w:val="24"/>
        </w:rPr>
      </w:pPr>
      <w:r w:rsidRPr="00A61680">
        <w:rPr>
          <w:color w:val="000000" w:themeColor="text1"/>
          <w:sz w:val="24"/>
          <w:szCs w:val="24"/>
        </w:rPr>
        <w:t>А.С.Гамбург</w:t>
      </w:r>
    </w:p>
    <w:p w:rsidR="00A61680" w:rsidRPr="00A61680" w:rsidRDefault="00A61680" w:rsidP="00A61680">
      <w:pPr>
        <w:spacing w:line="360" w:lineRule="auto"/>
        <w:jc w:val="right"/>
        <w:rPr>
          <w:color w:val="000000" w:themeColor="text1"/>
          <w:sz w:val="24"/>
          <w:szCs w:val="24"/>
        </w:rPr>
      </w:pPr>
      <w:r w:rsidRPr="00A61680">
        <w:rPr>
          <w:color w:val="000000" w:themeColor="text1"/>
          <w:sz w:val="24"/>
          <w:szCs w:val="24"/>
        </w:rPr>
        <w:t>С.В.Зыбин</w:t>
      </w:r>
    </w:p>
    <w:p w:rsidR="00A61680" w:rsidRPr="00A61680" w:rsidRDefault="00A61680" w:rsidP="00A61680">
      <w:pPr>
        <w:spacing w:line="360" w:lineRule="auto"/>
        <w:jc w:val="right"/>
        <w:rPr>
          <w:color w:val="000000" w:themeColor="text1"/>
          <w:sz w:val="24"/>
          <w:szCs w:val="24"/>
        </w:rPr>
      </w:pPr>
      <w:r w:rsidRPr="00A61680">
        <w:rPr>
          <w:color w:val="000000" w:themeColor="text1"/>
          <w:sz w:val="24"/>
          <w:szCs w:val="24"/>
        </w:rPr>
        <w:t>А.О.Шахова</w:t>
      </w:r>
    </w:p>
    <w:p w:rsidR="00804955" w:rsidRPr="00A61680" w:rsidRDefault="00804955" w:rsidP="00A61680">
      <w:pPr>
        <w:spacing w:line="360" w:lineRule="auto"/>
        <w:rPr>
          <w:color w:val="000000" w:themeColor="text1"/>
          <w:sz w:val="24"/>
          <w:szCs w:val="24"/>
        </w:rPr>
      </w:pPr>
    </w:p>
    <w:p w:rsidR="00804955" w:rsidRPr="00A61680" w:rsidRDefault="00804955" w:rsidP="00A61680">
      <w:pPr>
        <w:spacing w:line="360" w:lineRule="auto"/>
        <w:rPr>
          <w:color w:val="000000" w:themeColor="text1"/>
          <w:sz w:val="28"/>
          <w:szCs w:val="28"/>
        </w:rPr>
      </w:pPr>
    </w:p>
    <w:p w:rsidR="00804955" w:rsidRPr="00A61680" w:rsidRDefault="00804955" w:rsidP="00A61680">
      <w:pPr>
        <w:spacing w:line="360" w:lineRule="auto"/>
        <w:rPr>
          <w:color w:val="000000" w:themeColor="text1"/>
          <w:sz w:val="28"/>
          <w:szCs w:val="28"/>
        </w:rPr>
      </w:pPr>
    </w:p>
    <w:p w:rsidR="00804955" w:rsidRPr="00A61680" w:rsidRDefault="00804955" w:rsidP="00847054">
      <w:pPr>
        <w:rPr>
          <w:color w:val="000000" w:themeColor="text1"/>
          <w:sz w:val="28"/>
          <w:szCs w:val="28"/>
        </w:rPr>
      </w:pPr>
    </w:p>
    <w:p w:rsidR="00804955" w:rsidRPr="00A61680" w:rsidRDefault="00804955" w:rsidP="00847054">
      <w:pPr>
        <w:rPr>
          <w:color w:val="000000" w:themeColor="text1"/>
          <w:sz w:val="28"/>
          <w:szCs w:val="28"/>
        </w:rPr>
      </w:pPr>
    </w:p>
    <w:p w:rsidR="00804955" w:rsidRPr="00A61680" w:rsidRDefault="00804955" w:rsidP="00847054">
      <w:pPr>
        <w:rPr>
          <w:color w:val="000000" w:themeColor="text1"/>
          <w:sz w:val="28"/>
          <w:szCs w:val="28"/>
        </w:rPr>
      </w:pPr>
    </w:p>
    <w:p w:rsidR="00804955" w:rsidRPr="00A61680" w:rsidRDefault="00804955" w:rsidP="00847054">
      <w:pPr>
        <w:rPr>
          <w:color w:val="000000" w:themeColor="text1"/>
          <w:sz w:val="28"/>
          <w:szCs w:val="28"/>
        </w:rPr>
      </w:pPr>
    </w:p>
    <w:p w:rsidR="00804955" w:rsidRPr="00A61680" w:rsidRDefault="00804955" w:rsidP="00847054">
      <w:pPr>
        <w:rPr>
          <w:color w:val="000000" w:themeColor="text1"/>
          <w:sz w:val="28"/>
          <w:szCs w:val="28"/>
        </w:rPr>
      </w:pPr>
    </w:p>
    <w:p w:rsidR="00804955" w:rsidRPr="00A61680" w:rsidRDefault="00804955" w:rsidP="00847054">
      <w:pPr>
        <w:rPr>
          <w:color w:val="000000" w:themeColor="text1"/>
          <w:sz w:val="28"/>
          <w:szCs w:val="28"/>
        </w:rPr>
      </w:pPr>
    </w:p>
    <w:p w:rsidR="00804955" w:rsidRPr="00A61680" w:rsidRDefault="00804955" w:rsidP="00847054">
      <w:pPr>
        <w:rPr>
          <w:color w:val="000000" w:themeColor="text1"/>
          <w:sz w:val="28"/>
          <w:szCs w:val="28"/>
        </w:rPr>
      </w:pPr>
    </w:p>
    <w:p w:rsidR="00804955" w:rsidRPr="002F0433" w:rsidRDefault="00804955" w:rsidP="00847054">
      <w:pPr>
        <w:rPr>
          <w:sz w:val="28"/>
          <w:szCs w:val="28"/>
        </w:rPr>
      </w:pPr>
    </w:p>
    <w:p w:rsidR="00064223" w:rsidRPr="002F0433" w:rsidRDefault="00064223" w:rsidP="00847054">
      <w:bookmarkStart w:id="1" w:name="_Toc427555"/>
    </w:p>
    <w:p w:rsidR="002E2C6D" w:rsidRPr="002F0433" w:rsidRDefault="002E2C6D" w:rsidP="00847054"/>
    <w:p w:rsidR="002E2C6D" w:rsidRPr="002F0433" w:rsidRDefault="002E2C6D" w:rsidP="00847054"/>
    <w:p w:rsidR="002E2C6D" w:rsidRPr="002F0433" w:rsidRDefault="002E2C6D" w:rsidP="00847054"/>
    <w:p w:rsidR="002E2C6D" w:rsidRPr="002F0433" w:rsidRDefault="002E2C6D" w:rsidP="00847054"/>
    <w:p w:rsidR="002E2C6D" w:rsidRPr="002F0433" w:rsidRDefault="002E2C6D" w:rsidP="00847054"/>
    <w:p w:rsidR="002E2C6D" w:rsidRPr="002F0433" w:rsidRDefault="002E2C6D" w:rsidP="00847054"/>
    <w:p w:rsidR="002E2C6D" w:rsidRPr="002F0433" w:rsidRDefault="002E2C6D" w:rsidP="00847054"/>
    <w:p w:rsidR="002E2C6D" w:rsidRPr="002F0433" w:rsidRDefault="002E2C6D" w:rsidP="00847054"/>
    <w:p w:rsidR="002E2C6D" w:rsidRPr="002F0433" w:rsidRDefault="002E2C6D" w:rsidP="00847054"/>
    <w:p w:rsidR="002E2C6D" w:rsidRPr="002F0433" w:rsidRDefault="002E2C6D" w:rsidP="00847054"/>
    <w:p w:rsidR="002E2C6D" w:rsidRPr="002F0433" w:rsidRDefault="002E2C6D" w:rsidP="00847054"/>
    <w:p w:rsidR="002E2C6D" w:rsidRPr="002F0433" w:rsidRDefault="002E2C6D" w:rsidP="00847054"/>
    <w:p w:rsidR="00A61680" w:rsidRPr="00825B06" w:rsidRDefault="00A61680" w:rsidP="00A61680">
      <w:r>
        <w:t>Исп. Шибанова Ирина Борисовна,</w:t>
      </w:r>
      <w:r w:rsidRPr="00825B06">
        <w:t xml:space="preserve"> </w:t>
      </w:r>
    </w:p>
    <w:p w:rsidR="00576579" w:rsidRPr="00A61680" w:rsidRDefault="00A61680" w:rsidP="00847054">
      <w:pPr>
        <w:rPr>
          <w:color w:val="010101"/>
        </w:rPr>
        <w:sectPr w:rsidR="00576579" w:rsidRPr="00A61680" w:rsidSect="002E2C6D">
          <w:pgSz w:w="11905" w:h="16837"/>
          <w:pgMar w:top="1134" w:right="851" w:bottom="993" w:left="1134" w:header="720" w:footer="720" w:gutter="0"/>
          <w:cols w:space="720"/>
          <w:noEndnote/>
          <w:titlePg/>
          <w:docGrid w:linePitch="272"/>
        </w:sectPr>
      </w:pPr>
      <w:r w:rsidRPr="00825B06">
        <w:t>тел. 8(48751) 5-2</w:t>
      </w:r>
      <w:r>
        <w:t>4-10</w:t>
      </w:r>
    </w:p>
    <w:p w:rsidR="00847054" w:rsidRPr="002F0433" w:rsidRDefault="00847054" w:rsidP="00847054">
      <w:pPr>
        <w:snapToGrid w:val="0"/>
        <w:contextualSpacing/>
        <w:jc w:val="right"/>
        <w:rPr>
          <w:sz w:val="28"/>
          <w:szCs w:val="28"/>
        </w:rPr>
      </w:pPr>
      <w:r w:rsidRPr="002F0433">
        <w:rPr>
          <w:sz w:val="28"/>
          <w:szCs w:val="28"/>
        </w:rPr>
        <w:lastRenderedPageBreak/>
        <w:t>Приложение 1</w:t>
      </w:r>
    </w:p>
    <w:p w:rsidR="00847054" w:rsidRPr="002F0433" w:rsidRDefault="00847054" w:rsidP="00847054">
      <w:pPr>
        <w:snapToGrid w:val="0"/>
        <w:contextualSpacing/>
        <w:jc w:val="right"/>
        <w:rPr>
          <w:sz w:val="28"/>
          <w:szCs w:val="28"/>
        </w:rPr>
      </w:pPr>
      <w:r w:rsidRPr="002F0433">
        <w:rPr>
          <w:sz w:val="28"/>
          <w:szCs w:val="28"/>
        </w:rPr>
        <w:t xml:space="preserve">к решению Собрания представителей </w:t>
      </w:r>
    </w:p>
    <w:p w:rsidR="00576579" w:rsidRPr="002F0433" w:rsidRDefault="00847054" w:rsidP="00847054">
      <w:pPr>
        <w:snapToGrid w:val="0"/>
        <w:contextualSpacing/>
        <w:jc w:val="right"/>
        <w:rPr>
          <w:sz w:val="28"/>
          <w:szCs w:val="28"/>
        </w:rPr>
      </w:pPr>
      <w:r w:rsidRPr="002F0433">
        <w:rPr>
          <w:sz w:val="28"/>
          <w:szCs w:val="28"/>
        </w:rPr>
        <w:t xml:space="preserve">Щекинского района </w:t>
      </w:r>
      <w:r w:rsidR="00BD23B9" w:rsidRPr="002F0433">
        <w:rPr>
          <w:sz w:val="28"/>
          <w:szCs w:val="28"/>
        </w:rPr>
        <w:t xml:space="preserve"> </w:t>
      </w:r>
      <w:proofErr w:type="gramStart"/>
      <w:r w:rsidRPr="002F0433">
        <w:rPr>
          <w:sz w:val="28"/>
          <w:szCs w:val="28"/>
        </w:rPr>
        <w:t>от</w:t>
      </w:r>
      <w:proofErr w:type="gramEnd"/>
      <w:r w:rsidRPr="002F0433">
        <w:rPr>
          <w:sz w:val="28"/>
          <w:szCs w:val="28"/>
        </w:rPr>
        <w:t>___________ №______</w:t>
      </w:r>
    </w:p>
    <w:p w:rsidR="00847054" w:rsidRPr="002F0433" w:rsidRDefault="00847054" w:rsidP="00847054">
      <w:pPr>
        <w:snapToGrid w:val="0"/>
        <w:contextualSpacing/>
        <w:jc w:val="right"/>
        <w:rPr>
          <w:rFonts w:ascii="Impact" w:hAnsi="Impact"/>
          <w:bCs/>
          <w:spacing w:val="20"/>
          <w:sz w:val="40"/>
          <w:szCs w:val="40"/>
        </w:rPr>
      </w:pPr>
      <w:r w:rsidRPr="002F0433">
        <w:rPr>
          <w:noProof/>
          <w:szCs w:val="22"/>
        </w:rPr>
        <w:drawing>
          <wp:anchor distT="0" distB="0" distL="114300" distR="114300" simplePos="0" relativeHeight="251673600" behindDoc="0" locked="0" layoutInCell="1" allowOverlap="1" wp14:anchorId="768BEC90" wp14:editId="70FF5276">
            <wp:simplePos x="0" y="0"/>
            <wp:positionH relativeFrom="column">
              <wp:posOffset>2801620</wp:posOffset>
            </wp:positionH>
            <wp:positionV relativeFrom="paragraph">
              <wp:posOffset>210185</wp:posOffset>
            </wp:positionV>
            <wp:extent cx="782955" cy="710565"/>
            <wp:effectExtent l="0" t="0" r="0" b="0"/>
            <wp:wrapNone/>
            <wp:docPr id="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2955" cy="71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6579" w:rsidRPr="002F0433" w:rsidRDefault="00576579" w:rsidP="00847054">
      <w:pPr>
        <w:snapToGrid w:val="0"/>
        <w:contextualSpacing/>
        <w:jc w:val="center"/>
        <w:rPr>
          <w:rFonts w:ascii="Impact" w:hAnsi="Impact"/>
          <w:bCs/>
          <w:spacing w:val="20"/>
          <w:sz w:val="40"/>
          <w:szCs w:val="40"/>
        </w:rPr>
      </w:pPr>
    </w:p>
    <w:p w:rsidR="00576579" w:rsidRPr="002F0433" w:rsidRDefault="00576579" w:rsidP="00847054">
      <w:pPr>
        <w:snapToGrid w:val="0"/>
        <w:contextualSpacing/>
        <w:jc w:val="center"/>
        <w:rPr>
          <w:rFonts w:ascii="Impact" w:hAnsi="Impact"/>
          <w:bCs/>
          <w:spacing w:val="20"/>
          <w:sz w:val="56"/>
          <w:szCs w:val="56"/>
        </w:rPr>
      </w:pPr>
    </w:p>
    <w:p w:rsidR="00576579" w:rsidRPr="002F0433" w:rsidRDefault="00576579" w:rsidP="00847054">
      <w:pPr>
        <w:snapToGrid w:val="0"/>
        <w:contextualSpacing/>
        <w:jc w:val="center"/>
        <w:rPr>
          <w:rFonts w:ascii="Impact" w:hAnsi="Impact"/>
          <w:bCs/>
          <w:spacing w:val="20"/>
          <w:sz w:val="56"/>
          <w:szCs w:val="56"/>
        </w:rPr>
      </w:pPr>
      <w:r w:rsidRPr="002F0433">
        <w:rPr>
          <w:noProof/>
          <w:szCs w:val="22"/>
        </w:rPr>
        <mc:AlternateContent>
          <mc:Choice Requires="wps">
            <w:drawing>
              <wp:anchor distT="4294967295" distB="4294967295" distL="114300" distR="114300" simplePos="0" relativeHeight="251672576" behindDoc="0" locked="0" layoutInCell="1" allowOverlap="1" wp14:anchorId="0E0B6657" wp14:editId="6661D99E">
                <wp:simplePos x="0" y="0"/>
                <wp:positionH relativeFrom="column">
                  <wp:posOffset>1515745</wp:posOffset>
                </wp:positionH>
                <wp:positionV relativeFrom="paragraph">
                  <wp:posOffset>422275</wp:posOffset>
                </wp:positionV>
                <wp:extent cx="3258820" cy="0"/>
                <wp:effectExtent l="0" t="0" r="0" b="0"/>
                <wp:wrapNone/>
                <wp:docPr id="476"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58820" cy="0"/>
                        </a:xfrm>
                        <a:prstGeom prst="line">
                          <a:avLst/>
                        </a:prstGeom>
                        <a:noFill/>
                        <a:ln w="15875">
                          <a:solidFill>
                            <a:srgbClr val="050DA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19.35pt,33.25pt" to="375.9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" strokecolor="#050dab" strokeweight="1.25pt"/>
            </w:pict>
          </mc:Fallback>
        </mc:AlternateContent>
      </w:r>
      <w:r w:rsidRPr="002F0433">
        <w:rPr>
          <w:rFonts w:ascii="Impact" w:hAnsi="Impact"/>
          <w:bCs/>
          <w:spacing w:val="20"/>
          <w:sz w:val="56"/>
          <w:szCs w:val="56"/>
        </w:rPr>
        <w:t>ЦЕНТР ИНЖИНИРИНГ</w:t>
      </w:r>
    </w:p>
    <w:p w:rsidR="00576579" w:rsidRPr="002F0433" w:rsidRDefault="00576579" w:rsidP="00847054">
      <w:pPr>
        <w:snapToGrid w:val="0"/>
        <w:contextualSpacing/>
        <w:jc w:val="center"/>
        <w:rPr>
          <w:rFonts w:ascii="Impact" w:hAnsi="Impact"/>
          <w:bCs/>
          <w:spacing w:val="20"/>
          <w:sz w:val="23"/>
          <w:szCs w:val="23"/>
        </w:rPr>
      </w:pPr>
      <w:r w:rsidRPr="002F0433">
        <w:rPr>
          <w:rFonts w:ascii="Impact" w:hAnsi="Impact"/>
          <w:bCs/>
          <w:spacing w:val="20"/>
          <w:sz w:val="23"/>
          <w:szCs w:val="23"/>
        </w:rPr>
        <w:t>ООО «ПРОЕКТНО-СТРОИТЕЛЬНАЯ КОМПАНИЯ»</w:t>
      </w:r>
    </w:p>
    <w:p w:rsidR="00576579" w:rsidRPr="002F0433" w:rsidRDefault="00576579" w:rsidP="00847054">
      <w:pPr>
        <w:snapToGrid w:val="0"/>
        <w:contextualSpacing/>
        <w:rPr>
          <w:rFonts w:ascii="Arial Black" w:hAnsi="Arial Black"/>
          <w:bCs/>
          <w:spacing w:val="20"/>
          <w:sz w:val="16"/>
          <w:szCs w:val="16"/>
        </w:rPr>
      </w:pPr>
    </w:p>
    <w:p w:rsidR="00576579" w:rsidRPr="002F0433" w:rsidRDefault="00576579" w:rsidP="00847054">
      <w:pPr>
        <w:snapToGrid w:val="0"/>
        <w:contextualSpacing/>
        <w:rPr>
          <w:rFonts w:ascii="Arial Black" w:hAnsi="Arial Black"/>
          <w:bCs/>
          <w:spacing w:val="20"/>
          <w:sz w:val="16"/>
          <w:szCs w:val="16"/>
        </w:rPr>
      </w:pPr>
    </w:p>
    <w:p w:rsidR="00576579" w:rsidRPr="002F0433" w:rsidRDefault="00576579" w:rsidP="00847054">
      <w:pPr>
        <w:snapToGrid w:val="0"/>
        <w:jc w:val="center"/>
        <w:rPr>
          <w:szCs w:val="22"/>
          <w:lang w:eastAsia="zh-CN"/>
        </w:rPr>
      </w:pPr>
      <w:r w:rsidRPr="002F0433">
        <w:rPr>
          <w:rFonts w:cs="Arial"/>
          <w:b/>
          <w:bCs/>
          <w:i/>
          <w:spacing w:val="94"/>
          <w:sz w:val="16"/>
          <w:szCs w:val="16"/>
        </w:rPr>
        <w:t xml:space="preserve">  </w:t>
      </w:r>
      <w:r w:rsidRPr="002F0433">
        <w:rPr>
          <w:b/>
          <w:sz w:val="28"/>
          <w:szCs w:val="28"/>
        </w:rPr>
        <w:t>Заказчик:</w:t>
      </w:r>
      <w:r w:rsidRPr="002F0433">
        <w:rPr>
          <w:sz w:val="28"/>
          <w:szCs w:val="28"/>
        </w:rPr>
        <w:t xml:space="preserve"> </w:t>
      </w:r>
      <w:r w:rsidRPr="002F0433">
        <w:rPr>
          <w:sz w:val="24"/>
          <w:szCs w:val="24"/>
          <w:lang w:eastAsia="zh-CN"/>
        </w:rPr>
        <w:t>Администрация МО Щекинский район Тульской области</w:t>
      </w: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r w:rsidRPr="002F0433">
        <w:rPr>
          <w:rFonts w:cs="Arial"/>
          <w:b/>
          <w:bCs/>
          <w:sz w:val="30"/>
          <w:szCs w:val="30"/>
        </w:rPr>
        <w:t>ПРОЕКТ.</w:t>
      </w:r>
    </w:p>
    <w:p w:rsidR="00576579" w:rsidRPr="002F0433" w:rsidRDefault="00576579" w:rsidP="00847054">
      <w:pPr>
        <w:snapToGrid w:val="0"/>
        <w:jc w:val="center"/>
        <w:rPr>
          <w:rFonts w:cs="Arial"/>
          <w:b/>
          <w:bCs/>
          <w:sz w:val="30"/>
          <w:szCs w:val="30"/>
        </w:rPr>
      </w:pPr>
    </w:p>
    <w:p w:rsidR="00576579" w:rsidRPr="002F0433" w:rsidRDefault="00576579" w:rsidP="00847054">
      <w:pPr>
        <w:widowControl w:val="0"/>
        <w:shd w:val="clear" w:color="auto" w:fill="FFFFFF"/>
        <w:suppressAutoHyphens/>
        <w:overflowPunct w:val="0"/>
        <w:autoSpaceDE w:val="0"/>
        <w:spacing w:line="360" w:lineRule="auto"/>
        <w:ind w:left="555"/>
        <w:jc w:val="center"/>
        <w:rPr>
          <w:b/>
          <w:sz w:val="28"/>
          <w:szCs w:val="28"/>
          <w:lang w:eastAsia="ar-SA"/>
        </w:rPr>
      </w:pPr>
      <w:r w:rsidRPr="002F0433">
        <w:rPr>
          <w:b/>
          <w:sz w:val="28"/>
          <w:szCs w:val="28"/>
          <w:lang w:eastAsia="ar-SA"/>
        </w:rPr>
        <w:t>СХЕМА ТЕРРИТОРИАЛЬНОГО ПЛАНИРОВАНИЯ МУНИЦИПАЛЬНОГО ОБРАЗОВАНИЯ ЩЕКИНСКИЙ РАЙОН ТУЛЬСКОЙ ОБЛАСТИ</w:t>
      </w:r>
    </w:p>
    <w:p w:rsidR="00576579" w:rsidRPr="002F0433" w:rsidRDefault="00576579" w:rsidP="00847054">
      <w:pPr>
        <w:widowControl w:val="0"/>
        <w:shd w:val="clear" w:color="auto" w:fill="FFFFFF"/>
        <w:suppressAutoHyphens/>
        <w:overflowPunct w:val="0"/>
        <w:autoSpaceDE w:val="0"/>
        <w:spacing w:line="360" w:lineRule="auto"/>
        <w:ind w:left="555"/>
        <w:jc w:val="center"/>
        <w:rPr>
          <w:b/>
          <w:sz w:val="32"/>
          <w:szCs w:val="32"/>
          <w:lang w:eastAsia="ar-SA"/>
        </w:rPr>
      </w:pPr>
    </w:p>
    <w:p w:rsidR="00576579" w:rsidRPr="002F0433" w:rsidRDefault="00576579" w:rsidP="00847054">
      <w:pPr>
        <w:snapToGrid w:val="0"/>
        <w:contextualSpacing/>
        <w:jc w:val="center"/>
        <w:rPr>
          <w:b/>
          <w:sz w:val="34"/>
          <w:szCs w:val="34"/>
        </w:rPr>
      </w:pPr>
      <w:r w:rsidRPr="002F0433">
        <w:rPr>
          <w:b/>
          <w:sz w:val="34"/>
          <w:szCs w:val="34"/>
        </w:rPr>
        <w:t>0166300001018000007-0015588-01-СТП</w:t>
      </w:r>
    </w:p>
    <w:p w:rsidR="00576579" w:rsidRPr="002F0433" w:rsidRDefault="00576579" w:rsidP="00847054">
      <w:pPr>
        <w:snapToGrid w:val="0"/>
        <w:contextualSpacing/>
        <w:jc w:val="center"/>
        <w:rPr>
          <w:b/>
          <w:sz w:val="34"/>
          <w:szCs w:val="34"/>
        </w:rPr>
      </w:pPr>
    </w:p>
    <w:p w:rsidR="00576579" w:rsidRPr="002F0433" w:rsidRDefault="00576579" w:rsidP="00847054">
      <w:pPr>
        <w:snapToGrid w:val="0"/>
        <w:contextualSpacing/>
        <w:jc w:val="center"/>
        <w:rPr>
          <w:b/>
          <w:bCs/>
          <w:sz w:val="28"/>
          <w:szCs w:val="28"/>
        </w:rPr>
      </w:pPr>
    </w:p>
    <w:p w:rsidR="00576579" w:rsidRPr="002F0433" w:rsidRDefault="00576579" w:rsidP="00847054">
      <w:pPr>
        <w:snapToGrid w:val="0"/>
        <w:contextualSpacing/>
        <w:jc w:val="center"/>
        <w:rPr>
          <w:b/>
          <w:bCs/>
          <w:sz w:val="28"/>
          <w:szCs w:val="28"/>
        </w:rPr>
      </w:pPr>
      <w:r w:rsidRPr="002F0433">
        <w:rPr>
          <w:b/>
          <w:bCs/>
          <w:sz w:val="28"/>
          <w:szCs w:val="28"/>
        </w:rPr>
        <w:t>ЧАСТЬ Ι</w:t>
      </w:r>
    </w:p>
    <w:p w:rsidR="00576579" w:rsidRPr="002F0433" w:rsidRDefault="00576579" w:rsidP="00847054">
      <w:pPr>
        <w:snapToGrid w:val="0"/>
        <w:contextualSpacing/>
        <w:jc w:val="center"/>
        <w:rPr>
          <w:b/>
          <w:bCs/>
          <w:sz w:val="28"/>
          <w:szCs w:val="28"/>
        </w:rPr>
      </w:pPr>
    </w:p>
    <w:p w:rsidR="00576579" w:rsidRPr="002F0433" w:rsidRDefault="00576579" w:rsidP="00847054">
      <w:pPr>
        <w:snapToGrid w:val="0"/>
        <w:contextualSpacing/>
        <w:jc w:val="center"/>
        <w:rPr>
          <w:b/>
          <w:szCs w:val="22"/>
        </w:rPr>
      </w:pPr>
      <w:r w:rsidRPr="002F0433">
        <w:rPr>
          <w:b/>
          <w:bCs/>
          <w:sz w:val="28"/>
          <w:szCs w:val="28"/>
        </w:rPr>
        <w:t xml:space="preserve"> ПОЛОЖЕНИЕ О ТЕРРИТОРИАЛЬНОМ ПЛАНИРОВАНИИ МУНИЦИПАЛЬНОГО ОБРАЗОВАНИЯ ЩЕКИНСКИЙ РАЙОН</w:t>
      </w: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both"/>
        <w:rPr>
          <w:b/>
          <w:szCs w:val="22"/>
        </w:rPr>
      </w:pPr>
    </w:p>
    <w:p w:rsidR="00576579" w:rsidRPr="002F0433" w:rsidRDefault="00576579" w:rsidP="00847054">
      <w:pPr>
        <w:snapToGrid w:val="0"/>
        <w:contextualSpacing/>
        <w:jc w:val="both"/>
        <w:rPr>
          <w:b/>
          <w:szCs w:val="22"/>
        </w:rPr>
      </w:pPr>
    </w:p>
    <w:p w:rsidR="00576579" w:rsidRPr="002F0433" w:rsidRDefault="00576579" w:rsidP="00847054">
      <w:pPr>
        <w:snapToGrid w:val="0"/>
        <w:contextualSpacing/>
        <w:jc w:val="both"/>
        <w:rPr>
          <w:b/>
          <w:i/>
          <w:szCs w:val="22"/>
        </w:rPr>
      </w:pPr>
      <w:r w:rsidRPr="002F0433">
        <w:rPr>
          <w:b/>
          <w:i/>
          <w:szCs w:val="22"/>
        </w:rPr>
        <w:t xml:space="preserve">        </w:t>
      </w:r>
    </w:p>
    <w:p w:rsidR="00576579" w:rsidRPr="002F0433" w:rsidRDefault="00576579" w:rsidP="00847054">
      <w:pPr>
        <w:snapToGrid w:val="0"/>
        <w:contextualSpacing/>
        <w:jc w:val="both"/>
        <w:rPr>
          <w:b/>
          <w:szCs w:val="22"/>
        </w:rPr>
      </w:pPr>
    </w:p>
    <w:p w:rsidR="00576579" w:rsidRPr="002F0433" w:rsidRDefault="00576579" w:rsidP="00847054">
      <w:pPr>
        <w:snapToGrid w:val="0"/>
        <w:contextualSpacing/>
        <w:jc w:val="both"/>
        <w:rPr>
          <w:b/>
          <w:szCs w:val="22"/>
        </w:rPr>
      </w:pPr>
    </w:p>
    <w:p w:rsidR="00576579" w:rsidRPr="002F0433" w:rsidRDefault="00576579" w:rsidP="00847054">
      <w:pPr>
        <w:snapToGrid w:val="0"/>
        <w:contextualSpacing/>
        <w:jc w:val="both"/>
        <w:rPr>
          <w:b/>
          <w:szCs w:val="22"/>
        </w:rPr>
      </w:pPr>
    </w:p>
    <w:p w:rsidR="00576579" w:rsidRPr="002F0433" w:rsidRDefault="00576579" w:rsidP="00847054">
      <w:pPr>
        <w:snapToGrid w:val="0"/>
        <w:contextualSpacing/>
        <w:jc w:val="both"/>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r w:rsidRPr="002F0433">
        <w:rPr>
          <w:b/>
          <w:szCs w:val="22"/>
        </w:rPr>
        <w:t xml:space="preserve">2018 </w:t>
      </w:r>
    </w:p>
    <w:p w:rsidR="00576579" w:rsidRPr="002F0433" w:rsidRDefault="00576579" w:rsidP="00847054">
      <w:pPr>
        <w:snapToGrid w:val="0"/>
        <w:contextualSpacing/>
        <w:jc w:val="center"/>
        <w:rPr>
          <w:b/>
          <w:caps/>
          <w:sz w:val="28"/>
          <w:szCs w:val="28"/>
        </w:rPr>
      </w:pPr>
    </w:p>
    <w:p w:rsidR="00576579" w:rsidRPr="002F0433" w:rsidRDefault="00576579" w:rsidP="00847054">
      <w:pPr>
        <w:snapToGrid w:val="0"/>
        <w:contextualSpacing/>
        <w:jc w:val="center"/>
        <w:rPr>
          <w:b/>
          <w:caps/>
          <w:sz w:val="28"/>
          <w:szCs w:val="28"/>
        </w:rPr>
      </w:pPr>
    </w:p>
    <w:p w:rsidR="00576579" w:rsidRPr="002F0433" w:rsidRDefault="00576579" w:rsidP="00847054">
      <w:pPr>
        <w:snapToGrid w:val="0"/>
        <w:contextualSpacing/>
        <w:jc w:val="center"/>
        <w:rPr>
          <w:b/>
          <w:caps/>
          <w:sz w:val="24"/>
          <w:szCs w:val="24"/>
        </w:rPr>
      </w:pPr>
      <w:r w:rsidRPr="002F0433">
        <w:rPr>
          <w:b/>
          <w:caps/>
          <w:sz w:val="28"/>
          <w:szCs w:val="28"/>
        </w:rPr>
        <w:t xml:space="preserve">  </w:t>
      </w:r>
      <w:r w:rsidRPr="002F0433">
        <w:rPr>
          <w:b/>
          <w:caps/>
          <w:sz w:val="24"/>
          <w:szCs w:val="24"/>
        </w:rPr>
        <w:t>Общество с ограниченной ответственностью</w:t>
      </w:r>
    </w:p>
    <w:p w:rsidR="00576579" w:rsidRPr="002F0433" w:rsidRDefault="00576579" w:rsidP="00847054">
      <w:pPr>
        <w:snapToGrid w:val="0"/>
        <w:contextualSpacing/>
        <w:jc w:val="center"/>
        <w:rPr>
          <w:b/>
          <w:caps/>
          <w:sz w:val="24"/>
          <w:szCs w:val="24"/>
        </w:rPr>
      </w:pPr>
      <w:r w:rsidRPr="002F0433">
        <w:rPr>
          <w:b/>
          <w:caps/>
          <w:sz w:val="24"/>
          <w:szCs w:val="24"/>
        </w:rPr>
        <w:t xml:space="preserve">   «Проектно-строительная компания</w:t>
      </w:r>
    </w:p>
    <w:p w:rsidR="00576579" w:rsidRPr="002F0433" w:rsidRDefault="00576579" w:rsidP="00847054">
      <w:pPr>
        <w:snapToGrid w:val="0"/>
        <w:contextualSpacing/>
        <w:jc w:val="center"/>
        <w:rPr>
          <w:b/>
          <w:caps/>
          <w:sz w:val="24"/>
          <w:szCs w:val="24"/>
        </w:rPr>
      </w:pPr>
      <w:r w:rsidRPr="002F0433">
        <w:rPr>
          <w:b/>
          <w:caps/>
          <w:sz w:val="24"/>
          <w:szCs w:val="24"/>
        </w:rPr>
        <w:t>«Центр инжиниринг»</w:t>
      </w:r>
    </w:p>
    <w:p w:rsidR="00576579" w:rsidRPr="002F0433" w:rsidRDefault="00576579" w:rsidP="00847054">
      <w:pPr>
        <w:snapToGrid w:val="0"/>
        <w:contextualSpacing/>
        <w:rPr>
          <w:sz w:val="28"/>
          <w:szCs w:val="28"/>
        </w:rPr>
      </w:pPr>
    </w:p>
    <w:p w:rsidR="00576579" w:rsidRPr="002F0433" w:rsidRDefault="00576579" w:rsidP="00847054">
      <w:pPr>
        <w:snapToGrid w:val="0"/>
        <w:contextualSpacing/>
        <w:rPr>
          <w:sz w:val="28"/>
          <w:szCs w:val="28"/>
        </w:rPr>
      </w:pPr>
    </w:p>
    <w:p w:rsidR="00576579" w:rsidRPr="002F0433" w:rsidRDefault="00576579" w:rsidP="00847054">
      <w:pPr>
        <w:snapToGrid w:val="0"/>
        <w:jc w:val="center"/>
        <w:rPr>
          <w:rFonts w:cs="Arial"/>
          <w:b/>
          <w:bCs/>
          <w:sz w:val="30"/>
          <w:szCs w:val="30"/>
        </w:rPr>
      </w:pPr>
      <w:r w:rsidRPr="002F0433">
        <w:rPr>
          <w:b/>
          <w:sz w:val="28"/>
          <w:szCs w:val="28"/>
        </w:rPr>
        <w:t>Заказчик:</w:t>
      </w:r>
      <w:r w:rsidRPr="002F0433">
        <w:rPr>
          <w:sz w:val="28"/>
          <w:szCs w:val="28"/>
        </w:rPr>
        <w:t xml:space="preserve"> </w:t>
      </w:r>
      <w:r w:rsidRPr="002F0433">
        <w:rPr>
          <w:sz w:val="24"/>
          <w:szCs w:val="24"/>
          <w:lang w:eastAsia="zh-CN"/>
        </w:rPr>
        <w:t>Администрация МО Щекинский район Тульской области</w:t>
      </w: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p>
    <w:p w:rsidR="00576579" w:rsidRPr="002F0433" w:rsidRDefault="00576579" w:rsidP="00847054">
      <w:pPr>
        <w:snapToGrid w:val="0"/>
        <w:jc w:val="center"/>
        <w:rPr>
          <w:rFonts w:cs="Arial"/>
          <w:b/>
          <w:bCs/>
          <w:sz w:val="30"/>
          <w:szCs w:val="30"/>
        </w:rPr>
      </w:pPr>
      <w:r w:rsidRPr="002F0433">
        <w:rPr>
          <w:rFonts w:cs="Arial"/>
          <w:b/>
          <w:bCs/>
          <w:sz w:val="30"/>
          <w:szCs w:val="30"/>
        </w:rPr>
        <w:t>ПРОЕКТ.</w:t>
      </w:r>
    </w:p>
    <w:p w:rsidR="00576579" w:rsidRPr="002F0433" w:rsidRDefault="00576579" w:rsidP="00847054">
      <w:pPr>
        <w:snapToGrid w:val="0"/>
        <w:jc w:val="center"/>
        <w:rPr>
          <w:rFonts w:cs="Arial"/>
          <w:b/>
          <w:bCs/>
          <w:sz w:val="30"/>
          <w:szCs w:val="30"/>
        </w:rPr>
      </w:pPr>
    </w:p>
    <w:p w:rsidR="00576579" w:rsidRPr="002F0433" w:rsidRDefault="00576579" w:rsidP="00847054">
      <w:pPr>
        <w:widowControl w:val="0"/>
        <w:shd w:val="clear" w:color="auto" w:fill="FFFFFF"/>
        <w:suppressAutoHyphens/>
        <w:overflowPunct w:val="0"/>
        <w:autoSpaceDE w:val="0"/>
        <w:spacing w:line="360" w:lineRule="auto"/>
        <w:ind w:left="555"/>
        <w:jc w:val="center"/>
        <w:rPr>
          <w:b/>
          <w:sz w:val="32"/>
          <w:szCs w:val="32"/>
          <w:lang w:eastAsia="ar-SA"/>
        </w:rPr>
      </w:pPr>
      <w:r w:rsidRPr="002F0433">
        <w:rPr>
          <w:b/>
          <w:sz w:val="28"/>
          <w:szCs w:val="28"/>
          <w:lang w:eastAsia="ar-SA"/>
        </w:rPr>
        <w:t>СХЕМА ТЕРРИТОРИАЛЬНОГО ПЛАНИРОВАНИЯ МУНИЦИПАЛЬНОГО ОБРАЗОВАНИЯ ЩЕКИНСКИЙ РАЙОН ТУЛЬСКОЙ ОБЛАСТИ</w:t>
      </w:r>
    </w:p>
    <w:p w:rsidR="00576579" w:rsidRPr="002F0433" w:rsidRDefault="00576579" w:rsidP="00847054">
      <w:pPr>
        <w:widowControl w:val="0"/>
        <w:suppressAutoHyphens/>
        <w:overflowPunct w:val="0"/>
        <w:autoSpaceDE w:val="0"/>
        <w:jc w:val="center"/>
        <w:rPr>
          <w:b/>
          <w:sz w:val="28"/>
          <w:szCs w:val="28"/>
          <w:lang w:eastAsia="ar-SA"/>
        </w:rPr>
      </w:pPr>
    </w:p>
    <w:p w:rsidR="00576579" w:rsidRPr="002F0433" w:rsidRDefault="00576579" w:rsidP="00847054">
      <w:pPr>
        <w:snapToGrid w:val="0"/>
        <w:contextualSpacing/>
        <w:jc w:val="center"/>
        <w:rPr>
          <w:b/>
          <w:sz w:val="34"/>
          <w:szCs w:val="34"/>
        </w:rPr>
      </w:pPr>
      <w:r w:rsidRPr="002F0433">
        <w:rPr>
          <w:b/>
          <w:sz w:val="34"/>
          <w:szCs w:val="34"/>
        </w:rPr>
        <w:t>0166300001018000007-0015588-01-СТП</w:t>
      </w: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bCs/>
          <w:sz w:val="28"/>
          <w:szCs w:val="28"/>
        </w:rPr>
      </w:pPr>
      <w:r w:rsidRPr="002F0433">
        <w:rPr>
          <w:b/>
          <w:bCs/>
          <w:sz w:val="28"/>
          <w:szCs w:val="28"/>
        </w:rPr>
        <w:t>ЧАСТЬ Ι</w:t>
      </w:r>
    </w:p>
    <w:p w:rsidR="00576579" w:rsidRPr="002F0433" w:rsidRDefault="00576579" w:rsidP="00847054">
      <w:pPr>
        <w:snapToGrid w:val="0"/>
        <w:contextualSpacing/>
        <w:jc w:val="center"/>
        <w:rPr>
          <w:b/>
          <w:bCs/>
          <w:sz w:val="28"/>
          <w:szCs w:val="28"/>
        </w:rPr>
      </w:pPr>
    </w:p>
    <w:p w:rsidR="00576579" w:rsidRPr="002F0433" w:rsidRDefault="00576579" w:rsidP="00847054">
      <w:pPr>
        <w:snapToGrid w:val="0"/>
        <w:contextualSpacing/>
        <w:jc w:val="center"/>
        <w:rPr>
          <w:b/>
          <w:szCs w:val="22"/>
        </w:rPr>
      </w:pPr>
      <w:r w:rsidRPr="002F0433">
        <w:rPr>
          <w:b/>
          <w:bCs/>
          <w:sz w:val="28"/>
          <w:szCs w:val="28"/>
        </w:rPr>
        <w:t>ПОЛОЖЕНИЕ О ТЕРРИТОРИАЛЬНОМ ПЛАНИРОВАНИИ МУНИЦИПАЛЬНОГО ОБРАЗОВАНИЯ ЩЕКИНСКИЙ РАЙОН</w:t>
      </w: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both"/>
        <w:rPr>
          <w:b/>
          <w:sz w:val="32"/>
          <w:szCs w:val="32"/>
        </w:rPr>
      </w:pPr>
    </w:p>
    <w:p w:rsidR="00576579" w:rsidRPr="002F0433" w:rsidRDefault="00576579" w:rsidP="00847054">
      <w:pPr>
        <w:snapToGrid w:val="0"/>
        <w:contextualSpacing/>
        <w:jc w:val="both"/>
        <w:rPr>
          <w:sz w:val="28"/>
          <w:szCs w:val="28"/>
        </w:rPr>
      </w:pPr>
      <w:r w:rsidRPr="002F0433">
        <w:rPr>
          <w:sz w:val="28"/>
          <w:szCs w:val="28"/>
        </w:rPr>
        <w:t xml:space="preserve">     </w:t>
      </w:r>
    </w:p>
    <w:p w:rsidR="00576579" w:rsidRPr="002F0433" w:rsidRDefault="00576579" w:rsidP="00847054">
      <w:pPr>
        <w:snapToGrid w:val="0"/>
        <w:contextualSpacing/>
        <w:jc w:val="both"/>
        <w:rPr>
          <w:sz w:val="28"/>
          <w:szCs w:val="28"/>
        </w:rPr>
      </w:pPr>
      <w:r w:rsidRPr="002F0433">
        <w:rPr>
          <w:noProof/>
          <w:szCs w:val="22"/>
        </w:rPr>
        <w:drawing>
          <wp:anchor distT="0" distB="0" distL="114300" distR="114300" simplePos="0" relativeHeight="251675648" behindDoc="0" locked="0" layoutInCell="1" allowOverlap="1" wp14:anchorId="52E65D36" wp14:editId="6A92C026">
            <wp:simplePos x="0" y="0"/>
            <wp:positionH relativeFrom="column">
              <wp:posOffset>2272030</wp:posOffset>
            </wp:positionH>
            <wp:positionV relativeFrom="paragraph">
              <wp:posOffset>190500</wp:posOffset>
            </wp:positionV>
            <wp:extent cx="1487805" cy="1475105"/>
            <wp:effectExtent l="0" t="0" r="0" b="0"/>
            <wp:wrapNone/>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7805" cy="1475105"/>
                    </a:xfrm>
                    <a:prstGeom prst="rect">
                      <a:avLst/>
                    </a:prstGeom>
                    <a:noFill/>
                  </pic:spPr>
                </pic:pic>
              </a:graphicData>
            </a:graphic>
          </wp:anchor>
        </w:drawing>
      </w:r>
      <w:r w:rsidRPr="002F0433">
        <w:rPr>
          <w:sz w:val="28"/>
          <w:szCs w:val="28"/>
        </w:rPr>
        <w:t xml:space="preserve">             </w:t>
      </w:r>
    </w:p>
    <w:tbl>
      <w:tblPr>
        <w:tblW w:w="8080" w:type="dxa"/>
        <w:tblInd w:w="1242" w:type="dxa"/>
        <w:tblLook w:val="01E0" w:firstRow="1" w:lastRow="1" w:firstColumn="1" w:lastColumn="1" w:noHBand="0" w:noVBand="0"/>
      </w:tblPr>
      <w:tblGrid>
        <w:gridCol w:w="2268"/>
        <w:gridCol w:w="2552"/>
        <w:gridCol w:w="3260"/>
      </w:tblGrid>
      <w:tr w:rsidR="00576579" w:rsidRPr="002F0433" w:rsidTr="00576579">
        <w:tc>
          <w:tcPr>
            <w:tcW w:w="2268" w:type="dxa"/>
          </w:tcPr>
          <w:p w:rsidR="00576579" w:rsidRPr="002F0433" w:rsidRDefault="00576579" w:rsidP="00847054">
            <w:pPr>
              <w:snapToGrid w:val="0"/>
              <w:jc w:val="center"/>
              <w:rPr>
                <w:szCs w:val="22"/>
              </w:rPr>
            </w:pPr>
          </w:p>
          <w:p w:rsidR="00576579" w:rsidRPr="002F0433" w:rsidRDefault="00576579" w:rsidP="00847054">
            <w:pPr>
              <w:snapToGrid w:val="0"/>
              <w:jc w:val="center"/>
              <w:rPr>
                <w:szCs w:val="22"/>
              </w:rPr>
            </w:pPr>
            <w:r w:rsidRPr="002F0433">
              <w:rPr>
                <w:szCs w:val="22"/>
              </w:rPr>
              <w:t>Директор</w:t>
            </w:r>
          </w:p>
          <w:p w:rsidR="00576579" w:rsidRPr="002F0433" w:rsidRDefault="00576579" w:rsidP="00847054">
            <w:pPr>
              <w:snapToGrid w:val="0"/>
              <w:jc w:val="center"/>
              <w:rPr>
                <w:szCs w:val="22"/>
              </w:rPr>
            </w:pPr>
          </w:p>
          <w:p w:rsidR="00576579" w:rsidRPr="002F0433" w:rsidRDefault="00576579" w:rsidP="00847054">
            <w:pPr>
              <w:snapToGrid w:val="0"/>
              <w:jc w:val="center"/>
              <w:rPr>
                <w:szCs w:val="22"/>
              </w:rPr>
            </w:pPr>
            <w:r w:rsidRPr="002F0433">
              <w:rPr>
                <w:szCs w:val="22"/>
              </w:rPr>
              <w:t>ГАП</w:t>
            </w:r>
          </w:p>
        </w:tc>
        <w:tc>
          <w:tcPr>
            <w:tcW w:w="2552" w:type="dxa"/>
          </w:tcPr>
          <w:p w:rsidR="00576579" w:rsidRPr="002F0433" w:rsidRDefault="00576579" w:rsidP="00847054">
            <w:pPr>
              <w:snapToGrid w:val="0"/>
              <w:rPr>
                <w:szCs w:val="22"/>
              </w:rPr>
            </w:pPr>
            <w:r w:rsidRPr="002F0433">
              <w:rPr>
                <w:noProof/>
                <w:szCs w:val="22"/>
              </w:rPr>
              <w:drawing>
                <wp:anchor distT="0" distB="0" distL="114300" distR="114300" simplePos="0" relativeHeight="251674624" behindDoc="1" locked="0" layoutInCell="1" allowOverlap="1" wp14:anchorId="1AE26259" wp14:editId="79E3C36D">
                  <wp:simplePos x="0" y="0"/>
                  <wp:positionH relativeFrom="column">
                    <wp:posOffset>972820</wp:posOffset>
                  </wp:positionH>
                  <wp:positionV relativeFrom="paragraph">
                    <wp:posOffset>501650</wp:posOffset>
                  </wp:positionV>
                  <wp:extent cx="461645" cy="313690"/>
                  <wp:effectExtent l="0" t="0" r="0" b="0"/>
                  <wp:wrapThrough wrapText="bothSides">
                    <wp:wrapPolygon edited="0">
                      <wp:start x="0" y="0"/>
                      <wp:lineTo x="0" y="19676"/>
                      <wp:lineTo x="20501" y="19676"/>
                      <wp:lineTo x="20501" y="0"/>
                      <wp:lineTo x="0" y="0"/>
                    </wp:wrapPolygon>
                  </wp:wrapThrough>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164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dxa"/>
          </w:tcPr>
          <w:p w:rsidR="00576579" w:rsidRPr="002F0433" w:rsidRDefault="00576579" w:rsidP="00847054">
            <w:pPr>
              <w:snapToGrid w:val="0"/>
              <w:rPr>
                <w:szCs w:val="22"/>
              </w:rPr>
            </w:pPr>
          </w:p>
          <w:p w:rsidR="00576579" w:rsidRPr="002F0433" w:rsidRDefault="00576579" w:rsidP="00847054">
            <w:pPr>
              <w:snapToGrid w:val="0"/>
              <w:rPr>
                <w:szCs w:val="22"/>
              </w:rPr>
            </w:pPr>
            <w:r w:rsidRPr="002F0433">
              <w:rPr>
                <w:szCs w:val="22"/>
              </w:rPr>
              <w:t>Р.А. Ковалев</w:t>
            </w:r>
          </w:p>
          <w:p w:rsidR="00576579" w:rsidRPr="002F0433" w:rsidRDefault="00576579" w:rsidP="00847054">
            <w:pPr>
              <w:snapToGrid w:val="0"/>
              <w:rPr>
                <w:szCs w:val="22"/>
              </w:rPr>
            </w:pPr>
          </w:p>
          <w:p w:rsidR="00576579" w:rsidRPr="002F0433" w:rsidRDefault="00576579" w:rsidP="00847054">
            <w:pPr>
              <w:snapToGrid w:val="0"/>
              <w:rPr>
                <w:szCs w:val="22"/>
              </w:rPr>
            </w:pPr>
            <w:r w:rsidRPr="002F0433">
              <w:rPr>
                <w:szCs w:val="22"/>
              </w:rPr>
              <w:t xml:space="preserve">      </w:t>
            </w:r>
          </w:p>
          <w:p w:rsidR="00576579" w:rsidRPr="002F0433" w:rsidRDefault="00576579" w:rsidP="00847054">
            <w:pPr>
              <w:snapToGrid w:val="0"/>
              <w:rPr>
                <w:szCs w:val="22"/>
              </w:rPr>
            </w:pPr>
            <w:r w:rsidRPr="002F0433">
              <w:rPr>
                <w:szCs w:val="22"/>
              </w:rPr>
              <w:t>С.М. Царахов</w:t>
            </w:r>
          </w:p>
        </w:tc>
      </w:tr>
    </w:tbl>
    <w:p w:rsidR="00576579" w:rsidRPr="002F0433" w:rsidRDefault="00576579" w:rsidP="00847054">
      <w:pPr>
        <w:snapToGrid w:val="0"/>
        <w:contextualSpacing/>
        <w:jc w:val="both"/>
        <w:rPr>
          <w:sz w:val="28"/>
          <w:szCs w:val="28"/>
        </w:rPr>
      </w:pPr>
    </w:p>
    <w:p w:rsidR="00576579" w:rsidRPr="002F0433" w:rsidRDefault="00576579" w:rsidP="00847054">
      <w:pPr>
        <w:snapToGrid w:val="0"/>
        <w:contextualSpacing/>
        <w:jc w:val="both"/>
        <w:rPr>
          <w:sz w:val="28"/>
          <w:szCs w:val="28"/>
        </w:rPr>
      </w:pPr>
    </w:p>
    <w:p w:rsidR="00576579" w:rsidRPr="002F0433" w:rsidRDefault="00576579" w:rsidP="00847054">
      <w:pPr>
        <w:snapToGrid w:val="0"/>
        <w:contextualSpacing/>
        <w:jc w:val="both"/>
        <w:rPr>
          <w:sz w:val="28"/>
          <w:szCs w:val="28"/>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rPr>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p>
    <w:p w:rsidR="00576579" w:rsidRPr="002F0433" w:rsidRDefault="00576579" w:rsidP="00847054">
      <w:pPr>
        <w:snapToGrid w:val="0"/>
        <w:contextualSpacing/>
        <w:jc w:val="center"/>
        <w:rPr>
          <w:b/>
          <w:szCs w:val="22"/>
        </w:rPr>
      </w:pPr>
      <w:r w:rsidRPr="002F0433">
        <w:rPr>
          <w:b/>
          <w:szCs w:val="22"/>
        </w:rPr>
        <w:t>2018</w:t>
      </w:r>
    </w:p>
    <w:p w:rsidR="00576579" w:rsidRPr="002F0433" w:rsidRDefault="00576579" w:rsidP="00847054">
      <w:pPr>
        <w:snapToGrid w:val="0"/>
        <w:ind w:firstLine="720"/>
        <w:jc w:val="both"/>
        <w:rPr>
          <w:rFonts w:ascii="Times New Roman Cyr" w:hAnsi="Times New Roman Cyr"/>
          <w:sz w:val="24"/>
        </w:rPr>
        <w:sectPr w:rsidR="00576579" w:rsidRPr="002F0433" w:rsidSect="00847054">
          <w:headerReference w:type="default" r:id="rId12"/>
          <w:headerReference w:type="first" r:id="rId13"/>
          <w:footerReference w:type="first" r:id="rId14"/>
          <w:pgSz w:w="11905" w:h="16837"/>
          <w:pgMar w:top="397" w:right="851" w:bottom="295" w:left="1134" w:header="720" w:footer="720" w:gutter="0"/>
          <w:pgNumType w:start="1"/>
          <w:cols w:space="720"/>
          <w:noEndnote/>
          <w:docGrid w:linePitch="272"/>
        </w:sectPr>
      </w:pPr>
    </w:p>
    <w:p w:rsidR="00576579" w:rsidRPr="002F0433" w:rsidRDefault="00576579" w:rsidP="00847054">
      <w:pPr>
        <w:spacing w:after="200" w:line="276" w:lineRule="auto"/>
        <w:ind w:left="720"/>
        <w:contextualSpacing/>
        <w:jc w:val="center"/>
        <w:rPr>
          <w:sz w:val="28"/>
          <w:szCs w:val="28"/>
          <w:lang w:eastAsia="en-US"/>
        </w:rPr>
      </w:pPr>
      <w:r w:rsidRPr="002F0433">
        <w:rPr>
          <w:sz w:val="28"/>
          <w:szCs w:val="28"/>
          <w:lang w:eastAsia="en-US"/>
        </w:rPr>
        <w:lastRenderedPageBreak/>
        <w:t>ИСПОЛНИТЕЛИ</w:t>
      </w:r>
    </w:p>
    <w:p w:rsidR="00576579" w:rsidRPr="002F0433" w:rsidRDefault="00576579" w:rsidP="00847054">
      <w:pPr>
        <w:snapToGrid w:val="0"/>
        <w:contextualSpacing/>
        <w:rPr>
          <w:szCs w:val="22"/>
        </w:rPr>
      </w:pPr>
    </w:p>
    <w:p w:rsidR="00576579" w:rsidRPr="002F0433" w:rsidRDefault="00576579" w:rsidP="00847054">
      <w:pPr>
        <w:snapToGrid w:val="0"/>
        <w:contextualSpacing/>
        <w:rPr>
          <w:szCs w:val="22"/>
        </w:rPr>
      </w:pPr>
    </w:p>
    <w:tbl>
      <w:tblPr>
        <w:tblW w:w="9292" w:type="dxa"/>
        <w:tblInd w:w="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977"/>
        <w:gridCol w:w="1637"/>
      </w:tblGrid>
      <w:tr w:rsidR="00576579" w:rsidRPr="002F0433" w:rsidTr="00576579">
        <w:trPr>
          <w:trHeight w:val="510"/>
        </w:trPr>
        <w:tc>
          <w:tcPr>
            <w:tcW w:w="4678" w:type="dxa"/>
            <w:vAlign w:val="center"/>
          </w:tcPr>
          <w:p w:rsidR="00576579" w:rsidRPr="002F0433" w:rsidRDefault="00576579" w:rsidP="00847054">
            <w:pPr>
              <w:spacing w:after="200" w:line="276" w:lineRule="auto"/>
              <w:contextualSpacing/>
              <w:jc w:val="center"/>
              <w:rPr>
                <w:b/>
                <w:sz w:val="22"/>
                <w:szCs w:val="22"/>
                <w:lang w:eastAsia="en-US"/>
              </w:rPr>
            </w:pPr>
          </w:p>
          <w:p w:rsidR="00576579" w:rsidRPr="002F0433" w:rsidRDefault="00576579" w:rsidP="00847054">
            <w:pPr>
              <w:spacing w:after="200" w:line="276" w:lineRule="auto"/>
              <w:contextualSpacing/>
              <w:jc w:val="center"/>
              <w:rPr>
                <w:b/>
                <w:sz w:val="22"/>
                <w:szCs w:val="22"/>
                <w:lang w:eastAsia="en-US"/>
              </w:rPr>
            </w:pPr>
            <w:r w:rsidRPr="002F0433">
              <w:rPr>
                <w:b/>
                <w:sz w:val="22"/>
                <w:szCs w:val="22"/>
                <w:lang w:eastAsia="en-US"/>
              </w:rPr>
              <w:t>Должность</w:t>
            </w:r>
          </w:p>
        </w:tc>
        <w:tc>
          <w:tcPr>
            <w:tcW w:w="2977" w:type="dxa"/>
            <w:vAlign w:val="center"/>
          </w:tcPr>
          <w:p w:rsidR="00576579" w:rsidRPr="002F0433" w:rsidRDefault="00576579" w:rsidP="00847054">
            <w:pPr>
              <w:spacing w:after="200" w:line="276" w:lineRule="auto"/>
              <w:ind w:left="-30"/>
              <w:contextualSpacing/>
              <w:jc w:val="center"/>
              <w:rPr>
                <w:b/>
                <w:sz w:val="22"/>
                <w:szCs w:val="22"/>
                <w:lang w:eastAsia="en-US"/>
              </w:rPr>
            </w:pPr>
          </w:p>
          <w:p w:rsidR="00576579" w:rsidRPr="002F0433" w:rsidRDefault="00576579" w:rsidP="00847054">
            <w:pPr>
              <w:spacing w:after="200" w:line="276" w:lineRule="auto"/>
              <w:ind w:left="-30"/>
              <w:contextualSpacing/>
              <w:jc w:val="center"/>
              <w:rPr>
                <w:b/>
                <w:sz w:val="22"/>
                <w:szCs w:val="22"/>
                <w:lang w:eastAsia="en-US"/>
              </w:rPr>
            </w:pPr>
            <w:r w:rsidRPr="002F0433">
              <w:rPr>
                <w:b/>
                <w:sz w:val="22"/>
                <w:szCs w:val="22"/>
                <w:lang w:eastAsia="en-US"/>
              </w:rPr>
              <w:t>Фамилия, инициалы</w:t>
            </w:r>
          </w:p>
        </w:tc>
        <w:tc>
          <w:tcPr>
            <w:tcW w:w="1637" w:type="dxa"/>
            <w:vAlign w:val="center"/>
          </w:tcPr>
          <w:p w:rsidR="00576579" w:rsidRPr="002F0433" w:rsidRDefault="00576579" w:rsidP="00847054">
            <w:pPr>
              <w:spacing w:after="200" w:line="276" w:lineRule="auto"/>
              <w:ind w:right="34"/>
              <w:contextualSpacing/>
              <w:jc w:val="center"/>
              <w:rPr>
                <w:b/>
                <w:sz w:val="22"/>
                <w:szCs w:val="22"/>
                <w:lang w:eastAsia="en-US"/>
              </w:rPr>
            </w:pPr>
          </w:p>
          <w:p w:rsidR="00576579" w:rsidRPr="002F0433" w:rsidRDefault="00576579" w:rsidP="00847054">
            <w:pPr>
              <w:spacing w:after="200" w:line="276" w:lineRule="auto"/>
              <w:ind w:right="34"/>
              <w:contextualSpacing/>
              <w:jc w:val="center"/>
              <w:rPr>
                <w:b/>
                <w:sz w:val="22"/>
                <w:szCs w:val="22"/>
                <w:lang w:eastAsia="en-US"/>
              </w:rPr>
            </w:pPr>
            <w:r w:rsidRPr="002F0433">
              <w:rPr>
                <w:b/>
                <w:sz w:val="22"/>
                <w:szCs w:val="22"/>
                <w:lang w:eastAsia="en-US"/>
              </w:rPr>
              <w:t>Подпись</w:t>
            </w: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p>
          <w:p w:rsidR="00576579" w:rsidRPr="002F0433" w:rsidRDefault="00576579" w:rsidP="00847054">
            <w:pPr>
              <w:snapToGrid w:val="0"/>
              <w:ind w:left="254"/>
              <w:rPr>
                <w:szCs w:val="22"/>
              </w:rPr>
            </w:pPr>
            <w:r w:rsidRPr="002F0433">
              <w:rPr>
                <w:szCs w:val="22"/>
              </w:rPr>
              <w:t>Директор, доктор технических наук</w:t>
            </w:r>
          </w:p>
          <w:p w:rsidR="00576579" w:rsidRPr="002F0433" w:rsidRDefault="00576579" w:rsidP="00847054">
            <w:pPr>
              <w:snapToGrid w:val="0"/>
              <w:ind w:left="254"/>
              <w:rPr>
                <w:szCs w:val="22"/>
              </w:rPr>
            </w:pPr>
          </w:p>
        </w:tc>
        <w:tc>
          <w:tcPr>
            <w:tcW w:w="2977" w:type="dxa"/>
            <w:vAlign w:val="center"/>
          </w:tcPr>
          <w:p w:rsidR="00576579" w:rsidRPr="002F0433" w:rsidRDefault="00576579" w:rsidP="00847054">
            <w:pPr>
              <w:snapToGrid w:val="0"/>
              <w:jc w:val="center"/>
              <w:rPr>
                <w:szCs w:val="22"/>
              </w:rPr>
            </w:pPr>
            <w:r w:rsidRPr="002F0433">
              <w:rPr>
                <w:szCs w:val="22"/>
              </w:rPr>
              <w:t>Р.А. Ковалев</w:t>
            </w:r>
          </w:p>
        </w:tc>
        <w:tc>
          <w:tcPr>
            <w:tcW w:w="1637" w:type="dxa"/>
            <w:vAlign w:val="center"/>
          </w:tcPr>
          <w:p w:rsidR="00576579" w:rsidRPr="002F0433" w:rsidRDefault="00576579" w:rsidP="00847054">
            <w:pPr>
              <w:snapToGrid w:val="0"/>
              <w:jc w:val="center"/>
              <w:rPr>
                <w:szCs w:val="22"/>
              </w:rPr>
            </w:pP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r w:rsidRPr="002F0433">
              <w:rPr>
                <w:szCs w:val="22"/>
              </w:rPr>
              <w:t>ГАП</w:t>
            </w:r>
          </w:p>
        </w:tc>
        <w:tc>
          <w:tcPr>
            <w:tcW w:w="2977" w:type="dxa"/>
            <w:vAlign w:val="center"/>
          </w:tcPr>
          <w:p w:rsidR="00576579" w:rsidRPr="002F0433" w:rsidRDefault="00576579" w:rsidP="00847054">
            <w:pPr>
              <w:snapToGrid w:val="0"/>
              <w:jc w:val="center"/>
              <w:rPr>
                <w:szCs w:val="22"/>
              </w:rPr>
            </w:pPr>
            <w:r w:rsidRPr="002F0433">
              <w:rPr>
                <w:szCs w:val="22"/>
              </w:rPr>
              <w:t>С.М. Царахов</w:t>
            </w:r>
          </w:p>
        </w:tc>
        <w:tc>
          <w:tcPr>
            <w:tcW w:w="1637" w:type="dxa"/>
            <w:vAlign w:val="center"/>
          </w:tcPr>
          <w:p w:rsidR="00576579" w:rsidRPr="002F0433" w:rsidRDefault="00576579" w:rsidP="00847054">
            <w:pPr>
              <w:snapToGrid w:val="0"/>
              <w:jc w:val="center"/>
              <w:rPr>
                <w:szCs w:val="22"/>
              </w:rPr>
            </w:pP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r w:rsidRPr="002F0433">
              <w:rPr>
                <w:szCs w:val="22"/>
              </w:rPr>
              <w:t>Вед</w:t>
            </w:r>
            <w:proofErr w:type="gramStart"/>
            <w:r w:rsidRPr="002F0433">
              <w:rPr>
                <w:szCs w:val="22"/>
              </w:rPr>
              <w:t>.</w:t>
            </w:r>
            <w:proofErr w:type="gramEnd"/>
            <w:r w:rsidRPr="002F0433">
              <w:rPr>
                <w:szCs w:val="22"/>
              </w:rPr>
              <w:t xml:space="preserve"> </w:t>
            </w:r>
            <w:proofErr w:type="gramStart"/>
            <w:r w:rsidRPr="002F0433">
              <w:rPr>
                <w:szCs w:val="22"/>
              </w:rPr>
              <w:t>а</w:t>
            </w:r>
            <w:proofErr w:type="gramEnd"/>
            <w:r w:rsidRPr="002F0433">
              <w:rPr>
                <w:szCs w:val="22"/>
              </w:rPr>
              <w:t>рхитектор</w:t>
            </w:r>
          </w:p>
        </w:tc>
        <w:tc>
          <w:tcPr>
            <w:tcW w:w="2977" w:type="dxa"/>
            <w:vAlign w:val="center"/>
          </w:tcPr>
          <w:p w:rsidR="00576579" w:rsidRPr="002F0433" w:rsidRDefault="00576579" w:rsidP="00847054">
            <w:pPr>
              <w:snapToGrid w:val="0"/>
              <w:jc w:val="center"/>
              <w:rPr>
                <w:szCs w:val="22"/>
              </w:rPr>
            </w:pPr>
            <w:r w:rsidRPr="002F0433">
              <w:rPr>
                <w:szCs w:val="22"/>
              </w:rPr>
              <w:t>О.Б. Шишова</w:t>
            </w:r>
          </w:p>
        </w:tc>
        <w:tc>
          <w:tcPr>
            <w:tcW w:w="1637" w:type="dxa"/>
            <w:vAlign w:val="center"/>
          </w:tcPr>
          <w:p w:rsidR="00576579" w:rsidRPr="002F0433" w:rsidRDefault="00576579" w:rsidP="00847054">
            <w:pPr>
              <w:snapToGrid w:val="0"/>
              <w:jc w:val="center"/>
              <w:rPr>
                <w:szCs w:val="22"/>
              </w:rPr>
            </w:pP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r w:rsidRPr="002F0433">
              <w:rPr>
                <w:szCs w:val="22"/>
              </w:rPr>
              <w:t>Архитектор</w:t>
            </w:r>
          </w:p>
        </w:tc>
        <w:tc>
          <w:tcPr>
            <w:tcW w:w="2977" w:type="dxa"/>
            <w:vAlign w:val="center"/>
          </w:tcPr>
          <w:p w:rsidR="00576579" w:rsidRPr="002F0433" w:rsidRDefault="00576579" w:rsidP="00847054">
            <w:pPr>
              <w:snapToGrid w:val="0"/>
              <w:jc w:val="center"/>
              <w:rPr>
                <w:szCs w:val="22"/>
              </w:rPr>
            </w:pPr>
            <w:r w:rsidRPr="002F0433">
              <w:rPr>
                <w:szCs w:val="22"/>
              </w:rPr>
              <w:t>А.И. Оводкова</w:t>
            </w:r>
          </w:p>
        </w:tc>
        <w:tc>
          <w:tcPr>
            <w:tcW w:w="1637" w:type="dxa"/>
            <w:vAlign w:val="center"/>
          </w:tcPr>
          <w:p w:rsidR="00576579" w:rsidRPr="002F0433" w:rsidRDefault="00576579" w:rsidP="00847054">
            <w:pPr>
              <w:snapToGrid w:val="0"/>
              <w:jc w:val="center"/>
              <w:rPr>
                <w:szCs w:val="22"/>
              </w:rPr>
            </w:pP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r w:rsidRPr="002F0433">
              <w:rPr>
                <w:szCs w:val="22"/>
              </w:rPr>
              <w:t>Архитектор</w:t>
            </w:r>
          </w:p>
        </w:tc>
        <w:tc>
          <w:tcPr>
            <w:tcW w:w="2977" w:type="dxa"/>
            <w:vAlign w:val="center"/>
          </w:tcPr>
          <w:p w:rsidR="00576579" w:rsidRPr="002F0433" w:rsidRDefault="00576579" w:rsidP="00847054">
            <w:pPr>
              <w:snapToGrid w:val="0"/>
              <w:jc w:val="center"/>
              <w:rPr>
                <w:szCs w:val="22"/>
              </w:rPr>
            </w:pPr>
            <w:r w:rsidRPr="002F0433">
              <w:rPr>
                <w:szCs w:val="22"/>
              </w:rPr>
              <w:t>Е.А. Занина</w:t>
            </w:r>
          </w:p>
        </w:tc>
        <w:tc>
          <w:tcPr>
            <w:tcW w:w="1637" w:type="dxa"/>
            <w:vAlign w:val="center"/>
          </w:tcPr>
          <w:p w:rsidR="00576579" w:rsidRPr="002F0433" w:rsidRDefault="00576579" w:rsidP="00847054">
            <w:pPr>
              <w:snapToGrid w:val="0"/>
              <w:jc w:val="center"/>
              <w:rPr>
                <w:szCs w:val="22"/>
              </w:rPr>
            </w:pP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r w:rsidRPr="002F0433">
              <w:rPr>
                <w:szCs w:val="22"/>
              </w:rPr>
              <w:t>Архитектор</w:t>
            </w:r>
          </w:p>
        </w:tc>
        <w:tc>
          <w:tcPr>
            <w:tcW w:w="2977" w:type="dxa"/>
            <w:vAlign w:val="center"/>
          </w:tcPr>
          <w:p w:rsidR="00576579" w:rsidRPr="002F0433" w:rsidRDefault="00576579" w:rsidP="00847054">
            <w:pPr>
              <w:snapToGrid w:val="0"/>
              <w:jc w:val="center"/>
              <w:rPr>
                <w:szCs w:val="22"/>
              </w:rPr>
            </w:pPr>
          </w:p>
          <w:p w:rsidR="00576579" w:rsidRPr="002F0433" w:rsidRDefault="00576579" w:rsidP="00847054">
            <w:pPr>
              <w:snapToGrid w:val="0"/>
              <w:jc w:val="center"/>
              <w:rPr>
                <w:szCs w:val="22"/>
              </w:rPr>
            </w:pPr>
            <w:r w:rsidRPr="002F0433">
              <w:rPr>
                <w:szCs w:val="22"/>
              </w:rPr>
              <w:t>Е.В. Губанова</w:t>
            </w:r>
          </w:p>
          <w:p w:rsidR="00576579" w:rsidRPr="002F0433" w:rsidRDefault="00576579" w:rsidP="00847054">
            <w:pPr>
              <w:snapToGrid w:val="0"/>
              <w:jc w:val="center"/>
              <w:rPr>
                <w:szCs w:val="22"/>
              </w:rPr>
            </w:pPr>
          </w:p>
        </w:tc>
        <w:tc>
          <w:tcPr>
            <w:tcW w:w="1637" w:type="dxa"/>
            <w:vAlign w:val="center"/>
          </w:tcPr>
          <w:p w:rsidR="00576579" w:rsidRPr="002F0433" w:rsidRDefault="00576579" w:rsidP="00847054">
            <w:pPr>
              <w:snapToGrid w:val="0"/>
              <w:jc w:val="center"/>
              <w:rPr>
                <w:szCs w:val="22"/>
              </w:rPr>
            </w:pP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r w:rsidRPr="002F0433">
              <w:rPr>
                <w:szCs w:val="22"/>
              </w:rPr>
              <w:t>Главный специалист ВК, кандидат технических наук</w:t>
            </w:r>
          </w:p>
          <w:p w:rsidR="00576579" w:rsidRPr="002F0433" w:rsidRDefault="00576579" w:rsidP="00847054">
            <w:pPr>
              <w:snapToGrid w:val="0"/>
              <w:ind w:left="254"/>
              <w:rPr>
                <w:szCs w:val="22"/>
              </w:rPr>
            </w:pPr>
          </w:p>
        </w:tc>
        <w:tc>
          <w:tcPr>
            <w:tcW w:w="2977" w:type="dxa"/>
            <w:vAlign w:val="center"/>
          </w:tcPr>
          <w:p w:rsidR="00576579" w:rsidRPr="002F0433" w:rsidRDefault="00576579" w:rsidP="00847054">
            <w:pPr>
              <w:snapToGrid w:val="0"/>
              <w:jc w:val="center"/>
              <w:rPr>
                <w:szCs w:val="22"/>
              </w:rPr>
            </w:pPr>
            <w:r w:rsidRPr="002F0433">
              <w:rPr>
                <w:szCs w:val="22"/>
              </w:rPr>
              <w:t xml:space="preserve">Р.А. Белоусов </w:t>
            </w:r>
          </w:p>
          <w:p w:rsidR="00576579" w:rsidRPr="002F0433" w:rsidRDefault="00576579" w:rsidP="00847054">
            <w:pPr>
              <w:snapToGrid w:val="0"/>
              <w:jc w:val="center"/>
              <w:rPr>
                <w:szCs w:val="22"/>
              </w:rPr>
            </w:pPr>
          </w:p>
        </w:tc>
        <w:tc>
          <w:tcPr>
            <w:tcW w:w="1637" w:type="dxa"/>
            <w:vAlign w:val="center"/>
          </w:tcPr>
          <w:p w:rsidR="00576579" w:rsidRPr="002F0433" w:rsidRDefault="00576579" w:rsidP="00847054">
            <w:pPr>
              <w:snapToGrid w:val="0"/>
              <w:jc w:val="center"/>
              <w:rPr>
                <w:szCs w:val="22"/>
              </w:rPr>
            </w:pP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r w:rsidRPr="002F0433">
              <w:rPr>
                <w:szCs w:val="22"/>
              </w:rPr>
              <w:t>Главный специалист ТС, кандидат технических наук</w:t>
            </w:r>
          </w:p>
          <w:p w:rsidR="00576579" w:rsidRPr="002F0433" w:rsidRDefault="00576579" w:rsidP="00847054">
            <w:pPr>
              <w:snapToGrid w:val="0"/>
              <w:ind w:left="254"/>
              <w:rPr>
                <w:szCs w:val="22"/>
              </w:rPr>
            </w:pPr>
          </w:p>
        </w:tc>
        <w:tc>
          <w:tcPr>
            <w:tcW w:w="2977" w:type="dxa"/>
            <w:vAlign w:val="center"/>
          </w:tcPr>
          <w:p w:rsidR="00576579" w:rsidRPr="002F0433" w:rsidRDefault="00576579" w:rsidP="00847054">
            <w:pPr>
              <w:snapToGrid w:val="0"/>
              <w:jc w:val="center"/>
              <w:rPr>
                <w:szCs w:val="22"/>
              </w:rPr>
            </w:pPr>
            <w:r w:rsidRPr="002F0433">
              <w:rPr>
                <w:szCs w:val="22"/>
              </w:rPr>
              <w:t xml:space="preserve">С.А. Солодков </w:t>
            </w:r>
          </w:p>
          <w:p w:rsidR="00576579" w:rsidRPr="002F0433" w:rsidRDefault="00576579" w:rsidP="00847054">
            <w:pPr>
              <w:snapToGrid w:val="0"/>
              <w:jc w:val="center"/>
              <w:rPr>
                <w:szCs w:val="22"/>
              </w:rPr>
            </w:pPr>
          </w:p>
        </w:tc>
        <w:tc>
          <w:tcPr>
            <w:tcW w:w="1637" w:type="dxa"/>
            <w:vAlign w:val="center"/>
          </w:tcPr>
          <w:p w:rsidR="00576579" w:rsidRPr="002F0433" w:rsidRDefault="00576579" w:rsidP="00847054">
            <w:pPr>
              <w:snapToGrid w:val="0"/>
              <w:jc w:val="center"/>
              <w:rPr>
                <w:szCs w:val="22"/>
              </w:rPr>
            </w:pP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r w:rsidRPr="002F0433">
              <w:rPr>
                <w:szCs w:val="22"/>
              </w:rPr>
              <w:t>Главный специалист ЭС, кандидат технических наук</w:t>
            </w:r>
          </w:p>
          <w:p w:rsidR="00576579" w:rsidRPr="002F0433" w:rsidRDefault="00576579" w:rsidP="00847054">
            <w:pPr>
              <w:snapToGrid w:val="0"/>
              <w:ind w:left="254"/>
              <w:rPr>
                <w:szCs w:val="22"/>
              </w:rPr>
            </w:pPr>
          </w:p>
        </w:tc>
        <w:tc>
          <w:tcPr>
            <w:tcW w:w="2977" w:type="dxa"/>
            <w:vAlign w:val="center"/>
          </w:tcPr>
          <w:p w:rsidR="00576579" w:rsidRPr="002F0433" w:rsidRDefault="00576579" w:rsidP="00847054">
            <w:pPr>
              <w:snapToGrid w:val="0"/>
              <w:jc w:val="center"/>
              <w:rPr>
                <w:szCs w:val="22"/>
              </w:rPr>
            </w:pPr>
            <w:r w:rsidRPr="002F0433">
              <w:rPr>
                <w:szCs w:val="22"/>
              </w:rPr>
              <w:t xml:space="preserve">В.К. Демин </w:t>
            </w:r>
          </w:p>
        </w:tc>
        <w:tc>
          <w:tcPr>
            <w:tcW w:w="1637" w:type="dxa"/>
            <w:vAlign w:val="center"/>
          </w:tcPr>
          <w:p w:rsidR="00576579" w:rsidRPr="002F0433" w:rsidRDefault="00576579" w:rsidP="00847054">
            <w:pPr>
              <w:snapToGrid w:val="0"/>
              <w:jc w:val="center"/>
              <w:rPr>
                <w:szCs w:val="22"/>
              </w:rPr>
            </w:pPr>
          </w:p>
        </w:tc>
      </w:tr>
      <w:tr w:rsidR="00576579" w:rsidRPr="002F0433" w:rsidTr="00576579">
        <w:trPr>
          <w:trHeight w:val="510"/>
        </w:trPr>
        <w:tc>
          <w:tcPr>
            <w:tcW w:w="4678" w:type="dxa"/>
            <w:vAlign w:val="center"/>
          </w:tcPr>
          <w:p w:rsidR="00576579" w:rsidRPr="002F0433" w:rsidRDefault="00576579" w:rsidP="00847054">
            <w:pPr>
              <w:snapToGrid w:val="0"/>
              <w:ind w:left="254"/>
              <w:rPr>
                <w:szCs w:val="22"/>
              </w:rPr>
            </w:pPr>
            <w:r w:rsidRPr="002F0433">
              <w:rPr>
                <w:szCs w:val="22"/>
              </w:rPr>
              <w:t>Н. контроль</w:t>
            </w:r>
          </w:p>
        </w:tc>
        <w:tc>
          <w:tcPr>
            <w:tcW w:w="2977" w:type="dxa"/>
            <w:vAlign w:val="center"/>
          </w:tcPr>
          <w:p w:rsidR="00576579" w:rsidRPr="002F0433" w:rsidRDefault="00576579" w:rsidP="00847054">
            <w:pPr>
              <w:snapToGrid w:val="0"/>
              <w:jc w:val="center"/>
              <w:rPr>
                <w:szCs w:val="22"/>
              </w:rPr>
            </w:pPr>
            <w:r w:rsidRPr="002F0433">
              <w:rPr>
                <w:szCs w:val="22"/>
              </w:rPr>
              <w:t>К.Н. Головин</w:t>
            </w:r>
          </w:p>
        </w:tc>
        <w:tc>
          <w:tcPr>
            <w:tcW w:w="1637" w:type="dxa"/>
            <w:vAlign w:val="center"/>
          </w:tcPr>
          <w:p w:rsidR="00576579" w:rsidRPr="002F0433" w:rsidRDefault="00576579" w:rsidP="00847054">
            <w:pPr>
              <w:snapToGrid w:val="0"/>
              <w:jc w:val="center"/>
              <w:rPr>
                <w:szCs w:val="22"/>
              </w:rPr>
            </w:pPr>
          </w:p>
        </w:tc>
      </w:tr>
    </w:tbl>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ind w:right="-58"/>
        <w:contextualSpacing/>
        <w:jc w:val="center"/>
        <w:rPr>
          <w:sz w:val="28"/>
          <w:szCs w:val="28"/>
        </w:rPr>
      </w:pPr>
    </w:p>
    <w:p w:rsidR="00576579" w:rsidRPr="002F0433" w:rsidRDefault="00576579" w:rsidP="00847054">
      <w:pPr>
        <w:snapToGrid w:val="0"/>
        <w:contextualSpacing/>
        <w:jc w:val="center"/>
        <w:rPr>
          <w:b/>
          <w:szCs w:val="28"/>
        </w:rPr>
      </w:pPr>
    </w:p>
    <w:p w:rsidR="00576579" w:rsidRPr="002F0433" w:rsidRDefault="00576579" w:rsidP="00847054">
      <w:pPr>
        <w:spacing w:after="200" w:line="276" w:lineRule="auto"/>
        <w:ind w:left="720"/>
        <w:contextualSpacing/>
        <w:jc w:val="center"/>
        <w:rPr>
          <w:rFonts w:ascii="Calibri" w:hAnsi="Calibri"/>
          <w:b/>
          <w:sz w:val="36"/>
          <w:szCs w:val="36"/>
          <w:lang w:eastAsia="en-US"/>
        </w:rPr>
      </w:pPr>
      <w:r w:rsidRPr="002F0433">
        <w:rPr>
          <w:sz w:val="28"/>
          <w:szCs w:val="28"/>
          <w:lang w:eastAsia="en-US"/>
        </w:rPr>
        <w:t>СОСТАВ ПРОЕКТА</w:t>
      </w:r>
    </w:p>
    <w:p w:rsidR="00576579" w:rsidRPr="002F0433" w:rsidRDefault="00576579" w:rsidP="00847054">
      <w:pPr>
        <w:snapToGrid w:val="0"/>
        <w:jc w:val="center"/>
        <w:rPr>
          <w:b/>
          <w:szCs w:val="22"/>
        </w:rPr>
      </w:pPr>
      <w:r w:rsidRPr="002F0433">
        <w:rPr>
          <w:b/>
          <w:szCs w:val="22"/>
        </w:rPr>
        <w:t>СХЕМА ТЕРРИТОРИАЛЬНОГО ПЛАНИРОВАНИЯ</w:t>
      </w:r>
    </w:p>
    <w:p w:rsidR="00576579" w:rsidRPr="002F0433" w:rsidRDefault="00576579" w:rsidP="00847054">
      <w:pPr>
        <w:snapToGrid w:val="0"/>
        <w:jc w:val="center"/>
        <w:rPr>
          <w:b/>
          <w:szCs w:val="22"/>
        </w:rPr>
      </w:pPr>
      <w:r w:rsidRPr="002F0433">
        <w:rPr>
          <w:b/>
          <w:szCs w:val="22"/>
        </w:rPr>
        <w:t xml:space="preserve"> МУНИЦИПАЛЬНОГО ОБРАЗОВАНИЯ ЩЕКИНСКИЙ РАЙОН </w:t>
      </w:r>
    </w:p>
    <w:p w:rsidR="00576579" w:rsidRPr="002F0433" w:rsidRDefault="00576579" w:rsidP="00847054">
      <w:pPr>
        <w:snapToGrid w:val="0"/>
        <w:jc w:val="center"/>
        <w:rPr>
          <w:b/>
          <w:szCs w:val="22"/>
        </w:rPr>
      </w:pPr>
      <w:r w:rsidRPr="002F0433">
        <w:rPr>
          <w:b/>
          <w:szCs w:val="22"/>
        </w:rPr>
        <w:t>ТУЛЬСКОЙ ОБЛАСТИ</w:t>
      </w:r>
    </w:p>
    <w:p w:rsidR="00576579" w:rsidRPr="002F0433" w:rsidRDefault="00576579" w:rsidP="00847054">
      <w:pPr>
        <w:snapToGrid w:val="0"/>
        <w:jc w:val="center"/>
        <w:rPr>
          <w:b/>
          <w:szCs w:val="22"/>
        </w:rPr>
      </w:pPr>
    </w:p>
    <w:p w:rsidR="00576579" w:rsidRPr="002F0433" w:rsidRDefault="00576579" w:rsidP="00847054">
      <w:pPr>
        <w:snapToGrid w:val="0"/>
        <w:jc w:val="center"/>
        <w:rPr>
          <w:b/>
          <w:szCs w:val="22"/>
        </w:rPr>
      </w:pPr>
    </w:p>
    <w:p w:rsidR="00576579" w:rsidRPr="002F0433" w:rsidRDefault="00576579" w:rsidP="00847054">
      <w:pPr>
        <w:snapToGrid w:val="0"/>
        <w:jc w:val="center"/>
        <w:rPr>
          <w:b/>
          <w:sz w:val="27"/>
          <w:szCs w:val="27"/>
          <w:u w:val="single"/>
        </w:rPr>
      </w:pPr>
    </w:p>
    <w:p w:rsidR="00576579" w:rsidRPr="002F0433" w:rsidRDefault="00576579" w:rsidP="00847054">
      <w:pPr>
        <w:snapToGrid w:val="0"/>
        <w:spacing w:after="120"/>
        <w:ind w:left="709" w:hanging="709"/>
        <w:rPr>
          <w:b/>
          <w:w w:val="105"/>
          <w:sz w:val="24"/>
          <w:szCs w:val="24"/>
          <w:shd w:val="clear" w:color="auto" w:fill="FEFFFF"/>
        </w:rPr>
      </w:pPr>
      <w:r w:rsidRPr="002F0433">
        <w:rPr>
          <w:b/>
          <w:w w:val="105"/>
          <w:sz w:val="24"/>
          <w:szCs w:val="24"/>
          <w:shd w:val="clear" w:color="auto" w:fill="FEFFFF"/>
        </w:rPr>
        <w:t xml:space="preserve">Часть </w:t>
      </w:r>
      <w:r w:rsidRPr="002F0433">
        <w:rPr>
          <w:b/>
          <w:w w:val="105"/>
          <w:sz w:val="24"/>
          <w:szCs w:val="24"/>
          <w:shd w:val="clear" w:color="auto" w:fill="FEFFFF"/>
          <w:lang w:val="en-US"/>
        </w:rPr>
        <w:t>I</w:t>
      </w:r>
      <w:r w:rsidRPr="002F0433">
        <w:rPr>
          <w:b/>
          <w:w w:val="105"/>
          <w:sz w:val="24"/>
          <w:szCs w:val="24"/>
          <w:shd w:val="clear" w:color="auto" w:fill="FEFFFF"/>
        </w:rPr>
        <w:t xml:space="preserve">. </w:t>
      </w:r>
    </w:p>
    <w:p w:rsidR="00576579" w:rsidRPr="002F0433" w:rsidRDefault="00576579" w:rsidP="00847054">
      <w:pPr>
        <w:snapToGrid w:val="0"/>
        <w:ind w:left="1134"/>
        <w:rPr>
          <w:b/>
          <w:sz w:val="24"/>
          <w:szCs w:val="24"/>
        </w:rPr>
      </w:pPr>
      <w:r w:rsidRPr="002F0433">
        <w:rPr>
          <w:b/>
          <w:sz w:val="24"/>
          <w:szCs w:val="24"/>
        </w:rPr>
        <w:t xml:space="preserve">«Положение о территориальном планировании </w:t>
      </w:r>
    </w:p>
    <w:p w:rsidR="00576579" w:rsidRPr="002F0433" w:rsidRDefault="00576579" w:rsidP="00847054">
      <w:pPr>
        <w:snapToGrid w:val="0"/>
        <w:ind w:left="1134"/>
        <w:rPr>
          <w:b/>
          <w:sz w:val="24"/>
          <w:szCs w:val="24"/>
        </w:rPr>
      </w:pPr>
      <w:r w:rsidRPr="002F0433">
        <w:rPr>
          <w:b/>
          <w:sz w:val="24"/>
          <w:szCs w:val="24"/>
        </w:rPr>
        <w:t>муниципального образования Щекинский район»</w:t>
      </w:r>
    </w:p>
    <w:p w:rsidR="00576579" w:rsidRPr="002F0433" w:rsidRDefault="00576579" w:rsidP="00847054">
      <w:pPr>
        <w:snapToGrid w:val="0"/>
        <w:ind w:left="1134"/>
        <w:rPr>
          <w:b/>
          <w:sz w:val="24"/>
          <w:szCs w:val="24"/>
        </w:rPr>
      </w:pPr>
    </w:p>
    <w:p w:rsidR="00576579" w:rsidRPr="002F0433" w:rsidRDefault="00576579" w:rsidP="00847054">
      <w:pPr>
        <w:snapToGrid w:val="0"/>
        <w:ind w:left="1134"/>
        <w:rPr>
          <w:b/>
          <w:sz w:val="24"/>
          <w:szCs w:val="24"/>
        </w:rPr>
      </w:pPr>
      <w:r w:rsidRPr="002F0433">
        <w:rPr>
          <w:b/>
          <w:sz w:val="24"/>
          <w:szCs w:val="24"/>
        </w:rPr>
        <w:t xml:space="preserve"> «Карта планируемого размещения объектов местного значения муниципального образования Щекинский район». </w:t>
      </w:r>
    </w:p>
    <w:p w:rsidR="00576579" w:rsidRPr="002F0433" w:rsidRDefault="00576579" w:rsidP="00847054">
      <w:pPr>
        <w:snapToGrid w:val="0"/>
        <w:spacing w:after="120"/>
        <w:ind w:left="1134"/>
        <w:rPr>
          <w:b/>
          <w:sz w:val="24"/>
          <w:szCs w:val="24"/>
        </w:rPr>
      </w:pPr>
      <w:r w:rsidRPr="002F0433">
        <w:rPr>
          <w:b/>
          <w:sz w:val="24"/>
          <w:szCs w:val="24"/>
        </w:rPr>
        <w:t>М 1:50 000</w:t>
      </w:r>
    </w:p>
    <w:p w:rsidR="00576579" w:rsidRPr="002F0433" w:rsidRDefault="00576579" w:rsidP="00847054">
      <w:pPr>
        <w:snapToGrid w:val="0"/>
        <w:ind w:left="992"/>
        <w:rPr>
          <w:b/>
          <w:sz w:val="24"/>
          <w:szCs w:val="24"/>
        </w:rPr>
      </w:pPr>
    </w:p>
    <w:p w:rsidR="00576579" w:rsidRPr="002F0433" w:rsidRDefault="00576579" w:rsidP="00847054">
      <w:pPr>
        <w:snapToGrid w:val="0"/>
        <w:spacing w:after="120"/>
        <w:ind w:left="709" w:hanging="709"/>
        <w:rPr>
          <w:b/>
          <w:w w:val="105"/>
          <w:sz w:val="24"/>
          <w:szCs w:val="24"/>
          <w:shd w:val="clear" w:color="auto" w:fill="FEFFFF"/>
        </w:rPr>
      </w:pPr>
      <w:r w:rsidRPr="002F0433">
        <w:rPr>
          <w:b/>
          <w:w w:val="105"/>
          <w:sz w:val="24"/>
          <w:szCs w:val="24"/>
          <w:shd w:val="clear" w:color="auto" w:fill="FEFFFF"/>
        </w:rPr>
        <w:t xml:space="preserve">Часть II.  </w:t>
      </w:r>
    </w:p>
    <w:p w:rsidR="00576579" w:rsidRPr="002F0433" w:rsidRDefault="00576579" w:rsidP="00847054">
      <w:pPr>
        <w:snapToGrid w:val="0"/>
        <w:spacing w:after="120"/>
        <w:ind w:left="993"/>
        <w:rPr>
          <w:b/>
          <w:sz w:val="24"/>
          <w:szCs w:val="24"/>
        </w:rPr>
      </w:pPr>
      <w:r w:rsidRPr="002F0433">
        <w:rPr>
          <w:b/>
          <w:sz w:val="24"/>
          <w:szCs w:val="24"/>
        </w:rPr>
        <w:t>«Материалы по обоснованию проекта в текстовой форме»</w:t>
      </w:r>
    </w:p>
    <w:p w:rsidR="00576579" w:rsidRPr="002F0433" w:rsidRDefault="00576579" w:rsidP="00847054">
      <w:pPr>
        <w:snapToGrid w:val="0"/>
        <w:spacing w:after="120"/>
        <w:ind w:left="993"/>
        <w:rPr>
          <w:b/>
          <w:sz w:val="24"/>
          <w:szCs w:val="24"/>
        </w:rPr>
      </w:pPr>
      <w:r w:rsidRPr="002F0433">
        <w:rPr>
          <w:b/>
          <w:sz w:val="24"/>
          <w:szCs w:val="24"/>
        </w:rPr>
        <w:t>«Материалы по обоснованию проекта в виде карт»</w:t>
      </w:r>
    </w:p>
    <w:p w:rsidR="00576579" w:rsidRPr="002F0433" w:rsidRDefault="00576579" w:rsidP="00847054">
      <w:pPr>
        <w:widowControl w:val="0"/>
        <w:shd w:val="clear" w:color="auto" w:fill="FFFFFF"/>
        <w:tabs>
          <w:tab w:val="left" w:leader="underscore" w:pos="2938"/>
          <w:tab w:val="left" w:leader="underscore" w:pos="8856"/>
        </w:tabs>
        <w:spacing w:before="240" w:after="240" w:line="276" w:lineRule="auto"/>
        <w:ind w:left="1276" w:right="799" w:hanging="284"/>
        <w:contextualSpacing/>
        <w:rPr>
          <w:b/>
          <w:sz w:val="24"/>
          <w:szCs w:val="24"/>
        </w:rPr>
      </w:pPr>
      <w:r w:rsidRPr="002F0433">
        <w:rPr>
          <w:b/>
          <w:sz w:val="24"/>
          <w:szCs w:val="24"/>
        </w:rPr>
        <w:t xml:space="preserve">1. Границы поселений, входящих в состав муниципального района, </w:t>
      </w:r>
    </w:p>
    <w:p w:rsidR="00576579" w:rsidRPr="002F0433" w:rsidRDefault="00576579" w:rsidP="00847054">
      <w:pPr>
        <w:widowControl w:val="0"/>
        <w:shd w:val="clear" w:color="auto" w:fill="FFFFFF"/>
        <w:tabs>
          <w:tab w:val="left" w:leader="underscore" w:pos="2938"/>
          <w:tab w:val="left" w:leader="underscore" w:pos="8856"/>
        </w:tabs>
        <w:spacing w:before="240" w:after="240" w:line="276" w:lineRule="auto"/>
        <w:ind w:left="1560" w:right="799" w:hanging="284"/>
        <w:contextualSpacing/>
        <w:rPr>
          <w:b/>
          <w:sz w:val="24"/>
          <w:szCs w:val="24"/>
        </w:rPr>
      </w:pPr>
      <w:r w:rsidRPr="002F0433">
        <w:rPr>
          <w:b/>
          <w:sz w:val="24"/>
          <w:szCs w:val="24"/>
        </w:rPr>
        <w:t>М 1:50 000;</w:t>
      </w:r>
    </w:p>
    <w:p w:rsidR="00576579" w:rsidRPr="002F0433" w:rsidRDefault="00576579" w:rsidP="00847054">
      <w:pPr>
        <w:widowControl w:val="0"/>
        <w:shd w:val="clear" w:color="auto" w:fill="FFFFFF"/>
        <w:tabs>
          <w:tab w:val="left" w:leader="underscore" w:pos="2938"/>
          <w:tab w:val="left" w:leader="underscore" w:pos="8856"/>
        </w:tabs>
        <w:spacing w:before="240" w:after="240" w:line="276" w:lineRule="auto"/>
        <w:ind w:left="1276" w:right="799" w:hanging="284"/>
        <w:contextualSpacing/>
        <w:rPr>
          <w:b/>
          <w:sz w:val="24"/>
          <w:szCs w:val="24"/>
        </w:rPr>
      </w:pPr>
      <w:r w:rsidRPr="002F0433">
        <w:rPr>
          <w:b/>
          <w:sz w:val="24"/>
          <w:szCs w:val="24"/>
        </w:rPr>
        <w:t>2. Границы населенных пунктов, входящих в состав муниципального района, М 1:50 000;</w:t>
      </w:r>
    </w:p>
    <w:p w:rsidR="00576579" w:rsidRPr="002F0433" w:rsidRDefault="00576579" w:rsidP="00847054">
      <w:pPr>
        <w:widowControl w:val="0"/>
        <w:shd w:val="clear" w:color="auto" w:fill="FFFFFF"/>
        <w:tabs>
          <w:tab w:val="left" w:leader="underscore" w:pos="2938"/>
          <w:tab w:val="left" w:leader="underscore" w:pos="8856"/>
        </w:tabs>
        <w:spacing w:before="240" w:after="240" w:line="276" w:lineRule="auto"/>
        <w:ind w:left="1276" w:right="799" w:hanging="283"/>
        <w:contextualSpacing/>
        <w:rPr>
          <w:b/>
          <w:sz w:val="24"/>
          <w:szCs w:val="24"/>
        </w:rPr>
      </w:pPr>
      <w:r w:rsidRPr="002F0433">
        <w:rPr>
          <w:b/>
          <w:sz w:val="24"/>
          <w:szCs w:val="24"/>
        </w:rPr>
        <w:t>3. Границы лесничеств, лесопарков, М 1:50 000.</w:t>
      </w:r>
    </w:p>
    <w:p w:rsidR="00576579" w:rsidRPr="002F0433" w:rsidRDefault="00576579" w:rsidP="00847054">
      <w:pPr>
        <w:widowControl w:val="0"/>
        <w:shd w:val="clear" w:color="auto" w:fill="FFFFFF"/>
        <w:tabs>
          <w:tab w:val="left" w:leader="underscore" w:pos="2938"/>
          <w:tab w:val="left" w:leader="underscore" w:pos="8789"/>
        </w:tabs>
        <w:spacing w:before="240" w:after="240" w:line="276" w:lineRule="auto"/>
        <w:ind w:left="1276" w:right="970"/>
        <w:contextualSpacing/>
        <w:jc w:val="both"/>
        <w:rPr>
          <w:b/>
          <w:sz w:val="24"/>
          <w:szCs w:val="24"/>
        </w:rPr>
      </w:pPr>
      <w:r w:rsidRPr="002F0433">
        <w:rPr>
          <w:b/>
          <w:sz w:val="24"/>
          <w:szCs w:val="24"/>
        </w:rPr>
        <w:t>Объекты капитального строительства, иные объекты, территории, зоны, которые оказали влияние на определение планируемого размещения объектов местного значения муниципального района, объектов федерального значения, объектов регионального значения:</w:t>
      </w:r>
    </w:p>
    <w:p w:rsidR="00576579" w:rsidRPr="002F0433" w:rsidRDefault="00576579" w:rsidP="00847054">
      <w:pPr>
        <w:widowControl w:val="0"/>
        <w:shd w:val="clear" w:color="auto" w:fill="FFFFFF"/>
        <w:tabs>
          <w:tab w:val="left" w:leader="underscore" w:pos="2938"/>
          <w:tab w:val="left" w:leader="underscore" w:pos="8856"/>
        </w:tabs>
        <w:spacing w:before="240" w:after="240" w:line="276" w:lineRule="auto"/>
        <w:ind w:left="1276" w:right="799" w:hanging="283"/>
        <w:contextualSpacing/>
        <w:rPr>
          <w:b/>
          <w:sz w:val="24"/>
          <w:szCs w:val="24"/>
        </w:rPr>
      </w:pPr>
      <w:r w:rsidRPr="002F0433">
        <w:rPr>
          <w:b/>
          <w:sz w:val="24"/>
          <w:szCs w:val="24"/>
        </w:rPr>
        <w:t>4. Планируемые для размещения объекты федерального значения, объекты регионального значения, М 1:50 000;</w:t>
      </w:r>
    </w:p>
    <w:p w:rsidR="00576579" w:rsidRPr="002F0433" w:rsidRDefault="00576579" w:rsidP="00847054">
      <w:pPr>
        <w:widowControl w:val="0"/>
        <w:shd w:val="clear" w:color="auto" w:fill="FFFFFF"/>
        <w:tabs>
          <w:tab w:val="left" w:leader="underscore" w:pos="2938"/>
          <w:tab w:val="left" w:leader="underscore" w:pos="8856"/>
        </w:tabs>
        <w:spacing w:before="240" w:after="240" w:line="276" w:lineRule="auto"/>
        <w:ind w:left="1276" w:right="799" w:hanging="283"/>
        <w:contextualSpacing/>
        <w:rPr>
          <w:b/>
          <w:sz w:val="24"/>
          <w:szCs w:val="24"/>
        </w:rPr>
      </w:pPr>
      <w:r w:rsidRPr="002F0433">
        <w:rPr>
          <w:b/>
          <w:sz w:val="24"/>
          <w:szCs w:val="24"/>
        </w:rPr>
        <w:t>5. Особо охраняемые природные территории федерального, регионального, местного значения, М 1:50 000;</w:t>
      </w:r>
    </w:p>
    <w:p w:rsidR="00576579" w:rsidRPr="002F0433" w:rsidRDefault="00576579" w:rsidP="00847054">
      <w:pPr>
        <w:widowControl w:val="0"/>
        <w:shd w:val="clear" w:color="auto" w:fill="FFFFFF"/>
        <w:tabs>
          <w:tab w:val="left" w:leader="underscore" w:pos="2938"/>
          <w:tab w:val="left" w:leader="underscore" w:pos="8856"/>
        </w:tabs>
        <w:spacing w:before="240" w:after="240" w:line="276" w:lineRule="auto"/>
        <w:ind w:left="1276" w:right="799" w:hanging="283"/>
        <w:contextualSpacing/>
        <w:rPr>
          <w:b/>
          <w:sz w:val="24"/>
          <w:szCs w:val="24"/>
        </w:rPr>
      </w:pPr>
      <w:r w:rsidRPr="002F0433">
        <w:rPr>
          <w:b/>
          <w:sz w:val="24"/>
          <w:szCs w:val="24"/>
        </w:rPr>
        <w:t>6. Территории объектов культурного наследия, М 1:50 000;</w:t>
      </w:r>
    </w:p>
    <w:p w:rsidR="00576579" w:rsidRPr="002F0433" w:rsidRDefault="00576579" w:rsidP="00847054">
      <w:pPr>
        <w:widowControl w:val="0"/>
        <w:shd w:val="clear" w:color="auto" w:fill="FFFFFF"/>
        <w:tabs>
          <w:tab w:val="left" w:leader="underscore" w:pos="2938"/>
          <w:tab w:val="left" w:leader="underscore" w:pos="8856"/>
        </w:tabs>
        <w:spacing w:before="240" w:after="240" w:line="276" w:lineRule="auto"/>
        <w:ind w:left="1276" w:right="799" w:hanging="283"/>
        <w:contextualSpacing/>
        <w:rPr>
          <w:b/>
          <w:sz w:val="24"/>
          <w:szCs w:val="24"/>
        </w:rPr>
      </w:pPr>
      <w:r w:rsidRPr="002F0433">
        <w:rPr>
          <w:b/>
          <w:sz w:val="24"/>
          <w:szCs w:val="24"/>
        </w:rPr>
        <w:t>7.  Зоны с особыми условиями использования территорий, М 1:50 000;</w:t>
      </w:r>
    </w:p>
    <w:p w:rsidR="00576579" w:rsidRPr="002F0433" w:rsidRDefault="00576579" w:rsidP="00847054">
      <w:pPr>
        <w:widowControl w:val="0"/>
        <w:shd w:val="clear" w:color="auto" w:fill="FFFFFF"/>
        <w:tabs>
          <w:tab w:val="left" w:leader="underscore" w:pos="2938"/>
          <w:tab w:val="left" w:leader="underscore" w:pos="8856"/>
        </w:tabs>
        <w:spacing w:before="240" w:after="240" w:line="276" w:lineRule="auto"/>
        <w:ind w:left="1276" w:right="799" w:hanging="283"/>
        <w:contextualSpacing/>
        <w:rPr>
          <w:b/>
          <w:sz w:val="24"/>
          <w:szCs w:val="24"/>
        </w:rPr>
      </w:pPr>
      <w:r w:rsidRPr="002F0433">
        <w:rPr>
          <w:b/>
          <w:sz w:val="24"/>
          <w:szCs w:val="24"/>
        </w:rPr>
        <w:t>8. Территории, подверженные риску возникновения чрезвычайных ситуаций природного и техногенного характера, М 1:50 000;</w:t>
      </w: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widowControl w:val="0"/>
        <w:tabs>
          <w:tab w:val="left" w:leader="underscore" w:pos="2938"/>
          <w:tab w:val="left" w:leader="underscore" w:pos="8856"/>
        </w:tabs>
        <w:ind w:right="800" w:firstLine="567"/>
        <w:contextualSpacing/>
        <w:rPr>
          <w:sz w:val="24"/>
          <w:szCs w:val="24"/>
        </w:rPr>
      </w:pPr>
    </w:p>
    <w:p w:rsidR="00576579" w:rsidRPr="002F0433" w:rsidRDefault="00576579" w:rsidP="00847054">
      <w:pPr>
        <w:spacing w:after="200" w:line="276" w:lineRule="auto"/>
        <w:ind w:left="720"/>
        <w:contextualSpacing/>
        <w:jc w:val="center"/>
        <w:rPr>
          <w:sz w:val="28"/>
          <w:szCs w:val="28"/>
          <w:lang w:eastAsia="en-US"/>
        </w:rPr>
      </w:pPr>
      <w:r w:rsidRPr="002F0433">
        <w:rPr>
          <w:sz w:val="28"/>
          <w:szCs w:val="28"/>
          <w:lang w:eastAsia="en-US"/>
        </w:rPr>
        <w:t>СОДЕРЖАНИЕ</w:t>
      </w:r>
    </w:p>
    <w:p w:rsidR="00847054" w:rsidRPr="002F0433" w:rsidRDefault="00847054" w:rsidP="00847054">
      <w:pPr>
        <w:spacing w:after="200" w:line="276" w:lineRule="auto"/>
        <w:ind w:left="720"/>
        <w:contextualSpacing/>
        <w:jc w:val="center"/>
        <w:rPr>
          <w:sz w:val="28"/>
          <w:szCs w:val="28"/>
          <w:lang w:eastAsia="en-US"/>
        </w:rPr>
      </w:pPr>
    </w:p>
    <w:p w:rsidR="00576579" w:rsidRPr="002F0433" w:rsidRDefault="00576579" w:rsidP="00847054">
      <w:pPr>
        <w:tabs>
          <w:tab w:val="right" w:leader="underscore" w:pos="9604"/>
        </w:tabs>
        <w:snapToGrid w:val="0"/>
        <w:spacing w:line="360" w:lineRule="auto"/>
        <w:rPr>
          <w:rFonts w:ascii="Calibri" w:hAnsi="Calibri"/>
          <w:noProof/>
          <w:sz w:val="22"/>
          <w:szCs w:val="22"/>
        </w:rPr>
      </w:pPr>
      <w:r w:rsidRPr="002F0433">
        <w:rPr>
          <w:b/>
          <w:bCs/>
          <w:caps/>
          <w:noProof/>
          <w:sz w:val="24"/>
          <w:szCs w:val="24"/>
        </w:rPr>
        <w:fldChar w:fldCharType="begin"/>
      </w:r>
      <w:r w:rsidRPr="002F0433">
        <w:rPr>
          <w:b/>
          <w:bCs/>
          <w:caps/>
          <w:noProof/>
          <w:sz w:val="24"/>
          <w:szCs w:val="24"/>
        </w:rPr>
        <w:instrText xml:space="preserve"> TOC \o "1-4" \h \z \u </w:instrText>
      </w:r>
      <w:r w:rsidRPr="002F0433">
        <w:rPr>
          <w:b/>
          <w:bCs/>
          <w:caps/>
          <w:noProof/>
          <w:sz w:val="24"/>
          <w:szCs w:val="24"/>
        </w:rPr>
        <w:fldChar w:fldCharType="separate"/>
      </w:r>
      <w:hyperlink w:anchor="_Toc427555" w:history="1">
        <w:r w:rsidRPr="002F0433">
          <w:rPr>
            <w:b/>
            <w:bCs/>
            <w:caps/>
            <w:noProof/>
            <w:sz w:val="24"/>
            <w:szCs w:val="24"/>
            <w:u w:val="single"/>
          </w:rPr>
          <w:t>СХЕМА ТЕРРИТОРИАЛЬНОГО ПЛАНИРОВАНИЯ</w:t>
        </w:r>
        <w:r w:rsidRPr="002F0433">
          <w:rPr>
            <w:b/>
            <w:bCs/>
            <w:caps/>
            <w:noProof/>
            <w:webHidden/>
            <w:sz w:val="24"/>
            <w:szCs w:val="24"/>
          </w:rPr>
          <w:tab/>
        </w:r>
        <w:r w:rsidRPr="002F0433">
          <w:rPr>
            <w:b/>
            <w:bCs/>
            <w:caps/>
            <w:noProof/>
            <w:webHidden/>
            <w:sz w:val="24"/>
            <w:szCs w:val="24"/>
          </w:rPr>
          <w:fldChar w:fldCharType="begin"/>
        </w:r>
        <w:r w:rsidRPr="002F0433">
          <w:rPr>
            <w:b/>
            <w:bCs/>
            <w:caps/>
            <w:noProof/>
            <w:webHidden/>
            <w:sz w:val="24"/>
            <w:szCs w:val="24"/>
          </w:rPr>
          <w:instrText xml:space="preserve"> PAGEREF _Toc427555 \h </w:instrText>
        </w:r>
        <w:r w:rsidRPr="002F0433">
          <w:rPr>
            <w:b/>
            <w:bCs/>
            <w:caps/>
            <w:noProof/>
            <w:webHidden/>
            <w:sz w:val="24"/>
            <w:szCs w:val="24"/>
          </w:rPr>
        </w:r>
        <w:r w:rsidRPr="002F0433">
          <w:rPr>
            <w:b/>
            <w:bCs/>
            <w:caps/>
            <w:noProof/>
            <w:webHidden/>
            <w:sz w:val="24"/>
            <w:szCs w:val="24"/>
          </w:rPr>
          <w:fldChar w:fldCharType="separate"/>
        </w:r>
        <w:r w:rsidR="00A61680">
          <w:rPr>
            <w:b/>
            <w:bCs/>
            <w:caps/>
            <w:noProof/>
            <w:webHidden/>
            <w:sz w:val="24"/>
            <w:szCs w:val="24"/>
          </w:rPr>
          <w:t>2</w:t>
        </w:r>
        <w:r w:rsidRPr="002F0433">
          <w:rPr>
            <w:b/>
            <w:bCs/>
            <w:caps/>
            <w:noProof/>
            <w:webHidden/>
            <w:sz w:val="24"/>
            <w:szCs w:val="24"/>
          </w:rPr>
          <w:fldChar w:fldCharType="end"/>
        </w:r>
      </w:hyperlink>
    </w:p>
    <w:p w:rsidR="00576579" w:rsidRPr="002F0433" w:rsidRDefault="00A61680" w:rsidP="00847054">
      <w:pPr>
        <w:tabs>
          <w:tab w:val="right" w:leader="underscore" w:pos="9604"/>
        </w:tabs>
        <w:snapToGrid w:val="0"/>
        <w:spacing w:line="360" w:lineRule="auto"/>
        <w:rPr>
          <w:rFonts w:ascii="Calibri" w:hAnsi="Calibri"/>
          <w:noProof/>
          <w:sz w:val="22"/>
          <w:szCs w:val="22"/>
        </w:rPr>
      </w:pPr>
      <w:hyperlink w:anchor="_Toc427556" w:history="1">
        <w:r w:rsidR="00576579" w:rsidRPr="002F0433">
          <w:rPr>
            <w:b/>
            <w:bCs/>
            <w:caps/>
            <w:noProof/>
            <w:sz w:val="24"/>
            <w:szCs w:val="24"/>
            <w:u w:val="single"/>
          </w:rPr>
          <w:t>МУНИЦИПАЛЬНОГО ОБРАЗОВАНИЯ ЩЕКИНСКИЙ РАЙОН</w:t>
        </w:r>
        <w:r w:rsidR="00576579" w:rsidRPr="002F0433">
          <w:rPr>
            <w:b/>
            <w:bCs/>
            <w:caps/>
            <w:noProof/>
            <w:webHidden/>
            <w:sz w:val="24"/>
            <w:szCs w:val="24"/>
          </w:rPr>
          <w:tab/>
        </w:r>
        <w:r w:rsidR="00576579" w:rsidRPr="002F0433">
          <w:rPr>
            <w:b/>
            <w:bCs/>
            <w:caps/>
            <w:noProof/>
            <w:webHidden/>
            <w:sz w:val="24"/>
            <w:szCs w:val="24"/>
          </w:rPr>
          <w:fldChar w:fldCharType="begin"/>
        </w:r>
        <w:r w:rsidR="00576579" w:rsidRPr="002F0433">
          <w:rPr>
            <w:b/>
            <w:bCs/>
            <w:caps/>
            <w:noProof/>
            <w:webHidden/>
            <w:sz w:val="24"/>
            <w:szCs w:val="24"/>
          </w:rPr>
          <w:instrText xml:space="preserve"> PAGEREF _Toc427556 \h </w:instrText>
        </w:r>
        <w:r w:rsidR="00576579" w:rsidRPr="002F0433">
          <w:rPr>
            <w:b/>
            <w:bCs/>
            <w:caps/>
            <w:noProof/>
            <w:webHidden/>
            <w:sz w:val="24"/>
            <w:szCs w:val="24"/>
          </w:rPr>
          <w:fldChar w:fldCharType="separate"/>
        </w:r>
        <w:r>
          <w:rPr>
            <w:caps/>
            <w:noProof/>
            <w:webHidden/>
            <w:sz w:val="24"/>
            <w:szCs w:val="24"/>
          </w:rPr>
          <w:t>Ошибка! Закладка не определена.</w:t>
        </w:r>
        <w:r w:rsidR="00576579" w:rsidRPr="002F0433">
          <w:rPr>
            <w:b/>
            <w:bCs/>
            <w:caps/>
            <w:noProof/>
            <w:webHidden/>
            <w:sz w:val="24"/>
            <w:szCs w:val="24"/>
          </w:rPr>
          <w:fldChar w:fldCharType="end"/>
        </w:r>
      </w:hyperlink>
    </w:p>
    <w:p w:rsidR="00576579" w:rsidRPr="002F0433" w:rsidRDefault="00A61680" w:rsidP="00847054">
      <w:pPr>
        <w:tabs>
          <w:tab w:val="right" w:leader="underscore" w:pos="9604"/>
        </w:tabs>
        <w:snapToGrid w:val="0"/>
        <w:spacing w:line="360" w:lineRule="auto"/>
        <w:rPr>
          <w:rFonts w:ascii="Calibri" w:hAnsi="Calibri"/>
          <w:noProof/>
          <w:sz w:val="22"/>
          <w:szCs w:val="22"/>
        </w:rPr>
      </w:pPr>
      <w:hyperlink w:anchor="_Toc427557" w:history="1">
        <w:r w:rsidR="00576579" w:rsidRPr="002F0433">
          <w:rPr>
            <w:b/>
            <w:bCs/>
            <w:caps/>
            <w:noProof/>
            <w:sz w:val="24"/>
            <w:szCs w:val="24"/>
            <w:u w:val="single"/>
          </w:rPr>
          <w:t>ТУЛЬСКОЙ ОБЛАСТИ</w:t>
        </w:r>
        <w:r w:rsidR="00576579" w:rsidRPr="002F0433">
          <w:rPr>
            <w:b/>
            <w:bCs/>
            <w:caps/>
            <w:noProof/>
            <w:webHidden/>
            <w:sz w:val="24"/>
            <w:szCs w:val="24"/>
          </w:rPr>
          <w:tab/>
        </w:r>
        <w:r w:rsidR="00576579" w:rsidRPr="002F0433">
          <w:rPr>
            <w:b/>
            <w:bCs/>
            <w:caps/>
            <w:noProof/>
            <w:webHidden/>
            <w:sz w:val="24"/>
            <w:szCs w:val="24"/>
          </w:rPr>
          <w:fldChar w:fldCharType="begin"/>
        </w:r>
        <w:r w:rsidR="00576579" w:rsidRPr="002F0433">
          <w:rPr>
            <w:b/>
            <w:bCs/>
            <w:caps/>
            <w:noProof/>
            <w:webHidden/>
            <w:sz w:val="24"/>
            <w:szCs w:val="24"/>
          </w:rPr>
          <w:instrText xml:space="preserve"> PAGEREF _Toc427557 \h </w:instrText>
        </w:r>
        <w:r w:rsidR="00576579" w:rsidRPr="002F0433">
          <w:rPr>
            <w:b/>
            <w:bCs/>
            <w:caps/>
            <w:noProof/>
            <w:webHidden/>
            <w:sz w:val="24"/>
            <w:szCs w:val="24"/>
          </w:rPr>
          <w:fldChar w:fldCharType="separate"/>
        </w:r>
        <w:r>
          <w:rPr>
            <w:caps/>
            <w:noProof/>
            <w:webHidden/>
            <w:sz w:val="24"/>
            <w:szCs w:val="24"/>
          </w:rPr>
          <w:t>Ошибка! Закладка не определена.</w:t>
        </w:r>
        <w:r w:rsidR="00576579" w:rsidRPr="002F0433">
          <w:rPr>
            <w:b/>
            <w:bCs/>
            <w:caps/>
            <w:noProof/>
            <w:webHidden/>
            <w:sz w:val="24"/>
            <w:szCs w:val="24"/>
          </w:rPr>
          <w:fldChar w:fldCharType="end"/>
        </w:r>
      </w:hyperlink>
    </w:p>
    <w:p w:rsidR="00576579" w:rsidRPr="002F0433" w:rsidRDefault="00A61680" w:rsidP="00847054">
      <w:pPr>
        <w:tabs>
          <w:tab w:val="right" w:leader="underscore" w:pos="9604"/>
        </w:tabs>
        <w:snapToGrid w:val="0"/>
        <w:spacing w:line="360" w:lineRule="auto"/>
        <w:rPr>
          <w:rFonts w:ascii="Calibri" w:hAnsi="Calibri"/>
          <w:noProof/>
          <w:sz w:val="22"/>
          <w:szCs w:val="22"/>
        </w:rPr>
      </w:pPr>
      <w:hyperlink w:anchor="_Toc427558" w:history="1">
        <w:r w:rsidR="00576579" w:rsidRPr="002F0433">
          <w:rPr>
            <w:b/>
            <w:bCs/>
            <w:caps/>
            <w:noProof/>
            <w:sz w:val="24"/>
            <w:szCs w:val="24"/>
            <w:u w:val="single"/>
          </w:rPr>
          <w:t>ЧАСТЬ I. Положение о территориальном планировании</w:t>
        </w:r>
        <w:r w:rsidR="00576579" w:rsidRPr="002F0433">
          <w:rPr>
            <w:b/>
            <w:bCs/>
            <w:caps/>
            <w:noProof/>
            <w:webHidden/>
            <w:sz w:val="24"/>
            <w:szCs w:val="24"/>
          </w:rPr>
          <w:tab/>
        </w:r>
        <w:r w:rsidR="00576579" w:rsidRPr="002F0433">
          <w:rPr>
            <w:b/>
            <w:bCs/>
            <w:caps/>
            <w:noProof/>
            <w:webHidden/>
            <w:sz w:val="24"/>
            <w:szCs w:val="24"/>
          </w:rPr>
          <w:fldChar w:fldCharType="begin"/>
        </w:r>
        <w:r w:rsidR="00576579" w:rsidRPr="002F0433">
          <w:rPr>
            <w:b/>
            <w:bCs/>
            <w:caps/>
            <w:noProof/>
            <w:webHidden/>
            <w:sz w:val="24"/>
            <w:szCs w:val="24"/>
          </w:rPr>
          <w:instrText xml:space="preserve"> PAGEREF _Toc427558 \h </w:instrText>
        </w:r>
        <w:r w:rsidR="00576579" w:rsidRPr="002F0433">
          <w:rPr>
            <w:b/>
            <w:bCs/>
            <w:caps/>
            <w:noProof/>
            <w:webHidden/>
            <w:sz w:val="24"/>
            <w:szCs w:val="24"/>
          </w:rPr>
          <w:fldChar w:fldCharType="separate"/>
        </w:r>
        <w:r>
          <w:rPr>
            <w:caps/>
            <w:noProof/>
            <w:webHidden/>
            <w:sz w:val="24"/>
            <w:szCs w:val="24"/>
          </w:rPr>
          <w:t>Ошибка! Закладка не определена.</w:t>
        </w:r>
        <w:r w:rsidR="00576579" w:rsidRPr="002F0433">
          <w:rPr>
            <w:b/>
            <w:bCs/>
            <w:caps/>
            <w:noProof/>
            <w:webHidden/>
            <w:sz w:val="24"/>
            <w:szCs w:val="24"/>
          </w:rPr>
          <w:fldChar w:fldCharType="end"/>
        </w:r>
      </w:hyperlink>
    </w:p>
    <w:p w:rsidR="00576579" w:rsidRPr="002F0433" w:rsidRDefault="00A61680" w:rsidP="00847054">
      <w:pPr>
        <w:tabs>
          <w:tab w:val="right" w:leader="underscore" w:pos="9604"/>
        </w:tabs>
        <w:snapToGrid w:val="0"/>
        <w:spacing w:line="360" w:lineRule="auto"/>
        <w:rPr>
          <w:rFonts w:ascii="Calibri" w:hAnsi="Calibri"/>
          <w:noProof/>
          <w:sz w:val="22"/>
          <w:szCs w:val="22"/>
        </w:rPr>
      </w:pPr>
      <w:hyperlink w:anchor="_Toc427559" w:history="1">
        <w:r w:rsidR="00576579" w:rsidRPr="002F0433">
          <w:rPr>
            <w:b/>
            <w:bCs/>
            <w:caps/>
            <w:noProof/>
            <w:sz w:val="24"/>
            <w:szCs w:val="24"/>
            <w:u w:val="single"/>
          </w:rPr>
          <w:t>1. ОБЩИЕ ПоложениЯ</w:t>
        </w:r>
        <w:r w:rsidR="00576579" w:rsidRPr="002F0433">
          <w:rPr>
            <w:b/>
            <w:bCs/>
            <w:caps/>
            <w:noProof/>
            <w:webHidden/>
            <w:sz w:val="24"/>
            <w:szCs w:val="24"/>
          </w:rPr>
          <w:tab/>
        </w:r>
        <w:r w:rsidR="00576579" w:rsidRPr="002F0433">
          <w:rPr>
            <w:b/>
            <w:bCs/>
            <w:caps/>
            <w:noProof/>
            <w:webHidden/>
            <w:sz w:val="24"/>
            <w:szCs w:val="24"/>
          </w:rPr>
          <w:fldChar w:fldCharType="begin"/>
        </w:r>
        <w:r w:rsidR="00576579" w:rsidRPr="002F0433">
          <w:rPr>
            <w:b/>
            <w:bCs/>
            <w:caps/>
            <w:noProof/>
            <w:webHidden/>
            <w:sz w:val="24"/>
            <w:szCs w:val="24"/>
          </w:rPr>
          <w:instrText xml:space="preserve"> PAGEREF _Toc427559 \h </w:instrText>
        </w:r>
        <w:r w:rsidR="00576579" w:rsidRPr="002F0433">
          <w:rPr>
            <w:b/>
            <w:bCs/>
            <w:caps/>
            <w:noProof/>
            <w:webHidden/>
            <w:sz w:val="24"/>
            <w:szCs w:val="24"/>
          </w:rPr>
          <w:fldChar w:fldCharType="separate"/>
        </w:r>
        <w:r>
          <w:rPr>
            <w:caps/>
            <w:noProof/>
            <w:webHidden/>
            <w:sz w:val="24"/>
            <w:szCs w:val="24"/>
          </w:rPr>
          <w:t>Ошибка! Закладка не определена.</w:t>
        </w:r>
        <w:r w:rsidR="00576579" w:rsidRPr="002F0433">
          <w:rPr>
            <w:b/>
            <w:bCs/>
            <w:caps/>
            <w:noProof/>
            <w:webHidden/>
            <w:sz w:val="24"/>
            <w:szCs w:val="24"/>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60" w:history="1">
        <w:r w:rsidR="00576579" w:rsidRPr="002F0433">
          <w:rPr>
            <w:b/>
            <w:bCs/>
            <w:noProof/>
            <w:u w:val="single"/>
          </w:rPr>
          <w:t>1.1 Сведения о государственных программах</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_Toc427560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ind w:left="400"/>
        <w:rPr>
          <w:rFonts w:ascii="Calibri" w:hAnsi="Calibri"/>
          <w:noProof/>
          <w:sz w:val="22"/>
          <w:szCs w:val="22"/>
        </w:rPr>
      </w:pPr>
      <w:hyperlink w:anchor="_Toc427561" w:history="1">
        <w:r w:rsidR="00576579" w:rsidRPr="002F0433">
          <w:rPr>
            <w:rFonts w:ascii="Calibri" w:hAnsi="Calibri"/>
            <w:noProof/>
            <w:u w:val="single"/>
          </w:rPr>
          <w:t>Государственные программы Российской Федерации  и федеральные целевые программы</w:t>
        </w:r>
        <w:r w:rsidR="00576579" w:rsidRPr="002F0433">
          <w:rPr>
            <w:rFonts w:ascii="Calibri" w:hAnsi="Calibri"/>
            <w:noProof/>
            <w:webHidden/>
          </w:rPr>
          <w:tab/>
        </w:r>
        <w:r w:rsidR="00576579" w:rsidRPr="002F0433">
          <w:rPr>
            <w:rFonts w:ascii="Calibri" w:hAnsi="Calibri"/>
            <w:noProof/>
            <w:webHidden/>
          </w:rPr>
          <w:fldChar w:fldCharType="begin"/>
        </w:r>
        <w:r w:rsidR="00576579" w:rsidRPr="002F0433">
          <w:rPr>
            <w:rFonts w:ascii="Calibri" w:hAnsi="Calibri"/>
            <w:noProof/>
            <w:webHidden/>
          </w:rPr>
          <w:instrText xml:space="preserve"> PAGEREF _Toc427561 \h </w:instrText>
        </w:r>
        <w:r w:rsidR="00576579" w:rsidRPr="002F0433">
          <w:rPr>
            <w:rFonts w:ascii="Calibri" w:hAnsi="Calibri"/>
            <w:noProof/>
            <w:webHidden/>
          </w:rPr>
          <w:fldChar w:fldCharType="separate"/>
        </w:r>
        <w:r>
          <w:rPr>
            <w:rFonts w:ascii="Calibri" w:hAnsi="Calibri"/>
            <w:b/>
            <w:bCs/>
            <w:noProof/>
            <w:webHidden/>
          </w:rPr>
          <w:t>Ошибка! Закладка не определена.</w:t>
        </w:r>
        <w:r w:rsidR="00576579" w:rsidRPr="002F0433">
          <w:rPr>
            <w:rFonts w:ascii="Calibri" w:hAnsi="Calibri"/>
            <w:noProof/>
            <w:webHidden/>
          </w:rPr>
          <w:fldChar w:fldCharType="end"/>
        </w:r>
      </w:hyperlink>
    </w:p>
    <w:p w:rsidR="00576579" w:rsidRPr="002F0433" w:rsidRDefault="00A61680" w:rsidP="00847054">
      <w:pPr>
        <w:tabs>
          <w:tab w:val="right" w:leader="underscore" w:pos="9604"/>
        </w:tabs>
        <w:snapToGrid w:val="0"/>
        <w:ind w:left="400"/>
        <w:rPr>
          <w:rFonts w:ascii="Calibri" w:hAnsi="Calibri"/>
          <w:noProof/>
          <w:sz w:val="22"/>
          <w:szCs w:val="22"/>
        </w:rPr>
      </w:pPr>
      <w:hyperlink w:anchor="_Toc427562" w:history="1">
        <w:r w:rsidR="00576579" w:rsidRPr="002F0433">
          <w:rPr>
            <w:rFonts w:ascii="Calibri" w:hAnsi="Calibri"/>
            <w:noProof/>
            <w:u w:val="single"/>
          </w:rPr>
          <w:t>Государственные программы Тульской области</w:t>
        </w:r>
        <w:r w:rsidR="00576579" w:rsidRPr="002F0433">
          <w:rPr>
            <w:rFonts w:ascii="Calibri" w:hAnsi="Calibri"/>
            <w:noProof/>
            <w:webHidden/>
          </w:rPr>
          <w:tab/>
        </w:r>
        <w:r w:rsidR="00576579" w:rsidRPr="002F0433">
          <w:rPr>
            <w:rFonts w:ascii="Calibri" w:hAnsi="Calibri"/>
            <w:noProof/>
            <w:webHidden/>
          </w:rPr>
          <w:fldChar w:fldCharType="begin"/>
        </w:r>
        <w:r w:rsidR="00576579" w:rsidRPr="002F0433">
          <w:rPr>
            <w:rFonts w:ascii="Calibri" w:hAnsi="Calibri"/>
            <w:noProof/>
            <w:webHidden/>
          </w:rPr>
          <w:instrText xml:space="preserve"> PAGEREF _Toc427562 \h </w:instrText>
        </w:r>
        <w:r w:rsidR="00576579" w:rsidRPr="002F0433">
          <w:rPr>
            <w:rFonts w:ascii="Calibri" w:hAnsi="Calibri"/>
            <w:noProof/>
            <w:webHidden/>
          </w:rPr>
          <w:fldChar w:fldCharType="separate"/>
        </w:r>
        <w:r>
          <w:rPr>
            <w:rFonts w:ascii="Calibri" w:hAnsi="Calibri"/>
            <w:b/>
            <w:bCs/>
            <w:noProof/>
            <w:webHidden/>
          </w:rPr>
          <w:t>Ошибка! Закладка не определена.</w:t>
        </w:r>
        <w:r w:rsidR="00576579" w:rsidRPr="002F0433">
          <w:rPr>
            <w:rFonts w:ascii="Calibri" w:hAnsi="Calibri"/>
            <w:noProof/>
            <w:webHidden/>
          </w:rPr>
          <w:fldChar w:fldCharType="end"/>
        </w:r>
      </w:hyperlink>
    </w:p>
    <w:p w:rsidR="00576579" w:rsidRPr="002F0433" w:rsidRDefault="00A61680" w:rsidP="00847054">
      <w:pPr>
        <w:tabs>
          <w:tab w:val="right" w:leader="underscore" w:pos="9604"/>
        </w:tabs>
        <w:snapToGrid w:val="0"/>
        <w:ind w:left="400"/>
        <w:rPr>
          <w:rFonts w:ascii="Calibri" w:hAnsi="Calibri"/>
          <w:noProof/>
          <w:sz w:val="22"/>
          <w:szCs w:val="22"/>
        </w:rPr>
      </w:pPr>
      <w:hyperlink w:anchor="_Toc427563" w:history="1">
        <w:r w:rsidR="00576579" w:rsidRPr="002F0433">
          <w:rPr>
            <w:rFonts w:ascii="Calibri" w:hAnsi="Calibri"/>
            <w:noProof/>
            <w:u w:val="single"/>
          </w:rPr>
          <w:t>Схемы территориального планирования Российской Федерации</w:t>
        </w:r>
        <w:r w:rsidR="00576579" w:rsidRPr="002F0433">
          <w:rPr>
            <w:rFonts w:ascii="Calibri" w:hAnsi="Calibri"/>
            <w:noProof/>
            <w:webHidden/>
          </w:rPr>
          <w:tab/>
        </w:r>
        <w:r w:rsidR="00576579" w:rsidRPr="002F0433">
          <w:rPr>
            <w:rFonts w:ascii="Calibri" w:hAnsi="Calibri"/>
            <w:noProof/>
            <w:webHidden/>
          </w:rPr>
          <w:fldChar w:fldCharType="begin"/>
        </w:r>
        <w:r w:rsidR="00576579" w:rsidRPr="002F0433">
          <w:rPr>
            <w:rFonts w:ascii="Calibri" w:hAnsi="Calibri"/>
            <w:noProof/>
            <w:webHidden/>
          </w:rPr>
          <w:instrText xml:space="preserve"> PAGEREF _Toc427563 \h </w:instrText>
        </w:r>
        <w:r w:rsidR="00576579" w:rsidRPr="002F0433">
          <w:rPr>
            <w:rFonts w:ascii="Calibri" w:hAnsi="Calibri"/>
            <w:noProof/>
            <w:webHidden/>
          </w:rPr>
          <w:fldChar w:fldCharType="separate"/>
        </w:r>
        <w:r>
          <w:rPr>
            <w:rFonts w:ascii="Calibri" w:hAnsi="Calibri"/>
            <w:b/>
            <w:bCs/>
            <w:noProof/>
            <w:webHidden/>
          </w:rPr>
          <w:t>Ошибка! Закладка не определена.</w:t>
        </w:r>
        <w:r w:rsidR="00576579" w:rsidRPr="002F0433">
          <w:rPr>
            <w:rFonts w:ascii="Calibri" w:hAnsi="Calibri"/>
            <w:noProof/>
            <w:webHidden/>
          </w:rPr>
          <w:fldChar w:fldCharType="end"/>
        </w:r>
      </w:hyperlink>
    </w:p>
    <w:p w:rsidR="00576579" w:rsidRPr="002F0433" w:rsidRDefault="00A61680" w:rsidP="00847054">
      <w:pPr>
        <w:tabs>
          <w:tab w:val="right" w:leader="underscore" w:pos="9604"/>
        </w:tabs>
        <w:snapToGrid w:val="0"/>
        <w:spacing w:line="360" w:lineRule="auto"/>
        <w:rPr>
          <w:rFonts w:ascii="Calibri" w:hAnsi="Calibri"/>
          <w:noProof/>
          <w:sz w:val="22"/>
          <w:szCs w:val="22"/>
        </w:rPr>
      </w:pPr>
      <w:hyperlink w:anchor="_Toc427564" w:history="1">
        <w:r w:rsidR="00576579" w:rsidRPr="002F0433">
          <w:rPr>
            <w:b/>
            <w:bCs/>
            <w:caps/>
            <w:noProof/>
            <w:sz w:val="24"/>
            <w:szCs w:val="24"/>
            <w:u w:val="single"/>
          </w:rPr>
          <w:t>1.2 ОПИСАНИЕ ЦЕЛЕЙ И ЗАДАЧ ТЕРРИТОРИАЛЬНОГО ПЛАНИРОВАНИЯ</w:t>
        </w:r>
        <w:r w:rsidR="00576579" w:rsidRPr="002F0433">
          <w:rPr>
            <w:b/>
            <w:bCs/>
            <w:caps/>
            <w:noProof/>
            <w:webHidden/>
            <w:sz w:val="24"/>
            <w:szCs w:val="24"/>
          </w:rPr>
          <w:tab/>
        </w:r>
        <w:r w:rsidR="00576579" w:rsidRPr="002F0433">
          <w:rPr>
            <w:b/>
            <w:bCs/>
            <w:caps/>
            <w:noProof/>
            <w:webHidden/>
            <w:sz w:val="24"/>
            <w:szCs w:val="24"/>
          </w:rPr>
          <w:fldChar w:fldCharType="begin"/>
        </w:r>
        <w:r w:rsidR="00576579" w:rsidRPr="002F0433">
          <w:rPr>
            <w:b/>
            <w:bCs/>
            <w:caps/>
            <w:noProof/>
            <w:webHidden/>
            <w:sz w:val="24"/>
            <w:szCs w:val="24"/>
          </w:rPr>
          <w:instrText xml:space="preserve"> PAGEREF _Toc427564 \h </w:instrText>
        </w:r>
        <w:r w:rsidR="00576579" w:rsidRPr="002F0433">
          <w:rPr>
            <w:b/>
            <w:bCs/>
            <w:caps/>
            <w:noProof/>
            <w:webHidden/>
            <w:sz w:val="24"/>
            <w:szCs w:val="24"/>
          </w:rPr>
          <w:fldChar w:fldCharType="separate"/>
        </w:r>
        <w:r>
          <w:rPr>
            <w:caps/>
            <w:noProof/>
            <w:webHidden/>
            <w:sz w:val="24"/>
            <w:szCs w:val="24"/>
          </w:rPr>
          <w:t>Ошибка! Закладка не определена.</w:t>
        </w:r>
        <w:r w:rsidR="00576579" w:rsidRPr="002F0433">
          <w:rPr>
            <w:b/>
            <w:bCs/>
            <w:caps/>
            <w:noProof/>
            <w:webHidden/>
            <w:sz w:val="24"/>
            <w:szCs w:val="24"/>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65" w:history="1">
        <w:r w:rsidR="00576579" w:rsidRPr="002F0433">
          <w:rPr>
            <w:b/>
            <w:bCs/>
            <w:noProof/>
            <w:u w:val="single"/>
          </w:rPr>
          <w:t>1.2.1 Цели территориального планирования</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_Toc427565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66" w:history="1">
        <w:r w:rsidR="00576579" w:rsidRPr="002F0433">
          <w:rPr>
            <w:b/>
            <w:bCs/>
            <w:noProof/>
            <w:u w:val="single"/>
          </w:rPr>
          <w:t>1.2.2 Задачи территориального планирования</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_Toc427566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spacing w:line="360" w:lineRule="auto"/>
        <w:rPr>
          <w:rFonts w:ascii="Calibri" w:hAnsi="Calibri"/>
          <w:noProof/>
          <w:sz w:val="22"/>
          <w:szCs w:val="22"/>
        </w:rPr>
      </w:pPr>
      <w:hyperlink w:anchor="_Toc427567" w:history="1">
        <w:r w:rsidR="00576579" w:rsidRPr="002F0433">
          <w:rPr>
            <w:b/>
            <w:bCs/>
            <w:caps/>
            <w:noProof/>
            <w:sz w:val="24"/>
            <w:szCs w:val="24"/>
            <w:u w:val="single"/>
          </w:rPr>
          <w:t xml:space="preserve">2. РАЗДЕЛ </w:t>
        </w:r>
        <w:r w:rsidR="00576579" w:rsidRPr="002F0433">
          <w:rPr>
            <w:b/>
            <w:bCs/>
            <w:caps/>
            <w:noProof/>
            <w:sz w:val="24"/>
            <w:szCs w:val="24"/>
            <w:u w:val="single"/>
            <w:lang w:val="en-US"/>
          </w:rPr>
          <w:t>I</w:t>
        </w:r>
        <w:r w:rsidR="00576579" w:rsidRPr="002F0433">
          <w:rPr>
            <w:b/>
            <w:bCs/>
            <w:caps/>
            <w:noProof/>
            <w:sz w:val="24"/>
            <w:szCs w:val="24"/>
            <w:u w:val="single"/>
          </w:rPr>
          <w:t>. СВЕДЕНИЯ О ПЛАНИРУЕМЫХ ДЛЯ РАЗМЕЩЕНИЯ ОБЪЕКТАХ РЕГИОНАЛЬНОГО и местного ЗНАЧЕНИЯ ТУЛЬСКОЙ ОБЛАСТИ И ПОСЛЕДОВАТЕЛЬНОСТИ ИХ ВЫПОЛНЕНИЯ</w:t>
        </w:r>
        <w:r w:rsidR="00576579" w:rsidRPr="002F0433">
          <w:rPr>
            <w:b/>
            <w:bCs/>
            <w:caps/>
            <w:noProof/>
            <w:webHidden/>
            <w:sz w:val="24"/>
            <w:szCs w:val="24"/>
          </w:rPr>
          <w:tab/>
        </w:r>
        <w:r w:rsidR="00576579" w:rsidRPr="002F0433">
          <w:rPr>
            <w:b/>
            <w:bCs/>
            <w:caps/>
            <w:noProof/>
            <w:webHidden/>
            <w:sz w:val="24"/>
            <w:szCs w:val="24"/>
          </w:rPr>
          <w:fldChar w:fldCharType="begin"/>
        </w:r>
        <w:r w:rsidR="00576579" w:rsidRPr="002F0433">
          <w:rPr>
            <w:b/>
            <w:bCs/>
            <w:caps/>
            <w:noProof/>
            <w:webHidden/>
            <w:sz w:val="24"/>
            <w:szCs w:val="24"/>
          </w:rPr>
          <w:instrText xml:space="preserve"> PAGEREF _Toc427567 \h </w:instrText>
        </w:r>
        <w:r w:rsidR="00576579" w:rsidRPr="002F0433">
          <w:rPr>
            <w:b/>
            <w:bCs/>
            <w:caps/>
            <w:noProof/>
            <w:webHidden/>
            <w:sz w:val="24"/>
            <w:szCs w:val="24"/>
          </w:rPr>
          <w:fldChar w:fldCharType="separate"/>
        </w:r>
        <w:r>
          <w:rPr>
            <w:caps/>
            <w:noProof/>
            <w:webHidden/>
            <w:sz w:val="24"/>
            <w:szCs w:val="24"/>
          </w:rPr>
          <w:t>Ошибка! Закладка не определена.</w:t>
        </w:r>
        <w:r w:rsidR="00576579" w:rsidRPr="002F0433">
          <w:rPr>
            <w:b/>
            <w:bCs/>
            <w:caps/>
            <w:noProof/>
            <w:webHidden/>
            <w:sz w:val="24"/>
            <w:szCs w:val="24"/>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68" w:history="1">
        <w:r w:rsidR="00576579" w:rsidRPr="002F0433">
          <w:rPr>
            <w:b/>
            <w:bCs/>
            <w:noProof/>
            <w:u w:val="single"/>
          </w:rPr>
          <w:t>2.1 Учет интересов Российской Федерации и Тульской области</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_Toc427568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69" w:history="1">
        <w:r w:rsidR="00576579" w:rsidRPr="002F0433">
          <w:rPr>
            <w:b/>
            <w:bCs/>
            <w:noProof/>
            <w:u w:val="single"/>
          </w:rPr>
          <w:t>на территории</w:t>
        </w:r>
        <w:r w:rsidR="00576579" w:rsidRPr="002F0433">
          <w:rPr>
            <w:rFonts w:ascii="Times New Roman Cyr" w:hAnsi="Times New Roman Cyr" w:cs="Times New Roman Cyr"/>
            <w:b/>
            <w:bCs/>
            <w:noProof/>
            <w:u w:val="single"/>
          </w:rPr>
          <w:t xml:space="preserve"> </w:t>
        </w:r>
        <w:r w:rsidR="00576579" w:rsidRPr="002F0433">
          <w:rPr>
            <w:b/>
            <w:bCs/>
            <w:noProof/>
            <w:u w:val="single"/>
          </w:rPr>
          <w:t>муниципального образования Щекинский район .</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_Toc427569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70" w:history="1">
        <w:r w:rsidR="00576579" w:rsidRPr="002F0433">
          <w:rPr>
            <w:b/>
            <w:bCs/>
            <w:noProof/>
            <w:u w:val="single"/>
          </w:rPr>
          <w:t>2.2 Мероприятия по размещению планируемых объектов капитального строительства регионального и местного значения в сфере транспорта</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_Toc427570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71" w:history="1">
        <w:r w:rsidR="00576579" w:rsidRPr="002F0433">
          <w:rPr>
            <w:noProof/>
            <w:u w:val="single"/>
          </w:rPr>
          <w:t>2.2.1  В области автомобильного транспорта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_Toc427571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72" w:history="1">
        <w:r w:rsidR="00576579" w:rsidRPr="002F0433">
          <w:rPr>
            <w:noProof/>
            <w:u w:val="single"/>
          </w:rPr>
          <w:t>2.2.2  В области железнодорожного транспорта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_Toc427572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73" w:history="1">
        <w:r w:rsidR="00576579" w:rsidRPr="002F0433">
          <w:rPr>
            <w:noProof/>
            <w:u w:val="single"/>
          </w:rPr>
          <w:t>2.2.3  В области воздушного транспорта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_Toc427573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74" w:history="1">
        <w:r w:rsidR="00576579" w:rsidRPr="002F0433">
          <w:rPr>
            <w:noProof/>
            <w:u w:val="single"/>
          </w:rPr>
          <w:t>2.2.4  В области водного транспорта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_Toc427574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75" w:history="1">
        <w:r w:rsidR="00576579" w:rsidRPr="002F0433">
          <w:rPr>
            <w:b/>
            <w:bCs/>
            <w:noProof/>
            <w:u w:val="single"/>
          </w:rPr>
          <w:t>2.3 Мероприятия по размещению планируемых объектов капитального строительства регионального и местного значения в сфере инженерной инфраструктуры</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_Toc427575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76" w:history="1">
        <w:r w:rsidR="00576579" w:rsidRPr="002F0433">
          <w:rPr>
            <w:noProof/>
            <w:u w:val="single"/>
          </w:rPr>
          <w:t>2.3.1 В области энергетического комплекса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_Toc427576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77" w:history="1">
        <w:r w:rsidR="00576579" w:rsidRPr="002F0433">
          <w:rPr>
            <w:noProof/>
            <w:u w:val="single"/>
          </w:rPr>
          <w:t>2.3.2 В области газоснабжения</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_Toc427577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78" w:history="1">
        <w:r w:rsidR="00576579" w:rsidRPr="002F0433">
          <w:rPr>
            <w:noProof/>
            <w:u w:val="single"/>
          </w:rPr>
          <w:t>2.3.3 В области водоснабжения и водоотведения</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_Toc427578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79" w:history="1">
        <w:r w:rsidR="00576579" w:rsidRPr="002F0433">
          <w:rPr>
            <w:noProof/>
            <w:u w:val="single"/>
          </w:rPr>
          <w:t>2.3.4 В области теплоснабжения</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_Toc427579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80" w:history="1">
        <w:r w:rsidR="00576579" w:rsidRPr="002F0433">
          <w:rPr>
            <w:b/>
            <w:bCs/>
            <w:noProof/>
            <w:u w:val="single"/>
          </w:rPr>
          <w:t>2.3.5 В области нефтепродуктоснабжения</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_Toc427580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81" w:history="1">
        <w:r w:rsidR="00576579" w:rsidRPr="002F0433">
          <w:rPr>
            <w:b/>
            <w:bCs/>
            <w:noProof/>
            <w:u w:val="single"/>
          </w:rPr>
          <w:t>2.3.6 В области связи.</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_Toc427581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82" w:history="1">
        <w:r w:rsidR="00576579" w:rsidRPr="002F0433">
          <w:rPr>
            <w:b/>
            <w:bCs/>
            <w:noProof/>
            <w:u w:val="single"/>
          </w:rPr>
          <w:t>2.4 Мероприятия по строительству и реконструкции объектов промышленного производства.</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_Toc427582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83" w:history="1">
        <w:r w:rsidR="00576579" w:rsidRPr="002F0433">
          <w:rPr>
            <w:noProof/>
            <w:u w:val="single"/>
          </w:rPr>
          <w:t>2.4.1 Развитие газохимической отрасли.</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_Toc427583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84" w:history="1">
        <w:r w:rsidR="00576579" w:rsidRPr="002F0433">
          <w:rPr>
            <w:noProof/>
            <w:u w:val="single"/>
          </w:rPr>
          <w:t>2.4.2 Перечень основных инвестиционных проектов муниципального образования Щёкинский район.</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_Toc427584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85" w:history="1">
        <w:r w:rsidR="00576579" w:rsidRPr="002F0433">
          <w:rPr>
            <w:b/>
            <w:bCs/>
            <w:noProof/>
            <w:u w:val="single"/>
          </w:rPr>
          <w:t>2.5 Мероприятия по строительству и реконструкции объектов агропромышленного производства.</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_Toc427585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86" w:history="1">
        <w:r w:rsidR="00576579" w:rsidRPr="002F0433">
          <w:rPr>
            <w:b/>
            <w:bCs/>
            <w:noProof/>
            <w:u w:val="single"/>
          </w:rPr>
          <w:t>2.6 Мероприятия в сфере гражданского строительства</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_Toc427586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87" w:history="1">
        <w:r w:rsidR="00576579" w:rsidRPr="002F0433">
          <w:rPr>
            <w:noProof/>
            <w:u w:val="single"/>
          </w:rPr>
          <w:t>2.6.1 В области здравоохранения</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_Toc427587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88" w:history="1">
        <w:r w:rsidR="00576579" w:rsidRPr="002F0433">
          <w:rPr>
            <w:noProof/>
            <w:u w:val="single"/>
          </w:rPr>
          <w:t>2.6.2 В области образования</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_Toc427588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89" w:history="1">
        <w:r w:rsidR="00576579" w:rsidRPr="002F0433">
          <w:rPr>
            <w:noProof/>
            <w:u w:val="single"/>
          </w:rPr>
          <w:t>2.6.3 В области физической культуры и спорта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_Toc427589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90" w:history="1">
        <w:r w:rsidR="00576579" w:rsidRPr="002F0433">
          <w:rPr>
            <w:noProof/>
            <w:u w:val="single"/>
          </w:rPr>
          <w:t>2.6.4 В области социально-культурной инфраструктуры</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_Toc427590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91" w:history="1">
        <w:r w:rsidR="00576579" w:rsidRPr="002F0433">
          <w:rPr>
            <w:noProof/>
            <w:u w:val="single"/>
          </w:rPr>
          <w:t>2.6.5 В области поддержки предпринимательства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_Toc427591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92" w:history="1">
        <w:r w:rsidR="00576579" w:rsidRPr="002F0433">
          <w:rPr>
            <w:noProof/>
            <w:u w:val="single"/>
          </w:rPr>
          <w:t>2.6.6 В области жилищного строительства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_Toc427592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93" w:history="1">
        <w:r w:rsidR="00576579" w:rsidRPr="002F0433">
          <w:rPr>
            <w:b/>
            <w:bCs/>
            <w:noProof/>
            <w:u w:val="single"/>
          </w:rPr>
          <w:t>2.7 Мероприятия по организации охраны и использования объектов культурного наследия (памятников истории и культуры)</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_Toc427593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94" w:history="1">
        <w:r w:rsidR="00576579" w:rsidRPr="002F0433">
          <w:rPr>
            <w:b/>
            <w:bCs/>
            <w:noProof/>
            <w:u w:val="single"/>
          </w:rPr>
          <w:t>2.8 Мероприятия в сфере развития системы особо охраняемых природных территорий регионального значения</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_Toc427594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595" w:history="1">
        <w:r w:rsidR="00576579" w:rsidRPr="002F0433">
          <w:rPr>
            <w:noProof/>
            <w:u w:val="single"/>
          </w:rPr>
          <w:t>2.9 Мероприятия в сфере развития инфраструктуры отдыха и туризма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_Toc427595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96" w:history="1">
        <w:r w:rsidR="00576579" w:rsidRPr="002F0433">
          <w:rPr>
            <w:b/>
            <w:bCs/>
            <w:noProof/>
            <w:u w:val="single"/>
          </w:rPr>
          <w:t>2.10 Мероприятия в сфере охраны окружающей среды</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_Toc427596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597" w:history="1">
        <w:r w:rsidR="00576579" w:rsidRPr="002F0433">
          <w:rPr>
            <w:b/>
            <w:bCs/>
            <w:noProof/>
            <w:u w:val="single"/>
          </w:rPr>
          <w:t>2.11 Мероприятия по предотвращению и ликвидации чрезвычайных ситуаций природного и техногенного характера</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_Toc427597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spacing w:line="360" w:lineRule="auto"/>
        <w:rPr>
          <w:rFonts w:ascii="Calibri" w:hAnsi="Calibri"/>
          <w:noProof/>
          <w:sz w:val="22"/>
          <w:szCs w:val="22"/>
        </w:rPr>
      </w:pPr>
      <w:hyperlink w:anchor="_Toc427598" w:history="1">
        <w:r w:rsidR="00576579" w:rsidRPr="002F0433">
          <w:rPr>
            <w:b/>
            <w:bCs/>
            <w:caps/>
            <w:noProof/>
            <w:sz w:val="24"/>
            <w:szCs w:val="24"/>
            <w:u w:val="single"/>
          </w:rPr>
          <w:t xml:space="preserve">3. РАЗДЕЛ </w:t>
        </w:r>
        <w:r w:rsidR="00576579" w:rsidRPr="002F0433">
          <w:rPr>
            <w:b/>
            <w:bCs/>
            <w:caps/>
            <w:noProof/>
            <w:sz w:val="24"/>
            <w:szCs w:val="24"/>
            <w:u w:val="single"/>
            <w:lang w:val="en-US"/>
          </w:rPr>
          <w:t>II</w:t>
        </w:r>
        <w:r w:rsidR="00576579" w:rsidRPr="002F0433">
          <w:rPr>
            <w:b/>
            <w:bCs/>
            <w:caps/>
            <w:noProof/>
            <w:sz w:val="24"/>
            <w:szCs w:val="24"/>
            <w:u w:val="single"/>
          </w:rPr>
          <w:t>. Характеристики зон с особыми условиями использования территорий, устанавливаемых в связи с размещением объектов регионального значения</w:t>
        </w:r>
        <w:r w:rsidR="00576579" w:rsidRPr="002F0433">
          <w:rPr>
            <w:b/>
            <w:bCs/>
            <w:caps/>
            <w:noProof/>
            <w:webHidden/>
            <w:sz w:val="24"/>
            <w:szCs w:val="24"/>
          </w:rPr>
          <w:tab/>
        </w:r>
        <w:r w:rsidR="00576579" w:rsidRPr="002F0433">
          <w:rPr>
            <w:b/>
            <w:bCs/>
            <w:caps/>
            <w:noProof/>
            <w:webHidden/>
            <w:sz w:val="24"/>
            <w:szCs w:val="24"/>
          </w:rPr>
          <w:fldChar w:fldCharType="begin"/>
        </w:r>
        <w:r w:rsidR="00576579" w:rsidRPr="002F0433">
          <w:rPr>
            <w:b/>
            <w:bCs/>
            <w:caps/>
            <w:noProof/>
            <w:webHidden/>
            <w:sz w:val="24"/>
            <w:szCs w:val="24"/>
          </w:rPr>
          <w:instrText xml:space="preserve"> PAGEREF _Toc427598 \h </w:instrText>
        </w:r>
        <w:r w:rsidR="00576579" w:rsidRPr="002F0433">
          <w:rPr>
            <w:b/>
            <w:bCs/>
            <w:caps/>
            <w:noProof/>
            <w:webHidden/>
            <w:sz w:val="24"/>
            <w:szCs w:val="24"/>
          </w:rPr>
          <w:fldChar w:fldCharType="separate"/>
        </w:r>
        <w:r>
          <w:rPr>
            <w:caps/>
            <w:noProof/>
            <w:webHidden/>
            <w:sz w:val="24"/>
            <w:szCs w:val="24"/>
          </w:rPr>
          <w:t>Ошибка! Закладка не определена.</w:t>
        </w:r>
        <w:r w:rsidR="00576579" w:rsidRPr="002F0433">
          <w:rPr>
            <w:b/>
            <w:bCs/>
            <w:caps/>
            <w:noProof/>
            <w:webHidden/>
            <w:sz w:val="24"/>
            <w:szCs w:val="24"/>
          </w:rPr>
          <w:fldChar w:fldCharType="end"/>
        </w:r>
      </w:hyperlink>
    </w:p>
    <w:p w:rsidR="00576579" w:rsidRPr="002F0433" w:rsidRDefault="00A61680" w:rsidP="00847054">
      <w:pPr>
        <w:tabs>
          <w:tab w:val="right" w:leader="underscore" w:pos="9604"/>
        </w:tabs>
        <w:snapToGrid w:val="0"/>
        <w:spacing w:line="360" w:lineRule="auto"/>
        <w:rPr>
          <w:rFonts w:ascii="Calibri" w:hAnsi="Calibri"/>
          <w:noProof/>
          <w:sz w:val="22"/>
          <w:szCs w:val="22"/>
        </w:rPr>
      </w:pPr>
      <w:hyperlink w:anchor="_Toc427599" w:history="1">
        <w:r w:rsidR="00576579" w:rsidRPr="002F0433">
          <w:rPr>
            <w:b/>
            <w:bCs/>
            <w:caps/>
            <w:noProof/>
            <w:sz w:val="24"/>
            <w:szCs w:val="24"/>
            <w:u w:val="single"/>
          </w:rPr>
          <w:t>Тульской области</w:t>
        </w:r>
        <w:r w:rsidR="00576579" w:rsidRPr="002F0433">
          <w:rPr>
            <w:b/>
            <w:bCs/>
            <w:caps/>
            <w:noProof/>
            <w:webHidden/>
            <w:sz w:val="24"/>
            <w:szCs w:val="24"/>
          </w:rPr>
          <w:tab/>
        </w:r>
        <w:r w:rsidR="00576579" w:rsidRPr="002F0433">
          <w:rPr>
            <w:b/>
            <w:bCs/>
            <w:caps/>
            <w:noProof/>
            <w:webHidden/>
            <w:sz w:val="24"/>
            <w:szCs w:val="24"/>
          </w:rPr>
          <w:fldChar w:fldCharType="begin"/>
        </w:r>
        <w:r w:rsidR="00576579" w:rsidRPr="002F0433">
          <w:rPr>
            <w:b/>
            <w:bCs/>
            <w:caps/>
            <w:noProof/>
            <w:webHidden/>
            <w:sz w:val="24"/>
            <w:szCs w:val="24"/>
          </w:rPr>
          <w:instrText xml:space="preserve"> PAGEREF _Toc427599 \h </w:instrText>
        </w:r>
        <w:r w:rsidR="00576579" w:rsidRPr="002F0433">
          <w:rPr>
            <w:b/>
            <w:bCs/>
            <w:caps/>
            <w:noProof/>
            <w:webHidden/>
            <w:sz w:val="24"/>
            <w:szCs w:val="24"/>
          </w:rPr>
          <w:fldChar w:fldCharType="separate"/>
        </w:r>
        <w:r>
          <w:rPr>
            <w:caps/>
            <w:noProof/>
            <w:webHidden/>
            <w:sz w:val="24"/>
            <w:szCs w:val="24"/>
          </w:rPr>
          <w:t>Ошибка! Закладка не определена.</w:t>
        </w:r>
        <w:r w:rsidR="00576579" w:rsidRPr="002F0433">
          <w:rPr>
            <w:b/>
            <w:bCs/>
            <w:caps/>
            <w:noProof/>
            <w:webHidden/>
            <w:sz w:val="24"/>
            <w:szCs w:val="24"/>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600" w:history="1">
        <w:r w:rsidR="00576579" w:rsidRPr="002F0433">
          <w:rPr>
            <w:b/>
            <w:bCs/>
            <w:noProof/>
            <w:u w:val="single"/>
          </w:rPr>
          <w:t>3.1 В области автомобильного транспорта</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_Toc427600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601" w:history="1">
        <w:r w:rsidR="00576579" w:rsidRPr="002F0433">
          <w:rPr>
            <w:b/>
            <w:bCs/>
            <w:noProof/>
            <w:u w:val="single"/>
          </w:rPr>
          <w:t>3.2 В области железнодорожного транспорта</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_Toc427601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602" w:history="1">
        <w:r w:rsidR="00576579" w:rsidRPr="002F0433">
          <w:rPr>
            <w:b/>
            <w:bCs/>
            <w:noProof/>
            <w:u w:val="single"/>
          </w:rPr>
          <w:t>3.3 В области объектов капитального строительства регионального и местного значения в сфере инженерной инфраструктуры</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_Toc427602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603" w:history="1">
        <w:r w:rsidR="00576579" w:rsidRPr="002F0433">
          <w:rPr>
            <w:noProof/>
            <w:u w:val="single"/>
          </w:rPr>
          <w:t>3.3.1 В области энергетического комплекса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_Toc427603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604" w:history="1">
        <w:r w:rsidR="00576579" w:rsidRPr="002F0433">
          <w:rPr>
            <w:noProof/>
            <w:u w:val="single"/>
          </w:rPr>
          <w:t>3.3.2 В области трубопроводного транспорта.</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_Toc427604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605" w:history="1">
        <w:r w:rsidR="00576579" w:rsidRPr="002F0433">
          <w:rPr>
            <w:b/>
            <w:bCs/>
            <w:noProof/>
            <w:u w:val="single"/>
          </w:rPr>
          <w:t>3.7 В области организации охраны и использования объектов культурного наследия (памятников истории и культуры)</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_Toc427605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606" w:history="1">
        <w:r w:rsidR="00576579" w:rsidRPr="002F0433">
          <w:rPr>
            <w:b/>
            <w:bCs/>
            <w:noProof/>
            <w:u w:val="single"/>
          </w:rPr>
          <w:t>3.8 В области особо охраняемых природных территорий регионального значения</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_Toc427606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607" w:history="1">
        <w:r w:rsidR="00576579" w:rsidRPr="002F0433">
          <w:rPr>
            <w:b/>
            <w:bCs/>
            <w:noProof/>
            <w:u w:val="single"/>
          </w:rPr>
          <w:t>3.11 В области предотвращения и ликвидации чрезвычайных ситуаций природного и техногенного характера</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_Toc427607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608" w:history="1">
        <w:r w:rsidR="00576579" w:rsidRPr="002F0433">
          <w:rPr>
            <w:noProof/>
            <w:u w:val="single"/>
          </w:rPr>
          <w:t>Общая</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_Toc427608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609" w:history="1">
        <w:r w:rsidR="00576579" w:rsidRPr="002F0433">
          <w:rPr>
            <w:noProof/>
            <w:u w:val="single"/>
          </w:rPr>
          <w:t>Всего</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_Toc427609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rPr>
          <w:rFonts w:ascii="Calibri" w:hAnsi="Calibri"/>
          <w:noProof/>
          <w:sz w:val="22"/>
          <w:szCs w:val="22"/>
        </w:rPr>
      </w:pPr>
      <w:hyperlink w:anchor="_Toc427610" w:history="1">
        <w:r w:rsidR="00576579" w:rsidRPr="002F0433">
          <w:rPr>
            <w:b/>
            <w:bCs/>
            <w:noProof/>
            <w:u w:val="single"/>
          </w:rPr>
          <w:t>3.12 В области организации охраны поверхностных и подземных вод</w:t>
        </w:r>
        <w:r w:rsidR="00576579" w:rsidRPr="002F0433">
          <w:rPr>
            <w:b/>
            <w:bCs/>
            <w:noProof/>
            <w:webHidden/>
          </w:rPr>
          <w:tab/>
        </w:r>
        <w:r w:rsidR="00576579" w:rsidRPr="002F0433">
          <w:rPr>
            <w:b/>
            <w:bCs/>
            <w:noProof/>
            <w:webHidden/>
          </w:rPr>
          <w:fldChar w:fldCharType="begin"/>
        </w:r>
        <w:r w:rsidR="00576579" w:rsidRPr="002F0433">
          <w:rPr>
            <w:b/>
            <w:bCs/>
            <w:noProof/>
            <w:webHidden/>
          </w:rPr>
          <w:instrText xml:space="preserve"> PAGEREF _Toc427610 \h </w:instrText>
        </w:r>
        <w:r w:rsidR="00576579" w:rsidRPr="002F0433">
          <w:rPr>
            <w:b/>
            <w:bCs/>
            <w:noProof/>
            <w:webHidden/>
          </w:rPr>
          <w:fldChar w:fldCharType="separate"/>
        </w:r>
        <w:r>
          <w:rPr>
            <w:noProof/>
            <w:webHidden/>
          </w:rPr>
          <w:t>Ошибка! Закладка не определена.</w:t>
        </w:r>
        <w:r w:rsidR="00576579" w:rsidRPr="002F0433">
          <w:rPr>
            <w:b/>
            <w:bCs/>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611" w:history="1">
        <w:r w:rsidR="00576579" w:rsidRPr="002F0433">
          <w:rPr>
            <w:noProof/>
            <w:u w:val="single"/>
          </w:rPr>
          <w:t>3.12.1 Водоохранные зоны</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_Toc427611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A61680" w:rsidP="00847054">
      <w:pPr>
        <w:tabs>
          <w:tab w:val="right" w:leader="underscore" w:pos="9604"/>
        </w:tabs>
        <w:snapToGrid w:val="0"/>
        <w:ind w:left="567"/>
        <w:rPr>
          <w:rFonts w:ascii="Calibri" w:hAnsi="Calibri"/>
          <w:noProof/>
          <w:sz w:val="22"/>
          <w:szCs w:val="22"/>
        </w:rPr>
      </w:pPr>
      <w:hyperlink w:anchor="_Toc427612" w:history="1">
        <w:r w:rsidR="00576579" w:rsidRPr="002F0433">
          <w:rPr>
            <w:noProof/>
            <w:u w:val="single"/>
          </w:rPr>
          <w:t>3.12.2 Зоны санитарной охраны источников водоснабжения и водопроводов  питьевого назначения</w:t>
        </w:r>
        <w:r w:rsidR="00576579" w:rsidRPr="002F0433">
          <w:rPr>
            <w:noProof/>
            <w:webHidden/>
          </w:rPr>
          <w:tab/>
        </w:r>
        <w:r w:rsidR="00576579" w:rsidRPr="002F0433">
          <w:rPr>
            <w:noProof/>
            <w:webHidden/>
          </w:rPr>
          <w:fldChar w:fldCharType="begin"/>
        </w:r>
        <w:r w:rsidR="00576579" w:rsidRPr="002F0433">
          <w:rPr>
            <w:noProof/>
            <w:webHidden/>
          </w:rPr>
          <w:instrText xml:space="preserve"> PAGEREF _Toc427612 \h </w:instrText>
        </w:r>
        <w:r w:rsidR="00576579" w:rsidRPr="002F0433">
          <w:rPr>
            <w:noProof/>
            <w:webHidden/>
          </w:rPr>
          <w:fldChar w:fldCharType="separate"/>
        </w:r>
        <w:r>
          <w:rPr>
            <w:b/>
            <w:bCs/>
            <w:noProof/>
            <w:webHidden/>
          </w:rPr>
          <w:t>Ошибка! Закладка не определена.</w:t>
        </w:r>
        <w:r w:rsidR="00576579" w:rsidRPr="002F0433">
          <w:rPr>
            <w:noProof/>
            <w:webHidden/>
          </w:rPr>
          <w:fldChar w:fldCharType="end"/>
        </w:r>
      </w:hyperlink>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cs="Times New Roman Cyr"/>
          <w:b/>
          <w:bCs/>
          <w:caps/>
          <w:sz w:val="24"/>
          <w:szCs w:val="24"/>
        </w:rPr>
        <w:fldChar w:fldCharType="end"/>
      </w:r>
      <w:r w:rsidRPr="002F0433">
        <w:rPr>
          <w:rFonts w:ascii="Times New Roman Cyr" w:hAnsi="Times New Roman Cyr" w:cs="Times New Roman Cyr"/>
          <w:b/>
          <w:bCs/>
          <w:caps/>
          <w:sz w:val="24"/>
          <w:szCs w:val="24"/>
        </w:rPr>
        <w:t xml:space="preserve"> </w:t>
      </w:r>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b/>
          <w:bCs/>
          <w:caps/>
          <w:sz w:val="24"/>
        </w:rPr>
        <w:br w:type="page"/>
      </w:r>
      <w:r w:rsidRPr="002F0433">
        <w:rPr>
          <w:rFonts w:ascii="Times New Roman Cyr" w:hAnsi="Times New Roman Cyr" w:cs="Times New Roman Cyr"/>
          <w:b/>
          <w:bCs/>
          <w:caps/>
          <w:sz w:val="24"/>
          <w:szCs w:val="24"/>
        </w:rPr>
        <w:lastRenderedPageBreak/>
        <w:t xml:space="preserve">СХЕМА ТЕРРИТОРИАЛЬНОГО ПЛАНИРОВАНИЯ </w:t>
      </w:r>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cs="Times New Roman Cyr"/>
          <w:b/>
          <w:bCs/>
          <w:caps/>
          <w:sz w:val="24"/>
          <w:szCs w:val="24"/>
        </w:rPr>
        <w:t xml:space="preserve">МУНИЦИПАЛЬНОГО ОБРАЗОВАНИЯ ЩЕКИНСКИЙ РАЙОН </w:t>
      </w:r>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cs="Times New Roman Cyr"/>
          <w:b/>
          <w:bCs/>
          <w:caps/>
          <w:sz w:val="24"/>
          <w:szCs w:val="24"/>
        </w:rPr>
        <w:t>ТУЛЬСКОЙ ОБЛАСТИ</w:t>
      </w:r>
    </w:p>
    <w:p w:rsidR="00576579" w:rsidRPr="002F0433" w:rsidRDefault="00576579" w:rsidP="00847054">
      <w:pPr>
        <w:snapToGrid w:val="0"/>
        <w:rPr>
          <w:szCs w:val="22"/>
        </w:rPr>
      </w:pPr>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cs="Times New Roman Cyr"/>
          <w:b/>
          <w:bCs/>
          <w:caps/>
          <w:sz w:val="24"/>
          <w:szCs w:val="24"/>
        </w:rPr>
        <w:t xml:space="preserve">ЧАСТЬ I. Положение о территориальном планировании </w:t>
      </w:r>
    </w:p>
    <w:p w:rsidR="00576579" w:rsidRPr="002F0433" w:rsidRDefault="00576579" w:rsidP="00847054">
      <w:pPr>
        <w:snapToGrid w:val="0"/>
        <w:rPr>
          <w:szCs w:val="22"/>
        </w:rPr>
      </w:pPr>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cs="Times New Roman Cyr"/>
          <w:b/>
          <w:bCs/>
          <w:caps/>
          <w:sz w:val="24"/>
          <w:szCs w:val="24"/>
        </w:rPr>
        <w:t xml:space="preserve">1. ОБЩИЕ ПоложениЯ </w:t>
      </w:r>
    </w:p>
    <w:p w:rsidR="00576579" w:rsidRPr="002F0433" w:rsidRDefault="00576579" w:rsidP="00847054">
      <w:pPr>
        <w:snapToGrid w:val="0"/>
        <w:rPr>
          <w:szCs w:val="22"/>
        </w:rPr>
      </w:pP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Схема территориального планирования муниципального образования Щекинский район Тульской области (далее - СТП муниципального образования Щекинский район) является стратегическим градостроительным документом и определяет долгосрочное территориальное развитие области на 1-ю очередь (до 2028 года) и расчетный срок (до 2038 года).</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СТП муниципального образования Щекинский район - градостроительный документ регионального уровня и составляет основу для разработки всех других документов территориального планирования района, а также обеспечивает согласованное развитие муниципального образования Щекинский район в составе Тульской области в целом.</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xml:space="preserve">СТП муниципального образования Щекинский район содержит: </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1) Положение о территориальном планировании;</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2) Карту планируемого размещения объектов местного значения муниципального района.</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Цели, задачи и мероприятия «Схемы территориального планирования Тульской области» разработаны на основе программы «Стратегия социально-экономического развития Тульской области до 2035 года», государственных программ Российской Федерации, федеральных целевых программ и государственных программ Тульской области.</w:t>
      </w: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1.1 Сведения о государственных программах</w:t>
      </w:r>
    </w:p>
    <w:p w:rsidR="00576579" w:rsidRPr="002F0433" w:rsidRDefault="00576579" w:rsidP="00847054">
      <w:pPr>
        <w:keepNext/>
        <w:spacing w:before="120" w:after="120"/>
        <w:jc w:val="center"/>
        <w:outlineLvl w:val="3"/>
        <w:rPr>
          <w:b/>
          <w:bCs/>
          <w:sz w:val="24"/>
          <w:szCs w:val="28"/>
        </w:rPr>
      </w:pPr>
      <w:r w:rsidRPr="002F0433">
        <w:rPr>
          <w:b/>
          <w:bCs/>
          <w:sz w:val="24"/>
          <w:szCs w:val="28"/>
        </w:rPr>
        <w:t>Государственные программы Российской Федерации  и федеральные целевые программы</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Федеральная целевая программа «Культура России (2012-2018 годы)» (постановление Правительства РФ от 03.03.2012 № 186;</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Федеральная целевая программа «Жилище» на 2015-2020 годы (постановление Правительства РФ от 17.12.2010 № 1050 (ред. от 25.08.2015);</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Федеральная целевая программа «Устойчивое развитие сельских территорий на 2014 – 2017 годы и на период до 2020 года» (постановление Правительства РФ от 15.07.2013 № 598);</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Федеральная целевая программа развития образования на 2016 – 2020 годы (постановление Правительства РФ от 23.05.2015 N 497 «О Федеральной целевой программе развития образования на 2016 - 2020 годы»);</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Федеральная целевая программа «Развитие физической культуры и спорта в Российской Федерации на 2016-2020 годы» (постановление Правительства РФ от 21.01.2015 № 30);</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Федеральная целевая программа «Развитие мелиорации земель сельскохозяйственного назначения России на 2014 – 2020 годы» (постановление Правительства Российской Федерации от 12.10.2013 № 922);</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Федеральная целевая программа «Уничтожение запасов химического оружия в Российской Федерации» (постановление Правительства РФ от 21.03.1996 № 305);</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Федеральная целевая программа «Развитие транспортной системы России (2010-2020 годы)» (постановление Правительства РФ от 05.12.2001 № 848);</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Стратегия развития железнодорожного транспорта в Российской Федерации до 2030 года (утв. распоряжением Правительства РФ от 17 июня 2008 г. N 877-р);</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Федеральная целевая программа «Развитие водохозяйственного комплекса Российской Федерации в 2012 – 2020 годах» (постановление Правительства РФ от 19.04.2012 № 350);</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развития сельского хозяйства и регулирования рынков сельскохозяйственной продукции, сырья и продовольствия на 2013-2020 годы (постановление Правительства РФ от 14.07.2012 № 717);</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lastRenderedPageBreak/>
        <w:t>- Государственная программа Российской Федерации «Развитие физической культуры и спорта» (постановление Правительства РФ от 15.04.2014 № 302);</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Российской Федерации «Развитие образования» на 2013 – 2020 годы (постановление Правительства РФ от 15.04.2014 № 295);</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Российской Федерации «Информационное общество (2011 – 2020 годы)» (постановление Правительства РФ от 15.04.2014 № 313);</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Российской Федерации «Обеспечение доступным и комфортным жильем и коммунальными услугами граждан Российской Федерации» (постановление Правительства РФ от 15.04.2014 № 323)</w:t>
      </w:r>
    </w:p>
    <w:p w:rsidR="00576579" w:rsidRPr="002F0433" w:rsidRDefault="00576579" w:rsidP="00847054">
      <w:pPr>
        <w:keepNext/>
        <w:spacing w:before="120" w:after="120"/>
        <w:jc w:val="center"/>
        <w:outlineLvl w:val="3"/>
        <w:rPr>
          <w:b/>
          <w:bCs/>
          <w:sz w:val="24"/>
          <w:szCs w:val="28"/>
        </w:rPr>
      </w:pPr>
      <w:r w:rsidRPr="002F0433">
        <w:rPr>
          <w:b/>
          <w:bCs/>
          <w:sz w:val="24"/>
          <w:szCs w:val="28"/>
        </w:rPr>
        <w:t>Государственные программы Тульской области</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"Развитие здравоохранения Тульской области"» (Постановление Правительства области от 20.08.2013 N 429);</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"Развитие образования Тульской области" (Постановление Правительства области от 19.11.2013 N 637);</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"Развитие культуры и туризма Тульской области" (Постановление Правительства области от 05.11.2013 N 619);</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"Развитие физической культуры, спорта и повышение эффективности реализации молодежной политики Тульской области" (Постановление Правительства области от 09.12.2013 N 725);</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"Улучшение демографической ситуации и поддержка семей, воспитывающих детей, в Тульской области" (Постановление Правительства области от 24.10.2013 N 575);</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"Содействие занятости населения Тульской области" (Постановление Правительства области от 30.10.2013 N 605);</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"Развитие сельского хозяйства Тульской области" (Постановление Правительства области от 22.10.2013 N 571);</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"Охрана окружающей среды Тульской области" (Постановление Правительства области от 18.12.2013 N 760);</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"Развитие лесного хозяйства Тульской области" (Постановление Правительства области от 17.12.2013 N 756);</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"Обеспечение качественным жильем и услугами ЖКХ населения Тульской области" (Постановление Правительства области от 19.11.2013 N 660);</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"Энергоэффективность Тульской области" (Постановление Правительства области от 22.10.2013 N 565);</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"Развитие транспортной системы Тульской области и повышение безопасности дорожного движения" (Постановление Правительства области от 17.12.2013 N 745);</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"Модернизация и развитие автомобильных дорог общего пользования в Тульской области" (Постановление Правительства области от 20.11.2013 N 662);</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"Улучшение инвестиционного климата Тульской области" (Постановление Правительства области от 17.12.2013 N 755);</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"Развитие малого и среднего предпринимательства в Тульской области" (Постановление Правительства области от 30.10.2013 N 602);</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"Управление государственными финансами Тульской области" (Постановление Правительства области от 22.10.2013 N 561);</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"Социальная поддержка и социальное обслуживание населения Тульской области" (Постановление Правительства области от 02.12.2013 N 691);</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lastRenderedPageBreak/>
        <w:t>- Государственная программа Тульской области "Информационное общество Тульской области" (Постановление Правительства области от 25.11.2013 N 684);</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"Повышение общественной безопасности населения и развитие местного самоуправления в Тульской области" (Постановление Правительства области от 19.11.2013 N 661);</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"Защита населения и территорий Тульской области от чрезвычайных ситуаций, обеспечение пожарной безопасности и безопасности людей на водных объектах" (Постановление Правительства области от 25.11.2013 N 668);</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"Управление государственным имуществом и земельными ресурсами Тульской области" (Постановление Правительства области от 30.10.2013 N 579);</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"Развитие промышленности в Тульской области" (Постановление Правительства области от 23.07.2015 N 343);</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Государственная программа Тульской области "Управление государственным имуществом и земельными ресурсами Тульской области" (Постановление Правительства области от 30.10.2013 N 579);</w:t>
      </w:r>
    </w:p>
    <w:p w:rsidR="00576579" w:rsidRPr="002F0433" w:rsidRDefault="00576579" w:rsidP="00847054">
      <w:pPr>
        <w:keepNext/>
        <w:spacing w:before="120" w:after="120"/>
        <w:jc w:val="center"/>
        <w:outlineLvl w:val="3"/>
        <w:rPr>
          <w:b/>
          <w:bCs/>
          <w:sz w:val="24"/>
          <w:szCs w:val="28"/>
        </w:rPr>
      </w:pPr>
      <w:r w:rsidRPr="002F0433">
        <w:rPr>
          <w:b/>
          <w:bCs/>
          <w:sz w:val="24"/>
          <w:szCs w:val="28"/>
        </w:rPr>
        <w:t>Схемы территориального планирования Российской Федерации</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Схема территориального планирования Российской Федерации в области здравоохранения;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Схема территориального планирования Российской федерации в области федерального транспорта (в части трубопроводного транспорта);</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Схема территориального планирования Российской федерации в области энергетики;</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Схема территориального планирования Российской Федерации в области высшего профессионального образования.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На Картах (схемах), представленных в «Положении о территориальном планировании муниципального образования Щекинский район Тульской области отображаются: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1) планируемые для размещения объекты местного значения муниципального района, относящиеся к следующим областям:</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а) электро- и газоснабжение поселений;</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б) автомобильные дороги местного значения вне границ населенных пунктов в границах муниципального района;</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в) образование;</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г) здравоохранение;</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д) физическая культура и массовый спорт;</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е) обработка, утилизация, обезвреживание, размещение твердых коммунальных отходов;</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ж) иные области в связи с решением вопросов местного значения муниципального района;</w:t>
      </w:r>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cs="Times New Roman Cyr"/>
          <w:b/>
          <w:bCs/>
          <w:caps/>
          <w:sz w:val="24"/>
          <w:szCs w:val="24"/>
        </w:rPr>
        <w:t>1.2 ОПИСАНИЕ ЦЕЛЕЙ И ЗАДАЧ ТЕРРИТОРИАЛЬНОГО ПЛАНИРОВАНИЯ</w:t>
      </w: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1.2.1 Цели территориального планирования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Целями территориального планирования муниципального образования Щекинский район Тульской области являются: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1. Устойчивое социально-экономическое развитие района посредством совершенствования пространственной организации, социальной, производственной, транспортной, инженерно-технической инфраструктур.</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2. Повышение эффективности использования территории в целом, ее различных компонентов и составляющих.</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3. Защита прав граждан, связанных с градостроительной деятельностью, посредством зонирования и регламентирования.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lastRenderedPageBreak/>
        <w:t>4. Повышение качества жизни населения района посредством принятия эффективных решений по пространственной организации и обустройству территории.</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5. Повышение инвестиционной привлекательности района.</w:t>
      </w:r>
    </w:p>
    <w:p w:rsidR="00576579" w:rsidRPr="002F0433" w:rsidRDefault="00576579" w:rsidP="00847054">
      <w:pPr>
        <w:snapToGrid w:val="0"/>
        <w:ind w:firstLine="720"/>
        <w:jc w:val="both"/>
        <w:rPr>
          <w:rFonts w:ascii="Times New Roman Cyr" w:hAnsi="Times New Roman Cyr"/>
          <w:sz w:val="24"/>
        </w:rPr>
      </w:pP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Схема предусматривает следующие основные цели:</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w:t>
      </w:r>
      <w:r w:rsidRPr="002F0433">
        <w:rPr>
          <w:rFonts w:ascii="Times New Roman Cyr" w:hAnsi="Times New Roman Cyr"/>
          <w:sz w:val="24"/>
        </w:rPr>
        <w:tab/>
        <w:t>экономическую, связанную с повышением эффективности региональной и муниципальной экономик и их конкурентоспособности при минимизации затрат на производственную и социальную сферы;</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w:t>
      </w:r>
      <w:r w:rsidRPr="002F0433">
        <w:rPr>
          <w:rFonts w:ascii="Times New Roman Cyr" w:hAnsi="Times New Roman Cyr"/>
          <w:sz w:val="24"/>
        </w:rPr>
        <w:tab/>
      </w:r>
      <w:proofErr w:type="gramStart"/>
      <w:r w:rsidRPr="002F0433">
        <w:rPr>
          <w:rFonts w:ascii="Times New Roman Cyr" w:hAnsi="Times New Roman Cyr"/>
          <w:sz w:val="24"/>
        </w:rPr>
        <w:t>социальную</w:t>
      </w:r>
      <w:proofErr w:type="gramEnd"/>
      <w:r w:rsidRPr="002F0433">
        <w:rPr>
          <w:rFonts w:ascii="Times New Roman Cyr" w:hAnsi="Times New Roman Cyr"/>
          <w:sz w:val="24"/>
        </w:rPr>
        <w:t>, заключающуюся в развитии человеческого потенциала, обеспечении конституционных, социальных прав, гарантий с использованием социальных стандартов и норм;</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w:t>
      </w:r>
      <w:r w:rsidRPr="002F0433">
        <w:rPr>
          <w:rFonts w:ascii="Times New Roman Cyr" w:hAnsi="Times New Roman Cyr"/>
          <w:sz w:val="24"/>
        </w:rPr>
        <w:tab/>
        <w:t>градостроительную, основывающуюся на формировании комфортной среды обитания: улучшении застройки и планировки поселений и межселенного пространства, рациональной прокладки инженерных и транспортных коммуникаций, охране и улучшении окружающей среды, инженерной защиты поселений и коммуникаций от природно-техногенных процессов;</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w:t>
      </w:r>
      <w:r w:rsidRPr="002F0433">
        <w:rPr>
          <w:rFonts w:ascii="Times New Roman Cyr" w:hAnsi="Times New Roman Cyr"/>
          <w:sz w:val="24"/>
        </w:rPr>
        <w:tab/>
        <w:t>правовую, базирующуюся на максимальном распространении в районе системы градостроительного зонирования и градостроительных регламентов, определяющих правовой режим земельных участков, при условии соблюдения государственных, общественных и частных интересов;</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w:t>
      </w:r>
      <w:r w:rsidRPr="002F0433">
        <w:rPr>
          <w:rFonts w:ascii="Times New Roman Cyr" w:hAnsi="Times New Roman Cyr"/>
          <w:sz w:val="24"/>
        </w:rPr>
        <w:tab/>
      </w:r>
      <w:proofErr w:type="gramStart"/>
      <w:r w:rsidRPr="002F0433">
        <w:rPr>
          <w:rFonts w:ascii="Times New Roman Cyr" w:hAnsi="Times New Roman Cyr"/>
          <w:sz w:val="24"/>
        </w:rPr>
        <w:t>экологическую</w:t>
      </w:r>
      <w:proofErr w:type="gramEnd"/>
      <w:r w:rsidRPr="002F0433">
        <w:rPr>
          <w:rFonts w:ascii="Times New Roman Cyr" w:hAnsi="Times New Roman Cyr"/>
          <w:sz w:val="24"/>
        </w:rPr>
        <w:t>, заключающуюся в бережном и рациональном природопользовании при комплексном использовании земельных, водных, лесных и минерально-сырьевых ресурсов.</w:t>
      </w: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1.2.2 Задачи территориального планирования</w:t>
      </w:r>
    </w:p>
    <w:p w:rsidR="00576579" w:rsidRPr="002F0433" w:rsidRDefault="00576579" w:rsidP="00847054">
      <w:pPr>
        <w:widowControl w:val="0"/>
        <w:autoSpaceDE w:val="0"/>
        <w:autoSpaceDN w:val="0"/>
        <w:adjustRightInd w:val="0"/>
        <w:spacing w:line="360" w:lineRule="auto"/>
        <w:ind w:firstLine="720"/>
        <w:jc w:val="both"/>
        <w:rPr>
          <w:rFonts w:ascii="Times New Roman Cyr" w:hAnsi="Times New Roman Cyr" w:cs="Times New Roman Cyr"/>
          <w:b/>
          <w:sz w:val="24"/>
          <w:szCs w:val="24"/>
        </w:rPr>
      </w:pPr>
      <w:r w:rsidRPr="002F0433">
        <w:rPr>
          <w:rFonts w:ascii="Times New Roman Cyr" w:hAnsi="Times New Roman Cyr" w:cs="Times New Roman Cyr"/>
          <w:b/>
          <w:sz w:val="24"/>
          <w:szCs w:val="24"/>
        </w:rPr>
        <w:t>Основными задачами территориального планирования являются: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разработка перспективной пространственной структуры района, имеющей целью упорядочение развития его центров, зон, осей, и "точек роста";</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ликвидация отраслевых и территориальных диспропорций на основе комплексной оценки потенциальных возможностей территории;</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гармонизация территориальной организации хозяйства и систем расселения, рынка труда.</w:t>
      </w:r>
    </w:p>
    <w:p w:rsidR="00576579" w:rsidRPr="002F0433" w:rsidRDefault="00576579" w:rsidP="00847054">
      <w:pPr>
        <w:snapToGrid w:val="0"/>
        <w:ind w:firstLine="720"/>
        <w:jc w:val="both"/>
        <w:rPr>
          <w:rFonts w:ascii="Times New Roman Cyr" w:hAnsi="Times New Roman Cyr"/>
          <w:b/>
          <w:sz w:val="24"/>
        </w:rPr>
      </w:pPr>
      <w:r w:rsidRPr="002F0433">
        <w:rPr>
          <w:rFonts w:ascii="Times New Roman Cyr" w:hAnsi="Times New Roman Cyr"/>
          <w:b/>
          <w:sz w:val="24"/>
        </w:rPr>
        <w:t>Задачи пространственного развития.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Основной задачей пространственного развития территории района является создание благоприятной среды жизни и деятельности человека и условий для устойчивого развития на перспективу путем достижения баланса экономических и экологических интересов.</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xml:space="preserve">Эта задача включает в себя ряд направлений, основными из которых являются </w:t>
      </w:r>
      <w:proofErr w:type="gramStart"/>
      <w:r w:rsidRPr="002F0433">
        <w:rPr>
          <w:rFonts w:ascii="Times New Roman Cyr" w:hAnsi="Times New Roman Cyr"/>
          <w:sz w:val="24"/>
        </w:rPr>
        <w:t>следующие</w:t>
      </w:r>
      <w:proofErr w:type="gramEnd"/>
      <w:r w:rsidRPr="002F0433">
        <w:rPr>
          <w:rFonts w:ascii="Times New Roman Cyr" w:hAnsi="Times New Roman Cyr"/>
          <w:sz w:val="24"/>
        </w:rPr>
        <w:t>:</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обеспечение экологически устойчивого развития территории путем создания условий для сохранения уникального природно-ресурсного потенциала территории, выполнение территорией средоохранных, экологовоспроизводящих функций;</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увеличение инвестиционной привлекательности района для создания новых рабочих мест, повышение уровня жизни населения;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усовершенствование внешних транспортных связей как основы укрепления экономической сферы;</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создание условий для разнообразных видов туризма.</w:t>
      </w:r>
    </w:p>
    <w:p w:rsidR="00576579" w:rsidRPr="002F0433" w:rsidRDefault="00576579" w:rsidP="00847054">
      <w:pPr>
        <w:snapToGrid w:val="0"/>
        <w:ind w:firstLine="720"/>
        <w:jc w:val="both"/>
        <w:rPr>
          <w:rFonts w:ascii="Times New Roman Cyr" w:hAnsi="Times New Roman Cyr"/>
          <w:b/>
          <w:sz w:val="24"/>
        </w:rPr>
      </w:pPr>
      <w:r w:rsidRPr="002F0433">
        <w:rPr>
          <w:rFonts w:ascii="Times New Roman Cyr" w:hAnsi="Times New Roman Cyr"/>
          <w:b/>
          <w:sz w:val="24"/>
        </w:rPr>
        <w:t>Задачи по развитию и размещению объектов капитального строительства федерального, регионального и местного значения, в том числе:</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объектов энергетических систем;</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объектов транспорта, путей сообщения, информатики и связи;</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линейных объектов, обеспечивающих деятельность субъектов естественных монополий;</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иных объектов, размещение которых необходимо для осуществления определенных действующим законодательством полномочий муниципального образования Щекинский район.</w:t>
      </w:r>
    </w:p>
    <w:p w:rsidR="00576579" w:rsidRPr="002F0433" w:rsidRDefault="00576579" w:rsidP="00847054">
      <w:pPr>
        <w:snapToGrid w:val="0"/>
        <w:ind w:firstLine="720"/>
        <w:jc w:val="both"/>
        <w:rPr>
          <w:rFonts w:ascii="Times New Roman Cyr" w:hAnsi="Times New Roman Cyr"/>
          <w:b/>
          <w:sz w:val="24"/>
        </w:rPr>
      </w:pPr>
      <w:r w:rsidRPr="002F0433">
        <w:rPr>
          <w:rFonts w:ascii="Times New Roman Cyr" w:hAnsi="Times New Roman Cyr"/>
          <w:b/>
          <w:sz w:val="24"/>
        </w:rPr>
        <w:lastRenderedPageBreak/>
        <w:t>Задачи по улучшению экологической обстановки и охране окружающей среды, в том числе:</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обеспечение благоприятных условий жизнедеятельности настоящего и будущих поколений жителей района, снижение негативного антропогенного воздействия на окружающую среду, воспроизводство и рациональное использование природных ресурсов, сохранение биосферы, переход к устойчивому развитию;</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охрана от загрязнения, истощения, деградации и других негативных воздействий хозяйственной и иной деятельности основных компонентов природной среды:</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атмосферного воздуха;</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поверхностных и подземных вод;</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земель, недр, почв;</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лесов, растительности и животного мира.</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Задачей по защите территории от чрезвычайных ситуаций природного и техногенного характера является организация и осуществление мероприятий по защите, снижению риска возникновения и сокращение тяжести последствий чрезвычайных ситуаций природного и техногенного характера.</w:t>
      </w:r>
    </w:p>
    <w:p w:rsidR="00576579" w:rsidRPr="002F0433" w:rsidRDefault="00576579" w:rsidP="00847054">
      <w:pPr>
        <w:snapToGrid w:val="0"/>
        <w:ind w:firstLine="720"/>
        <w:jc w:val="both"/>
        <w:rPr>
          <w:rFonts w:ascii="Times New Roman Cyr" w:hAnsi="Times New Roman Cyr"/>
          <w:b/>
          <w:sz w:val="24"/>
        </w:rPr>
      </w:pPr>
      <w:r w:rsidRPr="002F0433">
        <w:rPr>
          <w:rFonts w:ascii="Times New Roman Cyr" w:hAnsi="Times New Roman Cyr"/>
          <w:b/>
          <w:sz w:val="24"/>
        </w:rPr>
        <w:t>Задачи по обеспечению реализации СТП муниципального образования Щекинский район Тульской области.</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Основными задачами по нормативному правовому обеспечению реализации СТП муниципального образования Щекинский район Тульской области являются:</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координация действий органов исполнительной власти муниципального образования Щекинский район по обеспечению реализации СТП муниципального образования Щекинский район;</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 xml:space="preserve">обеспечение </w:t>
      </w:r>
      <w:proofErr w:type="gramStart"/>
      <w:r w:rsidRPr="002F0433">
        <w:rPr>
          <w:rFonts w:ascii="Times New Roman Cyr" w:hAnsi="Times New Roman Cyr"/>
          <w:sz w:val="24"/>
        </w:rPr>
        <w:t>контроля за</w:t>
      </w:r>
      <w:proofErr w:type="gramEnd"/>
      <w:r w:rsidRPr="002F0433">
        <w:rPr>
          <w:rFonts w:ascii="Times New Roman Cyr" w:hAnsi="Times New Roman Cyr"/>
          <w:sz w:val="24"/>
        </w:rPr>
        <w:t xml:space="preserve"> реализацией СТП муниципального образования Щекинский район;</w:t>
      </w:r>
    </w:p>
    <w:p w:rsidR="00576579" w:rsidRPr="002F0433" w:rsidRDefault="00576579" w:rsidP="00847054">
      <w:pPr>
        <w:snapToGrid w:val="0"/>
        <w:ind w:firstLine="720"/>
        <w:jc w:val="both"/>
        <w:rPr>
          <w:rFonts w:ascii="Times New Roman Cyr" w:hAnsi="Times New Roman Cyr"/>
          <w:sz w:val="24"/>
        </w:rPr>
      </w:pPr>
      <w:r w:rsidRPr="002F0433">
        <w:rPr>
          <w:rFonts w:ascii="Times New Roman Cyr" w:hAnsi="Times New Roman Cyr"/>
          <w:sz w:val="24"/>
        </w:rPr>
        <w:t>разработка необходимых нормативных правовых актов местного уровня в области градостроительных и земельных отношений.</w:t>
      </w:r>
    </w:p>
    <w:p w:rsidR="00576579" w:rsidRPr="002F0433" w:rsidRDefault="00576579" w:rsidP="00847054">
      <w:pPr>
        <w:snapToGrid w:val="0"/>
        <w:ind w:firstLine="720"/>
        <w:jc w:val="both"/>
        <w:rPr>
          <w:rFonts w:ascii="Times New Roman Cyr" w:hAnsi="Times New Roman Cyr"/>
          <w:sz w:val="24"/>
        </w:rPr>
      </w:pPr>
    </w:p>
    <w:p w:rsidR="00576579" w:rsidRPr="002F0433" w:rsidRDefault="00576579" w:rsidP="00847054">
      <w:pPr>
        <w:widowControl w:val="0"/>
        <w:autoSpaceDE w:val="0"/>
        <w:autoSpaceDN w:val="0"/>
        <w:adjustRightInd w:val="0"/>
        <w:ind w:firstLine="720"/>
        <w:jc w:val="center"/>
        <w:rPr>
          <w:rFonts w:ascii="Times New Roman Cyr" w:hAnsi="Times New Roman Cyr" w:cs="Times New Roman Cyr"/>
          <w:b/>
          <w:sz w:val="24"/>
          <w:szCs w:val="24"/>
        </w:rPr>
      </w:pPr>
      <w:r w:rsidRPr="002F0433">
        <w:rPr>
          <w:rFonts w:ascii="Times New Roman Cyr" w:hAnsi="Times New Roman Cyr" w:cs="Times New Roman Cyr"/>
          <w:b/>
          <w:sz w:val="24"/>
          <w:szCs w:val="24"/>
        </w:rPr>
        <w:t>Территориальное планирование муниципального образования Щекинский район Тульской области должно обеспечивать следующие направления:</w:t>
      </w:r>
    </w:p>
    <w:p w:rsidR="00576579" w:rsidRPr="002F0433" w:rsidRDefault="00576579" w:rsidP="00847054">
      <w:pPr>
        <w:snapToGrid w:val="0"/>
        <w:ind w:firstLine="720"/>
        <w:jc w:val="both"/>
        <w:rPr>
          <w:rFonts w:ascii="Times New Roman Cyr" w:hAnsi="Times New Roman Cyr"/>
          <w:sz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а) в целях оптимизации расселения: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сохранение миграционной привлекательности муниципального образования Щекинский район;</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активизацию внутрирайонной миграции населения за счет стимулирования жилищного, культурно-бытового и промышленного строительства;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системы центров обслуживания, образования и здравоохранения;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оптимальной сети местных систем расселения, образующих целостный каркас регионального расселения;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б) в целях развития транспортной инфраструктуры:</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формирование инфраструктуры транспорта и связи, соответствующей социально-экономическим потребностям района;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транспортно-логистической инфраструктуры;</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межселенной транспортной системы района, обеспечивающей оптимальные способы доставки грузов и пассажиров, развитие системы транспортных коммуникаций;</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улучшение транспортной доступности поселений, повышение мобильности и деловой активности населения засчет обеспечения межселенного транспортного сообщения;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формирование сетевой структуры автомобильных дорог муниципального образования Щекинский район;</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в) в целях развития информационных технологий: </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 xml:space="preserve">создание условий для развития информационно-телекоммуникационной </w:t>
      </w:r>
      <w:r w:rsidRPr="002F0433">
        <w:rPr>
          <w:rFonts w:ascii="Times New Roman Cyr" w:hAnsi="Times New Roman Cyr" w:cs="Times New Roman Cyr"/>
          <w:sz w:val="24"/>
          <w:szCs w:val="24"/>
        </w:rPr>
        <w:lastRenderedPageBreak/>
        <w:t>инфраструктуры, отвечающей современным требованиям и обеспечивающей потребности населения муниципального образования Щекинский район в информации;</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комплекса информационных систем, обеспечивающих поддержку деятельности органов государственной власти и органов местного самоуправления муниципального образования Щекинский район;</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внедрение новейших технологий в области телефонной связи - волоконно-оптических линий;</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г) в целях развития инженерной инфраструктуры:</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условий для развития качественно новых систем водоснабжения и водоотведения, электро-, тепло- и газоснабжения как ключевых элементов обеспечения пространственного развития, ускоренного экономического роста, развития населенных пунктов, ввода в эксплуатацию новых промышленных объектов и реализации приоритетного национального проекта "Доступное и комфортное жилье - гражданам России", иных приоритетных национальных проектов и программ;</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условий для развития электро- и теплоэнергетической инфраструктуры, обеспечивающей объекты социально-экономической сферы, жилищно-коммунального хозяйства, промышленности и жилищного строительства в рамках реализации приоритетных национальных проектов;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достаточной сырьевой и энергетической базы, обеспечивающей сбалансированное развитие местного топливно-энергетического комплекса;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д) в целях развития жилищного строительства: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условий для реализации предложений по размещению площадок жилищного строительства в рамках приоритетных национальных проектов "Доступное и комфортное жилье - гражданам России", "Развитие агропромышленного комплекса", других проектов федеральных, региональных и местных программ в сфере гражданского строительства с учетом необходимости использования малоэтажной застройки;</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развитие промышленности строительной индустрии и строительных материалов;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w:t>
      </w:r>
      <w:r w:rsidRPr="002F0433">
        <w:rPr>
          <w:rFonts w:ascii="Times New Roman Cyr" w:hAnsi="Times New Roman Cyr" w:cs="Times New Roman Cyr"/>
          <w:sz w:val="24"/>
          <w:szCs w:val="24"/>
        </w:rPr>
        <w:tab/>
        <w:t>условий</w:t>
      </w:r>
      <w:r w:rsidRPr="002F0433">
        <w:rPr>
          <w:rFonts w:ascii="Times New Roman Cyr" w:hAnsi="Times New Roman Cyr" w:cs="Times New Roman Cyr"/>
          <w:sz w:val="24"/>
          <w:szCs w:val="24"/>
        </w:rPr>
        <w:tab/>
        <w:t>для</w:t>
      </w:r>
      <w:r w:rsidRPr="002F0433">
        <w:rPr>
          <w:rFonts w:ascii="Times New Roman Cyr" w:hAnsi="Times New Roman Cyr" w:cs="Times New Roman Cyr"/>
          <w:sz w:val="24"/>
          <w:szCs w:val="24"/>
        </w:rPr>
        <w:tab/>
        <w:t>опережающего</w:t>
      </w:r>
      <w:r w:rsidRPr="002F0433">
        <w:rPr>
          <w:rFonts w:ascii="Times New Roman Cyr" w:hAnsi="Times New Roman Cyr" w:cs="Times New Roman Cyr"/>
          <w:sz w:val="24"/>
          <w:szCs w:val="24"/>
        </w:rPr>
        <w:tab/>
        <w:t>развития</w:t>
      </w:r>
      <w:r w:rsidRPr="002F0433">
        <w:rPr>
          <w:rFonts w:ascii="Times New Roman Cyr" w:hAnsi="Times New Roman Cyr" w:cs="Times New Roman Cyr"/>
          <w:sz w:val="24"/>
          <w:szCs w:val="24"/>
        </w:rPr>
        <w:tab/>
      </w:r>
      <w:proofErr w:type="gramStart"/>
      <w:r w:rsidRPr="002F0433">
        <w:rPr>
          <w:rFonts w:ascii="Times New Roman Cyr" w:hAnsi="Times New Roman Cyr" w:cs="Times New Roman Cyr"/>
          <w:sz w:val="24"/>
          <w:szCs w:val="24"/>
        </w:rPr>
        <w:t>коммунальной</w:t>
      </w:r>
      <w:proofErr w:type="gramEnd"/>
      <w:r w:rsidRPr="002F0433">
        <w:rPr>
          <w:rFonts w:ascii="Times New Roman Cyr" w:hAnsi="Times New Roman Cyr" w:cs="Times New Roman Cyr"/>
          <w:sz w:val="24"/>
          <w:szCs w:val="24"/>
        </w:rPr>
        <w:t xml:space="preserve"> </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инфраструктуры при увеличении предложения жилья на конкурентном рынке жилищного строительства, формирование рынка подготовленных к строительству земельных участков;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определение перечня территорий земель сельскохозяйственного назначения, планируемых в установленном порядке к переводу в земли населенных пунктов, для их комплексного освоения в целях жилищного строительства;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е) в целях развития промышленного и агропромышленного комплексов: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оптимизацию промышленного и агропромышленного строительства с учетом развития системы расселения и совокупности факторов пространственного развития муниципального образования Щекинский район;</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благоприятных условий для размещения объектов промышленного строительства на территории муниципального образования Щекинский район (реконструкция и расширение существующих, строительство новых предприятий);</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благоприятных условий для размещения объектов агропромышленного комплекса на территории муниципального образования Щекинский район (строительство и реконструкция животноводческих комплексов, молочных ферм, предприятий, специализирующихся на свиноводстве, объектов рыбных хозяйств, других объектов);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развитие сети центров ремонта, проката и аренды сельскохозяйственной техники;</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ж) в целях организации системы межселенного социального и бытового обслуживания: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инфраструктуры межселенного социального и культурно-бытового обслуживания населения с учетом перспектив пространственного развития муниципального образования Щекинский район и развития системы расселения;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w:t>
      </w:r>
      <w:r w:rsidRPr="002F0433">
        <w:rPr>
          <w:rFonts w:ascii="Times New Roman Cyr" w:hAnsi="Times New Roman Cyr" w:cs="Times New Roman Cyr"/>
          <w:sz w:val="24"/>
          <w:szCs w:val="24"/>
        </w:rPr>
        <w:tab/>
        <w:t>развитие многоуровневой сети объектов отдыха и санаторно-курортного обслуживания населения с учетом рекреационных возможностей территории муниципального образования Щекинский район на базе комплексного использования рекреационных ресурсов;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развитие социальной инфраструктуры для малоимущих граждан и других категорий граждан в соответствии с федеральными и муниципальными законами;</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инфраструктуры учреждений социального и культурно-бытового назначения.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 </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з) в целях развития системы образования: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 xml:space="preserve">территориальную доступность и равные возможности для жителей муниципального образования Щекинский район в получении полноценного общего образования; </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доступ к дошкольному образованию;</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развитие, совершенствование и обеспечение доступности среднетехнического профессионального образования;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развитие инфраструктуры профессионального образования;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и) в целях развития культурного обслуживания, физической культуры и спорта: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строительство новых и реконструкцию существующих объектов культуры, физической культуры и спорта муниципального значения;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развитие сети уникальных и специализированных культурных и спортивно-оздоровительных сооружений, обеспечивающих возможность проведения мероприятий;</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к) в целях развития рекреационного комплекса: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создание и развитие современной инфраструктуры отдыха, спорта и туризма, обеспечивающей возможности использования историко-культурного наследия и рекреационного потенциала;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формирование единого рекреационного каркаса муниципального образования Щекинский район по основным историческим и природно-ландшафтным осям;</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развитие инфраструктуры и повышение качества сервисного обслуживания туристических объектов;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формирование системы многофункциональных и специализированных рекреационных и туристических центров муниципального образования Щекинский район;</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л) в целях охраны окружающей среды и природных ресурсов: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закрепление системы природоохранных мероприятий, обеспечивающих ограничение негативного воздействия хозяйственной и иной деятельности на окружающую   среду, охрану и рациональное использование природных территорий;</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сохранение и улучшение качества окружающей среды территории муниципального образования Щекинский район;</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 создание системы управления отходами на территории района;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локализацию мероприятий по инженерной подготовке и защите территорий, выбор мест размещения с условием бесконфликтного взаимного "сосуществования" различного вида объектов в их гармоничном сочетании с природными ландшафтами и экологическими системами;</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формирование оптимального пространственного базиса экологической системы, способствующего рациональному перераспределению антропогенных нагрузок;</w:t>
      </w:r>
    </w:p>
    <w:p w:rsidR="00576579" w:rsidRPr="002F0433" w:rsidRDefault="00576579" w:rsidP="00847054">
      <w:pPr>
        <w:widowControl w:val="0"/>
        <w:autoSpaceDE w:val="0"/>
        <w:autoSpaceDN w:val="0"/>
        <w:adjustRightInd w:val="0"/>
        <w:ind w:left="426"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дальнейшее развитие особо охраняемых природных территорий.</w:t>
      </w:r>
    </w:p>
    <w:p w:rsidR="00576579" w:rsidRPr="002F0433" w:rsidRDefault="00576579" w:rsidP="00847054">
      <w:pPr>
        <w:widowControl w:val="0"/>
        <w:autoSpaceDE w:val="0"/>
        <w:autoSpaceDN w:val="0"/>
        <w:adjustRightInd w:val="0"/>
        <w:ind w:left="426" w:firstLine="426"/>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м) в целях охраны объектов культурного наследия:</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обеспечение охраны объектов культурного наследия муниципального образования Щекинский район;</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создание историко-культурных музеев-заповедников;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н) в целях защита населения и территорий от чрезвычайных ситуаций природного и техногенного характера и выполнения мероприятий гражданской обороны:</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обеспечение сбора информации в области защиты населения и территорий от чрезвычайных ситуаций и обмена такой информацией;</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обеспечение своевременного оповещения населения об опасностях, возникающих при ведении военных действий или вследствие этих действий, а также при угрозе или возникновении чрезвычайных ситуаций природного и техногенного характера;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обеспечение готовности органов управления, сил и средств, предназначенных для предупреждения и ликвидации чрезвычайных ситуаций, а также сил и сре</w:t>
      </w:r>
      <w:proofErr w:type="gramStart"/>
      <w:r w:rsidRPr="002F0433">
        <w:rPr>
          <w:rFonts w:ascii="Times New Roman Cyr" w:hAnsi="Times New Roman Cyr" w:cs="Times New Roman Cyr"/>
          <w:sz w:val="24"/>
          <w:szCs w:val="24"/>
        </w:rPr>
        <w:t>дств гр</w:t>
      </w:r>
      <w:proofErr w:type="gramEnd"/>
      <w:r w:rsidRPr="002F0433">
        <w:rPr>
          <w:rFonts w:ascii="Times New Roman Cyr" w:hAnsi="Times New Roman Cyr" w:cs="Times New Roman Cyr"/>
          <w:sz w:val="24"/>
          <w:szCs w:val="24"/>
        </w:rPr>
        <w:t>ажданской обороны;</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создание и поддержание в необходимом количестве финансовых резервов и резервов материальных средств;</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организация мероприятий по эвакуации населения, материальных и культурных ценностей в безопасные районы при ведении военных действий или вследствие этих действий, а также при возникновении чрезвычайных ситуаций природного и техногенного характера;</w:t>
      </w:r>
    </w:p>
    <w:p w:rsidR="00576579" w:rsidRPr="002F0433" w:rsidRDefault="00576579" w:rsidP="00847054">
      <w:pPr>
        <w:widowControl w:val="0"/>
        <w:autoSpaceDE w:val="0"/>
        <w:autoSpaceDN w:val="0"/>
        <w:adjustRightInd w:val="0"/>
        <w:ind w:firstLine="426"/>
        <w:jc w:val="both"/>
        <w:rPr>
          <w:rFonts w:ascii="Times New Roman Cyr" w:hAnsi="Times New Roman Cyr" w:cs="Times New Roman Cyr"/>
          <w:sz w:val="24"/>
          <w:szCs w:val="24"/>
        </w:rPr>
      </w:pPr>
      <w:r w:rsidRPr="002F0433">
        <w:rPr>
          <w:rFonts w:ascii="Times New Roman Cyr" w:hAnsi="Times New Roman Cyr" w:cs="Times New Roman Cyr"/>
          <w:sz w:val="24"/>
          <w:szCs w:val="24"/>
        </w:rPr>
        <w:t>повышение уровня знаний населения в области гражданской обороны, защиты населения и территорий от чрезвычайных ситуаций природного и техногенного характера, обеспечения пожарной безопасности.</w:t>
      </w:r>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cs="Times New Roman Cyr"/>
          <w:b/>
          <w:bCs/>
          <w:caps/>
          <w:sz w:val="24"/>
          <w:szCs w:val="24"/>
        </w:rPr>
        <w:t xml:space="preserve">2. РАЗДЕЛ </w:t>
      </w:r>
      <w:r w:rsidRPr="002F0433">
        <w:rPr>
          <w:rFonts w:ascii="Times New Roman Cyr" w:hAnsi="Times New Roman Cyr" w:cs="Times New Roman Cyr"/>
          <w:b/>
          <w:bCs/>
          <w:caps/>
          <w:sz w:val="24"/>
          <w:szCs w:val="24"/>
          <w:lang w:val="en-US"/>
        </w:rPr>
        <w:t>I</w:t>
      </w:r>
      <w:r w:rsidRPr="002F0433">
        <w:rPr>
          <w:rFonts w:ascii="Times New Roman Cyr" w:hAnsi="Times New Roman Cyr" w:cs="Times New Roman Cyr"/>
          <w:b/>
          <w:bCs/>
          <w:caps/>
          <w:sz w:val="24"/>
          <w:szCs w:val="24"/>
        </w:rPr>
        <w:t>. СВЕДЕНИЯ О ПЛАНИРУЕМЫХ ДЛЯ РАЗМЕЩЕНИЯ ОБЪЕКТАХ РЕГИОНАЛЬНОГО и местного ЗНАЧЕНИЯ ТУЛЬСКОЙ ОБЛАСТИ И ПОСЛЕДОВАТЕЛЬНОСТИ ИХ ВЫПОЛНЕНИЯ</w:t>
      </w:r>
    </w:p>
    <w:p w:rsidR="00576579" w:rsidRPr="002F0433" w:rsidRDefault="00576579" w:rsidP="00847054">
      <w:pPr>
        <w:widowControl w:val="0"/>
        <w:autoSpaceDE w:val="0"/>
        <w:autoSpaceDN w:val="0"/>
        <w:adjustRightInd w:val="0"/>
        <w:ind w:left="426"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В составе данного раздела разработаны основные мероприятия по территориальному планированию (далее - мероприятия) с определением очередности их выполнения.</w:t>
      </w:r>
    </w:p>
    <w:p w:rsidR="00576579" w:rsidRPr="002F0433" w:rsidRDefault="00576579" w:rsidP="00847054">
      <w:pPr>
        <w:widowControl w:val="0"/>
        <w:autoSpaceDE w:val="0"/>
        <w:autoSpaceDN w:val="0"/>
        <w:adjustRightInd w:val="0"/>
        <w:ind w:left="426" w:firstLine="720"/>
        <w:jc w:val="both"/>
        <w:rPr>
          <w:rFonts w:ascii="Times New Roman Cyr" w:hAnsi="Times New Roman Cyr" w:cs="Times New Roman Cyr"/>
          <w:bCs/>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 xml:space="preserve">2.1 Учет интересов Российской Федерации и Тульской области </w:t>
      </w: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на территории</w:t>
      </w:r>
      <w:r w:rsidRPr="002F0433">
        <w:rPr>
          <w:rFonts w:ascii="Times New Roman Cyr" w:hAnsi="Times New Roman Cyr" w:cs="Times New Roman Cyr"/>
          <w:sz w:val="24"/>
          <w:szCs w:val="24"/>
        </w:rPr>
        <w:t xml:space="preserve"> </w:t>
      </w:r>
      <w:r w:rsidRPr="002F0433">
        <w:rPr>
          <w:rFonts w:cs="Arial"/>
          <w:b/>
          <w:bCs/>
          <w:iCs/>
          <w:sz w:val="24"/>
          <w:szCs w:val="28"/>
        </w:rPr>
        <w:t>муниципального образования Щекинский район</w:t>
      </w:r>
      <w:proofErr w:type="gramStart"/>
      <w:r w:rsidRPr="002F0433">
        <w:rPr>
          <w:rFonts w:cs="Arial"/>
          <w:b/>
          <w:bCs/>
          <w:iCs/>
          <w:sz w:val="24"/>
          <w:szCs w:val="28"/>
        </w:rPr>
        <w:t xml:space="preserve"> .</w:t>
      </w:r>
      <w:proofErr w:type="gramEnd"/>
    </w:p>
    <w:p w:rsidR="00576579" w:rsidRPr="002F0433" w:rsidRDefault="00576579" w:rsidP="00847054">
      <w:pPr>
        <w:widowControl w:val="0"/>
        <w:autoSpaceDE w:val="0"/>
        <w:autoSpaceDN w:val="0"/>
        <w:adjustRightInd w:val="0"/>
        <w:spacing w:before="12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При осуществлении территориального планирования муниципального образования Щекинский район в числе прочих учтены планируемые объекты и мероприятия федерального и регионального значения.</w:t>
      </w: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2.2 Мероприятия по размещению планируемых объектов капитального строительства регионального и местного значения в сфере транспорта</w:t>
      </w: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2.2.1</w:t>
      </w:r>
      <w:proofErr w:type="gramStart"/>
      <w:r w:rsidRPr="002F0433">
        <w:rPr>
          <w:rFonts w:cs="Arial"/>
          <w:b/>
          <w:bCs/>
          <w:sz w:val="24"/>
          <w:szCs w:val="26"/>
        </w:rPr>
        <w:t xml:space="preserve">  В</w:t>
      </w:r>
      <w:proofErr w:type="gramEnd"/>
      <w:r w:rsidRPr="002F0433">
        <w:rPr>
          <w:rFonts w:cs="Arial"/>
          <w:b/>
          <w:bCs/>
          <w:sz w:val="24"/>
          <w:szCs w:val="26"/>
        </w:rPr>
        <w:t xml:space="preserve"> области автомобильного транспорта</w:t>
      </w:r>
    </w:p>
    <w:p w:rsidR="00576579" w:rsidRPr="002F0433" w:rsidRDefault="00576579" w:rsidP="00847054">
      <w:pPr>
        <w:snapToGrid w:val="0"/>
        <w:rPr>
          <w:sz w:val="24"/>
          <w:szCs w:val="24"/>
        </w:rPr>
      </w:pPr>
      <w:r w:rsidRPr="002F0433">
        <w:rPr>
          <w:rFonts w:ascii="Times New Roman Cyr" w:hAnsi="Times New Roman Cyr" w:cs="Times New Roman Cyr"/>
          <w:sz w:val="24"/>
          <w:szCs w:val="24"/>
        </w:rPr>
        <w:t xml:space="preserve">Строительство автодороги, соединяющей </w:t>
      </w:r>
      <w:r w:rsidRPr="002F0433">
        <w:rPr>
          <w:rFonts w:ascii="Times New Roman Cyr" w:hAnsi="Times New Roman Cyr" w:cs="Times New Roman Cyr"/>
          <w:bCs/>
          <w:sz w:val="24"/>
          <w:szCs w:val="24"/>
        </w:rPr>
        <w:t>автомагистрали М-2 «Крым» и М-4 «Дон» (вариант обхода г. Тула с южного направления)</w:t>
      </w:r>
    </w:p>
    <w:p w:rsidR="00576579" w:rsidRPr="002F0433" w:rsidRDefault="00576579" w:rsidP="00847054">
      <w:pPr>
        <w:snapToGrid w:val="0"/>
        <w:rPr>
          <w:sz w:val="24"/>
          <w:szCs w:val="24"/>
        </w:rPr>
      </w:pPr>
    </w:p>
    <w:p w:rsidR="00576579" w:rsidRPr="002F0433" w:rsidRDefault="00576579" w:rsidP="00847054">
      <w:pPr>
        <w:snapToGrid w:val="0"/>
        <w:jc w:val="center"/>
        <w:rPr>
          <w:sz w:val="24"/>
          <w:szCs w:val="24"/>
        </w:rPr>
      </w:pPr>
      <w:r w:rsidRPr="002F0433">
        <w:rPr>
          <w:sz w:val="24"/>
          <w:szCs w:val="24"/>
        </w:rPr>
        <w:t>МО г. Щекино. Мероприятия и объемы их финансирования.</w:t>
      </w:r>
    </w:p>
    <w:p w:rsidR="00576579" w:rsidRPr="002F0433" w:rsidRDefault="00576579" w:rsidP="00847054">
      <w:pPr>
        <w:snapToGrid w:val="0"/>
        <w:rPr>
          <w:szCs w:val="22"/>
        </w:rPr>
      </w:pPr>
    </w:p>
    <w:tbl>
      <w:tblPr>
        <w:tblW w:w="5000" w:type="pct"/>
        <w:jc w:val="center"/>
        <w:tblCellMar>
          <w:left w:w="28" w:type="dxa"/>
          <w:right w:w="28" w:type="dxa"/>
        </w:tblCellMar>
        <w:tblLook w:val="04A0" w:firstRow="1" w:lastRow="0" w:firstColumn="1" w:lastColumn="0" w:noHBand="0" w:noVBand="1"/>
      </w:tblPr>
      <w:tblGrid>
        <w:gridCol w:w="402"/>
        <w:gridCol w:w="3324"/>
        <w:gridCol w:w="609"/>
        <w:gridCol w:w="609"/>
        <w:gridCol w:w="746"/>
        <w:gridCol w:w="746"/>
        <w:gridCol w:w="746"/>
        <w:gridCol w:w="750"/>
        <w:gridCol w:w="1022"/>
        <w:gridCol w:w="1022"/>
      </w:tblGrid>
      <w:tr w:rsidR="00576579" w:rsidRPr="002F0433" w:rsidTr="00576579">
        <w:trPr>
          <w:trHeight w:val="23"/>
          <w:jc w:val="center"/>
        </w:trPr>
        <w:tc>
          <w:tcPr>
            <w:tcW w:w="202" w:type="pct"/>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 xml:space="preserve">№ </w:t>
            </w:r>
            <w:proofErr w:type="gramStart"/>
            <w:r w:rsidRPr="002F0433">
              <w:t>п</w:t>
            </w:r>
            <w:proofErr w:type="gramEnd"/>
            <w:r w:rsidRPr="002F0433">
              <w:t>/п</w:t>
            </w:r>
          </w:p>
        </w:tc>
        <w:tc>
          <w:tcPr>
            <w:tcW w:w="1666" w:type="pct"/>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Наименование</w:t>
            </w:r>
          </w:p>
        </w:tc>
        <w:tc>
          <w:tcPr>
            <w:tcW w:w="2108" w:type="pct"/>
            <w:gridSpan w:val="6"/>
            <w:tcBorders>
              <w:top w:val="single" w:sz="4" w:space="0" w:color="auto"/>
              <w:left w:val="nil"/>
              <w:bottom w:val="single" w:sz="4" w:space="0" w:color="auto"/>
              <w:right w:val="single" w:sz="4" w:space="0" w:color="000000"/>
            </w:tcBorders>
            <w:noWrap/>
            <w:vAlign w:val="center"/>
            <w:hideMark/>
          </w:tcPr>
          <w:p w:rsidR="00576579" w:rsidRPr="002F0433" w:rsidRDefault="00576579" w:rsidP="00847054">
            <w:pPr>
              <w:widowControl w:val="0"/>
              <w:jc w:val="center"/>
            </w:pPr>
            <w:r w:rsidRPr="002F0433">
              <w:t>Инвестиции по годам, тыс. руб.</w:t>
            </w:r>
          </w:p>
        </w:tc>
        <w:tc>
          <w:tcPr>
            <w:tcW w:w="512" w:type="pct"/>
            <w:tcBorders>
              <w:top w:val="single" w:sz="4" w:space="0" w:color="auto"/>
              <w:left w:val="nil"/>
              <w:bottom w:val="single" w:sz="4" w:space="0" w:color="auto"/>
              <w:right w:val="nil"/>
            </w:tcBorders>
            <w:vAlign w:val="center"/>
            <w:hideMark/>
          </w:tcPr>
          <w:p w:rsidR="00576579" w:rsidRPr="002F0433" w:rsidRDefault="00576579" w:rsidP="00847054">
            <w:pPr>
              <w:widowControl w:val="0"/>
              <w:jc w:val="center"/>
            </w:pPr>
          </w:p>
        </w:tc>
        <w:tc>
          <w:tcPr>
            <w:tcW w:w="512" w:type="pct"/>
            <w:tcBorders>
              <w:top w:val="single" w:sz="4" w:space="0" w:color="auto"/>
              <w:left w:val="nil"/>
              <w:bottom w:val="single" w:sz="4" w:space="0" w:color="auto"/>
              <w:right w:val="single" w:sz="4" w:space="0" w:color="auto"/>
            </w:tcBorders>
            <w:vAlign w:val="center"/>
            <w:hideMark/>
          </w:tcPr>
          <w:p w:rsidR="00576579" w:rsidRPr="002F0433" w:rsidRDefault="00576579" w:rsidP="00847054">
            <w:pPr>
              <w:widowControl w:val="0"/>
              <w:jc w:val="center"/>
            </w:pPr>
          </w:p>
        </w:tc>
      </w:tr>
      <w:tr w:rsidR="00576579" w:rsidRPr="002F0433" w:rsidTr="00576579">
        <w:trPr>
          <w:trHeight w:val="23"/>
          <w:jc w:val="center"/>
        </w:trPr>
        <w:tc>
          <w:tcPr>
            <w:tcW w:w="202" w:type="pct"/>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1666" w:type="pct"/>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2017</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2018</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2019</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2021</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2022</w:t>
            </w:r>
          </w:p>
        </w:tc>
        <w:tc>
          <w:tcPr>
            <w:tcW w:w="512"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в период 2023-2030 гг.</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Всего</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1</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Ремонт автомобильных дорог общего пользования местного значения (создание асфальтового покрытия взамен гравийного, 31 км.)</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880000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900000</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2</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Ремонт автомобильных дорог общего пользования местного значения (ремонт асфальтового покрытия, 55  км.)</w:t>
            </w:r>
          </w:p>
        </w:tc>
        <w:tc>
          <w:tcPr>
            <w:tcW w:w="305"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3000</w:t>
            </w:r>
          </w:p>
        </w:tc>
        <w:tc>
          <w:tcPr>
            <w:tcW w:w="374"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3000</w:t>
            </w:r>
          </w:p>
        </w:tc>
        <w:tc>
          <w:tcPr>
            <w:tcW w:w="374"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3000</w:t>
            </w:r>
          </w:p>
        </w:tc>
        <w:tc>
          <w:tcPr>
            <w:tcW w:w="374"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3000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263000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275000</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3</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Содержание автомобильных дорог общего пользования местного значения (86 км.)</w:t>
            </w:r>
          </w:p>
        </w:tc>
        <w:tc>
          <w:tcPr>
            <w:tcW w:w="305"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374"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374"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374"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74000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90000</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4</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Строительство тротуаров (10 км.)</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13000</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5</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Строительство автомобильных дорог общего пользования местного значения на осваиваемых территориях</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12000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14000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16000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142000</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lastRenderedPageBreak/>
              <w:t>6</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Строительство городских магистралей, в том числе:</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540000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540000</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6.1</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 магистраль (продолжение ул. Пионерская, протяженность около  1 км.)</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120000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120000</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6.2</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 магистраль (продолжение ул. Емельянова, протяженность около 0,9 км.)</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110000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110000</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6.3</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 магистраль (продолжение ул. Пролетарская, протяженность около 2,5 км.)</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310000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310000</w:t>
            </w:r>
          </w:p>
        </w:tc>
      </w:tr>
      <w:tr w:rsidR="00576579" w:rsidRPr="002F0433" w:rsidTr="00576579">
        <w:trPr>
          <w:trHeight w:val="23"/>
          <w:jc w:val="center"/>
        </w:trPr>
        <w:tc>
          <w:tcPr>
            <w:tcW w:w="202" w:type="pct"/>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7</w:t>
            </w:r>
          </w:p>
        </w:tc>
        <w:tc>
          <w:tcPr>
            <w:tcW w:w="1666" w:type="pct"/>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 xml:space="preserve">Строительство транспортной развязки (в районе ул. </w:t>
            </w:r>
            <w:proofErr w:type="gramStart"/>
            <w:r w:rsidRPr="002F0433">
              <w:t>Пионерская</w:t>
            </w:r>
            <w:proofErr w:type="gramEnd"/>
            <w:r w:rsidRPr="002F0433">
              <w:t>)</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1300000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1300000</w:t>
            </w:r>
          </w:p>
        </w:tc>
      </w:tr>
      <w:tr w:rsidR="00576579" w:rsidRPr="002F0433" w:rsidTr="00576579">
        <w:trPr>
          <w:trHeight w:val="23"/>
          <w:jc w:val="center"/>
        </w:trPr>
        <w:tc>
          <w:tcPr>
            <w:tcW w:w="1868" w:type="pct"/>
            <w:gridSpan w:val="2"/>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ВСЕГО</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305"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23000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25000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27000</w:t>
            </w:r>
          </w:p>
        </w:tc>
        <w:tc>
          <w:tcPr>
            <w:tcW w:w="374"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29000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3156000</w:t>
            </w:r>
          </w:p>
        </w:tc>
        <w:tc>
          <w:tcPr>
            <w:tcW w:w="512" w:type="pct"/>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3260000</w:t>
            </w:r>
          </w:p>
        </w:tc>
      </w:tr>
    </w:tbl>
    <w:p w:rsidR="00576579" w:rsidRPr="002F0433" w:rsidRDefault="00576579" w:rsidP="00847054">
      <w:pPr>
        <w:snapToGrid w:val="0"/>
        <w:jc w:val="center"/>
        <w:rPr>
          <w:sz w:val="24"/>
          <w:szCs w:val="24"/>
        </w:rPr>
      </w:pPr>
      <w:r w:rsidRPr="002F0433">
        <w:rPr>
          <w:sz w:val="24"/>
          <w:szCs w:val="24"/>
        </w:rPr>
        <w:t>* Объемы финансирования программных мероприятий носят прогнозный характер и подлежат ежегодному уточнению при принятии бюджета на очередной год.</w:t>
      </w:r>
    </w:p>
    <w:p w:rsidR="00576579" w:rsidRPr="002F0433" w:rsidRDefault="00576579" w:rsidP="00847054">
      <w:pPr>
        <w:snapToGrid w:val="0"/>
        <w:rPr>
          <w:sz w:val="24"/>
          <w:szCs w:val="24"/>
        </w:rPr>
      </w:pPr>
    </w:p>
    <w:p w:rsidR="00576579" w:rsidRPr="002F0433" w:rsidRDefault="00576579" w:rsidP="00847054">
      <w:pPr>
        <w:snapToGrid w:val="0"/>
        <w:jc w:val="center"/>
        <w:rPr>
          <w:sz w:val="24"/>
          <w:szCs w:val="24"/>
        </w:rPr>
      </w:pPr>
      <w:r w:rsidRPr="002F0433">
        <w:rPr>
          <w:sz w:val="24"/>
          <w:szCs w:val="24"/>
        </w:rPr>
        <w:t>МО Крапивенское. Мероприятия и объемы их финансирования.</w:t>
      </w:r>
    </w:p>
    <w:p w:rsidR="00576579" w:rsidRPr="002F0433" w:rsidRDefault="00576579" w:rsidP="00847054">
      <w:pPr>
        <w:snapToGrid w:val="0"/>
        <w:rPr>
          <w:sz w:val="24"/>
          <w:szCs w:val="24"/>
        </w:rPr>
      </w:pPr>
    </w:p>
    <w:tbl>
      <w:tblPr>
        <w:tblW w:w="9875" w:type="dxa"/>
        <w:jc w:val="center"/>
        <w:tblLayout w:type="fixed"/>
        <w:tblCellMar>
          <w:left w:w="28" w:type="dxa"/>
          <w:right w:w="28" w:type="dxa"/>
        </w:tblCellMar>
        <w:tblLook w:val="04A0" w:firstRow="1" w:lastRow="0" w:firstColumn="1" w:lastColumn="0" w:noHBand="0" w:noVBand="1"/>
      </w:tblPr>
      <w:tblGrid>
        <w:gridCol w:w="79"/>
        <w:gridCol w:w="637"/>
        <w:gridCol w:w="87"/>
        <w:gridCol w:w="2040"/>
        <w:gridCol w:w="87"/>
        <w:gridCol w:w="480"/>
        <w:gridCol w:w="87"/>
        <w:gridCol w:w="480"/>
        <w:gridCol w:w="87"/>
        <w:gridCol w:w="621"/>
        <w:gridCol w:w="87"/>
        <w:gridCol w:w="622"/>
        <w:gridCol w:w="87"/>
        <w:gridCol w:w="622"/>
        <w:gridCol w:w="87"/>
        <w:gridCol w:w="622"/>
        <w:gridCol w:w="87"/>
        <w:gridCol w:w="905"/>
        <w:gridCol w:w="87"/>
        <w:gridCol w:w="1047"/>
        <w:gridCol w:w="87"/>
        <w:gridCol w:w="763"/>
        <w:gridCol w:w="66"/>
        <w:gridCol w:w="21"/>
      </w:tblGrid>
      <w:tr w:rsidR="00576579" w:rsidRPr="002F0433" w:rsidTr="00576579">
        <w:trPr>
          <w:gridBefore w:val="1"/>
          <w:gridAfter w:val="1"/>
          <w:wBefore w:w="79" w:type="dxa"/>
          <w:wAfter w:w="21" w:type="dxa"/>
          <w:trHeight w:val="23"/>
          <w:jc w:val="center"/>
        </w:trPr>
        <w:tc>
          <w:tcPr>
            <w:tcW w:w="72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 xml:space="preserve">№ </w:t>
            </w:r>
            <w:proofErr w:type="gramStart"/>
            <w:r w:rsidRPr="002F0433">
              <w:rPr>
                <w:lang w:eastAsia="en-US"/>
              </w:rPr>
              <w:t>п</w:t>
            </w:r>
            <w:proofErr w:type="gramEnd"/>
            <w:r w:rsidRPr="002F0433">
              <w:rPr>
                <w:lang w:eastAsia="en-US"/>
              </w:rPr>
              <w:t>/п</w:t>
            </w:r>
          </w:p>
        </w:tc>
        <w:tc>
          <w:tcPr>
            <w:tcW w:w="212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Наименование</w:t>
            </w:r>
          </w:p>
        </w:tc>
        <w:tc>
          <w:tcPr>
            <w:tcW w:w="6924" w:type="dxa"/>
            <w:gridSpan w:val="18"/>
            <w:tcBorders>
              <w:top w:val="single" w:sz="4" w:space="0" w:color="auto"/>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Инвестиции по годам, тыс. руб.</w:t>
            </w:r>
          </w:p>
        </w:tc>
      </w:tr>
      <w:tr w:rsidR="00576579" w:rsidRPr="002F0433" w:rsidTr="00576579">
        <w:trPr>
          <w:gridBefore w:val="1"/>
          <w:wBefore w:w="79" w:type="dxa"/>
          <w:trHeight w:val="23"/>
          <w:jc w:val="center"/>
        </w:trPr>
        <w:tc>
          <w:tcPr>
            <w:tcW w:w="724" w:type="dxa"/>
            <w:gridSpan w:val="2"/>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jc w:val="center"/>
              <w:rPr>
                <w:lang w:eastAsia="en-US"/>
              </w:rPr>
            </w:pPr>
          </w:p>
        </w:tc>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jc w:val="center"/>
              <w:rPr>
                <w:lang w:eastAsia="en-US"/>
              </w:rPr>
            </w:pP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2017</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2018</w:t>
            </w:r>
          </w:p>
        </w:tc>
        <w:tc>
          <w:tcPr>
            <w:tcW w:w="708"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2019</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2020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2021</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2022</w:t>
            </w:r>
          </w:p>
        </w:tc>
        <w:tc>
          <w:tcPr>
            <w:tcW w:w="992"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2023</w:t>
            </w:r>
          </w:p>
        </w:tc>
        <w:tc>
          <w:tcPr>
            <w:tcW w:w="1134"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в период 2023-2030 гг.</w:t>
            </w:r>
          </w:p>
        </w:tc>
        <w:tc>
          <w:tcPr>
            <w:tcW w:w="850" w:type="dxa"/>
            <w:gridSpan w:val="3"/>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Всего</w:t>
            </w:r>
          </w:p>
        </w:tc>
      </w:tr>
      <w:tr w:rsidR="00576579" w:rsidRPr="002F0433" w:rsidTr="00576579">
        <w:trPr>
          <w:gridAfter w:val="2"/>
          <w:wAfter w:w="87" w:type="dxa"/>
          <w:trHeight w:val="23"/>
          <w:jc w:val="center"/>
        </w:trPr>
        <w:tc>
          <w:tcPr>
            <w:tcW w:w="716" w:type="dxa"/>
            <w:gridSpan w:val="2"/>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1</w:t>
            </w:r>
          </w:p>
        </w:tc>
        <w:tc>
          <w:tcPr>
            <w:tcW w:w="212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proofErr w:type="gramStart"/>
            <w:r w:rsidRPr="002F0433">
              <w:rPr>
                <w:lang w:eastAsia="en-US"/>
              </w:rPr>
              <w:t>Ремонт автомобильных дорог общего пользования местного значения (создание щебеночного покрытия взамен грунтового, (31,5 км.)</w:t>
            </w:r>
            <w:proofErr w:type="gramEnd"/>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p>
        </w:tc>
        <w:tc>
          <w:tcPr>
            <w:tcW w:w="708"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5000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5000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5000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5000</w:t>
            </w:r>
          </w:p>
        </w:tc>
        <w:tc>
          <w:tcPr>
            <w:tcW w:w="992"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200000</w:t>
            </w:r>
          </w:p>
        </w:tc>
        <w:tc>
          <w:tcPr>
            <w:tcW w:w="1134"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200000</w:t>
            </w:r>
          </w:p>
        </w:tc>
        <w:tc>
          <w:tcPr>
            <w:tcW w:w="850"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220000</w:t>
            </w:r>
          </w:p>
        </w:tc>
      </w:tr>
      <w:tr w:rsidR="00576579" w:rsidRPr="002F0433" w:rsidTr="00576579">
        <w:trPr>
          <w:gridAfter w:val="2"/>
          <w:wAfter w:w="87" w:type="dxa"/>
          <w:trHeight w:val="23"/>
          <w:jc w:val="center"/>
        </w:trPr>
        <w:tc>
          <w:tcPr>
            <w:tcW w:w="716" w:type="dxa"/>
            <w:gridSpan w:val="2"/>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2</w:t>
            </w:r>
          </w:p>
        </w:tc>
        <w:tc>
          <w:tcPr>
            <w:tcW w:w="212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Содержание автомобильных дорог общего пользования местного значения (154 км.)</w:t>
            </w:r>
          </w:p>
        </w:tc>
        <w:tc>
          <w:tcPr>
            <w:tcW w:w="56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p>
        </w:tc>
        <w:tc>
          <w:tcPr>
            <w:tcW w:w="56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p>
        </w:tc>
        <w:tc>
          <w:tcPr>
            <w:tcW w:w="708"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1000</w:t>
            </w:r>
          </w:p>
        </w:tc>
        <w:tc>
          <w:tcPr>
            <w:tcW w:w="709"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4000</w:t>
            </w:r>
          </w:p>
        </w:tc>
        <w:tc>
          <w:tcPr>
            <w:tcW w:w="709"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4000</w:t>
            </w:r>
          </w:p>
        </w:tc>
        <w:tc>
          <w:tcPr>
            <w:tcW w:w="709"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4000</w:t>
            </w:r>
          </w:p>
        </w:tc>
        <w:tc>
          <w:tcPr>
            <w:tcW w:w="992"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67000</w:t>
            </w:r>
          </w:p>
        </w:tc>
        <w:tc>
          <w:tcPr>
            <w:tcW w:w="1134"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67000</w:t>
            </w:r>
          </w:p>
        </w:tc>
        <w:tc>
          <w:tcPr>
            <w:tcW w:w="850"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80000</w:t>
            </w:r>
          </w:p>
        </w:tc>
      </w:tr>
      <w:tr w:rsidR="00576579" w:rsidRPr="002F0433" w:rsidTr="00576579">
        <w:trPr>
          <w:gridAfter w:val="2"/>
          <w:wAfter w:w="87" w:type="dxa"/>
          <w:trHeight w:val="23"/>
          <w:jc w:val="center"/>
        </w:trPr>
        <w:tc>
          <w:tcPr>
            <w:tcW w:w="716" w:type="dxa"/>
            <w:gridSpan w:val="2"/>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3</w:t>
            </w:r>
          </w:p>
        </w:tc>
        <w:tc>
          <w:tcPr>
            <w:tcW w:w="212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Строительство автомобильных дорог (щебеночного покрытия) общего пользования местного значения на осваиваемых территориях (5 км.)</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p>
        </w:tc>
        <w:tc>
          <w:tcPr>
            <w:tcW w:w="708"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3000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3000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3000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3000</w:t>
            </w:r>
          </w:p>
        </w:tc>
        <w:tc>
          <w:tcPr>
            <w:tcW w:w="992"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28000</w:t>
            </w:r>
          </w:p>
        </w:tc>
        <w:tc>
          <w:tcPr>
            <w:tcW w:w="1134"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28000</w:t>
            </w:r>
          </w:p>
        </w:tc>
        <w:tc>
          <w:tcPr>
            <w:tcW w:w="850"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40000</w:t>
            </w:r>
          </w:p>
        </w:tc>
      </w:tr>
      <w:tr w:rsidR="00576579" w:rsidRPr="002F0433" w:rsidTr="00576579">
        <w:trPr>
          <w:gridAfter w:val="2"/>
          <w:wAfter w:w="87" w:type="dxa"/>
          <w:trHeight w:val="23"/>
          <w:jc w:val="center"/>
        </w:trPr>
        <w:tc>
          <w:tcPr>
            <w:tcW w:w="2843" w:type="dxa"/>
            <w:gridSpan w:val="4"/>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spacing w:line="256" w:lineRule="auto"/>
              <w:jc w:val="center"/>
              <w:rPr>
                <w:lang w:eastAsia="en-US"/>
              </w:rPr>
            </w:pPr>
            <w:r w:rsidRPr="002F0433">
              <w:rPr>
                <w:lang w:eastAsia="en-US"/>
              </w:rPr>
              <w:t>ВСЕГО</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0</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0</w:t>
            </w:r>
          </w:p>
        </w:tc>
        <w:tc>
          <w:tcPr>
            <w:tcW w:w="708"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9000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12000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12000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12000</w:t>
            </w:r>
          </w:p>
        </w:tc>
        <w:tc>
          <w:tcPr>
            <w:tcW w:w="992"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295000</w:t>
            </w:r>
          </w:p>
        </w:tc>
        <w:tc>
          <w:tcPr>
            <w:tcW w:w="1134"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295000</w:t>
            </w:r>
          </w:p>
        </w:tc>
        <w:tc>
          <w:tcPr>
            <w:tcW w:w="850"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spacing w:line="256" w:lineRule="auto"/>
              <w:jc w:val="center"/>
              <w:rPr>
                <w:lang w:eastAsia="en-US"/>
              </w:rPr>
            </w:pPr>
            <w:r w:rsidRPr="002F0433">
              <w:rPr>
                <w:lang w:eastAsia="en-US"/>
              </w:rPr>
              <w:t>340000</w:t>
            </w:r>
          </w:p>
        </w:tc>
      </w:tr>
    </w:tbl>
    <w:p w:rsidR="00576579" w:rsidRPr="002F0433" w:rsidRDefault="00576579" w:rsidP="00847054">
      <w:pPr>
        <w:snapToGrid w:val="0"/>
        <w:jc w:val="center"/>
        <w:rPr>
          <w:sz w:val="24"/>
          <w:szCs w:val="24"/>
        </w:rPr>
      </w:pPr>
      <w:r w:rsidRPr="002F0433">
        <w:rPr>
          <w:sz w:val="24"/>
          <w:szCs w:val="24"/>
        </w:rPr>
        <w:t>* Объемы финансирования программных мероприятий носят прогнозный характер и подлежат ежегодному уточнению при принятии бюджета на очередной год.</w:t>
      </w:r>
    </w:p>
    <w:p w:rsidR="00576579" w:rsidRPr="002F0433" w:rsidRDefault="00576579" w:rsidP="00847054">
      <w:pPr>
        <w:snapToGrid w:val="0"/>
        <w:rPr>
          <w:sz w:val="24"/>
          <w:szCs w:val="24"/>
        </w:rPr>
      </w:pPr>
    </w:p>
    <w:p w:rsidR="00576579" w:rsidRPr="002F0433" w:rsidRDefault="00576579" w:rsidP="00847054">
      <w:pPr>
        <w:snapToGrid w:val="0"/>
        <w:jc w:val="center"/>
        <w:rPr>
          <w:sz w:val="24"/>
          <w:szCs w:val="24"/>
        </w:rPr>
      </w:pPr>
      <w:r w:rsidRPr="002F0433">
        <w:rPr>
          <w:sz w:val="24"/>
          <w:szCs w:val="24"/>
        </w:rPr>
        <w:t>МО Лазаревское. Мероприятия и объемы их финансирования.</w:t>
      </w:r>
    </w:p>
    <w:p w:rsidR="00576579" w:rsidRPr="002F0433" w:rsidRDefault="00576579" w:rsidP="00847054">
      <w:pPr>
        <w:snapToGrid w:val="0"/>
        <w:rPr>
          <w:sz w:val="24"/>
          <w:szCs w:val="24"/>
        </w:rPr>
      </w:pPr>
    </w:p>
    <w:tbl>
      <w:tblPr>
        <w:tblW w:w="10042" w:type="dxa"/>
        <w:jc w:val="center"/>
        <w:tblLayout w:type="fixed"/>
        <w:tblCellMar>
          <w:left w:w="28" w:type="dxa"/>
          <w:right w:w="28" w:type="dxa"/>
        </w:tblCellMar>
        <w:tblLook w:val="04A0" w:firstRow="1" w:lastRow="0" w:firstColumn="1" w:lastColumn="0" w:noHBand="0" w:noVBand="1"/>
      </w:tblPr>
      <w:tblGrid>
        <w:gridCol w:w="851"/>
        <w:gridCol w:w="2835"/>
        <w:gridCol w:w="726"/>
        <w:gridCol w:w="753"/>
        <w:gridCol w:w="861"/>
        <w:gridCol w:w="818"/>
        <w:gridCol w:w="850"/>
        <w:gridCol w:w="811"/>
        <w:gridCol w:w="785"/>
        <w:gridCol w:w="752"/>
      </w:tblGrid>
      <w:tr w:rsidR="00576579" w:rsidRPr="002F0433" w:rsidTr="00576579">
        <w:trPr>
          <w:trHeight w:val="23"/>
          <w:jc w:val="center"/>
        </w:trPr>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 xml:space="preserve">№ </w:t>
            </w:r>
            <w:proofErr w:type="gramStart"/>
            <w:r w:rsidRPr="002F0433">
              <w:t>п</w:t>
            </w:r>
            <w:proofErr w:type="gramEnd"/>
            <w:r w:rsidRPr="002F0433">
              <w:t>/п</w:t>
            </w:r>
          </w:p>
        </w:tc>
        <w:tc>
          <w:tcPr>
            <w:tcW w:w="2835" w:type="dxa"/>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Наименование</w:t>
            </w:r>
          </w:p>
        </w:tc>
        <w:tc>
          <w:tcPr>
            <w:tcW w:w="4819" w:type="dxa"/>
            <w:gridSpan w:val="6"/>
            <w:tcBorders>
              <w:top w:val="single" w:sz="4" w:space="0" w:color="auto"/>
              <w:left w:val="nil"/>
              <w:bottom w:val="single" w:sz="4" w:space="0" w:color="auto"/>
              <w:right w:val="single" w:sz="4" w:space="0" w:color="000000"/>
            </w:tcBorders>
            <w:noWrap/>
            <w:vAlign w:val="center"/>
            <w:hideMark/>
          </w:tcPr>
          <w:p w:rsidR="00576579" w:rsidRPr="002F0433" w:rsidRDefault="00576579" w:rsidP="00847054">
            <w:pPr>
              <w:widowControl w:val="0"/>
              <w:jc w:val="center"/>
            </w:pPr>
            <w:r w:rsidRPr="002F0433">
              <w:t>Инвестиции по годам, тыс. руб.</w:t>
            </w:r>
          </w:p>
        </w:tc>
        <w:tc>
          <w:tcPr>
            <w:tcW w:w="785" w:type="dxa"/>
            <w:tcBorders>
              <w:top w:val="single" w:sz="4" w:space="0" w:color="auto"/>
              <w:left w:val="nil"/>
              <w:bottom w:val="single" w:sz="4" w:space="0" w:color="auto"/>
              <w:right w:val="nil"/>
            </w:tcBorders>
            <w:vAlign w:val="center"/>
            <w:hideMark/>
          </w:tcPr>
          <w:p w:rsidR="00576579" w:rsidRPr="002F0433" w:rsidRDefault="00576579" w:rsidP="00847054">
            <w:pPr>
              <w:widowControl w:val="0"/>
              <w:jc w:val="center"/>
            </w:pPr>
          </w:p>
        </w:tc>
        <w:tc>
          <w:tcPr>
            <w:tcW w:w="752" w:type="dxa"/>
            <w:tcBorders>
              <w:top w:val="single" w:sz="4" w:space="0" w:color="auto"/>
              <w:left w:val="nil"/>
              <w:bottom w:val="single" w:sz="4" w:space="0" w:color="auto"/>
              <w:right w:val="single" w:sz="4" w:space="0" w:color="auto"/>
            </w:tcBorders>
            <w:vAlign w:val="center"/>
            <w:hideMark/>
          </w:tcPr>
          <w:p w:rsidR="00576579" w:rsidRPr="002F0433" w:rsidRDefault="00576579" w:rsidP="00847054">
            <w:pPr>
              <w:widowControl w:val="0"/>
              <w:jc w:val="center"/>
            </w:pPr>
          </w:p>
        </w:tc>
      </w:tr>
      <w:tr w:rsidR="00576579" w:rsidRPr="002F0433" w:rsidTr="00576579">
        <w:trPr>
          <w:trHeight w:val="23"/>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726"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2017</w:t>
            </w:r>
          </w:p>
        </w:tc>
        <w:tc>
          <w:tcPr>
            <w:tcW w:w="75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2018</w:t>
            </w:r>
          </w:p>
        </w:tc>
        <w:tc>
          <w:tcPr>
            <w:tcW w:w="86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2019</w:t>
            </w:r>
          </w:p>
        </w:tc>
        <w:tc>
          <w:tcPr>
            <w:tcW w:w="818"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2020</w:t>
            </w:r>
          </w:p>
        </w:tc>
        <w:tc>
          <w:tcPr>
            <w:tcW w:w="85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2021</w:t>
            </w:r>
          </w:p>
        </w:tc>
        <w:tc>
          <w:tcPr>
            <w:tcW w:w="81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2022</w:t>
            </w:r>
          </w:p>
        </w:tc>
        <w:tc>
          <w:tcPr>
            <w:tcW w:w="785"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в период 2023-2030 гг.</w:t>
            </w:r>
          </w:p>
        </w:tc>
        <w:tc>
          <w:tcPr>
            <w:tcW w:w="75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Всего</w:t>
            </w:r>
          </w:p>
        </w:tc>
      </w:tr>
      <w:tr w:rsidR="00576579" w:rsidRPr="002F0433" w:rsidTr="00576579">
        <w:trPr>
          <w:trHeight w:val="23"/>
          <w:jc w:val="center"/>
        </w:trPr>
        <w:tc>
          <w:tcPr>
            <w:tcW w:w="851"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1</w:t>
            </w:r>
          </w:p>
        </w:tc>
        <w:tc>
          <w:tcPr>
            <w:tcW w:w="2835"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roofErr w:type="gramStart"/>
            <w:r w:rsidRPr="002F0433">
              <w:t>Ремонт автомобильных дорог общего пользования местного значения (создание щебеночного покрытия взамен грунтового, (10,1 км.)</w:t>
            </w:r>
            <w:proofErr w:type="gramEnd"/>
          </w:p>
        </w:tc>
        <w:tc>
          <w:tcPr>
            <w:tcW w:w="726"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75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86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818"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85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81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785"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50000</w:t>
            </w:r>
          </w:p>
        </w:tc>
        <w:tc>
          <w:tcPr>
            <w:tcW w:w="75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70000</w:t>
            </w:r>
          </w:p>
        </w:tc>
      </w:tr>
      <w:tr w:rsidR="00576579" w:rsidRPr="002F0433" w:rsidTr="00576579">
        <w:trPr>
          <w:trHeight w:val="23"/>
          <w:jc w:val="center"/>
        </w:trPr>
        <w:tc>
          <w:tcPr>
            <w:tcW w:w="851"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lastRenderedPageBreak/>
              <w:t>2</w:t>
            </w:r>
          </w:p>
        </w:tc>
        <w:tc>
          <w:tcPr>
            <w:tcW w:w="2835"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Содержание автомобильных дорог общего пользования местного значения (38,7 км.)</w:t>
            </w:r>
          </w:p>
        </w:tc>
        <w:tc>
          <w:tcPr>
            <w:tcW w:w="726"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753"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861"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1000</w:t>
            </w:r>
          </w:p>
        </w:tc>
        <w:tc>
          <w:tcPr>
            <w:tcW w:w="818"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850"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811"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785"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7000</w:t>
            </w:r>
          </w:p>
        </w:tc>
        <w:tc>
          <w:tcPr>
            <w:tcW w:w="75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20000</w:t>
            </w:r>
          </w:p>
        </w:tc>
      </w:tr>
      <w:tr w:rsidR="00576579" w:rsidRPr="002F0433" w:rsidTr="00576579">
        <w:trPr>
          <w:trHeight w:val="23"/>
          <w:jc w:val="center"/>
        </w:trPr>
        <w:tc>
          <w:tcPr>
            <w:tcW w:w="851"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3</w:t>
            </w:r>
          </w:p>
        </w:tc>
        <w:tc>
          <w:tcPr>
            <w:tcW w:w="2835"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Строительство автомобильных дорог (щебеночного покрытия) общего пользования местного значения на осваиваемых территориях (2 км.)</w:t>
            </w:r>
          </w:p>
        </w:tc>
        <w:tc>
          <w:tcPr>
            <w:tcW w:w="726"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75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86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800</w:t>
            </w:r>
          </w:p>
        </w:tc>
        <w:tc>
          <w:tcPr>
            <w:tcW w:w="818"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800</w:t>
            </w:r>
          </w:p>
        </w:tc>
        <w:tc>
          <w:tcPr>
            <w:tcW w:w="85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800</w:t>
            </w:r>
          </w:p>
        </w:tc>
        <w:tc>
          <w:tcPr>
            <w:tcW w:w="81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800</w:t>
            </w:r>
          </w:p>
        </w:tc>
        <w:tc>
          <w:tcPr>
            <w:tcW w:w="785"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6800</w:t>
            </w:r>
          </w:p>
        </w:tc>
        <w:tc>
          <w:tcPr>
            <w:tcW w:w="75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10000</w:t>
            </w:r>
          </w:p>
        </w:tc>
      </w:tr>
      <w:tr w:rsidR="00576579" w:rsidRPr="002F0433" w:rsidTr="00576579">
        <w:trPr>
          <w:trHeight w:val="23"/>
          <w:jc w:val="center"/>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ВСЕГО</w:t>
            </w:r>
          </w:p>
        </w:tc>
        <w:tc>
          <w:tcPr>
            <w:tcW w:w="726"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75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86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6800</w:t>
            </w:r>
          </w:p>
        </w:tc>
        <w:tc>
          <w:tcPr>
            <w:tcW w:w="818"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9800</w:t>
            </w:r>
          </w:p>
        </w:tc>
        <w:tc>
          <w:tcPr>
            <w:tcW w:w="85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9800</w:t>
            </w:r>
          </w:p>
        </w:tc>
        <w:tc>
          <w:tcPr>
            <w:tcW w:w="81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9800</w:t>
            </w:r>
          </w:p>
        </w:tc>
        <w:tc>
          <w:tcPr>
            <w:tcW w:w="785"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63800</w:t>
            </w:r>
          </w:p>
        </w:tc>
        <w:tc>
          <w:tcPr>
            <w:tcW w:w="75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100000</w:t>
            </w:r>
          </w:p>
        </w:tc>
      </w:tr>
    </w:tbl>
    <w:p w:rsidR="00576579" w:rsidRPr="002F0433" w:rsidRDefault="00576579" w:rsidP="00847054">
      <w:pPr>
        <w:snapToGrid w:val="0"/>
        <w:jc w:val="center"/>
        <w:rPr>
          <w:sz w:val="24"/>
          <w:szCs w:val="24"/>
        </w:rPr>
      </w:pPr>
      <w:r w:rsidRPr="002F0433">
        <w:rPr>
          <w:sz w:val="24"/>
          <w:szCs w:val="24"/>
        </w:rPr>
        <w:t>* Объемы финансирования программных мероприятий носят прогнозный характер и подлежат ежегодному уточнению при принятии бюджета на очередной год.</w:t>
      </w:r>
    </w:p>
    <w:p w:rsidR="00576579" w:rsidRPr="002F0433" w:rsidRDefault="00576579" w:rsidP="00847054">
      <w:pPr>
        <w:snapToGrid w:val="0"/>
        <w:rPr>
          <w:sz w:val="24"/>
          <w:szCs w:val="24"/>
        </w:rPr>
      </w:pPr>
    </w:p>
    <w:p w:rsidR="00576579" w:rsidRPr="002F0433" w:rsidRDefault="00576579" w:rsidP="00847054">
      <w:pPr>
        <w:snapToGrid w:val="0"/>
        <w:jc w:val="center"/>
        <w:rPr>
          <w:sz w:val="24"/>
          <w:szCs w:val="24"/>
        </w:rPr>
      </w:pPr>
      <w:r w:rsidRPr="002F0433">
        <w:rPr>
          <w:sz w:val="24"/>
          <w:szCs w:val="24"/>
        </w:rPr>
        <w:t>МО Ломинцевское. Мероприятия и объемы их финансирования.</w:t>
      </w:r>
    </w:p>
    <w:p w:rsidR="00576579" w:rsidRPr="002F0433" w:rsidRDefault="00576579" w:rsidP="00847054">
      <w:pPr>
        <w:snapToGrid w:val="0"/>
        <w:rPr>
          <w:sz w:val="24"/>
          <w:szCs w:val="24"/>
        </w:rPr>
      </w:pPr>
    </w:p>
    <w:tbl>
      <w:tblPr>
        <w:tblW w:w="9741" w:type="dxa"/>
        <w:jc w:val="center"/>
        <w:tblLayout w:type="fixed"/>
        <w:tblCellMar>
          <w:left w:w="28" w:type="dxa"/>
          <w:right w:w="28" w:type="dxa"/>
        </w:tblCellMar>
        <w:tblLook w:val="04A0" w:firstRow="1" w:lastRow="0" w:firstColumn="1" w:lastColumn="0" w:noHBand="0" w:noVBand="1"/>
      </w:tblPr>
      <w:tblGrid>
        <w:gridCol w:w="714"/>
        <w:gridCol w:w="3351"/>
        <w:gridCol w:w="620"/>
        <w:gridCol w:w="561"/>
        <w:gridCol w:w="620"/>
        <w:gridCol w:w="565"/>
        <w:gridCol w:w="528"/>
        <w:gridCol w:w="504"/>
        <w:gridCol w:w="780"/>
        <w:gridCol w:w="757"/>
        <w:gridCol w:w="741"/>
      </w:tblGrid>
      <w:tr w:rsidR="00576579" w:rsidRPr="002F0433" w:rsidTr="00576579">
        <w:trPr>
          <w:trHeight w:val="23"/>
          <w:jc w:val="center"/>
        </w:trPr>
        <w:tc>
          <w:tcPr>
            <w:tcW w:w="714" w:type="dxa"/>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 xml:space="preserve">№ </w:t>
            </w:r>
            <w:proofErr w:type="gramStart"/>
            <w:r w:rsidRPr="002F0433">
              <w:t>п</w:t>
            </w:r>
            <w:proofErr w:type="gramEnd"/>
            <w:r w:rsidRPr="002F0433">
              <w:t>/п</w:t>
            </w:r>
          </w:p>
        </w:tc>
        <w:tc>
          <w:tcPr>
            <w:tcW w:w="3351" w:type="dxa"/>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Наименование</w:t>
            </w:r>
          </w:p>
        </w:tc>
        <w:tc>
          <w:tcPr>
            <w:tcW w:w="5676" w:type="dxa"/>
            <w:gridSpan w:val="9"/>
            <w:tcBorders>
              <w:top w:val="single" w:sz="4" w:space="0" w:color="auto"/>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Инвестиции по годам, тыс. руб.</w:t>
            </w:r>
          </w:p>
        </w:tc>
      </w:tr>
      <w:tr w:rsidR="00576579" w:rsidRPr="002F0433" w:rsidTr="00576579">
        <w:trPr>
          <w:trHeight w:val="23"/>
          <w:jc w:val="center"/>
        </w:trPr>
        <w:tc>
          <w:tcPr>
            <w:tcW w:w="714" w:type="dxa"/>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3351" w:type="dxa"/>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62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2017</w:t>
            </w:r>
          </w:p>
        </w:tc>
        <w:tc>
          <w:tcPr>
            <w:tcW w:w="56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2018</w:t>
            </w:r>
          </w:p>
        </w:tc>
        <w:tc>
          <w:tcPr>
            <w:tcW w:w="62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2019</w:t>
            </w:r>
          </w:p>
        </w:tc>
        <w:tc>
          <w:tcPr>
            <w:tcW w:w="565"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2020</w:t>
            </w:r>
          </w:p>
        </w:tc>
        <w:tc>
          <w:tcPr>
            <w:tcW w:w="528"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2021</w:t>
            </w:r>
          </w:p>
        </w:tc>
        <w:tc>
          <w:tcPr>
            <w:tcW w:w="504"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2022</w:t>
            </w:r>
          </w:p>
        </w:tc>
        <w:tc>
          <w:tcPr>
            <w:tcW w:w="78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2023</w:t>
            </w:r>
          </w:p>
        </w:tc>
        <w:tc>
          <w:tcPr>
            <w:tcW w:w="757"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в период 2023-2030 гг.</w:t>
            </w:r>
          </w:p>
        </w:tc>
        <w:tc>
          <w:tcPr>
            <w:tcW w:w="74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Всего</w:t>
            </w:r>
          </w:p>
        </w:tc>
      </w:tr>
      <w:tr w:rsidR="00576579" w:rsidRPr="002F0433" w:rsidTr="00576579">
        <w:trPr>
          <w:trHeight w:val="23"/>
          <w:jc w:val="center"/>
        </w:trPr>
        <w:tc>
          <w:tcPr>
            <w:tcW w:w="714"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1</w:t>
            </w:r>
          </w:p>
        </w:tc>
        <w:tc>
          <w:tcPr>
            <w:tcW w:w="3351"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roofErr w:type="gramStart"/>
            <w:r w:rsidRPr="002F0433">
              <w:t>Ремонт автомобильных дорог общего пользования местного значения (создание щебеночного покрытия взамен грунтового, (20 км.)</w:t>
            </w:r>
            <w:proofErr w:type="gramEnd"/>
          </w:p>
        </w:tc>
        <w:tc>
          <w:tcPr>
            <w:tcW w:w="62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6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62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565"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528"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504"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78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120000</w:t>
            </w:r>
          </w:p>
        </w:tc>
        <w:tc>
          <w:tcPr>
            <w:tcW w:w="75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120000</w:t>
            </w:r>
          </w:p>
        </w:tc>
        <w:tc>
          <w:tcPr>
            <w:tcW w:w="74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140000</w:t>
            </w:r>
          </w:p>
        </w:tc>
      </w:tr>
      <w:tr w:rsidR="00576579" w:rsidRPr="002F0433" w:rsidTr="00576579">
        <w:trPr>
          <w:trHeight w:val="23"/>
          <w:jc w:val="center"/>
        </w:trPr>
        <w:tc>
          <w:tcPr>
            <w:tcW w:w="714"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2</w:t>
            </w:r>
          </w:p>
        </w:tc>
        <w:tc>
          <w:tcPr>
            <w:tcW w:w="3351"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Содержание автомобильных дорог общего пользования местного значения (37,3 км.)</w:t>
            </w:r>
          </w:p>
        </w:tc>
        <w:tc>
          <w:tcPr>
            <w:tcW w:w="620"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561"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620"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1000</w:t>
            </w:r>
          </w:p>
        </w:tc>
        <w:tc>
          <w:tcPr>
            <w:tcW w:w="565"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528"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504"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78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7000</w:t>
            </w:r>
          </w:p>
        </w:tc>
        <w:tc>
          <w:tcPr>
            <w:tcW w:w="75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7000</w:t>
            </w:r>
          </w:p>
        </w:tc>
        <w:tc>
          <w:tcPr>
            <w:tcW w:w="74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20000</w:t>
            </w:r>
          </w:p>
        </w:tc>
      </w:tr>
      <w:tr w:rsidR="00576579" w:rsidRPr="002F0433" w:rsidTr="00576579">
        <w:trPr>
          <w:trHeight w:val="23"/>
          <w:jc w:val="center"/>
        </w:trPr>
        <w:tc>
          <w:tcPr>
            <w:tcW w:w="714"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3</w:t>
            </w:r>
          </w:p>
        </w:tc>
        <w:tc>
          <w:tcPr>
            <w:tcW w:w="3351"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Строительство автомобильных дорог (щебеночного покрытия) общего пользования местного значения на осваиваемых территориях (2,5 км.)</w:t>
            </w:r>
          </w:p>
        </w:tc>
        <w:tc>
          <w:tcPr>
            <w:tcW w:w="62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6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62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w:t>
            </w:r>
          </w:p>
        </w:tc>
        <w:tc>
          <w:tcPr>
            <w:tcW w:w="565"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w:t>
            </w:r>
          </w:p>
        </w:tc>
        <w:tc>
          <w:tcPr>
            <w:tcW w:w="528"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w:t>
            </w:r>
          </w:p>
        </w:tc>
        <w:tc>
          <w:tcPr>
            <w:tcW w:w="504"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w:t>
            </w:r>
          </w:p>
        </w:tc>
        <w:tc>
          <w:tcPr>
            <w:tcW w:w="78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16400</w:t>
            </w:r>
          </w:p>
        </w:tc>
        <w:tc>
          <w:tcPr>
            <w:tcW w:w="75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16400</w:t>
            </w:r>
          </w:p>
        </w:tc>
        <w:tc>
          <w:tcPr>
            <w:tcW w:w="74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20000</w:t>
            </w:r>
          </w:p>
        </w:tc>
      </w:tr>
      <w:tr w:rsidR="00576579" w:rsidRPr="002F0433" w:rsidTr="00576579">
        <w:trPr>
          <w:trHeight w:val="23"/>
          <w:jc w:val="center"/>
        </w:trPr>
        <w:tc>
          <w:tcPr>
            <w:tcW w:w="4065" w:type="dxa"/>
            <w:gridSpan w:val="2"/>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ВСЕГО</w:t>
            </w:r>
          </w:p>
        </w:tc>
        <w:tc>
          <w:tcPr>
            <w:tcW w:w="62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56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62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6900</w:t>
            </w:r>
          </w:p>
        </w:tc>
        <w:tc>
          <w:tcPr>
            <w:tcW w:w="565"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9900</w:t>
            </w:r>
          </w:p>
        </w:tc>
        <w:tc>
          <w:tcPr>
            <w:tcW w:w="528"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9900</w:t>
            </w:r>
          </w:p>
        </w:tc>
        <w:tc>
          <w:tcPr>
            <w:tcW w:w="504"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9900</w:t>
            </w:r>
          </w:p>
        </w:tc>
        <w:tc>
          <w:tcPr>
            <w:tcW w:w="78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143400</w:t>
            </w:r>
          </w:p>
        </w:tc>
        <w:tc>
          <w:tcPr>
            <w:tcW w:w="75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143400</w:t>
            </w:r>
          </w:p>
        </w:tc>
        <w:tc>
          <w:tcPr>
            <w:tcW w:w="741"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180000</w:t>
            </w:r>
          </w:p>
        </w:tc>
      </w:tr>
    </w:tbl>
    <w:p w:rsidR="00576579" w:rsidRPr="002F0433" w:rsidRDefault="00576579" w:rsidP="00847054">
      <w:pPr>
        <w:snapToGrid w:val="0"/>
        <w:jc w:val="center"/>
        <w:rPr>
          <w:sz w:val="24"/>
          <w:szCs w:val="24"/>
        </w:rPr>
      </w:pPr>
      <w:r w:rsidRPr="002F0433">
        <w:rPr>
          <w:sz w:val="24"/>
          <w:szCs w:val="24"/>
        </w:rPr>
        <w:t>* Объемы финансирования программных мероприятий носят прогнозный характер и подлежат ежегодному уточнению при принятии бюджета на очередной год.</w:t>
      </w:r>
    </w:p>
    <w:p w:rsidR="00576579" w:rsidRPr="002F0433" w:rsidRDefault="00576579" w:rsidP="00847054">
      <w:pPr>
        <w:snapToGrid w:val="0"/>
        <w:rPr>
          <w:sz w:val="24"/>
          <w:szCs w:val="24"/>
        </w:rPr>
      </w:pPr>
    </w:p>
    <w:p w:rsidR="00576579" w:rsidRPr="002F0433" w:rsidRDefault="00576579" w:rsidP="00847054">
      <w:pPr>
        <w:snapToGrid w:val="0"/>
        <w:jc w:val="center"/>
        <w:rPr>
          <w:sz w:val="24"/>
          <w:szCs w:val="24"/>
        </w:rPr>
      </w:pPr>
      <w:r w:rsidRPr="002F0433">
        <w:rPr>
          <w:sz w:val="24"/>
          <w:szCs w:val="24"/>
        </w:rPr>
        <w:t>МО Огаревское. Мероприятия и объемы их финансирования.</w:t>
      </w:r>
    </w:p>
    <w:p w:rsidR="00576579" w:rsidRPr="002F0433" w:rsidRDefault="00576579" w:rsidP="00847054">
      <w:pPr>
        <w:snapToGrid w:val="0"/>
        <w:rPr>
          <w:sz w:val="24"/>
          <w:szCs w:val="24"/>
        </w:rPr>
      </w:pPr>
    </w:p>
    <w:tbl>
      <w:tblPr>
        <w:tblW w:w="0" w:type="auto"/>
        <w:jc w:val="center"/>
        <w:tblLayout w:type="fixed"/>
        <w:tblCellMar>
          <w:left w:w="28" w:type="dxa"/>
          <w:right w:w="28" w:type="dxa"/>
        </w:tblCellMar>
        <w:tblLook w:val="04A0" w:firstRow="1" w:lastRow="0" w:firstColumn="1" w:lastColumn="0" w:noHBand="0" w:noVBand="1"/>
      </w:tblPr>
      <w:tblGrid>
        <w:gridCol w:w="469"/>
        <w:gridCol w:w="3217"/>
        <w:gridCol w:w="562"/>
        <w:gridCol w:w="643"/>
        <w:gridCol w:w="727"/>
        <w:gridCol w:w="670"/>
        <w:gridCol w:w="674"/>
        <w:gridCol w:w="617"/>
        <w:gridCol w:w="763"/>
        <w:gridCol w:w="747"/>
      </w:tblGrid>
      <w:tr w:rsidR="00576579" w:rsidRPr="002F0433" w:rsidTr="00576579">
        <w:trPr>
          <w:trHeight w:val="23"/>
          <w:tblHeader/>
          <w:jc w:val="center"/>
        </w:trPr>
        <w:tc>
          <w:tcPr>
            <w:tcW w:w="469" w:type="dxa"/>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 xml:space="preserve">№ </w:t>
            </w:r>
            <w:proofErr w:type="gramStart"/>
            <w:r w:rsidRPr="002F0433">
              <w:t>п</w:t>
            </w:r>
            <w:proofErr w:type="gramEnd"/>
            <w:r w:rsidRPr="002F0433">
              <w:t>/п</w:t>
            </w:r>
          </w:p>
        </w:tc>
        <w:tc>
          <w:tcPr>
            <w:tcW w:w="3217" w:type="dxa"/>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Наименование</w:t>
            </w:r>
          </w:p>
        </w:tc>
        <w:tc>
          <w:tcPr>
            <w:tcW w:w="5403" w:type="dxa"/>
            <w:gridSpan w:val="8"/>
            <w:tcBorders>
              <w:top w:val="single" w:sz="4" w:space="0" w:color="auto"/>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Инвестиции по годам, тыс. руб.</w:t>
            </w:r>
          </w:p>
        </w:tc>
      </w:tr>
      <w:tr w:rsidR="00576579" w:rsidRPr="002F0433" w:rsidTr="00576579">
        <w:trPr>
          <w:trHeight w:val="23"/>
          <w:tblHeader/>
          <w:jc w:val="center"/>
        </w:trPr>
        <w:tc>
          <w:tcPr>
            <w:tcW w:w="469" w:type="dxa"/>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3217" w:type="dxa"/>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56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2017</w:t>
            </w:r>
          </w:p>
        </w:tc>
        <w:tc>
          <w:tcPr>
            <w:tcW w:w="64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2018</w:t>
            </w:r>
          </w:p>
        </w:tc>
        <w:tc>
          <w:tcPr>
            <w:tcW w:w="72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2019</w:t>
            </w:r>
          </w:p>
        </w:tc>
        <w:tc>
          <w:tcPr>
            <w:tcW w:w="67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2020</w:t>
            </w:r>
          </w:p>
        </w:tc>
        <w:tc>
          <w:tcPr>
            <w:tcW w:w="674"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2021</w:t>
            </w:r>
          </w:p>
        </w:tc>
        <w:tc>
          <w:tcPr>
            <w:tcW w:w="61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2022</w:t>
            </w:r>
          </w:p>
        </w:tc>
        <w:tc>
          <w:tcPr>
            <w:tcW w:w="763"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в период 2023-2030 гг.</w:t>
            </w:r>
          </w:p>
        </w:tc>
        <w:tc>
          <w:tcPr>
            <w:tcW w:w="74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Всего</w:t>
            </w:r>
          </w:p>
        </w:tc>
      </w:tr>
      <w:tr w:rsidR="00576579" w:rsidRPr="002F0433" w:rsidTr="00576579">
        <w:trPr>
          <w:trHeight w:val="23"/>
          <w:jc w:val="center"/>
        </w:trPr>
        <w:tc>
          <w:tcPr>
            <w:tcW w:w="469"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1</w:t>
            </w:r>
          </w:p>
        </w:tc>
        <w:tc>
          <w:tcPr>
            <w:tcW w:w="3217"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roofErr w:type="gramStart"/>
            <w:r w:rsidRPr="002F0433">
              <w:t>Ремонт автомобильных дорог общего пользования местного значения (создание щебеночного покрытия взамен грунтового, (37 км.)</w:t>
            </w:r>
            <w:proofErr w:type="gramEnd"/>
          </w:p>
        </w:tc>
        <w:tc>
          <w:tcPr>
            <w:tcW w:w="56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64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72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67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674"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61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76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240000</w:t>
            </w:r>
          </w:p>
        </w:tc>
        <w:tc>
          <w:tcPr>
            <w:tcW w:w="74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260000</w:t>
            </w:r>
          </w:p>
        </w:tc>
      </w:tr>
      <w:tr w:rsidR="00576579" w:rsidRPr="002F0433" w:rsidTr="00576579">
        <w:trPr>
          <w:trHeight w:val="23"/>
          <w:jc w:val="center"/>
        </w:trPr>
        <w:tc>
          <w:tcPr>
            <w:tcW w:w="469"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2</w:t>
            </w:r>
          </w:p>
        </w:tc>
        <w:tc>
          <w:tcPr>
            <w:tcW w:w="3217"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Содержание автомобильных дорог общего пользования местного значения (55 км.)</w:t>
            </w:r>
          </w:p>
        </w:tc>
        <w:tc>
          <w:tcPr>
            <w:tcW w:w="562"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643"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727"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1000</w:t>
            </w:r>
          </w:p>
        </w:tc>
        <w:tc>
          <w:tcPr>
            <w:tcW w:w="670"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674"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617"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76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17000</w:t>
            </w:r>
          </w:p>
        </w:tc>
        <w:tc>
          <w:tcPr>
            <w:tcW w:w="74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30000</w:t>
            </w:r>
          </w:p>
        </w:tc>
      </w:tr>
      <w:tr w:rsidR="00576579" w:rsidRPr="002F0433" w:rsidTr="00576579">
        <w:trPr>
          <w:trHeight w:val="23"/>
          <w:jc w:val="center"/>
        </w:trPr>
        <w:tc>
          <w:tcPr>
            <w:tcW w:w="469"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3</w:t>
            </w:r>
          </w:p>
        </w:tc>
        <w:tc>
          <w:tcPr>
            <w:tcW w:w="3217"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Строительство автомобильных дорог (щебеночного покрытия) общего пользования местного значения на осваиваемых территориях (10 км.)</w:t>
            </w:r>
          </w:p>
        </w:tc>
        <w:tc>
          <w:tcPr>
            <w:tcW w:w="56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64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72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3000</w:t>
            </w:r>
          </w:p>
        </w:tc>
        <w:tc>
          <w:tcPr>
            <w:tcW w:w="67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3000</w:t>
            </w:r>
          </w:p>
        </w:tc>
        <w:tc>
          <w:tcPr>
            <w:tcW w:w="674"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3000</w:t>
            </w:r>
          </w:p>
        </w:tc>
        <w:tc>
          <w:tcPr>
            <w:tcW w:w="61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3000</w:t>
            </w:r>
          </w:p>
        </w:tc>
        <w:tc>
          <w:tcPr>
            <w:tcW w:w="76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58000</w:t>
            </w:r>
          </w:p>
        </w:tc>
        <w:tc>
          <w:tcPr>
            <w:tcW w:w="74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70000</w:t>
            </w:r>
          </w:p>
        </w:tc>
      </w:tr>
      <w:tr w:rsidR="00576579" w:rsidRPr="002F0433" w:rsidTr="00576579">
        <w:trPr>
          <w:trHeight w:val="23"/>
          <w:jc w:val="center"/>
        </w:trPr>
        <w:tc>
          <w:tcPr>
            <w:tcW w:w="469" w:type="dxa"/>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4</w:t>
            </w:r>
          </w:p>
        </w:tc>
        <w:tc>
          <w:tcPr>
            <w:tcW w:w="3217" w:type="dxa"/>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 xml:space="preserve">Капитальный ремонт объектов транспортной инфраструктуры: </w:t>
            </w:r>
            <w:r w:rsidRPr="002F0433">
              <w:br/>
              <w:t>автомобильные дороги</w:t>
            </w:r>
            <w:proofErr w:type="gramStart"/>
            <w:r w:rsidRPr="002F0433">
              <w:t>:(</w:t>
            </w:r>
            <w:proofErr w:type="gramEnd"/>
            <w:r w:rsidRPr="002F0433">
              <w:t>д. Горячкино:ул. Зеленая;ул. Садовая;от ул. Центральная до ул. Садовая</w:t>
            </w:r>
            <w:r w:rsidRPr="002F0433">
              <w:br/>
              <w:t>тротуары:</w:t>
            </w:r>
            <w:r w:rsidRPr="002F0433">
              <w:br/>
            </w:r>
            <w:r w:rsidRPr="002F0433">
              <w:lastRenderedPageBreak/>
              <w:t>с.п. Огаревка, ул. 1-ая Клубная (от центральной аллеи к Дому культуры и МБОУ «Новоогаревская средняя школа», площадью 200 кв. м);</w:t>
            </w:r>
            <w:r w:rsidRPr="002F0433">
              <w:br/>
              <w:t xml:space="preserve">с.п. Огаревка, ул. </w:t>
            </w:r>
            <w:proofErr w:type="gramStart"/>
            <w:r w:rsidRPr="002F0433">
              <w:t>Комсомольская</w:t>
            </w:r>
            <w:proofErr w:type="gramEnd"/>
            <w:r w:rsidRPr="002F0433">
              <w:t xml:space="preserve"> (к МДОУ «Детский сад № 43 » и к Огаревской амбулатории, площадью 350 кв. м)</w:t>
            </w:r>
          </w:p>
        </w:tc>
        <w:tc>
          <w:tcPr>
            <w:tcW w:w="56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64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1061</w:t>
            </w:r>
          </w:p>
        </w:tc>
        <w:tc>
          <w:tcPr>
            <w:tcW w:w="72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67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674"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61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76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74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1061</w:t>
            </w:r>
          </w:p>
        </w:tc>
      </w:tr>
      <w:tr w:rsidR="00576579" w:rsidRPr="002F0433" w:rsidTr="00576579">
        <w:trPr>
          <w:trHeight w:val="23"/>
          <w:jc w:val="center"/>
        </w:trPr>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lastRenderedPageBreak/>
              <w:t>ВСЕГО</w:t>
            </w:r>
          </w:p>
        </w:tc>
        <w:tc>
          <w:tcPr>
            <w:tcW w:w="562"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64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1061</w:t>
            </w:r>
          </w:p>
        </w:tc>
        <w:tc>
          <w:tcPr>
            <w:tcW w:w="72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9000</w:t>
            </w:r>
          </w:p>
        </w:tc>
        <w:tc>
          <w:tcPr>
            <w:tcW w:w="670"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12000</w:t>
            </w:r>
          </w:p>
        </w:tc>
        <w:tc>
          <w:tcPr>
            <w:tcW w:w="674"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12000</w:t>
            </w:r>
          </w:p>
        </w:tc>
        <w:tc>
          <w:tcPr>
            <w:tcW w:w="61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12000</w:t>
            </w:r>
          </w:p>
        </w:tc>
        <w:tc>
          <w:tcPr>
            <w:tcW w:w="763"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315000</w:t>
            </w:r>
          </w:p>
        </w:tc>
        <w:tc>
          <w:tcPr>
            <w:tcW w:w="747" w:type="dxa"/>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361061</w:t>
            </w:r>
          </w:p>
        </w:tc>
      </w:tr>
    </w:tbl>
    <w:p w:rsidR="00576579" w:rsidRPr="002F0433" w:rsidRDefault="00576579" w:rsidP="00847054">
      <w:pPr>
        <w:snapToGrid w:val="0"/>
        <w:jc w:val="center"/>
        <w:rPr>
          <w:sz w:val="24"/>
          <w:szCs w:val="24"/>
        </w:rPr>
      </w:pPr>
      <w:r w:rsidRPr="002F0433">
        <w:rPr>
          <w:sz w:val="24"/>
          <w:szCs w:val="24"/>
        </w:rPr>
        <w:t>* Объемы финансирования программных мероприятий носят прогнозный характер и подлежат ежегодному уточнению при принятии бюджета на очередной год.</w:t>
      </w:r>
    </w:p>
    <w:p w:rsidR="00576579" w:rsidRPr="002F0433" w:rsidRDefault="00576579" w:rsidP="00847054">
      <w:pPr>
        <w:snapToGrid w:val="0"/>
        <w:jc w:val="center"/>
        <w:rPr>
          <w:sz w:val="24"/>
          <w:szCs w:val="24"/>
        </w:rPr>
      </w:pPr>
    </w:p>
    <w:p w:rsidR="00576579" w:rsidRPr="002F0433" w:rsidRDefault="00576579" w:rsidP="00847054">
      <w:pPr>
        <w:snapToGrid w:val="0"/>
        <w:jc w:val="center"/>
        <w:rPr>
          <w:sz w:val="24"/>
          <w:szCs w:val="24"/>
        </w:rPr>
      </w:pPr>
      <w:r w:rsidRPr="002F0433">
        <w:rPr>
          <w:sz w:val="24"/>
          <w:szCs w:val="24"/>
        </w:rPr>
        <w:t>МО Яснополянское. Мероприятия и объемы их финансирования.</w:t>
      </w:r>
    </w:p>
    <w:p w:rsidR="00576579" w:rsidRPr="002F0433" w:rsidRDefault="00576579" w:rsidP="00847054">
      <w:pPr>
        <w:snapToGrid w:val="0"/>
        <w:rPr>
          <w:sz w:val="24"/>
          <w:szCs w:val="24"/>
        </w:rPr>
      </w:pPr>
    </w:p>
    <w:tbl>
      <w:tblPr>
        <w:tblW w:w="9608" w:type="dxa"/>
        <w:jc w:val="center"/>
        <w:tblLayout w:type="fixed"/>
        <w:tblCellMar>
          <w:left w:w="28" w:type="dxa"/>
          <w:right w:w="28" w:type="dxa"/>
        </w:tblCellMar>
        <w:tblLook w:val="04A0" w:firstRow="1" w:lastRow="0" w:firstColumn="1" w:lastColumn="0" w:noHBand="0" w:noVBand="1"/>
      </w:tblPr>
      <w:tblGrid>
        <w:gridCol w:w="53"/>
        <w:gridCol w:w="464"/>
        <w:gridCol w:w="66"/>
        <w:gridCol w:w="2911"/>
        <w:gridCol w:w="66"/>
        <w:gridCol w:w="501"/>
        <w:gridCol w:w="66"/>
        <w:gridCol w:w="453"/>
        <w:gridCol w:w="66"/>
        <w:gridCol w:w="501"/>
        <w:gridCol w:w="66"/>
        <w:gridCol w:w="501"/>
        <w:gridCol w:w="66"/>
        <w:gridCol w:w="501"/>
        <w:gridCol w:w="66"/>
        <w:gridCol w:w="643"/>
        <w:gridCol w:w="66"/>
        <w:gridCol w:w="1210"/>
        <w:gridCol w:w="66"/>
        <w:gridCol w:w="1210"/>
        <w:gridCol w:w="55"/>
        <w:gridCol w:w="11"/>
      </w:tblGrid>
      <w:tr w:rsidR="00576579" w:rsidRPr="002F0433" w:rsidTr="00576579">
        <w:trPr>
          <w:gridBefore w:val="1"/>
          <w:wBefore w:w="53" w:type="dxa"/>
          <w:trHeight w:val="23"/>
          <w:jc w:val="center"/>
        </w:trPr>
        <w:tc>
          <w:tcPr>
            <w:tcW w:w="53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 xml:space="preserve">№ </w:t>
            </w:r>
            <w:proofErr w:type="gramStart"/>
            <w:r w:rsidRPr="002F0433">
              <w:t>п</w:t>
            </w:r>
            <w:proofErr w:type="gramEnd"/>
            <w:r w:rsidRPr="002F0433">
              <w:t>/п</w:t>
            </w:r>
          </w:p>
        </w:tc>
        <w:tc>
          <w:tcPr>
            <w:tcW w:w="297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Наименование</w:t>
            </w:r>
          </w:p>
        </w:tc>
        <w:tc>
          <w:tcPr>
            <w:tcW w:w="6048" w:type="dxa"/>
            <w:gridSpan w:val="17"/>
            <w:tcBorders>
              <w:top w:val="single" w:sz="4" w:space="0" w:color="auto"/>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Инвестиции по годам, тыс. руб.</w:t>
            </w:r>
          </w:p>
        </w:tc>
      </w:tr>
      <w:tr w:rsidR="00576579" w:rsidRPr="002F0433" w:rsidTr="00576579">
        <w:trPr>
          <w:gridBefore w:val="1"/>
          <w:gridAfter w:val="1"/>
          <w:wBefore w:w="53" w:type="dxa"/>
          <w:wAfter w:w="11" w:type="dxa"/>
          <w:trHeight w:val="23"/>
          <w:jc w:val="center"/>
        </w:trPr>
        <w:tc>
          <w:tcPr>
            <w:tcW w:w="530" w:type="dxa"/>
            <w:gridSpan w:val="2"/>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2977" w:type="dxa"/>
            <w:gridSpan w:val="2"/>
            <w:vMerge/>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2017</w:t>
            </w:r>
          </w:p>
        </w:tc>
        <w:tc>
          <w:tcPr>
            <w:tcW w:w="51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2018</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2019</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2020</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2021</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2022</w:t>
            </w:r>
          </w:p>
        </w:tc>
        <w:tc>
          <w:tcPr>
            <w:tcW w:w="1276"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в период 2023-2030 гг.</w:t>
            </w:r>
          </w:p>
        </w:tc>
        <w:tc>
          <w:tcPr>
            <w:tcW w:w="1265"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Всего</w:t>
            </w:r>
          </w:p>
        </w:tc>
      </w:tr>
      <w:tr w:rsidR="00576579" w:rsidRPr="002F0433" w:rsidTr="00576579">
        <w:trPr>
          <w:gridAfter w:val="2"/>
          <w:wAfter w:w="66" w:type="dxa"/>
          <w:trHeight w:val="23"/>
          <w:jc w:val="center"/>
        </w:trPr>
        <w:tc>
          <w:tcPr>
            <w:tcW w:w="517" w:type="dxa"/>
            <w:gridSpan w:val="2"/>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1</w:t>
            </w:r>
          </w:p>
        </w:tc>
        <w:tc>
          <w:tcPr>
            <w:tcW w:w="297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roofErr w:type="gramStart"/>
            <w:r w:rsidRPr="002F0433">
              <w:t>Ремонт автомобильных дорог общего пользования местного значения (создание щебеночного покрытия взамен грунтового, (31,5 км.)</w:t>
            </w:r>
            <w:proofErr w:type="gramEnd"/>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1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5000</w:t>
            </w:r>
          </w:p>
        </w:tc>
        <w:tc>
          <w:tcPr>
            <w:tcW w:w="1276"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200000</w:t>
            </w:r>
          </w:p>
        </w:tc>
        <w:tc>
          <w:tcPr>
            <w:tcW w:w="1276"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220000</w:t>
            </w:r>
          </w:p>
        </w:tc>
      </w:tr>
      <w:tr w:rsidR="00576579" w:rsidRPr="002F0433" w:rsidTr="00576579">
        <w:trPr>
          <w:gridAfter w:val="2"/>
          <w:wAfter w:w="66" w:type="dxa"/>
          <w:trHeight w:val="23"/>
          <w:jc w:val="center"/>
        </w:trPr>
        <w:tc>
          <w:tcPr>
            <w:tcW w:w="517" w:type="dxa"/>
            <w:gridSpan w:val="2"/>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2</w:t>
            </w:r>
          </w:p>
        </w:tc>
        <w:tc>
          <w:tcPr>
            <w:tcW w:w="297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Содержание автомобильных дорог общего пользования местного значения (61,6 км.)</w:t>
            </w:r>
          </w:p>
        </w:tc>
        <w:tc>
          <w:tcPr>
            <w:tcW w:w="56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519"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p>
        </w:tc>
        <w:tc>
          <w:tcPr>
            <w:tcW w:w="56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1000</w:t>
            </w:r>
          </w:p>
        </w:tc>
        <w:tc>
          <w:tcPr>
            <w:tcW w:w="56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56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709"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4000</w:t>
            </w:r>
          </w:p>
        </w:tc>
        <w:tc>
          <w:tcPr>
            <w:tcW w:w="1276"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17000</w:t>
            </w:r>
          </w:p>
        </w:tc>
        <w:tc>
          <w:tcPr>
            <w:tcW w:w="1276"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30000</w:t>
            </w:r>
          </w:p>
        </w:tc>
      </w:tr>
      <w:tr w:rsidR="00576579" w:rsidRPr="002F0433" w:rsidTr="00576579">
        <w:trPr>
          <w:gridAfter w:val="2"/>
          <w:wAfter w:w="66" w:type="dxa"/>
          <w:trHeight w:val="23"/>
          <w:jc w:val="center"/>
        </w:trPr>
        <w:tc>
          <w:tcPr>
            <w:tcW w:w="517" w:type="dxa"/>
            <w:gridSpan w:val="2"/>
            <w:tcBorders>
              <w:top w:val="nil"/>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3</w:t>
            </w:r>
          </w:p>
        </w:tc>
        <w:tc>
          <w:tcPr>
            <w:tcW w:w="2977" w:type="dxa"/>
            <w:gridSpan w:val="2"/>
            <w:tcBorders>
              <w:top w:val="nil"/>
              <w:left w:val="nil"/>
              <w:bottom w:val="single" w:sz="4" w:space="0" w:color="auto"/>
              <w:right w:val="single" w:sz="4" w:space="0" w:color="auto"/>
            </w:tcBorders>
            <w:vAlign w:val="center"/>
            <w:hideMark/>
          </w:tcPr>
          <w:p w:rsidR="00576579" w:rsidRPr="002F0433" w:rsidRDefault="00576579" w:rsidP="00847054">
            <w:pPr>
              <w:widowControl w:val="0"/>
              <w:jc w:val="center"/>
            </w:pPr>
            <w:r w:rsidRPr="002F0433">
              <w:t>Строительство автомобильных дорог (щебеночного покрытия) общего пользования местного значения на осваиваемых территориях (3 км.)</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1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900</w:t>
            </w:r>
          </w:p>
        </w:tc>
        <w:tc>
          <w:tcPr>
            <w:tcW w:w="1276"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16400</w:t>
            </w:r>
          </w:p>
        </w:tc>
        <w:tc>
          <w:tcPr>
            <w:tcW w:w="1276"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20000</w:t>
            </w:r>
          </w:p>
        </w:tc>
      </w:tr>
      <w:tr w:rsidR="00576579" w:rsidRPr="002F0433" w:rsidTr="00576579">
        <w:trPr>
          <w:gridAfter w:val="2"/>
          <w:wAfter w:w="66" w:type="dxa"/>
          <w:trHeight w:val="23"/>
          <w:jc w:val="center"/>
        </w:trPr>
        <w:tc>
          <w:tcPr>
            <w:tcW w:w="3494" w:type="dxa"/>
            <w:gridSpan w:val="4"/>
            <w:tcBorders>
              <w:top w:val="single" w:sz="4" w:space="0" w:color="auto"/>
              <w:left w:val="single" w:sz="4" w:space="0" w:color="auto"/>
              <w:bottom w:val="single" w:sz="4" w:space="0" w:color="auto"/>
              <w:right w:val="single" w:sz="4" w:space="0" w:color="auto"/>
            </w:tcBorders>
            <w:vAlign w:val="center"/>
            <w:hideMark/>
          </w:tcPr>
          <w:p w:rsidR="00576579" w:rsidRPr="002F0433" w:rsidRDefault="00576579" w:rsidP="00847054">
            <w:pPr>
              <w:widowControl w:val="0"/>
              <w:jc w:val="center"/>
            </w:pPr>
            <w:r w:rsidRPr="002F0433">
              <w:t>ВСЕГО</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51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0</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6900</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9900</w:t>
            </w:r>
          </w:p>
        </w:tc>
        <w:tc>
          <w:tcPr>
            <w:tcW w:w="567"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9900</w:t>
            </w:r>
          </w:p>
        </w:tc>
        <w:tc>
          <w:tcPr>
            <w:tcW w:w="709"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9900</w:t>
            </w:r>
          </w:p>
        </w:tc>
        <w:tc>
          <w:tcPr>
            <w:tcW w:w="1276"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233400</w:t>
            </w:r>
          </w:p>
        </w:tc>
        <w:tc>
          <w:tcPr>
            <w:tcW w:w="1276" w:type="dxa"/>
            <w:gridSpan w:val="2"/>
            <w:tcBorders>
              <w:top w:val="nil"/>
              <w:left w:val="nil"/>
              <w:bottom w:val="single" w:sz="4" w:space="0" w:color="auto"/>
              <w:right w:val="single" w:sz="4" w:space="0" w:color="auto"/>
            </w:tcBorders>
            <w:noWrap/>
            <w:vAlign w:val="center"/>
            <w:hideMark/>
          </w:tcPr>
          <w:p w:rsidR="00576579" w:rsidRPr="002F0433" w:rsidRDefault="00576579" w:rsidP="00847054">
            <w:pPr>
              <w:widowControl w:val="0"/>
              <w:jc w:val="center"/>
            </w:pPr>
            <w:r w:rsidRPr="002F0433">
              <w:t>270000</w:t>
            </w:r>
          </w:p>
        </w:tc>
      </w:tr>
    </w:tbl>
    <w:p w:rsidR="00576579" w:rsidRPr="002F0433" w:rsidRDefault="00576579" w:rsidP="00847054">
      <w:pPr>
        <w:snapToGrid w:val="0"/>
        <w:jc w:val="center"/>
        <w:rPr>
          <w:sz w:val="24"/>
          <w:szCs w:val="24"/>
        </w:rPr>
      </w:pPr>
      <w:r w:rsidRPr="002F0433">
        <w:rPr>
          <w:sz w:val="24"/>
          <w:szCs w:val="24"/>
        </w:rPr>
        <w:t>* Объемы финансирования программных мероприятий носят прогнозный характер и подлежат ежегодному уточнению при принятии бюджета на очередной год.</w:t>
      </w:r>
    </w:p>
    <w:p w:rsidR="00576579" w:rsidRPr="002F0433" w:rsidRDefault="00576579" w:rsidP="00847054">
      <w:pPr>
        <w:snapToGrid w:val="0"/>
        <w:rPr>
          <w:sz w:val="24"/>
          <w:szCs w:val="24"/>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2.2.2</w:t>
      </w:r>
      <w:proofErr w:type="gramStart"/>
      <w:r w:rsidRPr="002F0433">
        <w:rPr>
          <w:rFonts w:cs="Arial"/>
          <w:b/>
          <w:bCs/>
          <w:sz w:val="24"/>
          <w:szCs w:val="26"/>
        </w:rPr>
        <w:t xml:space="preserve">  В</w:t>
      </w:r>
      <w:proofErr w:type="gramEnd"/>
      <w:r w:rsidRPr="002F0433">
        <w:rPr>
          <w:rFonts w:cs="Arial"/>
          <w:b/>
          <w:bCs/>
          <w:sz w:val="24"/>
          <w:szCs w:val="26"/>
        </w:rPr>
        <w:t xml:space="preserve"> области железнодорожного транспорта</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Планируемые объекты капитального строительства регионального и местного значения отсутствуют.</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Предусмотрено мероприятие по реконструкции железнодорожных путей общего пользования с организацией скоростного движения на направлении Москва – Адлер.</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bCs/>
          <w:sz w:val="24"/>
          <w:szCs w:val="24"/>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2.2.3</w:t>
      </w:r>
      <w:proofErr w:type="gramStart"/>
      <w:r w:rsidRPr="002F0433">
        <w:rPr>
          <w:rFonts w:cs="Arial"/>
          <w:b/>
          <w:bCs/>
          <w:sz w:val="24"/>
          <w:szCs w:val="26"/>
        </w:rPr>
        <w:t xml:space="preserve">  В</w:t>
      </w:r>
      <w:proofErr w:type="gramEnd"/>
      <w:r w:rsidRPr="002F0433">
        <w:rPr>
          <w:rFonts w:cs="Arial"/>
          <w:b/>
          <w:bCs/>
          <w:sz w:val="24"/>
          <w:szCs w:val="26"/>
        </w:rPr>
        <w:t xml:space="preserve"> области воздушного транспорта</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Планируемые объекты капитального строительства регионального и местного значения отсутствуют.</w:t>
      </w: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2.2.4</w:t>
      </w:r>
      <w:proofErr w:type="gramStart"/>
      <w:r w:rsidRPr="002F0433">
        <w:rPr>
          <w:rFonts w:cs="Arial"/>
          <w:b/>
          <w:bCs/>
          <w:sz w:val="24"/>
          <w:szCs w:val="26"/>
        </w:rPr>
        <w:t xml:space="preserve">  В</w:t>
      </w:r>
      <w:proofErr w:type="gramEnd"/>
      <w:r w:rsidRPr="002F0433">
        <w:rPr>
          <w:rFonts w:cs="Arial"/>
          <w:b/>
          <w:bCs/>
          <w:sz w:val="24"/>
          <w:szCs w:val="26"/>
        </w:rPr>
        <w:t xml:space="preserve"> области водного транспорта</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Планируемые объекты капитального строительства регионального и местного значения отсутствуют.</w:t>
      </w: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2.3 Мероприятия по размещению планируемых объектов капитального строительства регионального и местного значения в сфере инженерной инфраструктуры</w:t>
      </w: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2.3.1</w:t>
      </w:r>
      <w:proofErr w:type="gramStart"/>
      <w:r w:rsidRPr="002F0433">
        <w:rPr>
          <w:rFonts w:cs="Arial"/>
          <w:b/>
          <w:bCs/>
          <w:sz w:val="24"/>
          <w:szCs w:val="26"/>
        </w:rPr>
        <w:t xml:space="preserve"> В</w:t>
      </w:r>
      <w:proofErr w:type="gramEnd"/>
      <w:r w:rsidRPr="002F0433">
        <w:rPr>
          <w:rFonts w:cs="Arial"/>
          <w:b/>
          <w:bCs/>
          <w:sz w:val="24"/>
          <w:szCs w:val="26"/>
        </w:rPr>
        <w:t xml:space="preserve"> области энергетического комплекса</w:t>
      </w:r>
    </w:p>
    <w:p w:rsidR="00576579" w:rsidRPr="002F0433" w:rsidRDefault="00576579" w:rsidP="00847054">
      <w:pPr>
        <w:widowControl w:val="0"/>
        <w:autoSpaceDE w:val="0"/>
        <w:autoSpaceDN w:val="0"/>
        <w:adjustRightInd w:val="0"/>
        <w:jc w:val="both"/>
        <w:rPr>
          <w:rFonts w:ascii="Times New Roman Cyr" w:hAnsi="Times New Roman Cyr"/>
          <w:sz w:val="24"/>
        </w:rPr>
      </w:pPr>
      <w:r w:rsidRPr="002F0433">
        <w:rPr>
          <w:rFonts w:ascii="Times New Roman Cyr" w:hAnsi="Times New Roman Cyr"/>
          <w:sz w:val="24"/>
        </w:rPr>
        <w:t xml:space="preserve">Для определения перспектив развития электросетевого хозяйства региона в 2018 году разработана схема и программа развития электроэнергетики Тульской области на 2019-2023 </w:t>
      </w:r>
      <w:r w:rsidRPr="002F0433">
        <w:rPr>
          <w:rFonts w:ascii="Times New Roman Cyr" w:hAnsi="Times New Roman Cyr"/>
          <w:sz w:val="24"/>
        </w:rPr>
        <w:lastRenderedPageBreak/>
        <w:t>годы, которая утверждена постановлением правительства Тульской области № 165 от 27.04.2018.</w:t>
      </w:r>
    </w:p>
    <w:p w:rsidR="00576579" w:rsidRPr="002F0433" w:rsidRDefault="00576579" w:rsidP="00847054">
      <w:pPr>
        <w:widowControl w:val="0"/>
        <w:autoSpaceDE w:val="0"/>
        <w:autoSpaceDN w:val="0"/>
        <w:adjustRightInd w:val="0"/>
        <w:jc w:val="both"/>
        <w:rPr>
          <w:rFonts w:ascii="Times New Roman Cyr" w:hAnsi="Times New Roman Cyr"/>
          <w:sz w:val="24"/>
        </w:rPr>
      </w:pPr>
      <w:r w:rsidRPr="002F0433">
        <w:rPr>
          <w:rFonts w:ascii="Times New Roman Cyr" w:hAnsi="Times New Roman Cyr"/>
          <w:sz w:val="24"/>
        </w:rPr>
        <w:t>Основным отличием вновь утвержденной схемы и программы является акцент на обеспечение электроэнергией площадок опережающего промышленного роста, в том числе планируемых к строительству в Щекинском районе двух тепличных комплексов с подключаемой нагрузкой 150 МВт и 216 МВт.</w:t>
      </w:r>
    </w:p>
    <w:p w:rsidR="00576579" w:rsidRPr="002F0433" w:rsidRDefault="00576579" w:rsidP="00847054">
      <w:pPr>
        <w:widowControl w:val="0"/>
        <w:autoSpaceDE w:val="0"/>
        <w:autoSpaceDN w:val="0"/>
        <w:adjustRightInd w:val="0"/>
        <w:jc w:val="both"/>
        <w:rPr>
          <w:rFonts w:ascii="Times New Roman Cyr" w:hAnsi="Times New Roman Cyr"/>
          <w:sz w:val="24"/>
        </w:rPr>
      </w:pPr>
      <w:r w:rsidRPr="002F0433">
        <w:rPr>
          <w:rFonts w:ascii="Times New Roman Cyr" w:hAnsi="Times New Roman Cyr"/>
          <w:sz w:val="24"/>
        </w:rPr>
        <w:t xml:space="preserve">Анализ исходных данных по заявкам на технологическое присоединение наиболее крупных потребителей показал, что наибольший объем заявленной мощности приходится на Щекинский энергорайон. Суммарный прирост нагрузки в энергосистеме Тульской области к 2023 году относительно 2017 года составит около 435 МВт. </w:t>
      </w:r>
    </w:p>
    <w:p w:rsidR="00576579" w:rsidRPr="002F0433" w:rsidRDefault="00576579" w:rsidP="00847054">
      <w:pPr>
        <w:widowControl w:val="0"/>
        <w:autoSpaceDE w:val="0"/>
        <w:autoSpaceDN w:val="0"/>
        <w:adjustRightInd w:val="0"/>
        <w:jc w:val="both"/>
        <w:rPr>
          <w:rFonts w:ascii="Times New Roman Cyr" w:hAnsi="Times New Roman Cyr"/>
          <w:sz w:val="24"/>
        </w:rPr>
      </w:pPr>
      <w:r w:rsidRPr="002F0433">
        <w:rPr>
          <w:rFonts w:ascii="Times New Roman Cyr" w:hAnsi="Times New Roman Cyr"/>
          <w:sz w:val="24"/>
        </w:rPr>
        <w:t xml:space="preserve">Перечень основных вводов электросетевых объектов 110 кВ и выше Тульской энергосистемы, учитываемых в моделях, составленных по базовому сценарию развития Тульской ЭС, представлен в таблице </w:t>
      </w:r>
    </w:p>
    <w:p w:rsidR="00576579" w:rsidRPr="002F0433" w:rsidRDefault="00576579" w:rsidP="00847054">
      <w:pPr>
        <w:widowControl w:val="0"/>
        <w:autoSpaceDE w:val="0"/>
        <w:autoSpaceDN w:val="0"/>
        <w:adjustRightInd w:val="0"/>
        <w:jc w:val="both"/>
        <w:rPr>
          <w:rFonts w:ascii="Times New Roman Cyr" w:hAnsi="Times New Roman Cyr"/>
          <w:sz w:val="24"/>
        </w:rPr>
      </w:pPr>
    </w:p>
    <w:p w:rsidR="00576579" w:rsidRPr="002F0433" w:rsidRDefault="00576579" w:rsidP="00847054">
      <w:pPr>
        <w:widowControl w:val="0"/>
        <w:autoSpaceDE w:val="0"/>
        <w:autoSpaceDN w:val="0"/>
        <w:adjustRightInd w:val="0"/>
        <w:jc w:val="center"/>
        <w:rPr>
          <w:rFonts w:ascii="Times New Roman Cyr" w:hAnsi="Times New Roman Cyr"/>
          <w:b/>
          <w:sz w:val="24"/>
        </w:rPr>
      </w:pPr>
      <w:r w:rsidRPr="002F0433">
        <w:rPr>
          <w:rFonts w:ascii="Times New Roman Cyr" w:hAnsi="Times New Roman Cyr"/>
          <w:b/>
          <w:sz w:val="24"/>
        </w:rPr>
        <w:t>Вводы электросетевых объектов 110 кВ и выше, учтённые в расчётных моделях по базовому прогнозу потребления электрической энергии и мощности</w:t>
      </w:r>
    </w:p>
    <w:p w:rsidR="00576579" w:rsidRPr="002F0433" w:rsidRDefault="00576579" w:rsidP="00847054">
      <w:pPr>
        <w:widowControl w:val="0"/>
        <w:autoSpaceDE w:val="0"/>
        <w:autoSpaceDN w:val="0"/>
        <w:adjustRightInd w:val="0"/>
        <w:jc w:val="center"/>
        <w:rPr>
          <w:rFonts w:ascii="Times New Roman Cyr" w:hAnsi="Times New Roman Cyr"/>
          <w:sz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6"/>
        <w:gridCol w:w="1914"/>
        <w:gridCol w:w="2338"/>
        <w:gridCol w:w="2126"/>
        <w:gridCol w:w="993"/>
        <w:gridCol w:w="1665"/>
      </w:tblGrid>
      <w:tr w:rsidR="00576579" w:rsidRPr="002F0433" w:rsidTr="00576579">
        <w:trPr>
          <w:tblHeader/>
        </w:trPr>
        <w:tc>
          <w:tcPr>
            <w:tcW w:w="2340" w:type="dxa"/>
            <w:gridSpan w:val="2"/>
            <w:vAlign w:val="center"/>
          </w:tcPr>
          <w:p w:rsidR="00576579" w:rsidRPr="002F0433" w:rsidRDefault="00576579" w:rsidP="00847054">
            <w:pPr>
              <w:snapToGrid w:val="0"/>
              <w:jc w:val="center"/>
              <w:rPr>
                <w:szCs w:val="22"/>
              </w:rPr>
            </w:pPr>
            <w:r w:rsidRPr="002F0433">
              <w:rPr>
                <w:szCs w:val="22"/>
              </w:rPr>
              <w:t>Наименование объекта</w:t>
            </w:r>
          </w:p>
        </w:tc>
        <w:tc>
          <w:tcPr>
            <w:tcW w:w="2338" w:type="dxa"/>
            <w:vAlign w:val="center"/>
          </w:tcPr>
          <w:p w:rsidR="00576579" w:rsidRPr="002F0433" w:rsidRDefault="00576579" w:rsidP="00847054">
            <w:pPr>
              <w:snapToGrid w:val="0"/>
              <w:jc w:val="center"/>
              <w:rPr>
                <w:szCs w:val="22"/>
              </w:rPr>
            </w:pPr>
            <w:r w:rsidRPr="002F0433">
              <w:rPr>
                <w:szCs w:val="22"/>
              </w:rPr>
              <w:t>Наименование мероприятия</w:t>
            </w:r>
          </w:p>
        </w:tc>
        <w:tc>
          <w:tcPr>
            <w:tcW w:w="2126" w:type="dxa"/>
            <w:vAlign w:val="center"/>
          </w:tcPr>
          <w:p w:rsidR="00576579" w:rsidRPr="002F0433" w:rsidRDefault="00576579" w:rsidP="00847054">
            <w:pPr>
              <w:snapToGrid w:val="0"/>
              <w:jc w:val="center"/>
              <w:rPr>
                <w:szCs w:val="22"/>
              </w:rPr>
            </w:pPr>
            <w:proofErr w:type="gramStart"/>
            <w:r w:rsidRPr="002F0433">
              <w:rPr>
                <w:szCs w:val="22"/>
              </w:rPr>
              <w:t>Характеристики (класс напряжения/ протяженность/</w:t>
            </w:r>
            <w:proofErr w:type="gramEnd"/>
          </w:p>
          <w:p w:rsidR="00576579" w:rsidRPr="002F0433" w:rsidRDefault="00576579" w:rsidP="00847054">
            <w:pPr>
              <w:snapToGrid w:val="0"/>
              <w:jc w:val="center"/>
              <w:rPr>
                <w:szCs w:val="22"/>
              </w:rPr>
            </w:pPr>
            <w:r w:rsidRPr="002F0433">
              <w:rPr>
                <w:szCs w:val="22"/>
              </w:rPr>
              <w:t>мощность, кВ/км/МВА)</w:t>
            </w:r>
          </w:p>
        </w:tc>
        <w:tc>
          <w:tcPr>
            <w:tcW w:w="993" w:type="dxa"/>
            <w:vAlign w:val="center"/>
          </w:tcPr>
          <w:p w:rsidR="00576579" w:rsidRPr="002F0433" w:rsidRDefault="00576579" w:rsidP="00847054">
            <w:pPr>
              <w:snapToGrid w:val="0"/>
              <w:jc w:val="center"/>
              <w:rPr>
                <w:szCs w:val="22"/>
              </w:rPr>
            </w:pPr>
            <w:r w:rsidRPr="002F0433">
              <w:rPr>
                <w:szCs w:val="22"/>
              </w:rPr>
              <w:t xml:space="preserve">Срок </w:t>
            </w:r>
            <w:proofErr w:type="gramStart"/>
            <w:r w:rsidRPr="002F0433">
              <w:rPr>
                <w:szCs w:val="22"/>
              </w:rPr>
              <w:t>реали-зации</w:t>
            </w:r>
            <w:proofErr w:type="gramEnd"/>
          </w:p>
        </w:tc>
        <w:tc>
          <w:tcPr>
            <w:tcW w:w="1665" w:type="dxa"/>
            <w:vAlign w:val="center"/>
          </w:tcPr>
          <w:p w:rsidR="00576579" w:rsidRPr="002F0433" w:rsidRDefault="00576579" w:rsidP="00847054">
            <w:pPr>
              <w:snapToGrid w:val="0"/>
              <w:jc w:val="center"/>
              <w:rPr>
                <w:szCs w:val="22"/>
              </w:rPr>
            </w:pPr>
            <w:r w:rsidRPr="002F0433">
              <w:rPr>
                <w:szCs w:val="22"/>
              </w:rPr>
              <w:t>Источник информации</w:t>
            </w:r>
          </w:p>
        </w:tc>
      </w:tr>
      <w:tr w:rsidR="00576579" w:rsidRPr="002F0433" w:rsidTr="005765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00" w:firstRow="0" w:lastRow="0" w:firstColumn="0" w:lastColumn="0" w:noHBand="0" w:noVBand="0"/>
        </w:tblPrEx>
        <w:trPr>
          <w:trHeight w:val="20"/>
        </w:trPr>
        <w:tc>
          <w:tcPr>
            <w:tcW w:w="426" w:type="dxa"/>
            <w:tcBorders>
              <w:top w:val="single" w:sz="4" w:space="0" w:color="000000"/>
              <w:left w:val="single" w:sz="4" w:space="0" w:color="000000"/>
              <w:bottom w:val="single" w:sz="4" w:space="0" w:color="000000"/>
            </w:tcBorders>
          </w:tcPr>
          <w:p w:rsidR="00576579" w:rsidRPr="002F0433" w:rsidRDefault="00576579" w:rsidP="00847054">
            <w:pPr>
              <w:numPr>
                <w:ilvl w:val="0"/>
                <w:numId w:val="20"/>
              </w:numPr>
              <w:tabs>
                <w:tab w:val="left" w:pos="289"/>
              </w:tabs>
              <w:snapToGrid w:val="0"/>
              <w:contextualSpacing/>
              <w:rPr>
                <w:sz w:val="24"/>
                <w:szCs w:val="24"/>
              </w:rPr>
            </w:pPr>
          </w:p>
        </w:tc>
        <w:tc>
          <w:tcPr>
            <w:tcW w:w="1914" w:type="dxa"/>
            <w:tcBorders>
              <w:top w:val="single" w:sz="4" w:space="0" w:color="000000"/>
              <w:left w:val="nil"/>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ПС 220 кВ Агрокомплекс</w:t>
            </w:r>
          </w:p>
        </w:tc>
        <w:tc>
          <w:tcPr>
            <w:tcW w:w="2338"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строительство ПС 220 кВ Агрокомплекс и ЛЭП 220 кВ Щекинская ГРЭС – Агрокомплекс</w:t>
            </w:r>
          </w:p>
        </w:tc>
        <w:tc>
          <w:tcPr>
            <w:tcW w:w="2126"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220 кВ / 250 МВА</w:t>
            </w:r>
          </w:p>
          <w:p w:rsidR="00576579" w:rsidRPr="002F0433" w:rsidRDefault="00576579" w:rsidP="00847054">
            <w:pPr>
              <w:snapToGrid w:val="0"/>
              <w:jc w:val="center"/>
              <w:rPr>
                <w:szCs w:val="22"/>
              </w:rPr>
            </w:pPr>
            <w:r w:rsidRPr="002F0433">
              <w:rPr>
                <w:szCs w:val="22"/>
              </w:rPr>
              <w:t>220 кВ / 1х2 км</w:t>
            </w:r>
          </w:p>
        </w:tc>
        <w:tc>
          <w:tcPr>
            <w:tcW w:w="993"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2018</w:t>
            </w:r>
          </w:p>
        </w:tc>
        <w:tc>
          <w:tcPr>
            <w:tcW w:w="1665"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проект СиПР ЕЭС России на 2018-2024 гг.</w:t>
            </w:r>
          </w:p>
        </w:tc>
      </w:tr>
      <w:tr w:rsidR="00576579" w:rsidRPr="002F0433" w:rsidTr="005765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00" w:firstRow="0" w:lastRow="0" w:firstColumn="0" w:lastColumn="0" w:noHBand="0" w:noVBand="0"/>
        </w:tblPrEx>
        <w:trPr>
          <w:trHeight w:val="20"/>
        </w:trPr>
        <w:tc>
          <w:tcPr>
            <w:tcW w:w="426" w:type="dxa"/>
            <w:tcBorders>
              <w:top w:val="single" w:sz="4" w:space="0" w:color="000000"/>
              <w:left w:val="single" w:sz="4" w:space="0" w:color="000000"/>
              <w:bottom w:val="single" w:sz="4" w:space="0" w:color="000000"/>
            </w:tcBorders>
          </w:tcPr>
          <w:p w:rsidR="00576579" w:rsidRPr="002F0433" w:rsidRDefault="00576579" w:rsidP="00847054">
            <w:pPr>
              <w:numPr>
                <w:ilvl w:val="0"/>
                <w:numId w:val="20"/>
              </w:numPr>
              <w:tabs>
                <w:tab w:val="left" w:pos="289"/>
              </w:tabs>
              <w:snapToGrid w:val="0"/>
              <w:contextualSpacing/>
              <w:rPr>
                <w:sz w:val="24"/>
                <w:szCs w:val="24"/>
              </w:rPr>
            </w:pPr>
          </w:p>
        </w:tc>
        <w:tc>
          <w:tcPr>
            <w:tcW w:w="1914" w:type="dxa"/>
            <w:tcBorders>
              <w:top w:val="single" w:sz="4" w:space="0" w:color="000000"/>
              <w:left w:val="nil"/>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ПС 220 кВ ООО «ТК «Тульский»</w:t>
            </w:r>
          </w:p>
        </w:tc>
        <w:tc>
          <w:tcPr>
            <w:tcW w:w="2338"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 xml:space="preserve">строительство ПС 220 кВ ООО «ТК «Тульский» и заходов </w:t>
            </w:r>
            <w:proofErr w:type="gramStart"/>
            <w:r w:rsidRPr="002F0433">
              <w:rPr>
                <w:szCs w:val="22"/>
              </w:rPr>
              <w:t>ВЛ</w:t>
            </w:r>
            <w:proofErr w:type="gramEnd"/>
            <w:r w:rsidRPr="002F0433">
              <w:rPr>
                <w:szCs w:val="22"/>
              </w:rPr>
              <w:t> 220 кВ Щекинская ГРЭС – Тула № 2 с отпайкой на ПС Яснополянская с образованием ЛЭП 220 кВ Щекинская ГРЭС – ТК Тульский и ЛЭП 220 кВ Тула – ТК Тульский с отпайкой на ПС Яснополянская</w:t>
            </w:r>
          </w:p>
        </w:tc>
        <w:tc>
          <w:tcPr>
            <w:tcW w:w="2126"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220 кВ / 2х80 МВА</w:t>
            </w:r>
          </w:p>
          <w:p w:rsidR="00576579" w:rsidRPr="002F0433" w:rsidRDefault="00576579" w:rsidP="00847054">
            <w:pPr>
              <w:snapToGrid w:val="0"/>
              <w:jc w:val="center"/>
              <w:rPr>
                <w:szCs w:val="22"/>
              </w:rPr>
            </w:pPr>
            <w:r w:rsidRPr="002F0433">
              <w:rPr>
                <w:szCs w:val="22"/>
              </w:rPr>
              <w:t>220 кВ / 2х1 км</w:t>
            </w:r>
          </w:p>
        </w:tc>
        <w:tc>
          <w:tcPr>
            <w:tcW w:w="993"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2018</w:t>
            </w:r>
          </w:p>
        </w:tc>
        <w:tc>
          <w:tcPr>
            <w:tcW w:w="1665"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проект СиПР ЕЭС России на 2018-2024 гг.</w:t>
            </w:r>
          </w:p>
        </w:tc>
      </w:tr>
      <w:tr w:rsidR="00576579" w:rsidRPr="002F0433" w:rsidTr="005765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00" w:firstRow="0" w:lastRow="0" w:firstColumn="0" w:lastColumn="0" w:noHBand="0" w:noVBand="0"/>
        </w:tblPrEx>
        <w:trPr>
          <w:trHeight w:val="20"/>
        </w:trPr>
        <w:tc>
          <w:tcPr>
            <w:tcW w:w="426" w:type="dxa"/>
            <w:tcBorders>
              <w:top w:val="single" w:sz="4" w:space="0" w:color="000000"/>
              <w:left w:val="single" w:sz="4" w:space="0" w:color="000000"/>
              <w:bottom w:val="single" w:sz="4" w:space="0" w:color="000000"/>
            </w:tcBorders>
          </w:tcPr>
          <w:p w:rsidR="00576579" w:rsidRPr="002F0433" w:rsidRDefault="00576579" w:rsidP="00847054">
            <w:pPr>
              <w:numPr>
                <w:ilvl w:val="0"/>
                <w:numId w:val="20"/>
              </w:numPr>
              <w:tabs>
                <w:tab w:val="left" w:pos="289"/>
              </w:tabs>
              <w:snapToGrid w:val="0"/>
              <w:contextualSpacing/>
              <w:rPr>
                <w:sz w:val="24"/>
                <w:szCs w:val="24"/>
              </w:rPr>
            </w:pPr>
          </w:p>
        </w:tc>
        <w:tc>
          <w:tcPr>
            <w:tcW w:w="1914" w:type="dxa"/>
            <w:tcBorders>
              <w:top w:val="single" w:sz="4" w:space="0" w:color="000000"/>
              <w:left w:val="nil"/>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ПС 110 кВ Карбамид</w:t>
            </w:r>
          </w:p>
        </w:tc>
        <w:tc>
          <w:tcPr>
            <w:tcW w:w="2338"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 xml:space="preserve">строительство ПС 110 кВ Карбамид и ЛЭП 110 кВ </w:t>
            </w:r>
            <w:proofErr w:type="gramStart"/>
            <w:r w:rsidRPr="002F0433">
              <w:rPr>
                <w:szCs w:val="22"/>
              </w:rPr>
              <w:t>Яснополянская</w:t>
            </w:r>
            <w:proofErr w:type="gramEnd"/>
            <w:r w:rsidRPr="002F0433">
              <w:rPr>
                <w:szCs w:val="22"/>
              </w:rPr>
              <w:t xml:space="preserve"> – Карбамид</w:t>
            </w:r>
          </w:p>
        </w:tc>
        <w:tc>
          <w:tcPr>
            <w:tcW w:w="2126"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110 кВ / 2х60 МВА</w:t>
            </w:r>
          </w:p>
          <w:p w:rsidR="00576579" w:rsidRPr="002F0433" w:rsidRDefault="00576579" w:rsidP="00847054">
            <w:pPr>
              <w:snapToGrid w:val="0"/>
              <w:jc w:val="center"/>
              <w:rPr>
                <w:szCs w:val="22"/>
              </w:rPr>
            </w:pPr>
            <w:r w:rsidRPr="002F0433">
              <w:rPr>
                <w:szCs w:val="22"/>
              </w:rPr>
              <w:t>2х3 км</w:t>
            </w:r>
          </w:p>
        </w:tc>
        <w:tc>
          <w:tcPr>
            <w:tcW w:w="993"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2020</w:t>
            </w:r>
          </w:p>
        </w:tc>
        <w:tc>
          <w:tcPr>
            <w:tcW w:w="1665"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технические условия от 15.08.2017 на ТП энергоприни-мающих устройств ОАО </w:t>
            </w:r>
          </w:p>
          <w:p w:rsidR="00576579" w:rsidRPr="002F0433" w:rsidRDefault="00576579" w:rsidP="00847054">
            <w:pPr>
              <w:snapToGrid w:val="0"/>
              <w:jc w:val="center"/>
              <w:rPr>
                <w:szCs w:val="22"/>
              </w:rPr>
            </w:pPr>
            <w:r w:rsidRPr="002F0433">
              <w:rPr>
                <w:szCs w:val="22"/>
              </w:rPr>
              <w:t>«Щекиноазот»</w:t>
            </w:r>
          </w:p>
        </w:tc>
      </w:tr>
    </w:tbl>
    <w:p w:rsidR="00576579" w:rsidRPr="002F0433" w:rsidRDefault="00576579" w:rsidP="00847054">
      <w:pPr>
        <w:widowControl w:val="0"/>
        <w:autoSpaceDE w:val="0"/>
        <w:autoSpaceDN w:val="0"/>
        <w:adjustRightInd w:val="0"/>
        <w:jc w:val="center"/>
        <w:rPr>
          <w:rFonts w:ascii="Times New Roman Cyr" w:hAnsi="Times New Roman Cyr"/>
          <w:sz w:val="24"/>
        </w:rPr>
      </w:pPr>
    </w:p>
    <w:p w:rsidR="00576579" w:rsidRPr="002F0433" w:rsidRDefault="00576579" w:rsidP="00847054">
      <w:pPr>
        <w:widowControl w:val="0"/>
        <w:autoSpaceDE w:val="0"/>
        <w:autoSpaceDN w:val="0"/>
        <w:adjustRightInd w:val="0"/>
        <w:jc w:val="both"/>
        <w:rPr>
          <w:rFonts w:ascii="Times New Roman Cyr" w:hAnsi="Times New Roman Cyr"/>
          <w:sz w:val="24"/>
        </w:rPr>
      </w:pPr>
    </w:p>
    <w:p w:rsidR="00576579" w:rsidRPr="002F0433" w:rsidRDefault="00576579" w:rsidP="00847054">
      <w:pPr>
        <w:widowControl w:val="0"/>
        <w:autoSpaceDE w:val="0"/>
        <w:autoSpaceDN w:val="0"/>
        <w:adjustRightInd w:val="0"/>
        <w:jc w:val="center"/>
        <w:rPr>
          <w:rFonts w:ascii="Times New Roman Cyr" w:hAnsi="Times New Roman Cyr" w:cs="Times New Roman Cyr"/>
          <w:b/>
          <w:bCs/>
          <w:sz w:val="24"/>
          <w:szCs w:val="24"/>
        </w:rPr>
      </w:pPr>
      <w:r w:rsidRPr="002F0433">
        <w:rPr>
          <w:rFonts w:ascii="Times New Roman Cyr" w:hAnsi="Times New Roman Cyr" w:cs="Times New Roman Cyr"/>
          <w:b/>
          <w:bCs/>
          <w:sz w:val="24"/>
          <w:szCs w:val="24"/>
        </w:rPr>
        <w:t>Мероприятия по реконструкции электросетевых объектов,</w:t>
      </w:r>
    </w:p>
    <w:p w:rsidR="00576579" w:rsidRPr="002F0433" w:rsidRDefault="00576579" w:rsidP="00847054">
      <w:pPr>
        <w:widowControl w:val="0"/>
        <w:autoSpaceDE w:val="0"/>
        <w:autoSpaceDN w:val="0"/>
        <w:adjustRightInd w:val="0"/>
        <w:jc w:val="center"/>
        <w:rPr>
          <w:rFonts w:ascii="Times New Roman Cyr" w:hAnsi="Times New Roman Cyr" w:cs="Times New Roman Cyr"/>
          <w:b/>
          <w:bCs/>
          <w:sz w:val="24"/>
          <w:szCs w:val="24"/>
        </w:rPr>
      </w:pPr>
      <w:proofErr w:type="gramStart"/>
      <w:r w:rsidRPr="002F0433">
        <w:rPr>
          <w:rFonts w:ascii="Times New Roman Cyr" w:hAnsi="Times New Roman Cyr" w:cs="Times New Roman Cyr"/>
          <w:b/>
          <w:bCs/>
          <w:sz w:val="24"/>
          <w:szCs w:val="24"/>
        </w:rPr>
        <w:t>имеющих</w:t>
      </w:r>
      <w:proofErr w:type="gramEnd"/>
      <w:r w:rsidRPr="002F0433">
        <w:rPr>
          <w:rFonts w:ascii="Times New Roman Cyr" w:hAnsi="Times New Roman Cyr" w:cs="Times New Roman Cyr"/>
          <w:b/>
          <w:bCs/>
          <w:sz w:val="24"/>
          <w:szCs w:val="24"/>
        </w:rPr>
        <w:t xml:space="preserve"> значительный физический износ.</w:t>
      </w:r>
    </w:p>
    <w:p w:rsidR="00576579" w:rsidRPr="002F0433" w:rsidRDefault="00576579" w:rsidP="00847054">
      <w:pPr>
        <w:widowControl w:val="0"/>
        <w:autoSpaceDE w:val="0"/>
        <w:autoSpaceDN w:val="0"/>
        <w:adjustRightInd w:val="0"/>
        <w:ind w:left="-142" w:firstLine="720"/>
        <w:jc w:val="center"/>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t>В соответствии с анализом параметров линий электропередачи 110 кВ и выше, подстанционного оборудования энергосистемы муниципального образования Щекинский район, включая длительно и аварийно допустимые токовые загрузки, длину, марку провода, срок эксплуатации и дату последней капитальной реконструкции (ремонта), а также иных характеристик, рекомендуется проведение реконструкции следующих объектов электросетевого хозяйства.</w:t>
      </w: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1.</w:t>
      </w:r>
      <w:r w:rsidRPr="002F0433">
        <w:rPr>
          <w:rFonts w:ascii="Times New Roman Cyr" w:hAnsi="Times New Roman Cyr" w:cs="Times New Roman Cyr"/>
          <w:sz w:val="24"/>
          <w:szCs w:val="24"/>
        </w:rPr>
        <w:tab/>
        <w:t xml:space="preserve">Реконструкция </w:t>
      </w:r>
      <w:proofErr w:type="gramStart"/>
      <w:r w:rsidRPr="002F0433">
        <w:rPr>
          <w:rFonts w:ascii="Times New Roman Cyr" w:hAnsi="Times New Roman Cyr" w:cs="Times New Roman Cyr"/>
          <w:sz w:val="24"/>
          <w:szCs w:val="24"/>
        </w:rPr>
        <w:t>ВЛ</w:t>
      </w:r>
      <w:proofErr w:type="gramEnd"/>
      <w:r w:rsidRPr="002F0433">
        <w:rPr>
          <w:rFonts w:ascii="Times New Roman Cyr" w:hAnsi="Times New Roman Cyr" w:cs="Times New Roman Cyr"/>
          <w:sz w:val="24"/>
          <w:szCs w:val="24"/>
        </w:rPr>
        <w:t xml:space="preserve"> 110 кВ Щекинская ГРЭС – Плавск с отпайкой на ПС Смычка, ВЛ 110 кВ Плавск – Лазарево с отпайкой на ПС Смычка, ВЛ 110 кВ Щекинская ГРЭС – Лазарево (вторая очередь).</w:t>
      </w: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ВЛ</w:t>
      </w:r>
      <w:proofErr w:type="gramEnd"/>
      <w:r w:rsidRPr="002F0433">
        <w:rPr>
          <w:rFonts w:ascii="Times New Roman Cyr" w:hAnsi="Times New Roman Cyr" w:cs="Times New Roman Cyr"/>
          <w:sz w:val="24"/>
          <w:szCs w:val="24"/>
        </w:rPr>
        <w:t xml:space="preserve"> 110 кВ Щекинская ГРЭС – Плавск с отпайкой на ПС Смычка, ВЛ 110 кВ Плавск – Лазарево с отпайкой на ПС Смычка, ВЛ 110 кВ Щекинская ГРЭС – Лазарево находятся в эксплуатации с 1957 года и обеспечивают функционирование транзита 110 кВ Щекинская ГРЭС – Плавск – Мценск. От данного транзита питается значительное число ответственных потребителей, в том числе тяговые подстанции ОАО «РЖД» (ПС 110 кВ Плавск, ПС 110 кВ Лазарево, ПС 110 кВ Скуратово). Линия выполнена в двухцепном исполнении. Неудовлетворительное техническое состояние линий, проходящих по территории Тульской области, обуславливает ограничение пропускной способности указанного транзита, что также вызвано повреждением стального сердечника при плавке гололеда в 1966, 1969, 1973 годах, большим количеством ремонтных соединений. Бухгалтерский износ составляет 98%. Согласно последнему акту обследования данные линии находятся в неудовлетворительном состоянии и не соответствуют требованиям РД 34.20.504-94. </w:t>
      </w: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r w:rsidRPr="002F0433">
        <w:rPr>
          <w:rFonts w:ascii="Times New Roman Cyr" w:hAnsi="Times New Roman Cyr" w:cs="Times New Roman Cyr"/>
          <w:bCs/>
          <w:sz w:val="24"/>
          <w:szCs w:val="24"/>
        </w:rPr>
        <w:t>2</w:t>
      </w:r>
      <w:r w:rsidRPr="002F0433">
        <w:rPr>
          <w:rFonts w:ascii="Times New Roman Cyr" w:hAnsi="Times New Roman Cyr" w:cs="Times New Roman Cyr"/>
          <w:b/>
          <w:bCs/>
          <w:sz w:val="24"/>
          <w:szCs w:val="24"/>
        </w:rPr>
        <w:t xml:space="preserve"> </w:t>
      </w: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rPr>
        <w:tab/>
        <w:t xml:space="preserve">Реконструкция </w:t>
      </w:r>
      <w:proofErr w:type="gramStart"/>
      <w:r w:rsidRPr="002F0433">
        <w:rPr>
          <w:rFonts w:ascii="Times New Roman Cyr" w:hAnsi="Times New Roman Cyr" w:cs="Times New Roman Cyr"/>
          <w:sz w:val="24"/>
          <w:szCs w:val="24"/>
        </w:rPr>
        <w:t>ВЛ</w:t>
      </w:r>
      <w:proofErr w:type="gramEnd"/>
      <w:r w:rsidRPr="002F0433">
        <w:rPr>
          <w:rFonts w:ascii="Times New Roman Cyr" w:hAnsi="Times New Roman Cyr" w:cs="Times New Roman Cyr"/>
          <w:sz w:val="24"/>
          <w:szCs w:val="24"/>
        </w:rPr>
        <w:t xml:space="preserve"> 110 кВ Труново - Советская.</w:t>
      </w:r>
    </w:p>
    <w:p w:rsidR="00576579" w:rsidRPr="002F0433" w:rsidRDefault="00576579" w:rsidP="00847054">
      <w:pPr>
        <w:widowControl w:val="0"/>
        <w:autoSpaceDE w:val="0"/>
        <w:autoSpaceDN w:val="0"/>
        <w:adjustRightInd w:val="0"/>
        <w:snapToGrid w:val="0"/>
        <w:ind w:left="-142" w:firstLine="720"/>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ВЛ</w:t>
      </w:r>
      <w:proofErr w:type="gramEnd"/>
      <w:r w:rsidRPr="002F0433">
        <w:rPr>
          <w:rFonts w:ascii="Times New Roman Cyr" w:hAnsi="Times New Roman Cyr" w:cs="Times New Roman Cyr"/>
          <w:sz w:val="24"/>
          <w:szCs w:val="24"/>
        </w:rPr>
        <w:t xml:space="preserve"> 110 кВ Труново - Советская введена в эксплуатацию в 1956 году с целью обеспечения надежного электроснабжения потребителей Киреевского,</w:t>
      </w:r>
      <w:r w:rsidRPr="002F0433">
        <w:rPr>
          <w:sz w:val="28"/>
          <w:szCs w:val="28"/>
        </w:rPr>
        <w:t xml:space="preserve"> </w:t>
      </w:r>
      <w:r w:rsidRPr="002F0433">
        <w:rPr>
          <w:rFonts w:ascii="Times New Roman Cyr" w:hAnsi="Times New Roman Cyr" w:cs="Times New Roman Cyr"/>
          <w:sz w:val="24"/>
          <w:szCs w:val="24"/>
        </w:rPr>
        <w:t xml:space="preserve">Щекинского районов и для обеспечения транзита 110 кВ между Щекинской ГРЭС и ПС 220 кВ Бегичево. Значительный износ деревянных опор, на которых выполнена </w:t>
      </w:r>
      <w:proofErr w:type="gramStart"/>
      <w:r w:rsidRPr="002F0433">
        <w:rPr>
          <w:rFonts w:ascii="Times New Roman Cyr" w:hAnsi="Times New Roman Cyr" w:cs="Times New Roman Cyr"/>
          <w:sz w:val="24"/>
          <w:szCs w:val="24"/>
        </w:rPr>
        <w:t>ВЛ</w:t>
      </w:r>
      <w:proofErr w:type="gramEnd"/>
      <w:r w:rsidRPr="002F0433">
        <w:rPr>
          <w:rFonts w:ascii="Times New Roman Cyr" w:hAnsi="Times New Roman Cyr" w:cs="Times New Roman Cyr"/>
          <w:sz w:val="24"/>
          <w:szCs w:val="24"/>
        </w:rPr>
        <w:t xml:space="preserve"> 110 кВ Труново - Советская, и линейной арматуры приводит к частым отключениям и перерывам питания потребителей. Техническое    состояние</w:t>
      </w:r>
      <w:proofErr w:type="gramStart"/>
      <w:r w:rsidRPr="002F0433">
        <w:rPr>
          <w:rFonts w:ascii="Times New Roman Cyr" w:hAnsi="Times New Roman Cyr" w:cs="Times New Roman Cyr"/>
          <w:sz w:val="24"/>
          <w:szCs w:val="24"/>
        </w:rPr>
        <w:t xml:space="preserve">    В</w:t>
      </w:r>
      <w:proofErr w:type="gramEnd"/>
      <w:r w:rsidRPr="002F0433">
        <w:rPr>
          <w:rFonts w:ascii="Times New Roman Cyr" w:hAnsi="Times New Roman Cyr" w:cs="Times New Roman Cyr"/>
          <w:sz w:val="24"/>
          <w:szCs w:val="24"/>
        </w:rPr>
        <w:t xml:space="preserve"> ЛПО кВ    не    соответствуют     требованиям РД 34.20.504-94.</w:t>
      </w:r>
    </w:p>
    <w:p w:rsidR="00576579" w:rsidRPr="002F0433" w:rsidRDefault="00576579" w:rsidP="00847054">
      <w:pPr>
        <w:widowControl w:val="0"/>
        <w:autoSpaceDE w:val="0"/>
        <w:autoSpaceDN w:val="0"/>
        <w:adjustRightInd w:val="0"/>
        <w:snapToGrid w:val="0"/>
        <w:ind w:left="-142" w:firstLine="720"/>
        <w:rPr>
          <w:rFonts w:ascii="Times New Roman Cyr" w:hAnsi="Times New Roman Cyr" w:cs="Times New Roman Cyr"/>
          <w:sz w:val="24"/>
          <w:szCs w:val="24"/>
        </w:rPr>
      </w:pPr>
      <w:r w:rsidRPr="002F0433">
        <w:rPr>
          <w:rFonts w:ascii="Times New Roman Cyr" w:hAnsi="Times New Roman Cyr" w:cs="Times New Roman Cyr"/>
          <w:sz w:val="24"/>
          <w:szCs w:val="24"/>
        </w:rPr>
        <w:t>На основании проведённого в схеме и программе анализа работы энергосистемы Тульской области на период 2019-2023 сделаны следующие выводы:</w:t>
      </w:r>
    </w:p>
    <w:p w:rsidR="00576579" w:rsidRPr="002F0433" w:rsidRDefault="00576579" w:rsidP="00847054">
      <w:pPr>
        <w:widowControl w:val="0"/>
        <w:autoSpaceDE w:val="0"/>
        <w:autoSpaceDN w:val="0"/>
        <w:adjustRightInd w:val="0"/>
        <w:snapToGrid w:val="0"/>
        <w:ind w:left="-142" w:firstLine="720"/>
        <w:rPr>
          <w:rFonts w:ascii="Times New Roman Cyr" w:hAnsi="Times New Roman Cyr" w:cs="Times New Roman Cyr"/>
          <w:sz w:val="24"/>
          <w:szCs w:val="24"/>
        </w:rPr>
      </w:pPr>
      <w:r w:rsidRPr="002F0433">
        <w:rPr>
          <w:rFonts w:ascii="Times New Roman Cyr" w:hAnsi="Times New Roman Cyr" w:cs="Times New Roman Cyr"/>
          <w:sz w:val="24"/>
          <w:szCs w:val="24"/>
        </w:rPr>
        <w:t>1. Прогнозный прирост максимума нагрузки в Тульской энергосистеме составляет 435 МВт до 2023 года, при этом основная его часть приходится на Щекинский энергорайон.</w:t>
      </w:r>
    </w:p>
    <w:p w:rsidR="00576579" w:rsidRPr="002F0433" w:rsidRDefault="00576579" w:rsidP="00847054">
      <w:pPr>
        <w:widowControl w:val="0"/>
        <w:autoSpaceDE w:val="0"/>
        <w:autoSpaceDN w:val="0"/>
        <w:adjustRightInd w:val="0"/>
        <w:snapToGrid w:val="0"/>
        <w:ind w:left="-142" w:firstLine="720"/>
        <w:rPr>
          <w:rFonts w:ascii="Times New Roman Cyr" w:hAnsi="Times New Roman Cyr" w:cs="Times New Roman Cyr"/>
          <w:sz w:val="24"/>
          <w:szCs w:val="24"/>
        </w:rPr>
      </w:pPr>
      <w:r w:rsidRPr="002F0433">
        <w:rPr>
          <w:rFonts w:ascii="Times New Roman Cyr" w:hAnsi="Times New Roman Cyr" w:cs="Times New Roman Cyr"/>
          <w:sz w:val="24"/>
          <w:szCs w:val="24"/>
        </w:rPr>
        <w:t>2. С целью обеспечения вышеуказанного прироста нагрузки не допускается вывод из эксплуатации Щекинской ГРЭС, при этом в работе с 2019 года должны находиться не менее 2 энергоблоков (400 МВт) в период зимнего максимума нагрузок и не менее 1 энергоблока (200 МВт) в период летнего максимума нагрузок.</w:t>
      </w: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b/>
          <w:bCs/>
          <w:sz w:val="24"/>
          <w:szCs w:val="24"/>
        </w:rPr>
        <w:t>Развитие электрических сетей напряжением 110 кВ и выше на период до 2022 года в соответствии с региональным прогнозом потребления электроэнергии и мощности</w:t>
      </w:r>
    </w:p>
    <w:p w:rsidR="00576579" w:rsidRPr="002F0433" w:rsidRDefault="00576579" w:rsidP="00847054">
      <w:pPr>
        <w:widowControl w:val="0"/>
        <w:autoSpaceDE w:val="0"/>
        <w:autoSpaceDN w:val="0"/>
        <w:adjustRightInd w:val="0"/>
        <w:ind w:left="-142" w:firstLine="720"/>
        <w:rPr>
          <w:rFonts w:ascii="Times New Roman Cyr" w:hAnsi="Times New Roman Cyr" w:cs="Times New Roman Cyr"/>
          <w:sz w:val="24"/>
          <w:szCs w:val="24"/>
        </w:rPr>
      </w:pPr>
    </w:p>
    <w:p w:rsidR="00576579" w:rsidRPr="002F0433" w:rsidRDefault="00576579" w:rsidP="00847054">
      <w:pPr>
        <w:shd w:val="clear" w:color="auto" w:fill="FFFFFF"/>
        <w:ind w:firstLine="567"/>
        <w:jc w:val="center"/>
        <w:rPr>
          <w:b/>
          <w:spacing w:val="-3"/>
          <w:sz w:val="24"/>
          <w:szCs w:val="24"/>
          <w:lang w:eastAsia="en-US"/>
        </w:rPr>
      </w:pPr>
      <w:r w:rsidRPr="002F0433">
        <w:rPr>
          <w:b/>
          <w:spacing w:val="-3"/>
          <w:sz w:val="24"/>
          <w:szCs w:val="24"/>
          <w:lang w:eastAsia="en-US"/>
        </w:rPr>
        <w:t>Щекинский и Новомосковский энергорайоны</w:t>
      </w:r>
    </w:p>
    <w:p w:rsidR="00576579" w:rsidRPr="002F0433" w:rsidRDefault="00576579" w:rsidP="00847054">
      <w:pPr>
        <w:shd w:val="clear" w:color="auto" w:fill="FFFFFF"/>
        <w:ind w:firstLine="567"/>
        <w:jc w:val="both"/>
        <w:rPr>
          <w:spacing w:val="-3"/>
          <w:sz w:val="28"/>
          <w:szCs w:val="28"/>
          <w:lang w:eastAsia="en-US"/>
        </w:rPr>
      </w:pP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 xml:space="preserve">В настоящее время ПС 220 кВ </w:t>
      </w:r>
      <w:proofErr w:type="gramStart"/>
      <w:r w:rsidRPr="002F0433">
        <w:rPr>
          <w:spacing w:val="-3"/>
          <w:sz w:val="24"/>
          <w:szCs w:val="24"/>
          <w:lang w:eastAsia="en-US"/>
        </w:rPr>
        <w:t>Химическая</w:t>
      </w:r>
      <w:proofErr w:type="gramEnd"/>
      <w:r w:rsidRPr="002F0433">
        <w:rPr>
          <w:spacing w:val="-3"/>
          <w:sz w:val="24"/>
          <w:szCs w:val="24"/>
          <w:lang w:eastAsia="en-US"/>
        </w:rPr>
        <w:t xml:space="preserve"> и ПС 220 кВ Северная являются центрами питания крупных промышленных потребителей в энергорайоне. </w:t>
      </w: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Результаты расчетов установившихся режимов зимних и летних максимальных нагрузок на период 2019-2023 годов, возникающих после аварийных возмущений в сети 110 кВ и выше в нормальной схеме сети, показали, что токовых перегрузок электросетевого оборудования не выявлено. Уровни напряжения на шинах 110 и 220 кВ находятся в допустимых пределах.</w:t>
      </w: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 xml:space="preserve">При аварийных отключениях в зимний максимум нагрузки на период 2019-2023 годов выявлена перегрузка выключателя 2 СШ </w:t>
      </w:r>
      <w:proofErr w:type="gramStart"/>
      <w:r w:rsidRPr="002F0433">
        <w:rPr>
          <w:spacing w:val="-3"/>
          <w:sz w:val="24"/>
          <w:szCs w:val="24"/>
          <w:lang w:eastAsia="en-US"/>
        </w:rPr>
        <w:t>ВЛ</w:t>
      </w:r>
      <w:proofErr w:type="gramEnd"/>
      <w:r w:rsidRPr="002F0433">
        <w:rPr>
          <w:spacing w:val="-3"/>
          <w:sz w:val="24"/>
          <w:szCs w:val="24"/>
          <w:lang w:eastAsia="en-US"/>
        </w:rPr>
        <w:t xml:space="preserve"> 220 кВ Каширская ГРЭС – Химическая (МВ 2 СШ ВЛ 220 кВ Каширская ГРЭС – Химическая). Наибольшая загрузка составляет 108% от длительно допустимого тока (1000 А) и имеет место при аварийном отключении </w:t>
      </w:r>
      <w:proofErr w:type="gramStart"/>
      <w:r w:rsidRPr="002F0433">
        <w:rPr>
          <w:spacing w:val="-3"/>
          <w:sz w:val="24"/>
          <w:szCs w:val="24"/>
          <w:lang w:eastAsia="en-US"/>
        </w:rPr>
        <w:t>ВЛ</w:t>
      </w:r>
      <w:proofErr w:type="gramEnd"/>
      <w:r w:rsidRPr="002F0433">
        <w:rPr>
          <w:spacing w:val="-3"/>
          <w:sz w:val="24"/>
          <w:szCs w:val="24"/>
          <w:lang w:eastAsia="en-US"/>
        </w:rPr>
        <w:t xml:space="preserve"> 220 кВ Щекинская ГРЭС-Бегичево с отпайкой на блок 1.</w:t>
      </w: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 xml:space="preserve">В соответствии с рекомендациями работы по схеме внешнего электроснабжения энергопринимающих устройств ООО «Агрохолдинг «Суворовский» для предотвращения выявленных токовых перегрузок МВ 2 СШ </w:t>
      </w:r>
      <w:proofErr w:type="gramStart"/>
      <w:r w:rsidRPr="002F0433">
        <w:rPr>
          <w:spacing w:val="-3"/>
          <w:sz w:val="24"/>
          <w:szCs w:val="24"/>
          <w:lang w:eastAsia="en-US"/>
        </w:rPr>
        <w:t>ВЛ</w:t>
      </w:r>
      <w:proofErr w:type="gramEnd"/>
      <w:r w:rsidRPr="002F0433">
        <w:rPr>
          <w:spacing w:val="-3"/>
          <w:sz w:val="24"/>
          <w:szCs w:val="24"/>
          <w:lang w:eastAsia="en-US"/>
        </w:rPr>
        <w:t xml:space="preserve"> 220 кВ Каширская ГРЭС – Химическая в качестве временного решения рекомендуется установка устройства АОПО на МВ 2 СШ ВЛ 220 кВ Каширская ГРЭС – Химическая на ПС 220 кВ Химическая, действующего на отключение МВ 1 СШ ВЛ 220 кВ Каширская ГРЭС – Химическая. При отключении МВ 1 СШ </w:t>
      </w:r>
      <w:proofErr w:type="gramStart"/>
      <w:r w:rsidRPr="002F0433">
        <w:rPr>
          <w:spacing w:val="-3"/>
          <w:sz w:val="24"/>
          <w:szCs w:val="24"/>
          <w:lang w:eastAsia="en-US"/>
        </w:rPr>
        <w:t>ВЛ</w:t>
      </w:r>
      <w:proofErr w:type="gramEnd"/>
      <w:r w:rsidRPr="002F0433">
        <w:rPr>
          <w:spacing w:val="-3"/>
          <w:sz w:val="24"/>
          <w:szCs w:val="24"/>
          <w:lang w:eastAsia="en-US"/>
        </w:rPr>
        <w:t xml:space="preserve"> 220 кВ Каширская </w:t>
      </w:r>
      <w:r w:rsidRPr="002F0433">
        <w:rPr>
          <w:spacing w:val="-3"/>
          <w:sz w:val="24"/>
          <w:szCs w:val="24"/>
          <w:lang w:eastAsia="en-US"/>
        </w:rPr>
        <w:lastRenderedPageBreak/>
        <w:t>ГРЭС – Химическая происходит деление сети 220 кВ.  Исходя из вышеизложенного, для надежного электроснабжения потребителей энергосистемы Тульской области рекомендуется замена выключателя 2 СШ ВЛ 220 кВ Каширская ГРЭС – Химическая на ПС 220 кВ Химическая.</w:t>
      </w: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 xml:space="preserve">При аварийных отключениях АТ-1 (2) ПС 220 кВ Северная в схеме ремонта АТ-2 (1) ПС 220 кВ Северная возникает превышение длительно допустимого тока замыкаемой в транзит </w:t>
      </w:r>
      <w:proofErr w:type="gramStart"/>
      <w:r w:rsidRPr="002F0433">
        <w:rPr>
          <w:spacing w:val="-3"/>
          <w:sz w:val="24"/>
          <w:szCs w:val="24"/>
          <w:lang w:eastAsia="en-US"/>
        </w:rPr>
        <w:t>ВЛ</w:t>
      </w:r>
      <w:proofErr w:type="gramEnd"/>
      <w:r w:rsidRPr="002F0433">
        <w:rPr>
          <w:spacing w:val="-3"/>
          <w:sz w:val="24"/>
          <w:szCs w:val="24"/>
          <w:lang w:eastAsia="en-US"/>
        </w:rPr>
        <w:t xml:space="preserve"> 110 кВ Новомосковская ГРЭС − Северная до 136% от величины ДДТН.</w:t>
      </w: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 xml:space="preserve">Выявленные токовые перегрузки ликвидируются подготовкой ремонтной схемы АТ-1 (2) ПС 220 кВ Северная с замыканием в транзит </w:t>
      </w:r>
      <w:proofErr w:type="gramStart"/>
      <w:r w:rsidRPr="002F0433">
        <w:rPr>
          <w:spacing w:val="-3"/>
          <w:sz w:val="24"/>
          <w:szCs w:val="24"/>
          <w:lang w:eastAsia="en-US"/>
        </w:rPr>
        <w:t>ВЛ</w:t>
      </w:r>
      <w:proofErr w:type="gramEnd"/>
      <w:r w:rsidRPr="002F0433">
        <w:rPr>
          <w:spacing w:val="-3"/>
          <w:sz w:val="24"/>
          <w:szCs w:val="24"/>
          <w:lang w:eastAsia="en-US"/>
        </w:rPr>
        <w:t xml:space="preserve"> 110 кВ Новомосковская ГРЭС – Северная и переводом части нагрузки ПС 220 кВ Северная объемом порядка 10-30 МВт на ПС 220 кВ Химическая. Кроме того, рекомендуется строительство АТ-3 ПС 220 кВ </w:t>
      </w:r>
      <w:proofErr w:type="gramStart"/>
      <w:r w:rsidRPr="002F0433">
        <w:rPr>
          <w:spacing w:val="-3"/>
          <w:sz w:val="24"/>
          <w:szCs w:val="24"/>
          <w:lang w:eastAsia="en-US"/>
        </w:rPr>
        <w:t>Северная</w:t>
      </w:r>
      <w:proofErr w:type="gramEnd"/>
      <w:r w:rsidRPr="002F0433">
        <w:rPr>
          <w:spacing w:val="-3"/>
          <w:sz w:val="24"/>
          <w:szCs w:val="24"/>
          <w:lang w:eastAsia="en-US"/>
        </w:rPr>
        <w:t>.</w:t>
      </w: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Результаты расчётов электроэнергетических режимов на этапе</w:t>
      </w:r>
      <w:r w:rsidRPr="002F0433">
        <w:rPr>
          <w:spacing w:val="-3"/>
          <w:sz w:val="24"/>
          <w:szCs w:val="24"/>
          <w:lang w:eastAsia="en-US"/>
        </w:rPr>
        <w:br/>
        <w:t xml:space="preserve">2019-2023 годов показали, что при аварийных отключениях </w:t>
      </w:r>
      <w:proofErr w:type="gramStart"/>
      <w:r w:rsidRPr="002F0433">
        <w:rPr>
          <w:spacing w:val="-3"/>
          <w:sz w:val="24"/>
          <w:szCs w:val="24"/>
          <w:lang w:eastAsia="en-US"/>
        </w:rPr>
        <w:t>ВЛ</w:t>
      </w:r>
      <w:proofErr w:type="gramEnd"/>
      <w:r w:rsidRPr="002F0433">
        <w:rPr>
          <w:spacing w:val="-3"/>
          <w:sz w:val="24"/>
          <w:szCs w:val="24"/>
          <w:lang w:eastAsia="en-US"/>
        </w:rPr>
        <w:t> 220 кВ Северная − Химическая в схеме ремонта АТ-1 (2) ПС 220 кВ Северная возникает превышение длительно допустимого тока замыкаемой в транзит ВЛ 110 кВ Новомосковская ГРЭС − Северная до 102,5% от величины ДДТН.</w:t>
      </w: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 xml:space="preserve">Выявленные токовые перегрузки </w:t>
      </w:r>
      <w:proofErr w:type="gramStart"/>
      <w:r w:rsidRPr="002F0433">
        <w:rPr>
          <w:spacing w:val="-3"/>
          <w:sz w:val="24"/>
          <w:szCs w:val="24"/>
          <w:lang w:eastAsia="en-US"/>
        </w:rPr>
        <w:t>ВЛ</w:t>
      </w:r>
      <w:proofErr w:type="gramEnd"/>
      <w:r w:rsidRPr="002F0433">
        <w:rPr>
          <w:spacing w:val="-3"/>
          <w:sz w:val="24"/>
          <w:szCs w:val="24"/>
          <w:lang w:eastAsia="en-US"/>
        </w:rPr>
        <w:t xml:space="preserve"> 110 кВ Новомосковская ГРЭС − Северная ликвидируются путем размыкания ШСВ 110 кВ на Новомосковской ГРЭС.</w:t>
      </w:r>
    </w:p>
    <w:p w:rsidR="00576579" w:rsidRPr="002F0433" w:rsidRDefault="00576579" w:rsidP="00847054">
      <w:pPr>
        <w:shd w:val="clear" w:color="auto" w:fill="FFFFFF"/>
        <w:ind w:firstLine="567"/>
        <w:jc w:val="both"/>
        <w:rPr>
          <w:spacing w:val="-3"/>
          <w:sz w:val="24"/>
          <w:szCs w:val="24"/>
          <w:lang w:eastAsia="en-US"/>
        </w:rPr>
      </w:pPr>
    </w:p>
    <w:p w:rsidR="00576579" w:rsidRPr="002F0433" w:rsidRDefault="00576579" w:rsidP="00847054">
      <w:pPr>
        <w:shd w:val="clear" w:color="auto" w:fill="FFFFFF"/>
        <w:ind w:firstLine="567"/>
        <w:jc w:val="center"/>
        <w:rPr>
          <w:spacing w:val="-3"/>
          <w:sz w:val="24"/>
          <w:szCs w:val="24"/>
          <w:lang w:eastAsia="en-US"/>
        </w:rPr>
      </w:pPr>
      <w:r w:rsidRPr="002F0433">
        <w:rPr>
          <w:spacing w:val="-3"/>
          <w:sz w:val="24"/>
          <w:szCs w:val="24"/>
          <w:lang w:eastAsia="en-US"/>
        </w:rPr>
        <w:t>Режим работы Щекинской ГРЭС</w:t>
      </w:r>
    </w:p>
    <w:p w:rsidR="00576579" w:rsidRPr="002F0433" w:rsidRDefault="00576579" w:rsidP="00847054">
      <w:pPr>
        <w:shd w:val="clear" w:color="auto" w:fill="FFFFFF"/>
        <w:ind w:firstLine="567"/>
        <w:jc w:val="both"/>
        <w:rPr>
          <w:spacing w:val="-3"/>
          <w:sz w:val="24"/>
          <w:szCs w:val="24"/>
          <w:lang w:eastAsia="en-US"/>
        </w:rPr>
      </w:pP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 xml:space="preserve">В базовом варианте прогнозного баланса вывода блоков Щекинской ГРЭС не предусматривается. В соответствии с решением протокола № 19 от 21.03.2018 заседания комиссии по разработке схемы и программы развития электроэнергетики Тульской области на 2019−2023 годы для варианта базового сценария развития энергосистемы Тульской области дополнительно рассмотрены режимы работы энергосистемы с учетом работы одного блока на Щекинской ГРЭС. </w:t>
      </w:r>
    </w:p>
    <w:p w:rsidR="00576579" w:rsidRPr="002F0433" w:rsidRDefault="00576579" w:rsidP="00847054">
      <w:pPr>
        <w:shd w:val="clear" w:color="auto" w:fill="FFFFFF"/>
        <w:ind w:firstLine="567"/>
        <w:jc w:val="both"/>
        <w:rPr>
          <w:spacing w:val="-3"/>
          <w:sz w:val="24"/>
          <w:szCs w:val="24"/>
          <w:lang w:eastAsia="en-US"/>
        </w:rPr>
      </w:pPr>
      <w:r w:rsidRPr="002F0433">
        <w:rPr>
          <w:spacing w:val="-3"/>
          <w:sz w:val="24"/>
          <w:szCs w:val="24"/>
          <w:lang w:eastAsia="en-US"/>
        </w:rPr>
        <w:t xml:space="preserve">Анализ результатов расчета электроэнергетических режимов показал, что для обеспечения </w:t>
      </w:r>
      <w:proofErr w:type="gramStart"/>
      <w:r w:rsidRPr="002F0433">
        <w:rPr>
          <w:spacing w:val="-3"/>
          <w:sz w:val="24"/>
          <w:szCs w:val="24"/>
          <w:lang w:eastAsia="en-US"/>
        </w:rPr>
        <w:t>прироста нагрузки потребителей энергосистемы Тульской области</w:t>
      </w:r>
      <w:proofErr w:type="gramEnd"/>
      <w:r w:rsidRPr="002F0433">
        <w:rPr>
          <w:spacing w:val="-3"/>
          <w:sz w:val="24"/>
          <w:szCs w:val="24"/>
          <w:lang w:eastAsia="en-US"/>
        </w:rPr>
        <w:t xml:space="preserve"> в работе с 2019 года должны находиться не менее 2 энергоблоков (400 МВт) в период зимнего максимума нагрузок и не менее 1 энергоблока (200 МВт) в период летнего максимума нагрузок.</w:t>
      </w:r>
    </w:p>
    <w:p w:rsidR="00576579" w:rsidRPr="002F0433" w:rsidRDefault="00576579" w:rsidP="00847054">
      <w:pPr>
        <w:widowControl w:val="0"/>
        <w:autoSpaceDE w:val="0"/>
        <w:autoSpaceDN w:val="0"/>
        <w:adjustRightInd w:val="0"/>
        <w:ind w:left="-142" w:firstLine="720"/>
        <w:jc w:val="center"/>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jc w:val="center"/>
        <w:rPr>
          <w:rFonts w:ascii="Times New Roman Cyr" w:hAnsi="Times New Roman Cyr" w:cs="Times New Roman Cyr"/>
          <w:b/>
          <w:bCs/>
          <w:sz w:val="24"/>
          <w:szCs w:val="24"/>
        </w:rPr>
      </w:pPr>
      <w:r w:rsidRPr="002F0433">
        <w:rPr>
          <w:rFonts w:ascii="Times New Roman Cyr" w:hAnsi="Times New Roman Cyr" w:cs="Times New Roman Cyr"/>
          <w:b/>
          <w:bCs/>
          <w:sz w:val="24"/>
          <w:szCs w:val="24"/>
        </w:rPr>
        <w:t>Мероприятия по организации электроснабжения индустриальных парков и крупных промышленных потребителей муниципального образования Щекинский район.</w:t>
      </w:r>
    </w:p>
    <w:p w:rsidR="00576579" w:rsidRPr="002F0433" w:rsidRDefault="00576579" w:rsidP="00847054">
      <w:pPr>
        <w:widowControl w:val="0"/>
        <w:autoSpaceDE w:val="0"/>
        <w:autoSpaceDN w:val="0"/>
        <w:adjustRightInd w:val="0"/>
        <w:ind w:left="-142" w:firstLine="720"/>
        <w:jc w:val="center"/>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left="-142"/>
        <w:jc w:val="center"/>
        <w:rPr>
          <w:rFonts w:ascii="Times New Roman Cyr" w:hAnsi="Times New Roman Cyr" w:cs="Times New Roman Cyr"/>
          <w:sz w:val="24"/>
          <w:szCs w:val="24"/>
        </w:rPr>
      </w:pPr>
      <w:r w:rsidRPr="002F0433">
        <w:rPr>
          <w:rFonts w:ascii="Times New Roman Cyr" w:hAnsi="Times New Roman Cyr" w:cs="Times New Roman Cyr"/>
          <w:sz w:val="24"/>
          <w:szCs w:val="24"/>
        </w:rPr>
        <w:t>График набора нагрузки крупных потребителей Щекинского энергорайона Тульской области на 2017</w:t>
      </w:r>
      <w:r w:rsidRPr="002F0433">
        <w:rPr>
          <w:sz w:val="24"/>
          <w:szCs w:val="24"/>
        </w:rPr>
        <w:t>−</w:t>
      </w:r>
      <w:r w:rsidRPr="002F0433">
        <w:rPr>
          <w:rFonts w:ascii="Times New Roman Cyr" w:hAnsi="Times New Roman Cyr" w:cs="Times New Roman Cyr"/>
          <w:sz w:val="24"/>
          <w:szCs w:val="24"/>
        </w:rPr>
        <w:t>2022</w:t>
      </w:r>
      <w:r w:rsidRPr="002F0433">
        <w:rPr>
          <w:rFonts w:ascii="Times New Roman Cyr" w:hAnsi="Times New Roman Cyr" w:cs="Times New Roman Cyr"/>
          <w:sz w:val="24"/>
          <w:szCs w:val="24"/>
          <w:lang w:val="en-US"/>
        </w:rPr>
        <w:t> </w:t>
      </w:r>
      <w:r w:rsidRPr="002F0433">
        <w:rPr>
          <w:rFonts w:ascii="Times New Roman Cyr" w:hAnsi="Times New Roman Cyr" w:cs="Times New Roman Cyr"/>
          <w:sz w:val="24"/>
          <w:szCs w:val="24"/>
        </w:rPr>
        <w:t>годы, учтённый в региональном прогнозе потребления мощности</w:t>
      </w: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07"/>
        <w:gridCol w:w="3294"/>
        <w:gridCol w:w="1006"/>
        <w:gridCol w:w="963"/>
        <w:gridCol w:w="1015"/>
        <w:gridCol w:w="1015"/>
        <w:gridCol w:w="1025"/>
        <w:gridCol w:w="1009"/>
      </w:tblGrid>
      <w:tr w:rsidR="00576579" w:rsidRPr="002F0433" w:rsidTr="00576579">
        <w:tc>
          <w:tcPr>
            <w:tcW w:w="352" w:type="pct"/>
            <w:vMerge w:val="restart"/>
            <w:vAlign w:val="center"/>
          </w:tcPr>
          <w:p w:rsidR="00576579" w:rsidRPr="002F0433" w:rsidRDefault="00576579" w:rsidP="00847054">
            <w:pPr>
              <w:contextualSpacing/>
              <w:jc w:val="center"/>
              <w:rPr>
                <w:sz w:val="24"/>
                <w:szCs w:val="24"/>
              </w:rPr>
            </w:pPr>
            <w:r w:rsidRPr="002F0433">
              <w:rPr>
                <w:sz w:val="24"/>
                <w:szCs w:val="24"/>
              </w:rPr>
              <w:t>№</w:t>
            </w:r>
          </w:p>
          <w:p w:rsidR="00576579" w:rsidRPr="002F0433" w:rsidRDefault="00576579" w:rsidP="00847054">
            <w:pPr>
              <w:contextualSpacing/>
              <w:jc w:val="center"/>
              <w:rPr>
                <w:sz w:val="24"/>
                <w:szCs w:val="24"/>
              </w:rPr>
            </w:pPr>
            <w:proofErr w:type="gramStart"/>
            <w:r w:rsidRPr="002F0433">
              <w:rPr>
                <w:sz w:val="24"/>
                <w:szCs w:val="24"/>
              </w:rPr>
              <w:t>п</w:t>
            </w:r>
            <w:proofErr w:type="gramEnd"/>
            <w:r w:rsidRPr="002F0433">
              <w:rPr>
                <w:sz w:val="24"/>
                <w:szCs w:val="24"/>
              </w:rPr>
              <w:t>/п</w:t>
            </w:r>
          </w:p>
        </w:tc>
        <w:tc>
          <w:tcPr>
            <w:tcW w:w="1641" w:type="pct"/>
            <w:vMerge w:val="restart"/>
            <w:vAlign w:val="center"/>
          </w:tcPr>
          <w:p w:rsidR="00576579" w:rsidRPr="002F0433" w:rsidRDefault="00576579" w:rsidP="00847054">
            <w:pPr>
              <w:contextualSpacing/>
              <w:jc w:val="center"/>
              <w:rPr>
                <w:sz w:val="24"/>
                <w:szCs w:val="24"/>
              </w:rPr>
            </w:pPr>
            <w:r w:rsidRPr="002F0433">
              <w:rPr>
                <w:sz w:val="24"/>
                <w:szCs w:val="24"/>
              </w:rPr>
              <w:t>Наименование индустриального парка (местоположение, площадь, основной резидент)</w:t>
            </w:r>
          </w:p>
        </w:tc>
        <w:tc>
          <w:tcPr>
            <w:tcW w:w="3007" w:type="pct"/>
            <w:gridSpan w:val="6"/>
          </w:tcPr>
          <w:p w:rsidR="00576579" w:rsidRPr="002F0433" w:rsidRDefault="00576579" w:rsidP="00847054">
            <w:pPr>
              <w:contextualSpacing/>
              <w:jc w:val="center"/>
              <w:rPr>
                <w:sz w:val="24"/>
                <w:szCs w:val="24"/>
              </w:rPr>
            </w:pPr>
            <w:r w:rsidRPr="002F0433">
              <w:rPr>
                <w:sz w:val="24"/>
                <w:szCs w:val="24"/>
              </w:rPr>
              <w:t>График набора нагрузки по годам нарастающим</w:t>
            </w:r>
          </w:p>
          <w:p w:rsidR="00576579" w:rsidRPr="002F0433" w:rsidRDefault="00576579" w:rsidP="00847054">
            <w:pPr>
              <w:contextualSpacing/>
              <w:jc w:val="center"/>
              <w:rPr>
                <w:sz w:val="24"/>
                <w:szCs w:val="24"/>
              </w:rPr>
            </w:pPr>
            <w:r w:rsidRPr="002F0433">
              <w:rPr>
                <w:sz w:val="24"/>
                <w:szCs w:val="24"/>
              </w:rPr>
              <w:t>итогом, МВт</w:t>
            </w:r>
          </w:p>
        </w:tc>
      </w:tr>
      <w:tr w:rsidR="00576579" w:rsidRPr="002F0433" w:rsidTr="00576579">
        <w:tc>
          <w:tcPr>
            <w:tcW w:w="352" w:type="pct"/>
            <w:vMerge/>
          </w:tcPr>
          <w:p w:rsidR="00576579" w:rsidRPr="002F0433" w:rsidRDefault="00576579" w:rsidP="00847054">
            <w:pPr>
              <w:contextualSpacing/>
              <w:jc w:val="center"/>
              <w:rPr>
                <w:sz w:val="24"/>
                <w:szCs w:val="24"/>
              </w:rPr>
            </w:pPr>
          </w:p>
        </w:tc>
        <w:tc>
          <w:tcPr>
            <w:tcW w:w="1641" w:type="pct"/>
            <w:vMerge/>
          </w:tcPr>
          <w:p w:rsidR="00576579" w:rsidRPr="002F0433" w:rsidRDefault="00576579" w:rsidP="00847054">
            <w:pPr>
              <w:contextualSpacing/>
              <w:jc w:val="center"/>
              <w:rPr>
                <w:sz w:val="24"/>
                <w:szCs w:val="24"/>
              </w:rPr>
            </w:pPr>
          </w:p>
        </w:tc>
        <w:tc>
          <w:tcPr>
            <w:tcW w:w="501" w:type="pct"/>
            <w:vAlign w:val="center"/>
          </w:tcPr>
          <w:p w:rsidR="00576579" w:rsidRPr="002F0433" w:rsidRDefault="00576579" w:rsidP="00847054">
            <w:pPr>
              <w:contextualSpacing/>
              <w:jc w:val="center"/>
              <w:rPr>
                <w:sz w:val="24"/>
                <w:szCs w:val="24"/>
              </w:rPr>
            </w:pPr>
            <w:r w:rsidRPr="002F0433">
              <w:rPr>
                <w:sz w:val="24"/>
                <w:szCs w:val="24"/>
              </w:rPr>
              <w:t>2017</w:t>
            </w:r>
          </w:p>
        </w:tc>
        <w:tc>
          <w:tcPr>
            <w:tcW w:w="480" w:type="pct"/>
            <w:vAlign w:val="center"/>
          </w:tcPr>
          <w:p w:rsidR="00576579" w:rsidRPr="002F0433" w:rsidRDefault="00576579" w:rsidP="00847054">
            <w:pPr>
              <w:contextualSpacing/>
              <w:jc w:val="center"/>
              <w:rPr>
                <w:sz w:val="24"/>
                <w:szCs w:val="24"/>
              </w:rPr>
            </w:pPr>
            <w:r w:rsidRPr="002F0433">
              <w:rPr>
                <w:sz w:val="24"/>
                <w:szCs w:val="24"/>
              </w:rPr>
              <w:t>2018</w:t>
            </w:r>
          </w:p>
        </w:tc>
        <w:tc>
          <w:tcPr>
            <w:tcW w:w="506" w:type="pct"/>
            <w:vAlign w:val="center"/>
          </w:tcPr>
          <w:p w:rsidR="00576579" w:rsidRPr="002F0433" w:rsidRDefault="00576579" w:rsidP="00847054">
            <w:pPr>
              <w:contextualSpacing/>
              <w:jc w:val="center"/>
              <w:rPr>
                <w:sz w:val="24"/>
                <w:szCs w:val="24"/>
              </w:rPr>
            </w:pPr>
            <w:r w:rsidRPr="002F0433">
              <w:rPr>
                <w:sz w:val="24"/>
                <w:szCs w:val="24"/>
              </w:rPr>
              <w:t>2019</w:t>
            </w:r>
          </w:p>
        </w:tc>
        <w:tc>
          <w:tcPr>
            <w:tcW w:w="506" w:type="pct"/>
            <w:vAlign w:val="center"/>
          </w:tcPr>
          <w:p w:rsidR="00576579" w:rsidRPr="002F0433" w:rsidRDefault="00576579" w:rsidP="00847054">
            <w:pPr>
              <w:contextualSpacing/>
              <w:jc w:val="center"/>
              <w:rPr>
                <w:sz w:val="24"/>
                <w:szCs w:val="24"/>
              </w:rPr>
            </w:pPr>
            <w:r w:rsidRPr="002F0433">
              <w:rPr>
                <w:sz w:val="24"/>
                <w:szCs w:val="24"/>
              </w:rPr>
              <w:t>2020</w:t>
            </w:r>
          </w:p>
        </w:tc>
        <w:tc>
          <w:tcPr>
            <w:tcW w:w="511" w:type="pct"/>
            <w:vAlign w:val="center"/>
          </w:tcPr>
          <w:p w:rsidR="00576579" w:rsidRPr="002F0433" w:rsidRDefault="00576579" w:rsidP="00847054">
            <w:pPr>
              <w:contextualSpacing/>
              <w:jc w:val="center"/>
              <w:rPr>
                <w:sz w:val="24"/>
                <w:szCs w:val="24"/>
              </w:rPr>
            </w:pPr>
            <w:r w:rsidRPr="002F0433">
              <w:rPr>
                <w:sz w:val="24"/>
                <w:szCs w:val="24"/>
              </w:rPr>
              <w:t>2021</w:t>
            </w:r>
          </w:p>
        </w:tc>
        <w:tc>
          <w:tcPr>
            <w:tcW w:w="503" w:type="pct"/>
            <w:vAlign w:val="center"/>
          </w:tcPr>
          <w:p w:rsidR="00576579" w:rsidRPr="002F0433" w:rsidRDefault="00576579" w:rsidP="00847054">
            <w:pPr>
              <w:contextualSpacing/>
              <w:jc w:val="center"/>
              <w:rPr>
                <w:sz w:val="24"/>
                <w:szCs w:val="24"/>
              </w:rPr>
            </w:pPr>
            <w:r w:rsidRPr="002F0433">
              <w:rPr>
                <w:sz w:val="24"/>
                <w:szCs w:val="24"/>
              </w:rPr>
              <w:t>2022</w:t>
            </w:r>
          </w:p>
        </w:tc>
      </w:tr>
      <w:tr w:rsidR="00576579" w:rsidRPr="002F0433" w:rsidTr="00576579">
        <w:trPr>
          <w:tblHeader/>
        </w:trPr>
        <w:tc>
          <w:tcPr>
            <w:tcW w:w="352" w:type="pct"/>
          </w:tcPr>
          <w:p w:rsidR="00576579" w:rsidRPr="002F0433" w:rsidRDefault="00576579" w:rsidP="00847054">
            <w:pPr>
              <w:contextualSpacing/>
              <w:jc w:val="center"/>
              <w:rPr>
                <w:sz w:val="24"/>
                <w:szCs w:val="24"/>
              </w:rPr>
            </w:pPr>
            <w:r w:rsidRPr="002F0433">
              <w:rPr>
                <w:sz w:val="24"/>
                <w:szCs w:val="24"/>
              </w:rPr>
              <w:t>1</w:t>
            </w:r>
          </w:p>
        </w:tc>
        <w:tc>
          <w:tcPr>
            <w:tcW w:w="1641" w:type="pct"/>
          </w:tcPr>
          <w:p w:rsidR="00576579" w:rsidRPr="002F0433" w:rsidRDefault="00576579" w:rsidP="00847054">
            <w:pPr>
              <w:contextualSpacing/>
              <w:jc w:val="center"/>
              <w:rPr>
                <w:sz w:val="24"/>
                <w:szCs w:val="24"/>
              </w:rPr>
            </w:pPr>
            <w:r w:rsidRPr="002F0433">
              <w:rPr>
                <w:sz w:val="24"/>
                <w:szCs w:val="24"/>
              </w:rPr>
              <w:t>2</w:t>
            </w:r>
          </w:p>
        </w:tc>
        <w:tc>
          <w:tcPr>
            <w:tcW w:w="501" w:type="pct"/>
            <w:vAlign w:val="center"/>
          </w:tcPr>
          <w:p w:rsidR="00576579" w:rsidRPr="002F0433" w:rsidRDefault="00576579" w:rsidP="00847054">
            <w:pPr>
              <w:contextualSpacing/>
              <w:jc w:val="center"/>
              <w:rPr>
                <w:sz w:val="24"/>
                <w:szCs w:val="24"/>
              </w:rPr>
            </w:pPr>
            <w:r w:rsidRPr="002F0433">
              <w:rPr>
                <w:sz w:val="24"/>
                <w:szCs w:val="24"/>
              </w:rPr>
              <w:t>3</w:t>
            </w:r>
          </w:p>
        </w:tc>
        <w:tc>
          <w:tcPr>
            <w:tcW w:w="480" w:type="pct"/>
            <w:vAlign w:val="center"/>
          </w:tcPr>
          <w:p w:rsidR="00576579" w:rsidRPr="002F0433" w:rsidRDefault="00576579" w:rsidP="00847054">
            <w:pPr>
              <w:contextualSpacing/>
              <w:jc w:val="center"/>
              <w:rPr>
                <w:sz w:val="24"/>
                <w:szCs w:val="24"/>
              </w:rPr>
            </w:pPr>
            <w:r w:rsidRPr="002F0433">
              <w:rPr>
                <w:sz w:val="24"/>
                <w:szCs w:val="24"/>
              </w:rPr>
              <w:t>4</w:t>
            </w:r>
          </w:p>
        </w:tc>
        <w:tc>
          <w:tcPr>
            <w:tcW w:w="506" w:type="pct"/>
            <w:vAlign w:val="center"/>
          </w:tcPr>
          <w:p w:rsidR="00576579" w:rsidRPr="002F0433" w:rsidRDefault="00576579" w:rsidP="00847054">
            <w:pPr>
              <w:contextualSpacing/>
              <w:jc w:val="center"/>
              <w:rPr>
                <w:sz w:val="24"/>
                <w:szCs w:val="24"/>
              </w:rPr>
            </w:pPr>
            <w:r w:rsidRPr="002F0433">
              <w:rPr>
                <w:sz w:val="24"/>
                <w:szCs w:val="24"/>
              </w:rPr>
              <w:t>5</w:t>
            </w:r>
          </w:p>
        </w:tc>
        <w:tc>
          <w:tcPr>
            <w:tcW w:w="506" w:type="pct"/>
            <w:vAlign w:val="center"/>
          </w:tcPr>
          <w:p w:rsidR="00576579" w:rsidRPr="002F0433" w:rsidRDefault="00576579" w:rsidP="00847054">
            <w:pPr>
              <w:contextualSpacing/>
              <w:jc w:val="center"/>
              <w:rPr>
                <w:sz w:val="24"/>
                <w:szCs w:val="24"/>
              </w:rPr>
            </w:pPr>
            <w:r w:rsidRPr="002F0433">
              <w:rPr>
                <w:sz w:val="24"/>
                <w:szCs w:val="24"/>
              </w:rPr>
              <w:t>6</w:t>
            </w:r>
          </w:p>
        </w:tc>
        <w:tc>
          <w:tcPr>
            <w:tcW w:w="511" w:type="pct"/>
            <w:vAlign w:val="center"/>
          </w:tcPr>
          <w:p w:rsidR="00576579" w:rsidRPr="002F0433" w:rsidRDefault="00576579" w:rsidP="00847054">
            <w:pPr>
              <w:contextualSpacing/>
              <w:jc w:val="center"/>
              <w:rPr>
                <w:sz w:val="24"/>
                <w:szCs w:val="24"/>
              </w:rPr>
            </w:pPr>
            <w:r w:rsidRPr="002F0433">
              <w:rPr>
                <w:sz w:val="24"/>
                <w:szCs w:val="24"/>
              </w:rPr>
              <w:t>7</w:t>
            </w:r>
          </w:p>
        </w:tc>
        <w:tc>
          <w:tcPr>
            <w:tcW w:w="503" w:type="pct"/>
            <w:vAlign w:val="center"/>
          </w:tcPr>
          <w:p w:rsidR="00576579" w:rsidRPr="002F0433" w:rsidRDefault="00576579" w:rsidP="00847054">
            <w:pPr>
              <w:contextualSpacing/>
              <w:jc w:val="center"/>
              <w:rPr>
                <w:sz w:val="24"/>
                <w:szCs w:val="24"/>
              </w:rPr>
            </w:pPr>
            <w:r w:rsidRPr="002F0433">
              <w:rPr>
                <w:sz w:val="24"/>
                <w:szCs w:val="24"/>
              </w:rPr>
              <w:t>8</w:t>
            </w:r>
          </w:p>
        </w:tc>
      </w:tr>
      <w:tr w:rsidR="00576579" w:rsidRPr="002F0433" w:rsidTr="00576579">
        <w:tc>
          <w:tcPr>
            <w:tcW w:w="352" w:type="pct"/>
            <w:vAlign w:val="center"/>
          </w:tcPr>
          <w:p w:rsidR="00576579" w:rsidRPr="002F0433" w:rsidRDefault="00576579" w:rsidP="00847054">
            <w:pPr>
              <w:contextualSpacing/>
              <w:jc w:val="center"/>
              <w:rPr>
                <w:sz w:val="24"/>
                <w:szCs w:val="24"/>
                <w:lang w:val="en-US"/>
              </w:rPr>
            </w:pPr>
            <w:r w:rsidRPr="002F0433">
              <w:rPr>
                <w:sz w:val="24"/>
                <w:szCs w:val="24"/>
                <w:lang w:val="en-US"/>
              </w:rPr>
              <w:t>1</w:t>
            </w:r>
          </w:p>
        </w:tc>
        <w:tc>
          <w:tcPr>
            <w:tcW w:w="1641" w:type="pct"/>
            <w:vAlign w:val="center"/>
          </w:tcPr>
          <w:p w:rsidR="00576579" w:rsidRPr="002F0433" w:rsidRDefault="00576579" w:rsidP="00847054">
            <w:pPr>
              <w:contextualSpacing/>
              <w:rPr>
                <w:sz w:val="24"/>
                <w:szCs w:val="24"/>
              </w:rPr>
            </w:pPr>
            <w:r w:rsidRPr="002F0433">
              <w:rPr>
                <w:sz w:val="24"/>
                <w:szCs w:val="24"/>
              </w:rPr>
              <w:t xml:space="preserve">ООО «Тепличный комплекс «Тульский», Щекинский район, МО Ломинцевское, </w:t>
            </w:r>
          </w:p>
          <w:p w:rsidR="00576579" w:rsidRPr="002F0433" w:rsidRDefault="00576579" w:rsidP="00847054">
            <w:pPr>
              <w:contextualSpacing/>
              <w:rPr>
                <w:sz w:val="24"/>
                <w:szCs w:val="24"/>
              </w:rPr>
            </w:pPr>
            <w:r w:rsidRPr="002F0433">
              <w:rPr>
                <w:sz w:val="24"/>
                <w:szCs w:val="24"/>
              </w:rPr>
              <w:t xml:space="preserve">в р-не пос. </w:t>
            </w:r>
            <w:proofErr w:type="gramStart"/>
            <w:r w:rsidRPr="002F0433">
              <w:rPr>
                <w:sz w:val="24"/>
                <w:szCs w:val="24"/>
              </w:rPr>
              <w:t>Рудный</w:t>
            </w:r>
            <w:proofErr w:type="gramEnd"/>
          </w:p>
        </w:tc>
        <w:tc>
          <w:tcPr>
            <w:tcW w:w="501" w:type="pct"/>
            <w:vAlign w:val="center"/>
          </w:tcPr>
          <w:p w:rsidR="00576579" w:rsidRPr="002F0433" w:rsidRDefault="00576579" w:rsidP="00847054">
            <w:pPr>
              <w:contextualSpacing/>
              <w:jc w:val="center"/>
              <w:rPr>
                <w:sz w:val="24"/>
                <w:szCs w:val="24"/>
              </w:rPr>
            </w:pPr>
            <w:r w:rsidRPr="002F0433">
              <w:rPr>
                <w:sz w:val="24"/>
                <w:szCs w:val="24"/>
              </w:rPr>
              <w:t>150,0</w:t>
            </w:r>
          </w:p>
        </w:tc>
        <w:tc>
          <w:tcPr>
            <w:tcW w:w="480" w:type="pct"/>
            <w:vAlign w:val="center"/>
          </w:tcPr>
          <w:p w:rsidR="00576579" w:rsidRPr="002F0433" w:rsidRDefault="00576579" w:rsidP="00847054">
            <w:pPr>
              <w:contextualSpacing/>
              <w:jc w:val="center"/>
              <w:rPr>
                <w:sz w:val="24"/>
                <w:szCs w:val="24"/>
              </w:rPr>
            </w:pPr>
            <w:r w:rsidRPr="002F0433">
              <w:rPr>
                <w:sz w:val="24"/>
                <w:szCs w:val="24"/>
              </w:rPr>
              <w:t>150,0</w:t>
            </w:r>
          </w:p>
        </w:tc>
        <w:tc>
          <w:tcPr>
            <w:tcW w:w="506" w:type="pct"/>
            <w:vAlign w:val="center"/>
          </w:tcPr>
          <w:p w:rsidR="00576579" w:rsidRPr="002F0433" w:rsidRDefault="00576579" w:rsidP="00847054">
            <w:pPr>
              <w:contextualSpacing/>
              <w:jc w:val="center"/>
              <w:rPr>
                <w:sz w:val="24"/>
                <w:szCs w:val="24"/>
              </w:rPr>
            </w:pPr>
            <w:r w:rsidRPr="002F0433">
              <w:rPr>
                <w:sz w:val="24"/>
                <w:szCs w:val="24"/>
              </w:rPr>
              <w:t>150,0</w:t>
            </w:r>
          </w:p>
        </w:tc>
        <w:tc>
          <w:tcPr>
            <w:tcW w:w="506" w:type="pct"/>
            <w:vAlign w:val="center"/>
          </w:tcPr>
          <w:p w:rsidR="00576579" w:rsidRPr="002F0433" w:rsidRDefault="00576579" w:rsidP="00847054">
            <w:pPr>
              <w:contextualSpacing/>
              <w:jc w:val="center"/>
              <w:rPr>
                <w:sz w:val="24"/>
                <w:szCs w:val="24"/>
              </w:rPr>
            </w:pPr>
            <w:r w:rsidRPr="002F0433">
              <w:rPr>
                <w:sz w:val="24"/>
                <w:szCs w:val="24"/>
              </w:rPr>
              <w:t>150,0</w:t>
            </w:r>
          </w:p>
        </w:tc>
        <w:tc>
          <w:tcPr>
            <w:tcW w:w="511" w:type="pct"/>
            <w:vAlign w:val="center"/>
          </w:tcPr>
          <w:p w:rsidR="00576579" w:rsidRPr="002F0433" w:rsidRDefault="00576579" w:rsidP="00847054">
            <w:pPr>
              <w:contextualSpacing/>
              <w:jc w:val="center"/>
              <w:rPr>
                <w:sz w:val="24"/>
                <w:szCs w:val="24"/>
              </w:rPr>
            </w:pPr>
            <w:r w:rsidRPr="002F0433">
              <w:rPr>
                <w:sz w:val="24"/>
                <w:szCs w:val="24"/>
              </w:rPr>
              <w:t>150,0</w:t>
            </w:r>
          </w:p>
        </w:tc>
        <w:tc>
          <w:tcPr>
            <w:tcW w:w="503" w:type="pct"/>
            <w:vAlign w:val="center"/>
          </w:tcPr>
          <w:p w:rsidR="00576579" w:rsidRPr="002F0433" w:rsidRDefault="00576579" w:rsidP="00847054">
            <w:pPr>
              <w:contextualSpacing/>
              <w:jc w:val="center"/>
              <w:rPr>
                <w:sz w:val="24"/>
                <w:szCs w:val="24"/>
              </w:rPr>
            </w:pPr>
            <w:r w:rsidRPr="002F0433">
              <w:rPr>
                <w:sz w:val="24"/>
                <w:szCs w:val="24"/>
              </w:rPr>
              <w:t>150,0</w:t>
            </w:r>
          </w:p>
        </w:tc>
      </w:tr>
      <w:tr w:rsidR="00576579" w:rsidRPr="002F0433" w:rsidTr="00576579">
        <w:tc>
          <w:tcPr>
            <w:tcW w:w="352" w:type="pct"/>
            <w:vAlign w:val="center"/>
          </w:tcPr>
          <w:p w:rsidR="00576579" w:rsidRPr="002F0433" w:rsidRDefault="00576579" w:rsidP="00847054">
            <w:pPr>
              <w:contextualSpacing/>
              <w:jc w:val="center"/>
              <w:rPr>
                <w:sz w:val="24"/>
                <w:szCs w:val="24"/>
              </w:rPr>
            </w:pPr>
            <w:r w:rsidRPr="002F0433">
              <w:rPr>
                <w:sz w:val="24"/>
                <w:szCs w:val="24"/>
              </w:rPr>
              <w:t>2</w:t>
            </w:r>
          </w:p>
        </w:tc>
        <w:tc>
          <w:tcPr>
            <w:tcW w:w="1641" w:type="pct"/>
            <w:vAlign w:val="center"/>
          </w:tcPr>
          <w:p w:rsidR="00576579" w:rsidRPr="002F0433" w:rsidRDefault="00576579" w:rsidP="00847054">
            <w:pPr>
              <w:contextualSpacing/>
              <w:rPr>
                <w:sz w:val="24"/>
                <w:szCs w:val="24"/>
              </w:rPr>
            </w:pPr>
            <w:r w:rsidRPr="002F0433">
              <w:rPr>
                <w:sz w:val="24"/>
                <w:szCs w:val="24"/>
              </w:rPr>
              <w:t xml:space="preserve">АО «НАК «Азот», г. Новомосковск, </w:t>
            </w:r>
          </w:p>
          <w:p w:rsidR="00576579" w:rsidRPr="002F0433" w:rsidRDefault="00576579" w:rsidP="00847054">
            <w:pPr>
              <w:contextualSpacing/>
              <w:rPr>
                <w:sz w:val="24"/>
                <w:szCs w:val="24"/>
              </w:rPr>
            </w:pPr>
            <w:r w:rsidRPr="002F0433">
              <w:rPr>
                <w:sz w:val="24"/>
                <w:szCs w:val="24"/>
              </w:rPr>
              <w:t>ул. Связи, 10</w:t>
            </w:r>
          </w:p>
        </w:tc>
        <w:tc>
          <w:tcPr>
            <w:tcW w:w="501" w:type="pct"/>
            <w:vAlign w:val="center"/>
          </w:tcPr>
          <w:p w:rsidR="00576579" w:rsidRPr="002F0433" w:rsidRDefault="00576579" w:rsidP="00847054">
            <w:pPr>
              <w:contextualSpacing/>
              <w:jc w:val="center"/>
              <w:rPr>
                <w:sz w:val="24"/>
                <w:szCs w:val="24"/>
              </w:rPr>
            </w:pPr>
            <w:r w:rsidRPr="002F0433">
              <w:rPr>
                <w:sz w:val="24"/>
                <w:szCs w:val="24"/>
              </w:rPr>
              <w:t>25,0</w:t>
            </w:r>
          </w:p>
        </w:tc>
        <w:tc>
          <w:tcPr>
            <w:tcW w:w="480" w:type="pct"/>
            <w:vAlign w:val="center"/>
          </w:tcPr>
          <w:p w:rsidR="00576579" w:rsidRPr="002F0433" w:rsidRDefault="00576579" w:rsidP="00847054">
            <w:pPr>
              <w:contextualSpacing/>
              <w:jc w:val="center"/>
              <w:rPr>
                <w:sz w:val="24"/>
                <w:szCs w:val="24"/>
              </w:rPr>
            </w:pPr>
            <w:r w:rsidRPr="002F0433">
              <w:rPr>
                <w:sz w:val="24"/>
                <w:szCs w:val="24"/>
              </w:rPr>
              <w:t>25,0</w:t>
            </w:r>
          </w:p>
        </w:tc>
        <w:tc>
          <w:tcPr>
            <w:tcW w:w="506" w:type="pct"/>
            <w:vAlign w:val="center"/>
          </w:tcPr>
          <w:p w:rsidR="00576579" w:rsidRPr="002F0433" w:rsidRDefault="00576579" w:rsidP="00847054">
            <w:pPr>
              <w:contextualSpacing/>
              <w:jc w:val="center"/>
              <w:rPr>
                <w:sz w:val="24"/>
                <w:szCs w:val="24"/>
              </w:rPr>
            </w:pPr>
            <w:r w:rsidRPr="002F0433">
              <w:rPr>
                <w:sz w:val="24"/>
                <w:szCs w:val="24"/>
              </w:rPr>
              <w:t>105,0</w:t>
            </w:r>
          </w:p>
        </w:tc>
        <w:tc>
          <w:tcPr>
            <w:tcW w:w="506" w:type="pct"/>
            <w:vAlign w:val="center"/>
          </w:tcPr>
          <w:p w:rsidR="00576579" w:rsidRPr="002F0433" w:rsidRDefault="00576579" w:rsidP="00847054">
            <w:pPr>
              <w:contextualSpacing/>
              <w:jc w:val="center"/>
              <w:rPr>
                <w:sz w:val="24"/>
                <w:szCs w:val="24"/>
              </w:rPr>
            </w:pPr>
            <w:r w:rsidRPr="002F0433">
              <w:rPr>
                <w:sz w:val="24"/>
                <w:szCs w:val="24"/>
              </w:rPr>
              <w:t>113,5</w:t>
            </w:r>
          </w:p>
        </w:tc>
        <w:tc>
          <w:tcPr>
            <w:tcW w:w="511" w:type="pct"/>
            <w:vAlign w:val="center"/>
          </w:tcPr>
          <w:p w:rsidR="00576579" w:rsidRPr="002F0433" w:rsidRDefault="00576579" w:rsidP="00847054">
            <w:pPr>
              <w:contextualSpacing/>
              <w:jc w:val="center"/>
              <w:rPr>
                <w:sz w:val="24"/>
                <w:szCs w:val="24"/>
              </w:rPr>
            </w:pPr>
            <w:r w:rsidRPr="002F0433">
              <w:rPr>
                <w:sz w:val="24"/>
                <w:szCs w:val="24"/>
              </w:rPr>
              <w:t>144,0</w:t>
            </w:r>
          </w:p>
        </w:tc>
        <w:tc>
          <w:tcPr>
            <w:tcW w:w="503" w:type="pct"/>
            <w:vAlign w:val="center"/>
          </w:tcPr>
          <w:p w:rsidR="00576579" w:rsidRPr="002F0433" w:rsidRDefault="00576579" w:rsidP="00847054">
            <w:pPr>
              <w:contextualSpacing/>
              <w:jc w:val="center"/>
              <w:rPr>
                <w:sz w:val="24"/>
                <w:szCs w:val="24"/>
              </w:rPr>
            </w:pPr>
            <w:r w:rsidRPr="002F0433">
              <w:rPr>
                <w:sz w:val="24"/>
                <w:szCs w:val="24"/>
              </w:rPr>
              <w:t>154,0</w:t>
            </w:r>
          </w:p>
        </w:tc>
      </w:tr>
      <w:tr w:rsidR="00576579" w:rsidRPr="002F0433" w:rsidTr="00576579">
        <w:tc>
          <w:tcPr>
            <w:tcW w:w="352" w:type="pct"/>
            <w:vMerge w:val="restart"/>
            <w:vAlign w:val="center"/>
          </w:tcPr>
          <w:p w:rsidR="00576579" w:rsidRPr="002F0433" w:rsidRDefault="00576579" w:rsidP="00847054">
            <w:pPr>
              <w:contextualSpacing/>
              <w:jc w:val="center"/>
              <w:rPr>
                <w:sz w:val="24"/>
                <w:szCs w:val="24"/>
              </w:rPr>
            </w:pPr>
            <w:r w:rsidRPr="002F0433">
              <w:rPr>
                <w:sz w:val="24"/>
                <w:szCs w:val="24"/>
              </w:rPr>
              <w:t>3</w:t>
            </w:r>
          </w:p>
        </w:tc>
        <w:tc>
          <w:tcPr>
            <w:tcW w:w="1641" w:type="pct"/>
            <w:vMerge w:val="restart"/>
            <w:vAlign w:val="center"/>
          </w:tcPr>
          <w:p w:rsidR="00576579" w:rsidRPr="002F0433" w:rsidRDefault="00576579" w:rsidP="00847054">
            <w:pPr>
              <w:contextualSpacing/>
              <w:rPr>
                <w:sz w:val="24"/>
                <w:szCs w:val="24"/>
              </w:rPr>
            </w:pPr>
            <w:r w:rsidRPr="002F0433">
              <w:rPr>
                <w:sz w:val="24"/>
                <w:szCs w:val="24"/>
                <w:lang w:eastAsia="en-US"/>
              </w:rPr>
              <w:t>ООО «Агрохолдинг «Суворовский»</w:t>
            </w:r>
          </w:p>
        </w:tc>
        <w:tc>
          <w:tcPr>
            <w:tcW w:w="501" w:type="pct"/>
            <w:vAlign w:val="center"/>
          </w:tcPr>
          <w:p w:rsidR="00576579" w:rsidRPr="002F0433" w:rsidRDefault="00576579" w:rsidP="00847054">
            <w:pPr>
              <w:contextualSpacing/>
              <w:jc w:val="center"/>
              <w:rPr>
                <w:sz w:val="24"/>
                <w:szCs w:val="24"/>
              </w:rPr>
            </w:pPr>
            <w:r w:rsidRPr="002F0433">
              <w:rPr>
                <w:sz w:val="24"/>
                <w:szCs w:val="24"/>
                <w:lang w:eastAsia="en-US"/>
              </w:rPr>
              <w:t>–</w:t>
            </w:r>
          </w:p>
        </w:tc>
        <w:tc>
          <w:tcPr>
            <w:tcW w:w="480" w:type="pct"/>
            <w:vAlign w:val="center"/>
          </w:tcPr>
          <w:p w:rsidR="00576579" w:rsidRPr="002F0433" w:rsidRDefault="00576579" w:rsidP="00847054">
            <w:pPr>
              <w:contextualSpacing/>
              <w:jc w:val="center"/>
              <w:rPr>
                <w:sz w:val="24"/>
                <w:szCs w:val="24"/>
              </w:rPr>
            </w:pPr>
            <w:r w:rsidRPr="002F0433">
              <w:rPr>
                <w:sz w:val="24"/>
                <w:szCs w:val="24"/>
                <w:lang w:eastAsia="en-US"/>
              </w:rPr>
              <w:t>108,0</w:t>
            </w:r>
          </w:p>
        </w:tc>
        <w:tc>
          <w:tcPr>
            <w:tcW w:w="506" w:type="pct"/>
            <w:vAlign w:val="center"/>
          </w:tcPr>
          <w:p w:rsidR="00576579" w:rsidRPr="002F0433" w:rsidRDefault="00576579" w:rsidP="00847054">
            <w:pPr>
              <w:contextualSpacing/>
              <w:jc w:val="center"/>
              <w:rPr>
                <w:sz w:val="24"/>
                <w:szCs w:val="24"/>
              </w:rPr>
            </w:pPr>
            <w:r w:rsidRPr="002F0433">
              <w:rPr>
                <w:sz w:val="24"/>
                <w:szCs w:val="24"/>
                <w:lang w:eastAsia="en-US"/>
              </w:rPr>
              <w:t>108,0</w:t>
            </w:r>
          </w:p>
        </w:tc>
        <w:tc>
          <w:tcPr>
            <w:tcW w:w="506" w:type="pct"/>
            <w:vAlign w:val="center"/>
          </w:tcPr>
          <w:p w:rsidR="00576579" w:rsidRPr="002F0433" w:rsidRDefault="00576579" w:rsidP="00847054">
            <w:pPr>
              <w:contextualSpacing/>
              <w:jc w:val="center"/>
              <w:rPr>
                <w:sz w:val="24"/>
                <w:szCs w:val="24"/>
              </w:rPr>
            </w:pPr>
            <w:r w:rsidRPr="002F0433">
              <w:rPr>
                <w:sz w:val="24"/>
                <w:szCs w:val="24"/>
                <w:lang w:eastAsia="en-US"/>
              </w:rPr>
              <w:t>108,0</w:t>
            </w:r>
          </w:p>
        </w:tc>
        <w:tc>
          <w:tcPr>
            <w:tcW w:w="511" w:type="pct"/>
            <w:vAlign w:val="center"/>
          </w:tcPr>
          <w:p w:rsidR="00576579" w:rsidRPr="002F0433" w:rsidRDefault="00576579" w:rsidP="00847054">
            <w:pPr>
              <w:contextualSpacing/>
              <w:jc w:val="center"/>
              <w:rPr>
                <w:sz w:val="24"/>
                <w:szCs w:val="24"/>
              </w:rPr>
            </w:pPr>
            <w:r w:rsidRPr="002F0433">
              <w:rPr>
                <w:sz w:val="24"/>
                <w:szCs w:val="24"/>
                <w:lang w:eastAsia="en-US"/>
              </w:rPr>
              <w:t>108,0</w:t>
            </w:r>
          </w:p>
        </w:tc>
        <w:tc>
          <w:tcPr>
            <w:tcW w:w="503" w:type="pct"/>
            <w:vAlign w:val="center"/>
          </w:tcPr>
          <w:p w:rsidR="00576579" w:rsidRPr="002F0433" w:rsidRDefault="00576579" w:rsidP="00847054">
            <w:pPr>
              <w:contextualSpacing/>
              <w:jc w:val="center"/>
              <w:rPr>
                <w:sz w:val="24"/>
                <w:szCs w:val="24"/>
              </w:rPr>
            </w:pPr>
            <w:r w:rsidRPr="002F0433">
              <w:rPr>
                <w:sz w:val="24"/>
                <w:szCs w:val="24"/>
                <w:lang w:eastAsia="en-US"/>
              </w:rPr>
              <w:t>108,0</w:t>
            </w:r>
          </w:p>
        </w:tc>
      </w:tr>
      <w:tr w:rsidR="00576579" w:rsidRPr="002F0433" w:rsidTr="00576579">
        <w:tc>
          <w:tcPr>
            <w:tcW w:w="352" w:type="pct"/>
            <w:vMerge/>
            <w:vAlign w:val="center"/>
          </w:tcPr>
          <w:p w:rsidR="00576579" w:rsidRPr="002F0433" w:rsidRDefault="00576579" w:rsidP="00847054">
            <w:pPr>
              <w:contextualSpacing/>
              <w:jc w:val="center"/>
              <w:rPr>
                <w:sz w:val="24"/>
                <w:szCs w:val="24"/>
                <w:lang w:val="en-US"/>
              </w:rPr>
            </w:pPr>
          </w:p>
        </w:tc>
        <w:tc>
          <w:tcPr>
            <w:tcW w:w="1641" w:type="pct"/>
            <w:vMerge/>
          </w:tcPr>
          <w:p w:rsidR="00576579" w:rsidRPr="002F0433" w:rsidRDefault="00576579" w:rsidP="00847054">
            <w:pPr>
              <w:contextualSpacing/>
              <w:rPr>
                <w:sz w:val="24"/>
                <w:szCs w:val="24"/>
              </w:rPr>
            </w:pPr>
          </w:p>
        </w:tc>
        <w:tc>
          <w:tcPr>
            <w:tcW w:w="501" w:type="pct"/>
            <w:vAlign w:val="center"/>
          </w:tcPr>
          <w:p w:rsidR="00576579" w:rsidRPr="002F0433" w:rsidRDefault="00576579" w:rsidP="00847054">
            <w:pPr>
              <w:contextualSpacing/>
              <w:jc w:val="center"/>
              <w:rPr>
                <w:sz w:val="24"/>
                <w:szCs w:val="24"/>
              </w:rPr>
            </w:pPr>
            <w:r w:rsidRPr="002F0433">
              <w:rPr>
                <w:sz w:val="24"/>
                <w:szCs w:val="24"/>
                <w:lang w:eastAsia="en-US"/>
              </w:rPr>
              <w:t>–</w:t>
            </w:r>
          </w:p>
        </w:tc>
        <w:tc>
          <w:tcPr>
            <w:tcW w:w="480" w:type="pct"/>
            <w:vAlign w:val="center"/>
          </w:tcPr>
          <w:p w:rsidR="00576579" w:rsidRPr="002F0433" w:rsidRDefault="00576579" w:rsidP="00847054">
            <w:pPr>
              <w:contextualSpacing/>
              <w:jc w:val="center"/>
              <w:rPr>
                <w:sz w:val="24"/>
                <w:szCs w:val="24"/>
              </w:rPr>
            </w:pPr>
            <w:r w:rsidRPr="002F0433">
              <w:rPr>
                <w:sz w:val="24"/>
                <w:szCs w:val="24"/>
                <w:lang w:eastAsia="en-US"/>
              </w:rPr>
              <w:t>–</w:t>
            </w:r>
          </w:p>
        </w:tc>
        <w:tc>
          <w:tcPr>
            <w:tcW w:w="506" w:type="pct"/>
            <w:vAlign w:val="center"/>
          </w:tcPr>
          <w:p w:rsidR="00576579" w:rsidRPr="002F0433" w:rsidRDefault="00576579" w:rsidP="00847054">
            <w:pPr>
              <w:contextualSpacing/>
              <w:jc w:val="center"/>
              <w:rPr>
                <w:sz w:val="24"/>
                <w:szCs w:val="24"/>
              </w:rPr>
            </w:pPr>
            <w:r w:rsidRPr="002F0433">
              <w:rPr>
                <w:sz w:val="24"/>
                <w:szCs w:val="24"/>
                <w:lang w:eastAsia="en-US"/>
              </w:rPr>
              <w:t>54,0</w:t>
            </w:r>
          </w:p>
        </w:tc>
        <w:tc>
          <w:tcPr>
            <w:tcW w:w="506" w:type="pct"/>
            <w:vAlign w:val="center"/>
          </w:tcPr>
          <w:p w:rsidR="00576579" w:rsidRPr="002F0433" w:rsidRDefault="00576579" w:rsidP="00847054">
            <w:pPr>
              <w:contextualSpacing/>
              <w:jc w:val="center"/>
              <w:rPr>
                <w:sz w:val="24"/>
                <w:szCs w:val="24"/>
              </w:rPr>
            </w:pPr>
            <w:r w:rsidRPr="002F0433">
              <w:rPr>
                <w:sz w:val="24"/>
                <w:szCs w:val="24"/>
                <w:lang w:eastAsia="en-US"/>
              </w:rPr>
              <w:t>54,0</w:t>
            </w:r>
          </w:p>
        </w:tc>
        <w:tc>
          <w:tcPr>
            <w:tcW w:w="511" w:type="pct"/>
            <w:vAlign w:val="center"/>
          </w:tcPr>
          <w:p w:rsidR="00576579" w:rsidRPr="002F0433" w:rsidRDefault="00576579" w:rsidP="00847054">
            <w:pPr>
              <w:contextualSpacing/>
              <w:jc w:val="center"/>
              <w:rPr>
                <w:sz w:val="24"/>
                <w:szCs w:val="24"/>
              </w:rPr>
            </w:pPr>
            <w:r w:rsidRPr="002F0433">
              <w:rPr>
                <w:sz w:val="24"/>
                <w:szCs w:val="24"/>
                <w:lang w:eastAsia="en-US"/>
              </w:rPr>
              <w:t>54,0</w:t>
            </w:r>
          </w:p>
        </w:tc>
        <w:tc>
          <w:tcPr>
            <w:tcW w:w="503" w:type="pct"/>
            <w:vAlign w:val="center"/>
          </w:tcPr>
          <w:p w:rsidR="00576579" w:rsidRPr="002F0433" w:rsidRDefault="00576579" w:rsidP="00847054">
            <w:pPr>
              <w:contextualSpacing/>
              <w:jc w:val="center"/>
              <w:rPr>
                <w:sz w:val="24"/>
                <w:szCs w:val="24"/>
              </w:rPr>
            </w:pPr>
            <w:r w:rsidRPr="002F0433">
              <w:rPr>
                <w:sz w:val="24"/>
                <w:szCs w:val="24"/>
                <w:lang w:eastAsia="en-US"/>
              </w:rPr>
              <w:t>54,0</w:t>
            </w:r>
          </w:p>
        </w:tc>
      </w:tr>
      <w:tr w:rsidR="00576579" w:rsidRPr="002F0433" w:rsidTr="00576579">
        <w:tc>
          <w:tcPr>
            <w:tcW w:w="352" w:type="pct"/>
            <w:vMerge/>
            <w:vAlign w:val="center"/>
          </w:tcPr>
          <w:p w:rsidR="00576579" w:rsidRPr="002F0433" w:rsidRDefault="00576579" w:rsidP="00847054">
            <w:pPr>
              <w:contextualSpacing/>
              <w:jc w:val="center"/>
              <w:rPr>
                <w:sz w:val="24"/>
                <w:szCs w:val="24"/>
                <w:lang w:val="en-US"/>
              </w:rPr>
            </w:pPr>
          </w:p>
        </w:tc>
        <w:tc>
          <w:tcPr>
            <w:tcW w:w="1641" w:type="pct"/>
            <w:vMerge/>
          </w:tcPr>
          <w:p w:rsidR="00576579" w:rsidRPr="002F0433" w:rsidRDefault="00576579" w:rsidP="00847054">
            <w:pPr>
              <w:contextualSpacing/>
              <w:rPr>
                <w:sz w:val="24"/>
                <w:szCs w:val="24"/>
              </w:rPr>
            </w:pPr>
          </w:p>
        </w:tc>
        <w:tc>
          <w:tcPr>
            <w:tcW w:w="501" w:type="pct"/>
            <w:vAlign w:val="center"/>
          </w:tcPr>
          <w:p w:rsidR="00576579" w:rsidRPr="002F0433" w:rsidRDefault="00576579" w:rsidP="00847054">
            <w:pPr>
              <w:contextualSpacing/>
              <w:jc w:val="center"/>
              <w:rPr>
                <w:sz w:val="24"/>
                <w:szCs w:val="24"/>
              </w:rPr>
            </w:pPr>
            <w:r w:rsidRPr="002F0433">
              <w:rPr>
                <w:sz w:val="24"/>
                <w:szCs w:val="24"/>
                <w:lang w:eastAsia="en-US"/>
              </w:rPr>
              <w:t>–</w:t>
            </w:r>
          </w:p>
        </w:tc>
        <w:tc>
          <w:tcPr>
            <w:tcW w:w="480" w:type="pct"/>
            <w:vAlign w:val="center"/>
          </w:tcPr>
          <w:p w:rsidR="00576579" w:rsidRPr="002F0433" w:rsidRDefault="00576579" w:rsidP="00847054">
            <w:pPr>
              <w:contextualSpacing/>
              <w:jc w:val="center"/>
              <w:rPr>
                <w:sz w:val="24"/>
                <w:szCs w:val="24"/>
              </w:rPr>
            </w:pPr>
            <w:r w:rsidRPr="002F0433">
              <w:rPr>
                <w:sz w:val="24"/>
                <w:szCs w:val="24"/>
                <w:lang w:eastAsia="en-US"/>
              </w:rPr>
              <w:t>–</w:t>
            </w:r>
          </w:p>
        </w:tc>
        <w:tc>
          <w:tcPr>
            <w:tcW w:w="506" w:type="pct"/>
            <w:vAlign w:val="center"/>
          </w:tcPr>
          <w:p w:rsidR="00576579" w:rsidRPr="002F0433" w:rsidRDefault="00576579" w:rsidP="00847054">
            <w:pPr>
              <w:contextualSpacing/>
              <w:jc w:val="center"/>
              <w:rPr>
                <w:sz w:val="24"/>
                <w:szCs w:val="24"/>
              </w:rPr>
            </w:pPr>
            <w:r w:rsidRPr="002F0433">
              <w:rPr>
                <w:sz w:val="24"/>
                <w:szCs w:val="24"/>
                <w:lang w:eastAsia="en-US"/>
              </w:rPr>
              <w:t>–</w:t>
            </w:r>
          </w:p>
        </w:tc>
        <w:tc>
          <w:tcPr>
            <w:tcW w:w="506" w:type="pct"/>
            <w:vAlign w:val="center"/>
          </w:tcPr>
          <w:p w:rsidR="00576579" w:rsidRPr="002F0433" w:rsidRDefault="00576579" w:rsidP="00847054">
            <w:pPr>
              <w:contextualSpacing/>
              <w:jc w:val="center"/>
              <w:rPr>
                <w:sz w:val="24"/>
                <w:szCs w:val="24"/>
              </w:rPr>
            </w:pPr>
            <w:r w:rsidRPr="002F0433">
              <w:rPr>
                <w:sz w:val="24"/>
                <w:szCs w:val="24"/>
                <w:lang w:eastAsia="en-US"/>
              </w:rPr>
              <w:t>54,0</w:t>
            </w:r>
          </w:p>
        </w:tc>
        <w:tc>
          <w:tcPr>
            <w:tcW w:w="511" w:type="pct"/>
            <w:vAlign w:val="center"/>
          </w:tcPr>
          <w:p w:rsidR="00576579" w:rsidRPr="002F0433" w:rsidRDefault="00576579" w:rsidP="00847054">
            <w:pPr>
              <w:contextualSpacing/>
              <w:jc w:val="center"/>
              <w:rPr>
                <w:sz w:val="24"/>
                <w:szCs w:val="24"/>
              </w:rPr>
            </w:pPr>
            <w:r w:rsidRPr="002F0433">
              <w:rPr>
                <w:sz w:val="24"/>
                <w:szCs w:val="24"/>
                <w:lang w:eastAsia="en-US"/>
              </w:rPr>
              <w:t>54,0</w:t>
            </w:r>
          </w:p>
        </w:tc>
        <w:tc>
          <w:tcPr>
            <w:tcW w:w="503" w:type="pct"/>
            <w:vAlign w:val="center"/>
          </w:tcPr>
          <w:p w:rsidR="00576579" w:rsidRPr="002F0433" w:rsidRDefault="00576579" w:rsidP="00847054">
            <w:pPr>
              <w:contextualSpacing/>
              <w:jc w:val="center"/>
              <w:rPr>
                <w:sz w:val="24"/>
                <w:szCs w:val="24"/>
              </w:rPr>
            </w:pPr>
            <w:r w:rsidRPr="002F0433">
              <w:rPr>
                <w:sz w:val="24"/>
                <w:szCs w:val="24"/>
                <w:lang w:eastAsia="en-US"/>
              </w:rPr>
              <w:t>54,0</w:t>
            </w:r>
          </w:p>
        </w:tc>
      </w:tr>
    </w:tbl>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left="-142" w:firstLine="720"/>
        <w:jc w:val="center"/>
        <w:rPr>
          <w:rFonts w:ascii="Times New Roman Cyr" w:hAnsi="Times New Roman Cyr" w:cs="Times New Roman Cyr"/>
          <w:iCs/>
          <w:sz w:val="24"/>
          <w:szCs w:val="24"/>
        </w:rPr>
      </w:pPr>
      <w:r w:rsidRPr="002F0433">
        <w:rPr>
          <w:rFonts w:ascii="Times New Roman Cyr" w:hAnsi="Times New Roman Cyr" w:cs="Times New Roman Cyr"/>
          <w:iCs/>
          <w:sz w:val="24"/>
          <w:szCs w:val="24"/>
        </w:rPr>
        <w:t xml:space="preserve">Перечень реализуемых и перспективных проектов по развитию энергосистемы Тульской области на 2018-2023 годы </w:t>
      </w:r>
    </w:p>
    <w:p w:rsidR="00576579" w:rsidRPr="002F0433" w:rsidRDefault="00576579" w:rsidP="00847054">
      <w:pPr>
        <w:widowControl w:val="0"/>
        <w:autoSpaceDE w:val="0"/>
        <w:autoSpaceDN w:val="0"/>
        <w:adjustRightInd w:val="0"/>
        <w:ind w:left="-142" w:firstLine="720"/>
        <w:jc w:val="center"/>
        <w:rPr>
          <w:rFonts w:ascii="Times New Roman Cyr" w:hAnsi="Times New Roman Cyr" w:cs="Times New Roman Cyr"/>
          <w:sz w:val="24"/>
          <w:szCs w:val="24"/>
        </w:rPr>
      </w:pPr>
      <w:r w:rsidRPr="002F0433">
        <w:rPr>
          <w:rFonts w:ascii="Times New Roman Cyr" w:hAnsi="Times New Roman Cyr" w:cs="Times New Roman Cyr"/>
          <w:iCs/>
          <w:sz w:val="24"/>
          <w:szCs w:val="24"/>
        </w:rPr>
        <w:t>в соответствии с базовым прогнозом потребления электроэнергии и мощности</w:t>
      </w: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
    <w:tbl>
      <w:tblPr>
        <w:tblStyle w:val="afffffb"/>
        <w:tblW w:w="0" w:type="auto"/>
        <w:tblInd w:w="-142" w:type="dxa"/>
        <w:tblLook w:val="04A0" w:firstRow="1" w:lastRow="0" w:firstColumn="1" w:lastColumn="0" w:noHBand="0" w:noVBand="1"/>
      </w:tblPr>
      <w:tblGrid>
        <w:gridCol w:w="3494"/>
        <w:gridCol w:w="1558"/>
        <w:gridCol w:w="1558"/>
        <w:gridCol w:w="1823"/>
        <w:gridCol w:w="1539"/>
      </w:tblGrid>
      <w:tr w:rsidR="00576579" w:rsidRPr="002F0433" w:rsidTr="00576579">
        <w:trPr>
          <w:cnfStyle w:val="100000000000" w:firstRow="1" w:lastRow="0" w:firstColumn="0" w:lastColumn="0" w:oddVBand="0" w:evenVBand="0" w:oddHBand="0" w:evenHBand="0" w:firstRowFirstColumn="0" w:firstRowLastColumn="0" w:lastRowFirstColumn="0" w:lastRowLastColumn="0"/>
        </w:trPr>
        <w:tc>
          <w:tcPr>
            <w:tcW w:w="3494" w:type="dxa"/>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rPr>
              <w:t>Наименования проекта (мероприятия)</w:t>
            </w:r>
          </w:p>
        </w:tc>
        <w:tc>
          <w:tcPr>
            <w:tcW w:w="1558" w:type="dxa"/>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rPr>
              <w:t xml:space="preserve">Характеристика объекта, </w:t>
            </w:r>
            <w:proofErr w:type="gramStart"/>
            <w:r w:rsidRPr="002F0433">
              <w:rPr>
                <w:rFonts w:ascii="Times New Roman Cyr" w:hAnsi="Times New Roman Cyr" w:cs="Times New Roman Cyr"/>
              </w:rPr>
              <w:t>ВЛ</w:t>
            </w:r>
            <w:proofErr w:type="gramEnd"/>
            <w:r w:rsidRPr="002F0433">
              <w:rPr>
                <w:rFonts w:ascii="Times New Roman Cyr" w:hAnsi="Times New Roman Cyr" w:cs="Times New Roman Cyr"/>
              </w:rPr>
              <w:t xml:space="preserve"> км, ПС МВА</w:t>
            </w:r>
          </w:p>
        </w:tc>
        <w:tc>
          <w:tcPr>
            <w:tcW w:w="1558" w:type="dxa"/>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rPr>
              <w:t>Рекомендуемый срок ввода</w:t>
            </w:r>
          </w:p>
        </w:tc>
        <w:tc>
          <w:tcPr>
            <w:tcW w:w="1823" w:type="dxa"/>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rPr>
              <w:t>Цели, решаемые при реконструкции/ строительстве</w:t>
            </w:r>
          </w:p>
        </w:tc>
        <w:tc>
          <w:tcPr>
            <w:tcW w:w="1539" w:type="dxa"/>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rPr>
              <w:t>Организация, ответственная за реализацию мероприятия</w:t>
            </w:r>
          </w:p>
        </w:tc>
      </w:tr>
      <w:tr w:rsidR="00576579" w:rsidRPr="002F0433" w:rsidTr="00576579">
        <w:tc>
          <w:tcPr>
            <w:tcW w:w="9972" w:type="dxa"/>
            <w:gridSpan w:val="5"/>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b/>
                <w:bCs/>
              </w:rPr>
              <w:t>Мероприятия по реконструкции электросетевых объектов, имеющих значительный физический износ и (или) ограничение пропускной способности</w:t>
            </w:r>
          </w:p>
        </w:tc>
      </w:tr>
      <w:tr w:rsidR="00576579" w:rsidRPr="002F0433" w:rsidTr="00576579">
        <w:tc>
          <w:tcPr>
            <w:tcW w:w="3494" w:type="dxa"/>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rPr>
              <w:t xml:space="preserve">Реконструкция </w:t>
            </w:r>
            <w:proofErr w:type="gramStart"/>
            <w:r w:rsidRPr="002F0433">
              <w:rPr>
                <w:rFonts w:ascii="Times New Roman Cyr" w:hAnsi="Times New Roman Cyr" w:cs="Times New Roman Cyr"/>
              </w:rPr>
              <w:t>ВЛ</w:t>
            </w:r>
            <w:proofErr w:type="gramEnd"/>
            <w:r w:rsidRPr="002F0433">
              <w:rPr>
                <w:rFonts w:ascii="Times New Roman Cyr" w:hAnsi="Times New Roman Cyr" w:cs="Times New Roman Cyr"/>
              </w:rPr>
              <w:t xml:space="preserve"> 110 кВ Щекинская ГРЭС – Плавск с отпайкой на ПС Смычка, ВЛ 110 кВ Плавск – Лазарево с отпайкой на ПС Смычка, ВЛ 110 кВ Щекинская ГРЭС – Лазарево (2-я очередь)</w:t>
            </w:r>
          </w:p>
        </w:tc>
        <w:tc>
          <w:tcPr>
            <w:tcW w:w="1558" w:type="dxa"/>
            <w:vAlign w:val="center"/>
          </w:tcPr>
          <w:p w:rsidR="00576579" w:rsidRPr="002F0433" w:rsidRDefault="00576579" w:rsidP="00847054">
            <w:pPr>
              <w:spacing w:line="300" w:lineRule="exact"/>
              <w:rPr>
                <w:lang w:eastAsia="en-US"/>
              </w:rPr>
            </w:pPr>
            <w:r w:rsidRPr="002F0433">
              <w:rPr>
                <w:lang w:eastAsia="en-US"/>
              </w:rPr>
              <w:t>12 км</w:t>
            </w:r>
          </w:p>
        </w:tc>
        <w:tc>
          <w:tcPr>
            <w:tcW w:w="1558" w:type="dxa"/>
            <w:vAlign w:val="center"/>
          </w:tcPr>
          <w:p w:rsidR="00576579" w:rsidRPr="002F0433" w:rsidRDefault="00576579" w:rsidP="00847054">
            <w:pPr>
              <w:spacing w:line="300" w:lineRule="exact"/>
              <w:rPr>
                <w:lang w:eastAsia="en-US"/>
              </w:rPr>
            </w:pPr>
            <w:r w:rsidRPr="002F0433">
              <w:rPr>
                <w:lang w:eastAsia="en-US"/>
              </w:rPr>
              <w:t>2021</w:t>
            </w:r>
          </w:p>
        </w:tc>
        <w:tc>
          <w:tcPr>
            <w:tcW w:w="1823" w:type="dxa"/>
            <w:vMerge w:val="restart"/>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rPr>
              <w:t>повышение эксплуатационных характеристик, реновация основных фондов</w:t>
            </w:r>
          </w:p>
        </w:tc>
        <w:tc>
          <w:tcPr>
            <w:tcW w:w="1539" w:type="dxa"/>
            <w:vMerge w:val="restart"/>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rPr>
              <w:t>ПАО «МРСК Центра и Приволжья»</w:t>
            </w:r>
          </w:p>
        </w:tc>
      </w:tr>
      <w:tr w:rsidR="00576579" w:rsidRPr="002F0433" w:rsidTr="00576579">
        <w:tc>
          <w:tcPr>
            <w:tcW w:w="3494" w:type="dxa"/>
            <w:tcBorders>
              <w:left w:val="nil"/>
            </w:tcBorders>
            <w:vAlign w:val="center"/>
          </w:tcPr>
          <w:p w:rsidR="00576579" w:rsidRPr="002F0433" w:rsidRDefault="00576579" w:rsidP="00847054">
            <w:r w:rsidRPr="002F0433">
              <w:t xml:space="preserve">Реконструкция </w:t>
            </w:r>
            <w:proofErr w:type="gramStart"/>
            <w:r w:rsidRPr="002F0433">
              <w:t>ВЛ</w:t>
            </w:r>
            <w:proofErr w:type="gramEnd"/>
            <w:r w:rsidRPr="002F0433">
              <w:t> 110 кВ Труново – Советская</w:t>
            </w:r>
          </w:p>
        </w:tc>
        <w:tc>
          <w:tcPr>
            <w:tcW w:w="1558" w:type="dxa"/>
            <w:tcBorders>
              <w:left w:val="nil"/>
            </w:tcBorders>
            <w:vAlign w:val="center"/>
          </w:tcPr>
          <w:p w:rsidR="00576579" w:rsidRPr="002F0433" w:rsidRDefault="00576579" w:rsidP="00847054">
            <w:pPr>
              <w:spacing w:line="276" w:lineRule="auto"/>
              <w:rPr>
                <w:lang w:val="en-US" w:eastAsia="en-US"/>
              </w:rPr>
            </w:pPr>
            <w:r w:rsidRPr="002F0433">
              <w:rPr>
                <w:lang w:val="en-US" w:eastAsia="en-US"/>
              </w:rPr>
              <w:t>21 км</w:t>
            </w:r>
          </w:p>
        </w:tc>
        <w:tc>
          <w:tcPr>
            <w:tcW w:w="1558" w:type="dxa"/>
            <w:tcBorders>
              <w:left w:val="nil"/>
            </w:tcBorders>
            <w:vAlign w:val="center"/>
          </w:tcPr>
          <w:p w:rsidR="00576579" w:rsidRPr="002F0433" w:rsidRDefault="00576579" w:rsidP="00847054">
            <w:pPr>
              <w:spacing w:line="276" w:lineRule="auto"/>
              <w:rPr>
                <w:lang w:eastAsia="en-US"/>
              </w:rPr>
            </w:pPr>
            <w:r w:rsidRPr="002F0433">
              <w:rPr>
                <w:lang w:val="en-US" w:eastAsia="en-US"/>
              </w:rPr>
              <w:t>202</w:t>
            </w:r>
            <w:r w:rsidRPr="002F0433">
              <w:rPr>
                <w:lang w:eastAsia="en-US"/>
              </w:rPr>
              <w:t>3</w:t>
            </w:r>
          </w:p>
        </w:tc>
        <w:tc>
          <w:tcPr>
            <w:tcW w:w="1823" w:type="dxa"/>
            <w:vMerge/>
            <w:vAlign w:val="center"/>
          </w:tcPr>
          <w:p w:rsidR="00576579" w:rsidRPr="002F0433" w:rsidRDefault="00576579" w:rsidP="00847054">
            <w:pPr>
              <w:rPr>
                <w:rFonts w:ascii="Times New Roman Cyr" w:hAnsi="Times New Roman Cyr" w:cs="Times New Roman Cyr"/>
              </w:rPr>
            </w:pPr>
          </w:p>
        </w:tc>
        <w:tc>
          <w:tcPr>
            <w:tcW w:w="1539" w:type="dxa"/>
            <w:vMerge/>
            <w:vAlign w:val="center"/>
          </w:tcPr>
          <w:p w:rsidR="00576579" w:rsidRPr="002F0433" w:rsidRDefault="00576579" w:rsidP="00847054">
            <w:pPr>
              <w:rPr>
                <w:rFonts w:ascii="Times New Roman Cyr" w:hAnsi="Times New Roman Cyr" w:cs="Times New Roman Cyr"/>
              </w:rPr>
            </w:pPr>
          </w:p>
        </w:tc>
      </w:tr>
      <w:tr w:rsidR="00576579" w:rsidRPr="002F0433" w:rsidTr="00576579">
        <w:tc>
          <w:tcPr>
            <w:tcW w:w="9972" w:type="dxa"/>
            <w:gridSpan w:val="5"/>
            <w:vAlign w:val="center"/>
          </w:tcPr>
          <w:p w:rsidR="00576579" w:rsidRPr="002F0433" w:rsidRDefault="00576579" w:rsidP="00847054">
            <w:pPr>
              <w:rPr>
                <w:rFonts w:ascii="Times New Roman Cyr" w:hAnsi="Times New Roman Cyr" w:cs="Times New Roman Cyr"/>
              </w:rPr>
            </w:pPr>
            <w:r w:rsidRPr="002F0433">
              <w:rPr>
                <w:rFonts w:ascii="Times New Roman Cyr" w:hAnsi="Times New Roman Cyr" w:cs="Times New Roman Cyr"/>
                <w:b/>
                <w:bCs/>
              </w:rPr>
              <w:t>Мероприятия для обеспечения возможности технологического присоединения энергопринимающих устройств новых потребителей</w:t>
            </w:r>
          </w:p>
        </w:tc>
      </w:tr>
      <w:tr w:rsidR="00576579" w:rsidRPr="002F0433" w:rsidTr="00576579">
        <w:tc>
          <w:tcPr>
            <w:tcW w:w="3494" w:type="dxa"/>
            <w:tcBorders>
              <w:left w:val="nil"/>
            </w:tcBorders>
            <w:vAlign w:val="center"/>
          </w:tcPr>
          <w:p w:rsidR="00576579" w:rsidRPr="002F0433" w:rsidRDefault="00576579" w:rsidP="00847054">
            <w:r w:rsidRPr="002F0433">
              <w:t xml:space="preserve">Строительство ПС 110 кВ Карбамид и ЛЭП 110 кВ ПС 220 кВ </w:t>
            </w:r>
            <w:proofErr w:type="gramStart"/>
            <w:r w:rsidRPr="002F0433">
              <w:t>Яснополянская</w:t>
            </w:r>
            <w:proofErr w:type="gramEnd"/>
            <w:r w:rsidRPr="002F0433">
              <w:t xml:space="preserve"> – ПС 110 кВ Карбамид</w:t>
            </w:r>
          </w:p>
        </w:tc>
        <w:tc>
          <w:tcPr>
            <w:tcW w:w="1558" w:type="dxa"/>
            <w:vAlign w:val="center"/>
          </w:tcPr>
          <w:p w:rsidR="00576579" w:rsidRPr="002F0433" w:rsidRDefault="00576579" w:rsidP="00847054">
            <w:r w:rsidRPr="002F0433">
              <w:t>2х60 МВА,</w:t>
            </w:r>
          </w:p>
          <w:p w:rsidR="00576579" w:rsidRPr="002F0433" w:rsidRDefault="00576579" w:rsidP="00847054">
            <w:r w:rsidRPr="002F0433">
              <w:t>2х3 км</w:t>
            </w:r>
          </w:p>
        </w:tc>
        <w:tc>
          <w:tcPr>
            <w:tcW w:w="1558" w:type="dxa"/>
            <w:tcBorders>
              <w:left w:val="nil"/>
            </w:tcBorders>
            <w:vAlign w:val="center"/>
          </w:tcPr>
          <w:p w:rsidR="00576579" w:rsidRPr="002F0433" w:rsidRDefault="00576579" w:rsidP="00847054">
            <w:r w:rsidRPr="002F0433">
              <w:t>2020</w:t>
            </w:r>
          </w:p>
        </w:tc>
        <w:tc>
          <w:tcPr>
            <w:tcW w:w="1823" w:type="dxa"/>
            <w:tcBorders>
              <w:left w:val="nil"/>
            </w:tcBorders>
            <w:vAlign w:val="center"/>
          </w:tcPr>
          <w:p w:rsidR="00576579" w:rsidRPr="002F0433" w:rsidRDefault="00576579" w:rsidP="00847054">
            <w:r w:rsidRPr="002F0433">
              <w:t>обеспечение возможности присоединения ОАО «Щекиноазот»</w:t>
            </w:r>
          </w:p>
        </w:tc>
        <w:tc>
          <w:tcPr>
            <w:tcW w:w="1539" w:type="dxa"/>
            <w:tcBorders>
              <w:left w:val="nil"/>
            </w:tcBorders>
            <w:vAlign w:val="center"/>
          </w:tcPr>
          <w:p w:rsidR="00576579" w:rsidRPr="002F0433" w:rsidRDefault="00576579" w:rsidP="00847054">
            <w:r w:rsidRPr="002F0433">
              <w:t>ОАО «Щекиноазот»</w:t>
            </w:r>
          </w:p>
        </w:tc>
      </w:tr>
      <w:tr w:rsidR="00576579" w:rsidRPr="002F0433" w:rsidTr="00576579">
        <w:tc>
          <w:tcPr>
            <w:tcW w:w="3494" w:type="dxa"/>
            <w:tcBorders>
              <w:left w:val="nil"/>
            </w:tcBorders>
            <w:vAlign w:val="center"/>
          </w:tcPr>
          <w:p w:rsidR="00576579" w:rsidRPr="002F0433" w:rsidRDefault="00576579" w:rsidP="00847054">
            <w:r w:rsidRPr="002F0433">
              <w:t>Строительство ПС 220 кВ Агрокомплекс и ЛЭП 220 кВ Щекинская ГРЭС - Агрокомплекс</w:t>
            </w:r>
          </w:p>
        </w:tc>
        <w:tc>
          <w:tcPr>
            <w:tcW w:w="1558" w:type="dxa"/>
            <w:tcBorders>
              <w:left w:val="nil"/>
            </w:tcBorders>
            <w:vAlign w:val="center"/>
          </w:tcPr>
          <w:p w:rsidR="00576579" w:rsidRPr="002F0433" w:rsidRDefault="00576579" w:rsidP="00847054">
            <w:r w:rsidRPr="002F0433">
              <w:t>250 МВА,</w:t>
            </w:r>
            <w:r w:rsidRPr="002F0433">
              <w:br/>
              <w:t>1х2 км</w:t>
            </w:r>
          </w:p>
        </w:tc>
        <w:tc>
          <w:tcPr>
            <w:tcW w:w="1558" w:type="dxa"/>
            <w:tcBorders>
              <w:left w:val="nil"/>
            </w:tcBorders>
            <w:vAlign w:val="center"/>
          </w:tcPr>
          <w:p w:rsidR="00576579" w:rsidRPr="002F0433" w:rsidRDefault="00576579" w:rsidP="00847054">
            <w:r w:rsidRPr="002F0433">
              <w:t>2018</w:t>
            </w:r>
          </w:p>
        </w:tc>
        <w:tc>
          <w:tcPr>
            <w:tcW w:w="1823" w:type="dxa"/>
            <w:tcBorders>
              <w:left w:val="nil"/>
            </w:tcBorders>
            <w:vAlign w:val="center"/>
          </w:tcPr>
          <w:p w:rsidR="00576579" w:rsidRPr="002F0433" w:rsidRDefault="00576579" w:rsidP="00847054">
            <w:r w:rsidRPr="002F0433">
              <w:t>обеспечение технологического присоединения ООО «Агрохолдинг «Суворовский»</w:t>
            </w:r>
          </w:p>
        </w:tc>
        <w:tc>
          <w:tcPr>
            <w:tcW w:w="1539" w:type="dxa"/>
            <w:tcBorders>
              <w:left w:val="nil"/>
            </w:tcBorders>
            <w:vAlign w:val="center"/>
          </w:tcPr>
          <w:p w:rsidR="00576579" w:rsidRPr="002F0433" w:rsidRDefault="00576579" w:rsidP="00847054">
            <w:r w:rsidRPr="002F0433">
              <w:t>ООО «Агрохолдинг «Суворовский»</w:t>
            </w:r>
          </w:p>
        </w:tc>
      </w:tr>
      <w:tr w:rsidR="00576579" w:rsidRPr="002F0433" w:rsidTr="00576579">
        <w:tc>
          <w:tcPr>
            <w:tcW w:w="3494" w:type="dxa"/>
            <w:tcBorders>
              <w:left w:val="nil"/>
            </w:tcBorders>
            <w:vAlign w:val="center"/>
          </w:tcPr>
          <w:p w:rsidR="00576579" w:rsidRPr="002F0433" w:rsidRDefault="00576579" w:rsidP="00847054">
            <w:r w:rsidRPr="002F0433">
              <w:t xml:space="preserve">Строительство ПС 220 кВ ООО «Тепличный комплекс «Тульский» трансформаторной мощностью 2х80 МВА и заходов от </w:t>
            </w:r>
            <w:proofErr w:type="gramStart"/>
            <w:r w:rsidRPr="002F0433">
              <w:t>ВЛ</w:t>
            </w:r>
            <w:proofErr w:type="gramEnd"/>
            <w:r w:rsidRPr="002F0433">
              <w:t xml:space="preserve"> 220 кВ Щекинская ГРЭС - Тула № 2 с отпайкой на ПС Яснополянская</w:t>
            </w:r>
          </w:p>
        </w:tc>
        <w:tc>
          <w:tcPr>
            <w:tcW w:w="1558" w:type="dxa"/>
            <w:tcBorders>
              <w:left w:val="nil"/>
            </w:tcBorders>
            <w:vAlign w:val="center"/>
          </w:tcPr>
          <w:p w:rsidR="00576579" w:rsidRPr="002F0433" w:rsidRDefault="00576579" w:rsidP="00847054">
            <w:r w:rsidRPr="002F0433">
              <w:t>2х80 МВА,</w:t>
            </w:r>
            <w:r w:rsidRPr="002F0433">
              <w:br/>
              <w:t>2х1 км</w:t>
            </w:r>
          </w:p>
        </w:tc>
        <w:tc>
          <w:tcPr>
            <w:tcW w:w="1558" w:type="dxa"/>
            <w:tcBorders>
              <w:left w:val="nil"/>
            </w:tcBorders>
            <w:vAlign w:val="center"/>
          </w:tcPr>
          <w:p w:rsidR="00576579" w:rsidRPr="002F0433" w:rsidRDefault="00576579" w:rsidP="00847054">
            <w:r w:rsidRPr="002F0433">
              <w:t>2018</w:t>
            </w:r>
          </w:p>
        </w:tc>
        <w:tc>
          <w:tcPr>
            <w:tcW w:w="1823" w:type="dxa"/>
            <w:tcBorders>
              <w:left w:val="nil"/>
            </w:tcBorders>
            <w:vAlign w:val="center"/>
          </w:tcPr>
          <w:p w:rsidR="00576579" w:rsidRPr="002F0433" w:rsidRDefault="00576579" w:rsidP="00847054">
            <w:r w:rsidRPr="002F0433">
              <w:t>обеспечение технологического присоединения ООО «Тепличный комплекс «Тульский»</w:t>
            </w:r>
          </w:p>
        </w:tc>
        <w:tc>
          <w:tcPr>
            <w:tcW w:w="1539" w:type="dxa"/>
            <w:tcBorders>
              <w:left w:val="nil"/>
            </w:tcBorders>
            <w:vAlign w:val="center"/>
          </w:tcPr>
          <w:p w:rsidR="00576579" w:rsidRPr="002F0433" w:rsidRDefault="00576579" w:rsidP="00847054">
            <w:r w:rsidRPr="002F0433">
              <w:t>ООО «Тепличный комплекс «Тульский»</w:t>
            </w:r>
          </w:p>
        </w:tc>
      </w:tr>
    </w:tbl>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left="-142" w:firstLine="720"/>
        <w:jc w:val="both"/>
        <w:rPr>
          <w:rFonts w:ascii="Times New Roman Cyr" w:hAnsi="Times New Roman Cyr" w:cs="Times New Roman Cyr"/>
          <w:sz w:val="24"/>
          <w:szCs w:val="24"/>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2.3.2</w:t>
      </w:r>
      <w:proofErr w:type="gramStart"/>
      <w:r w:rsidRPr="002F0433">
        <w:rPr>
          <w:rFonts w:cs="Arial"/>
          <w:b/>
          <w:bCs/>
          <w:sz w:val="24"/>
          <w:szCs w:val="26"/>
        </w:rPr>
        <w:t xml:space="preserve"> В</w:t>
      </w:r>
      <w:proofErr w:type="gramEnd"/>
      <w:r w:rsidRPr="002F0433">
        <w:rPr>
          <w:rFonts w:cs="Arial"/>
          <w:b/>
          <w:bCs/>
          <w:sz w:val="24"/>
          <w:szCs w:val="26"/>
        </w:rPr>
        <w:t xml:space="preserve"> области газоснабжения</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Правительством Тульской области совместно с ПАО «Газпром» разработана и утверждена Генеральная схема газоснабжения и газификации Тульской области, предусматривающая существенное увеличение газотранспортной сети и развитие мощностей газораспределительных станций. </w:t>
      </w:r>
      <w:r w:rsidRPr="002F0433">
        <w:rPr>
          <w:rFonts w:ascii="Times New Roman Cyr" w:hAnsi="Times New Roman Cyr" w:cs="Times New Roman Cyr"/>
          <w:bCs/>
          <w:sz w:val="24"/>
          <w:szCs w:val="24"/>
        </w:rPr>
        <w:t>Реконструкция ГРС «Новотульская» и строительство газопровода-отвода.</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Комплексом мероприятий по улучшению условий жизни в муниципальных образованиях (план Губернатора) до 2021 года предусмотрены мероприятия по газификации Тульской области, в том числе:</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от ГРС Карамышевская</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 Гремячий Колодезь, Житово-Глаголево, Николаевка, Новый Парк, Туры, Сукроменка;</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от ГРС Лазаревская</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 Нижнее Гайково, Центральный, Фоминка, Ломовка, Лапотково, Новые Выселки, Старые Выселки, Мясновка, Красные Холмы, Сумароково</w:t>
      </w:r>
      <w:proofErr w:type="gramStart"/>
      <w:r w:rsidRPr="002F0433">
        <w:rPr>
          <w:rFonts w:ascii="Times New Roman Cyr" w:hAnsi="Times New Roman Cyr" w:cs="Times New Roman Cyr"/>
          <w:bCs/>
          <w:sz w:val="24"/>
          <w:szCs w:val="24"/>
        </w:rPr>
        <w:t>1</w:t>
      </w:r>
      <w:proofErr w:type="gramEnd"/>
      <w:r w:rsidRPr="002F0433">
        <w:rPr>
          <w:rFonts w:ascii="Times New Roman Cyr" w:hAnsi="Times New Roman Cyr" w:cs="Times New Roman Cyr"/>
          <w:bCs/>
          <w:sz w:val="24"/>
          <w:szCs w:val="24"/>
        </w:rPr>
        <w:t>, Сумароково2, Голощапово, Зыково, Михайловка;</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от ГРС Крапивенская</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proofErr w:type="gramStart"/>
      <w:r w:rsidRPr="002F0433">
        <w:rPr>
          <w:rFonts w:ascii="Times New Roman Cyr" w:hAnsi="Times New Roman Cyr" w:cs="Times New Roman Cyr"/>
          <w:bCs/>
          <w:sz w:val="24"/>
          <w:szCs w:val="24"/>
        </w:rPr>
        <w:t xml:space="preserve">- Спасское, Козловка, Юрьевка, Большая Хатунка, Переволоки, Большая Браженка,  </w:t>
      </w:r>
      <w:r w:rsidRPr="002F0433">
        <w:rPr>
          <w:rFonts w:ascii="Times New Roman Cyr" w:hAnsi="Times New Roman Cyr" w:cs="Times New Roman Cyr"/>
          <w:sz w:val="24"/>
          <w:szCs w:val="24"/>
        </w:rPr>
        <w:lastRenderedPageBreak/>
        <w:t>Захаровка, Каменка, Бегичево, Орлово, Крапивна, Лапино, Малынь, Даниловка, Архангельское;</w:t>
      </w:r>
      <w:proofErr w:type="gramEnd"/>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от ГРС Новоогаревская</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r w:rsidRPr="002F0433">
        <w:rPr>
          <w:rFonts w:ascii="Times New Roman Cyr" w:hAnsi="Times New Roman Cyr" w:cs="Times New Roman Cyr"/>
          <w:bCs/>
          <w:sz w:val="24"/>
          <w:szCs w:val="24"/>
        </w:rPr>
        <w:t xml:space="preserve">- </w:t>
      </w:r>
      <w:proofErr w:type="gramStart"/>
      <w:r w:rsidRPr="002F0433">
        <w:rPr>
          <w:rFonts w:ascii="Times New Roman Cyr" w:hAnsi="Times New Roman Cyr" w:cs="Times New Roman Cyr"/>
          <w:bCs/>
          <w:sz w:val="24"/>
          <w:szCs w:val="24"/>
        </w:rPr>
        <w:t>Ягодное</w:t>
      </w:r>
      <w:proofErr w:type="gramEnd"/>
      <w:r w:rsidRPr="002F0433">
        <w:rPr>
          <w:rFonts w:ascii="Times New Roman Cyr" w:hAnsi="Times New Roman Cyr" w:cs="Times New Roman Cyr"/>
          <w:bCs/>
          <w:sz w:val="24"/>
          <w:szCs w:val="24"/>
        </w:rPr>
        <w:t>, Малая Мостовая, Красный, Спицыно, Малахово, Садовый, Шахтерский, Кутеповка</w:t>
      </w:r>
      <w:r w:rsidRPr="002F0433">
        <w:rPr>
          <w:rFonts w:ascii="Times New Roman Cyr" w:hAnsi="Times New Roman Cyr" w:cs="Times New Roman Cyr"/>
          <w:sz w:val="24"/>
          <w:szCs w:val="24"/>
        </w:rPr>
        <w:t>;</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от ГРС с/з «Крупской»</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r w:rsidRPr="002F0433">
        <w:rPr>
          <w:rFonts w:ascii="Times New Roman Cyr" w:hAnsi="Times New Roman Cyr" w:cs="Times New Roman Cyr"/>
          <w:bCs/>
          <w:sz w:val="24"/>
          <w:szCs w:val="24"/>
        </w:rPr>
        <w:t xml:space="preserve">- Алексеевка, </w:t>
      </w:r>
      <w:proofErr w:type="gramStart"/>
      <w:r w:rsidRPr="002F0433">
        <w:rPr>
          <w:rFonts w:ascii="Times New Roman Cyr" w:hAnsi="Times New Roman Cyr" w:cs="Times New Roman Cyr"/>
          <w:bCs/>
          <w:sz w:val="24"/>
          <w:szCs w:val="24"/>
        </w:rPr>
        <w:t>Петровское</w:t>
      </w:r>
      <w:proofErr w:type="gramEnd"/>
      <w:r w:rsidRPr="002F0433">
        <w:rPr>
          <w:rFonts w:ascii="Times New Roman Cyr" w:hAnsi="Times New Roman Cyr" w:cs="Times New Roman Cyr"/>
          <w:bCs/>
          <w:sz w:val="24"/>
          <w:szCs w:val="24"/>
        </w:rPr>
        <w:t>, Стублевка, Рязановка</w:t>
      </w:r>
      <w:r w:rsidRPr="002F0433">
        <w:rPr>
          <w:rFonts w:ascii="Times New Roman Cyr" w:hAnsi="Times New Roman Cyr" w:cs="Times New Roman Cyr"/>
          <w:sz w:val="24"/>
          <w:szCs w:val="24"/>
        </w:rPr>
        <w:t>;</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от ГРС Советская</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r w:rsidRPr="002F0433">
        <w:rPr>
          <w:rFonts w:ascii="Times New Roman Cyr" w:hAnsi="Times New Roman Cyr" w:cs="Times New Roman Cyr"/>
          <w:bCs/>
          <w:sz w:val="24"/>
          <w:szCs w:val="24"/>
        </w:rPr>
        <w:t>- Мясновка ОАО «Тульский индустриальный парк», Коровики</w:t>
      </w:r>
      <w:r w:rsidRPr="002F0433">
        <w:rPr>
          <w:rFonts w:ascii="Times New Roman Cyr" w:hAnsi="Times New Roman Cyr" w:cs="Times New Roman Cyr"/>
          <w:sz w:val="24"/>
          <w:szCs w:val="24"/>
        </w:rPr>
        <w:t>;</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от ГРС Липковская</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r w:rsidRPr="002F0433">
        <w:rPr>
          <w:rFonts w:ascii="Times New Roman Cyr" w:hAnsi="Times New Roman Cyr" w:cs="Times New Roman Cyr"/>
          <w:bCs/>
          <w:sz w:val="24"/>
          <w:szCs w:val="24"/>
        </w:rPr>
        <w:t xml:space="preserve">- Липковский кирпичный завод, Крюковка, Шахты 8, Смирновка, Васильевский, Подлипковский, Казаринка, Гвардейский, </w:t>
      </w:r>
      <w:proofErr w:type="gramStart"/>
      <w:r w:rsidRPr="002F0433">
        <w:rPr>
          <w:rFonts w:ascii="Times New Roman Cyr" w:hAnsi="Times New Roman Cyr" w:cs="Times New Roman Cyr"/>
          <w:bCs/>
          <w:sz w:val="24"/>
          <w:szCs w:val="24"/>
        </w:rPr>
        <w:t>Долгое</w:t>
      </w:r>
      <w:proofErr w:type="gramEnd"/>
      <w:r w:rsidRPr="002F0433">
        <w:rPr>
          <w:rFonts w:ascii="Times New Roman Cyr" w:hAnsi="Times New Roman Cyr" w:cs="Times New Roman Cyr"/>
          <w:sz w:val="24"/>
          <w:szCs w:val="24"/>
        </w:rPr>
        <w:t>;</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от ГРС Ломинцевская</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proofErr w:type="gramStart"/>
      <w:r w:rsidRPr="002F0433">
        <w:rPr>
          <w:rFonts w:ascii="Times New Roman Cyr" w:hAnsi="Times New Roman Cyr" w:cs="Times New Roman Cyr"/>
          <w:bCs/>
          <w:sz w:val="24"/>
          <w:szCs w:val="24"/>
        </w:rPr>
        <w:t>- Новоселки, Октябрьский, Косое, д. Щекино, ООО «Базальтовые технологии», Гора Услань, Малая Кожуховка, Рудный (п. шахты №26)</w:t>
      </w:r>
      <w:r w:rsidRPr="002F0433">
        <w:rPr>
          <w:rFonts w:ascii="Times New Roman Cyr" w:hAnsi="Times New Roman Cyr" w:cs="Times New Roman Cyr"/>
          <w:sz w:val="24"/>
          <w:szCs w:val="24"/>
        </w:rPr>
        <w:t>; Смирное, Соломасово;</w:t>
      </w:r>
      <w:proofErr w:type="gramEnd"/>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от ГРС Щекинская 1</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 Казначеевский, Шахты 20, АГНКС 150, Городна, Мостовской, Шевелевка;</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proofErr w:type="gramStart"/>
      <w:r w:rsidRPr="002F0433">
        <w:rPr>
          <w:rFonts w:ascii="Times New Roman Cyr" w:hAnsi="Times New Roman Cyr" w:cs="Times New Roman Cyr"/>
          <w:bCs/>
          <w:sz w:val="24"/>
          <w:szCs w:val="24"/>
        </w:rPr>
        <w:t>- строительство ГРП в д. Гора Услань, д. Городна, п. Казначеевский, д. Косое, п. Мостовской, п. Рудный, д. Смирное, д. Соломасово, п. Шахты-20;</w:t>
      </w:r>
      <w:proofErr w:type="gramEnd"/>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 xml:space="preserve">- строительство ГРП в д. Николаевка, </w:t>
      </w:r>
      <w:r w:rsidRPr="002F0433">
        <w:rPr>
          <w:sz w:val="24"/>
          <w:szCs w:val="24"/>
        </w:rPr>
        <w:t>п. Новый Парк, д. Ретинка, д. Сукроменка, д. Туры, с. Лапотково, д. Ломовка, п. Раздолье, д. Фоминка, с. Голощапово, п. Зыково,</w:t>
      </w:r>
      <w:proofErr w:type="gramStart"/>
      <w:r w:rsidRPr="002F0433">
        <w:rPr>
          <w:sz w:val="24"/>
          <w:szCs w:val="24"/>
        </w:rPr>
        <w:t xml:space="preserve"> ,</w:t>
      </w:r>
      <w:proofErr w:type="gramEnd"/>
      <w:r w:rsidRPr="002F0433">
        <w:rPr>
          <w:sz w:val="24"/>
          <w:szCs w:val="24"/>
        </w:rPr>
        <w:t xml:space="preserve"> д. Михайловка, с. Ровки 1-е, с. Ровки 2-е, с.п.ст. Сумарково, с. Сумароково, д. Красные холмы, д. Рязановка</w:t>
      </w:r>
      <w:r w:rsidRPr="002F0433">
        <w:rPr>
          <w:rFonts w:ascii="Times New Roman Cyr" w:hAnsi="Times New Roman Cyr" w:cs="Times New Roman Cyr"/>
          <w:bCs/>
          <w:sz w:val="24"/>
          <w:szCs w:val="24"/>
        </w:rPr>
        <w:t>.</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p>
    <w:p w:rsidR="00576579" w:rsidRPr="002F0433" w:rsidRDefault="00576579" w:rsidP="00847054">
      <w:pPr>
        <w:keepNext/>
        <w:spacing w:before="120" w:after="120"/>
        <w:jc w:val="center"/>
        <w:outlineLvl w:val="2"/>
        <w:rPr>
          <w:rFonts w:cs="Arial"/>
          <w:b/>
          <w:bCs/>
          <w:sz w:val="24"/>
          <w:szCs w:val="26"/>
        </w:rPr>
      </w:pPr>
      <w:r w:rsidRPr="002F0433">
        <w:rPr>
          <w:rFonts w:cs="Arial"/>
          <w:b/>
          <w:bCs/>
          <w:sz w:val="24"/>
          <w:szCs w:val="26"/>
        </w:rPr>
        <w:t>2.3.3</w:t>
      </w:r>
      <w:proofErr w:type="gramStart"/>
      <w:r w:rsidRPr="002F0433">
        <w:rPr>
          <w:rFonts w:cs="Arial"/>
          <w:b/>
          <w:bCs/>
          <w:sz w:val="24"/>
          <w:szCs w:val="26"/>
        </w:rPr>
        <w:t xml:space="preserve"> В</w:t>
      </w:r>
      <w:proofErr w:type="gramEnd"/>
      <w:r w:rsidRPr="002F0433">
        <w:rPr>
          <w:rFonts w:cs="Arial"/>
          <w:b/>
          <w:bCs/>
          <w:sz w:val="24"/>
          <w:szCs w:val="26"/>
        </w:rPr>
        <w:t xml:space="preserve"> области водоснабжения и водоотведения</w:t>
      </w:r>
    </w:p>
    <w:p w:rsidR="00576579" w:rsidRPr="002F0433" w:rsidRDefault="00576579" w:rsidP="00847054">
      <w:pPr>
        <w:spacing w:line="276" w:lineRule="auto"/>
        <w:ind w:firstLine="720"/>
        <w:jc w:val="both"/>
        <w:rPr>
          <w:sz w:val="24"/>
          <w:szCs w:val="24"/>
        </w:rPr>
      </w:pPr>
      <w:r w:rsidRPr="002F0433">
        <w:rPr>
          <w:sz w:val="24"/>
          <w:szCs w:val="24"/>
        </w:rPr>
        <w:t>Разработаны Схемы водоснабжения муниципальных образований района на период до 2023-2028гг.</w:t>
      </w:r>
    </w:p>
    <w:p w:rsidR="00576579" w:rsidRPr="002F0433" w:rsidRDefault="00576579" w:rsidP="00847054">
      <w:pPr>
        <w:spacing w:line="276" w:lineRule="auto"/>
        <w:ind w:firstLine="720"/>
        <w:jc w:val="both"/>
        <w:rPr>
          <w:sz w:val="24"/>
          <w:szCs w:val="24"/>
        </w:rPr>
      </w:pPr>
      <w:r w:rsidRPr="002F0433">
        <w:rPr>
          <w:sz w:val="24"/>
          <w:szCs w:val="24"/>
        </w:rPr>
        <w:t xml:space="preserve">Схемы включают первоочередные мероприятия по созданию и развитию централизованных систем водоснабжения, повышению надежности функционирования этих систем и обеспечивающие комфортные и безопасные условия для проживания людей. </w:t>
      </w:r>
    </w:p>
    <w:p w:rsidR="00576579" w:rsidRPr="002F0433" w:rsidRDefault="00576579" w:rsidP="00847054">
      <w:pPr>
        <w:ind w:firstLine="720"/>
        <w:jc w:val="both"/>
        <w:rPr>
          <w:sz w:val="24"/>
          <w:szCs w:val="24"/>
        </w:rPr>
      </w:pPr>
      <w:r w:rsidRPr="002F0433">
        <w:rPr>
          <w:sz w:val="24"/>
          <w:szCs w:val="24"/>
        </w:rPr>
        <w:t>Мероприятия включают в себя: проведение обследовательских, поисковых и геологоразведочных, и проектных работ по запасам подземных вод, проектированию, строительству и реконструкции водозаборных сооружений, станций умягчения и обеззараживания воды, замене изношенных водопроводных сетей и оборудования со сверхнормативным сроком службы и мониторингу.</w:t>
      </w:r>
    </w:p>
    <w:p w:rsidR="00576579" w:rsidRPr="002F0433" w:rsidRDefault="00576579" w:rsidP="00847054">
      <w:pPr>
        <w:spacing w:line="276" w:lineRule="auto"/>
        <w:ind w:firstLine="720"/>
        <w:jc w:val="both"/>
        <w:rPr>
          <w:sz w:val="24"/>
          <w:szCs w:val="24"/>
        </w:rPr>
      </w:pPr>
      <w:r w:rsidRPr="002F0433">
        <w:rPr>
          <w:sz w:val="24"/>
          <w:szCs w:val="24"/>
        </w:rPr>
        <w:t>Мероприятия охватывают следующие объекты системы водоснабжения: водозаборы (подземные), станции водоподготовки, насосные станции, магистральные сети водопровода:</w:t>
      </w:r>
    </w:p>
    <w:p w:rsidR="00576579" w:rsidRPr="002F0433" w:rsidRDefault="00576579" w:rsidP="00847054">
      <w:pPr>
        <w:spacing w:line="276" w:lineRule="auto"/>
        <w:ind w:firstLine="720"/>
        <w:jc w:val="both"/>
        <w:rPr>
          <w:sz w:val="24"/>
          <w:szCs w:val="24"/>
        </w:rPr>
      </w:pPr>
      <w:r w:rsidRPr="002F0433">
        <w:rPr>
          <w:sz w:val="24"/>
          <w:szCs w:val="24"/>
        </w:rPr>
        <w:t xml:space="preserve">- установка дополнительного резервуара чистой воды на станции </w:t>
      </w:r>
      <w:r w:rsidRPr="002F0433">
        <w:rPr>
          <w:sz w:val="24"/>
          <w:szCs w:val="24"/>
          <w:lang w:val="en-GB"/>
        </w:rPr>
        <w:t>IV</w:t>
      </w:r>
      <w:r w:rsidRPr="002F0433">
        <w:rPr>
          <w:sz w:val="24"/>
          <w:szCs w:val="24"/>
        </w:rPr>
        <w:t xml:space="preserve"> подъема Троснянского водозабора объемом до 2000 м</w:t>
      </w:r>
      <w:r w:rsidRPr="002F0433">
        <w:rPr>
          <w:sz w:val="24"/>
          <w:szCs w:val="24"/>
          <w:vertAlign w:val="superscript"/>
        </w:rPr>
        <w:t>3</w:t>
      </w:r>
      <w:r w:rsidRPr="002F0433">
        <w:rPr>
          <w:sz w:val="24"/>
          <w:szCs w:val="24"/>
        </w:rPr>
        <w:t>;</w:t>
      </w:r>
    </w:p>
    <w:p w:rsidR="00576579" w:rsidRPr="002F0433" w:rsidRDefault="00576579" w:rsidP="00847054">
      <w:pPr>
        <w:ind w:firstLine="720"/>
        <w:jc w:val="both"/>
        <w:rPr>
          <w:sz w:val="24"/>
          <w:szCs w:val="24"/>
        </w:rPr>
      </w:pPr>
      <w:r w:rsidRPr="002F0433">
        <w:rPr>
          <w:sz w:val="24"/>
          <w:szCs w:val="24"/>
        </w:rPr>
        <w:t xml:space="preserve">- устройство водопровода от поселка </w:t>
      </w:r>
      <w:proofErr w:type="gramStart"/>
      <w:r w:rsidRPr="002F0433">
        <w:rPr>
          <w:sz w:val="24"/>
          <w:szCs w:val="24"/>
        </w:rPr>
        <w:t>Первомайский</w:t>
      </w:r>
      <w:proofErr w:type="gramEnd"/>
      <w:r w:rsidRPr="002F0433">
        <w:rPr>
          <w:sz w:val="24"/>
          <w:szCs w:val="24"/>
        </w:rPr>
        <w:t xml:space="preserve"> до г. Щекино (станции </w:t>
      </w:r>
      <w:r w:rsidRPr="002F0433">
        <w:rPr>
          <w:sz w:val="24"/>
          <w:szCs w:val="24"/>
          <w:lang w:val="en-GB"/>
        </w:rPr>
        <w:t>IV</w:t>
      </w:r>
      <w:r w:rsidRPr="002F0433">
        <w:rPr>
          <w:sz w:val="24"/>
          <w:szCs w:val="24"/>
        </w:rPr>
        <w:t xml:space="preserve"> подъема);</w:t>
      </w:r>
    </w:p>
    <w:p w:rsidR="00576579" w:rsidRPr="002F0433" w:rsidRDefault="00576579" w:rsidP="00847054">
      <w:pPr>
        <w:ind w:firstLine="720"/>
        <w:jc w:val="both"/>
        <w:rPr>
          <w:sz w:val="24"/>
          <w:szCs w:val="24"/>
        </w:rPr>
      </w:pPr>
      <w:r w:rsidRPr="002F0433">
        <w:rPr>
          <w:sz w:val="24"/>
          <w:szCs w:val="24"/>
        </w:rPr>
        <w:t>- замена сетей водоснабжения в слободе Казачья, слободе Пушкарской; с. Жердево, п. Свобода;</w:t>
      </w:r>
    </w:p>
    <w:p w:rsidR="00576579" w:rsidRPr="002F0433" w:rsidRDefault="00576579" w:rsidP="00847054">
      <w:pPr>
        <w:ind w:firstLine="720"/>
        <w:jc w:val="both"/>
        <w:rPr>
          <w:sz w:val="24"/>
          <w:szCs w:val="24"/>
        </w:rPr>
      </w:pPr>
      <w:r w:rsidRPr="002F0433">
        <w:rPr>
          <w:sz w:val="24"/>
          <w:szCs w:val="24"/>
        </w:rPr>
        <w:t xml:space="preserve">- реконструкция сетей водоснабжения </w:t>
      </w:r>
      <w:proofErr w:type="gramStart"/>
      <w:r w:rsidRPr="002F0433">
        <w:rPr>
          <w:sz w:val="24"/>
          <w:szCs w:val="24"/>
        </w:rPr>
        <w:t>с</w:t>
      </w:r>
      <w:proofErr w:type="gramEnd"/>
      <w:r w:rsidRPr="002F0433">
        <w:rPr>
          <w:sz w:val="24"/>
          <w:szCs w:val="24"/>
        </w:rPr>
        <w:t>. Крапивна, п. Алимкина;</w:t>
      </w:r>
    </w:p>
    <w:p w:rsidR="00576579" w:rsidRPr="002F0433" w:rsidRDefault="00576579" w:rsidP="00847054">
      <w:pPr>
        <w:ind w:firstLine="720"/>
        <w:jc w:val="both"/>
        <w:rPr>
          <w:sz w:val="24"/>
          <w:szCs w:val="24"/>
        </w:rPr>
      </w:pPr>
      <w:r w:rsidRPr="002F0433">
        <w:rPr>
          <w:sz w:val="24"/>
          <w:szCs w:val="24"/>
        </w:rPr>
        <w:t xml:space="preserve">- строительство комплекса очистных сооружений физико-химической очистки бытовых сточных вод </w:t>
      </w:r>
      <w:proofErr w:type="gramStart"/>
      <w:r w:rsidRPr="002F0433">
        <w:rPr>
          <w:sz w:val="24"/>
          <w:szCs w:val="24"/>
        </w:rPr>
        <w:t>с</w:t>
      </w:r>
      <w:proofErr w:type="gramEnd"/>
      <w:r w:rsidRPr="002F0433">
        <w:rPr>
          <w:sz w:val="24"/>
          <w:szCs w:val="24"/>
        </w:rPr>
        <w:t>. Крапивна;</w:t>
      </w:r>
    </w:p>
    <w:p w:rsidR="00576579" w:rsidRPr="002F0433" w:rsidRDefault="00576579" w:rsidP="00847054">
      <w:pPr>
        <w:spacing w:line="276" w:lineRule="auto"/>
        <w:ind w:firstLine="720"/>
        <w:jc w:val="both"/>
        <w:rPr>
          <w:sz w:val="24"/>
          <w:szCs w:val="24"/>
        </w:rPr>
      </w:pPr>
      <w:r w:rsidRPr="002F0433">
        <w:rPr>
          <w:sz w:val="24"/>
          <w:szCs w:val="24"/>
        </w:rPr>
        <w:t xml:space="preserve">- замена изношенных водопроводных сетей и оборудования со сверхнормативным сроком службы в р.п. </w:t>
      </w:r>
      <w:proofErr w:type="gramStart"/>
      <w:r w:rsidRPr="002F0433">
        <w:rPr>
          <w:sz w:val="24"/>
          <w:szCs w:val="24"/>
        </w:rPr>
        <w:t>Первомайский</w:t>
      </w:r>
      <w:proofErr w:type="gramEnd"/>
      <w:r w:rsidRPr="002F0433">
        <w:rPr>
          <w:sz w:val="24"/>
          <w:szCs w:val="24"/>
        </w:rPr>
        <w:t>;</w:t>
      </w:r>
    </w:p>
    <w:p w:rsidR="00576579" w:rsidRPr="002F0433" w:rsidRDefault="00576579" w:rsidP="00847054">
      <w:pPr>
        <w:spacing w:line="276" w:lineRule="auto"/>
        <w:ind w:firstLine="720"/>
        <w:jc w:val="both"/>
        <w:rPr>
          <w:sz w:val="24"/>
          <w:szCs w:val="24"/>
        </w:rPr>
      </w:pPr>
      <w:r w:rsidRPr="002F0433">
        <w:rPr>
          <w:sz w:val="24"/>
          <w:szCs w:val="24"/>
        </w:rPr>
        <w:t>- строительство станции очистки питьевой воды производительностью ≈ 90м</w:t>
      </w:r>
      <w:r w:rsidRPr="002F0433">
        <w:rPr>
          <w:sz w:val="24"/>
          <w:szCs w:val="24"/>
          <w:vertAlign w:val="superscript"/>
        </w:rPr>
        <w:t>3</w:t>
      </w:r>
      <w:r w:rsidRPr="002F0433">
        <w:rPr>
          <w:sz w:val="24"/>
          <w:szCs w:val="24"/>
        </w:rPr>
        <w:t>/ч. в р.п. Первомайский;</w:t>
      </w:r>
    </w:p>
    <w:p w:rsidR="00576579" w:rsidRPr="002F0433" w:rsidRDefault="00576579" w:rsidP="00847054">
      <w:pPr>
        <w:ind w:firstLine="720"/>
        <w:jc w:val="both"/>
        <w:rPr>
          <w:sz w:val="24"/>
          <w:szCs w:val="24"/>
        </w:rPr>
      </w:pPr>
      <w:r w:rsidRPr="002F0433">
        <w:rPr>
          <w:sz w:val="24"/>
          <w:szCs w:val="24"/>
        </w:rPr>
        <w:t>- реконструкция существующих скважин №2 и №4 с заменой оборудования в г. Советск;</w:t>
      </w:r>
    </w:p>
    <w:p w:rsidR="00576579" w:rsidRPr="002F0433" w:rsidRDefault="00576579" w:rsidP="00847054">
      <w:pPr>
        <w:ind w:firstLine="720"/>
        <w:jc w:val="both"/>
        <w:rPr>
          <w:sz w:val="24"/>
          <w:szCs w:val="24"/>
        </w:rPr>
      </w:pPr>
      <w:r w:rsidRPr="002F0433">
        <w:rPr>
          <w:sz w:val="24"/>
          <w:szCs w:val="24"/>
        </w:rPr>
        <w:lastRenderedPageBreak/>
        <w:t>- подключение планируемой застройки к централизованным системам водоснабжения с устройством водопроводной сети диаметром 100-200 мм в г. Советск;</w:t>
      </w:r>
    </w:p>
    <w:p w:rsidR="00576579" w:rsidRPr="002F0433" w:rsidRDefault="00576579" w:rsidP="00847054">
      <w:pPr>
        <w:ind w:firstLine="720"/>
        <w:jc w:val="both"/>
        <w:rPr>
          <w:sz w:val="24"/>
          <w:szCs w:val="24"/>
        </w:rPr>
      </w:pPr>
      <w:r w:rsidRPr="002F0433">
        <w:rPr>
          <w:sz w:val="24"/>
          <w:szCs w:val="24"/>
        </w:rPr>
        <w:t>- установка и ремонт колодцев, замена ветхих и аварийных сетей, замена запорных арматур на сетях водоснабжения в г. Советск;</w:t>
      </w:r>
    </w:p>
    <w:p w:rsidR="00576579" w:rsidRPr="002F0433" w:rsidRDefault="00576579" w:rsidP="00847054">
      <w:pPr>
        <w:ind w:firstLine="720"/>
        <w:jc w:val="both"/>
        <w:rPr>
          <w:sz w:val="24"/>
          <w:szCs w:val="24"/>
        </w:rPr>
      </w:pPr>
      <w:r w:rsidRPr="002F0433">
        <w:rPr>
          <w:sz w:val="24"/>
          <w:szCs w:val="24"/>
        </w:rPr>
        <w:t>- реконструкция водозаборных сооружений с заменой оборудования в сельском поселении Ломинцевское;</w:t>
      </w:r>
    </w:p>
    <w:p w:rsidR="00576579" w:rsidRPr="002F0433" w:rsidRDefault="00576579" w:rsidP="00847054">
      <w:pPr>
        <w:ind w:firstLine="720"/>
        <w:jc w:val="both"/>
        <w:rPr>
          <w:sz w:val="24"/>
          <w:szCs w:val="24"/>
        </w:rPr>
      </w:pPr>
      <w:r w:rsidRPr="002F0433">
        <w:rPr>
          <w:sz w:val="24"/>
          <w:szCs w:val="24"/>
        </w:rPr>
        <w:t>- замена изношенных водопроводных сетей и оборудования со сверхнормативным сроком службы в сельском поселении Ломинцевское;</w:t>
      </w:r>
    </w:p>
    <w:p w:rsidR="00576579" w:rsidRPr="002F0433" w:rsidRDefault="00576579" w:rsidP="00847054">
      <w:pPr>
        <w:ind w:firstLine="720"/>
        <w:jc w:val="both"/>
        <w:rPr>
          <w:sz w:val="24"/>
          <w:szCs w:val="24"/>
        </w:rPr>
      </w:pPr>
      <w:r w:rsidRPr="002F0433">
        <w:rPr>
          <w:sz w:val="24"/>
          <w:szCs w:val="24"/>
        </w:rPr>
        <w:t>- строительство станций обезжелезивания и установок для снижения цветности и мутности д. Шевелевка, д. Смирное, с. Ломинцево;</w:t>
      </w:r>
    </w:p>
    <w:p w:rsidR="00576579" w:rsidRPr="002F0433" w:rsidRDefault="00576579" w:rsidP="00847054">
      <w:pPr>
        <w:ind w:firstLine="720"/>
        <w:jc w:val="both"/>
        <w:rPr>
          <w:sz w:val="24"/>
          <w:szCs w:val="24"/>
        </w:rPr>
      </w:pPr>
      <w:r w:rsidRPr="002F0433">
        <w:rPr>
          <w:sz w:val="24"/>
          <w:szCs w:val="24"/>
        </w:rPr>
        <w:t>- строительство станции обезжелезивания на водозаборных сооружениях в п. Головеньковское;</w:t>
      </w:r>
    </w:p>
    <w:p w:rsidR="00576579" w:rsidRPr="002F0433" w:rsidRDefault="00576579" w:rsidP="00847054">
      <w:pPr>
        <w:ind w:firstLine="720"/>
        <w:jc w:val="both"/>
        <w:rPr>
          <w:sz w:val="24"/>
          <w:szCs w:val="24"/>
        </w:rPr>
      </w:pPr>
      <w:r w:rsidRPr="002F0433">
        <w:rPr>
          <w:sz w:val="24"/>
          <w:szCs w:val="24"/>
        </w:rPr>
        <w:t>- восстановление артскважины, замена емкости на водонапорной башне в п. Головеньковское;</w:t>
      </w:r>
    </w:p>
    <w:p w:rsidR="00576579" w:rsidRPr="002F0433" w:rsidRDefault="00576579" w:rsidP="00847054">
      <w:pPr>
        <w:ind w:firstLine="720"/>
        <w:jc w:val="both"/>
        <w:rPr>
          <w:sz w:val="24"/>
          <w:szCs w:val="24"/>
        </w:rPr>
      </w:pPr>
      <w:r w:rsidRPr="002F0433">
        <w:rPr>
          <w:sz w:val="24"/>
          <w:szCs w:val="24"/>
        </w:rPr>
        <w:t>- строительство станции обезжелезивания на водозаборных сооружениях в п. Селиваново;</w:t>
      </w:r>
    </w:p>
    <w:p w:rsidR="00576579" w:rsidRPr="002F0433" w:rsidRDefault="00576579" w:rsidP="00847054">
      <w:pPr>
        <w:ind w:firstLine="720"/>
        <w:jc w:val="both"/>
        <w:rPr>
          <w:sz w:val="24"/>
          <w:szCs w:val="24"/>
        </w:rPr>
      </w:pPr>
      <w:r w:rsidRPr="002F0433">
        <w:rPr>
          <w:sz w:val="24"/>
          <w:szCs w:val="24"/>
        </w:rPr>
        <w:t>- строительство станции обезжелезивания на трех водозаборных сооружениях в д. Ясная Поляна;</w:t>
      </w:r>
    </w:p>
    <w:p w:rsidR="00576579" w:rsidRPr="002F0433" w:rsidRDefault="00576579" w:rsidP="00847054">
      <w:pPr>
        <w:ind w:firstLine="720"/>
        <w:jc w:val="both"/>
        <w:rPr>
          <w:sz w:val="24"/>
          <w:szCs w:val="24"/>
        </w:rPr>
      </w:pPr>
    </w:p>
    <w:p w:rsidR="00576579" w:rsidRPr="002F0433" w:rsidRDefault="00576579" w:rsidP="00847054">
      <w:pPr>
        <w:spacing w:line="276" w:lineRule="auto"/>
        <w:ind w:firstLine="720"/>
        <w:jc w:val="both"/>
        <w:rPr>
          <w:sz w:val="24"/>
          <w:szCs w:val="24"/>
        </w:rPr>
      </w:pPr>
      <w:r w:rsidRPr="002F0433">
        <w:rPr>
          <w:sz w:val="24"/>
          <w:szCs w:val="24"/>
        </w:rPr>
        <w:t>Разработаны Схемы водоотведения муниципальных образований района на период до 2023-2028гг.</w:t>
      </w:r>
    </w:p>
    <w:p w:rsidR="00576579" w:rsidRPr="002F0433" w:rsidRDefault="00576579" w:rsidP="00847054">
      <w:pPr>
        <w:spacing w:line="276" w:lineRule="auto"/>
        <w:ind w:firstLine="720"/>
        <w:jc w:val="both"/>
        <w:rPr>
          <w:sz w:val="24"/>
          <w:szCs w:val="24"/>
        </w:rPr>
      </w:pPr>
      <w:r w:rsidRPr="002F0433">
        <w:rPr>
          <w:sz w:val="24"/>
          <w:szCs w:val="24"/>
        </w:rPr>
        <w:t>Для дальнейшего развития канализации района необходима реконструкция и модернизация существующих канализационных сетей и очистных сооружений, строительство новых участков сетей и сооружений, особенно очистных сооружений полной биологической очистки. С учетом возрастающего дефицита и спроса на земельные участки целесообразно перейти к замене полей фильтрации, занимающих не рационально большие площади к биологическим очистным сооружениям. В перспективе, предусматривается модернизация и строительство очистных сооружений во всех городах, поселках городского типа и сельских поселениях.</w:t>
      </w:r>
    </w:p>
    <w:p w:rsidR="00576579" w:rsidRPr="002F0433" w:rsidRDefault="00576579" w:rsidP="00847054">
      <w:pPr>
        <w:spacing w:line="276" w:lineRule="auto"/>
        <w:ind w:firstLine="720"/>
        <w:jc w:val="both"/>
        <w:rPr>
          <w:sz w:val="24"/>
          <w:szCs w:val="24"/>
        </w:rPr>
      </w:pPr>
      <w:r w:rsidRPr="002F0433">
        <w:rPr>
          <w:sz w:val="24"/>
          <w:szCs w:val="24"/>
        </w:rPr>
        <w:t>Мероприятия охватывают следующие объекты системы водоотведения:</w:t>
      </w:r>
    </w:p>
    <w:p w:rsidR="00576579" w:rsidRPr="002F0433" w:rsidRDefault="00576579" w:rsidP="00847054">
      <w:pPr>
        <w:spacing w:line="276" w:lineRule="auto"/>
        <w:ind w:firstLine="720"/>
        <w:jc w:val="both"/>
        <w:rPr>
          <w:sz w:val="24"/>
          <w:szCs w:val="24"/>
        </w:rPr>
      </w:pPr>
      <w:r w:rsidRPr="002F0433">
        <w:rPr>
          <w:sz w:val="24"/>
          <w:szCs w:val="24"/>
        </w:rPr>
        <w:t>- ремонт и перекладка полостью изношенных трубопроводов самотечно-напорной сети города с использованием современных материалов в р.п. Первомайский;</w:t>
      </w:r>
    </w:p>
    <w:p w:rsidR="00576579" w:rsidRPr="002F0433" w:rsidRDefault="00576579" w:rsidP="00847054">
      <w:pPr>
        <w:spacing w:line="276" w:lineRule="auto"/>
        <w:ind w:firstLine="720"/>
        <w:jc w:val="both"/>
        <w:rPr>
          <w:sz w:val="24"/>
          <w:szCs w:val="24"/>
        </w:rPr>
      </w:pPr>
      <w:r w:rsidRPr="002F0433">
        <w:rPr>
          <w:sz w:val="24"/>
          <w:szCs w:val="24"/>
        </w:rPr>
        <w:t xml:space="preserve">- установка и ремонт колодцев, замена ветхих и аварийных канализационных сетей </w:t>
      </w:r>
      <w:proofErr w:type="gramStart"/>
      <w:r w:rsidRPr="002F0433">
        <w:rPr>
          <w:sz w:val="24"/>
          <w:szCs w:val="24"/>
        </w:rPr>
        <w:t>сетей</w:t>
      </w:r>
      <w:proofErr w:type="gramEnd"/>
      <w:r w:rsidRPr="002F0433">
        <w:rPr>
          <w:sz w:val="24"/>
          <w:szCs w:val="24"/>
        </w:rPr>
        <w:t>, установка частотных преобразователей в г. Советск;</w:t>
      </w:r>
    </w:p>
    <w:p w:rsidR="00576579" w:rsidRPr="002F0433" w:rsidRDefault="00576579" w:rsidP="00847054">
      <w:pPr>
        <w:spacing w:line="276" w:lineRule="auto"/>
        <w:ind w:firstLine="720"/>
        <w:jc w:val="both"/>
        <w:rPr>
          <w:sz w:val="24"/>
          <w:szCs w:val="24"/>
        </w:rPr>
      </w:pPr>
      <w:r w:rsidRPr="002F0433">
        <w:rPr>
          <w:sz w:val="24"/>
          <w:szCs w:val="24"/>
        </w:rPr>
        <w:t>- модернизация оборудования на КНС №1 и №2 в г. Советск;</w:t>
      </w:r>
    </w:p>
    <w:p w:rsidR="00576579" w:rsidRPr="002F0433" w:rsidRDefault="00576579" w:rsidP="00847054">
      <w:pPr>
        <w:spacing w:line="276" w:lineRule="auto"/>
        <w:ind w:firstLine="720"/>
        <w:jc w:val="both"/>
        <w:rPr>
          <w:sz w:val="24"/>
          <w:szCs w:val="24"/>
        </w:rPr>
      </w:pPr>
      <w:r w:rsidRPr="002F0433">
        <w:rPr>
          <w:sz w:val="24"/>
          <w:szCs w:val="24"/>
        </w:rPr>
        <w:t>- модернизация очистных сооружений в г. Советск;</w:t>
      </w:r>
    </w:p>
    <w:p w:rsidR="00576579" w:rsidRPr="002F0433" w:rsidRDefault="00576579" w:rsidP="00847054">
      <w:pPr>
        <w:spacing w:line="276" w:lineRule="auto"/>
        <w:ind w:firstLine="720"/>
        <w:jc w:val="both"/>
        <w:rPr>
          <w:sz w:val="24"/>
          <w:szCs w:val="24"/>
        </w:rPr>
      </w:pPr>
      <w:r w:rsidRPr="002F0433">
        <w:rPr>
          <w:sz w:val="24"/>
          <w:szCs w:val="24"/>
        </w:rPr>
        <w:t>- реконструкция биологических очистных сооружений в п. Ломинцевский;</w:t>
      </w:r>
    </w:p>
    <w:p w:rsidR="00576579" w:rsidRPr="002F0433" w:rsidRDefault="00576579" w:rsidP="00847054">
      <w:pPr>
        <w:spacing w:line="276" w:lineRule="auto"/>
        <w:ind w:firstLine="720"/>
        <w:jc w:val="both"/>
        <w:rPr>
          <w:sz w:val="24"/>
          <w:szCs w:val="24"/>
        </w:rPr>
      </w:pPr>
      <w:r w:rsidRPr="002F0433">
        <w:rPr>
          <w:sz w:val="24"/>
          <w:szCs w:val="24"/>
        </w:rPr>
        <w:t xml:space="preserve">- устройство внешней канализации в п. Ломинцевский от жилых домов по улицам </w:t>
      </w:r>
      <w:proofErr w:type="gramStart"/>
      <w:r w:rsidRPr="002F0433">
        <w:rPr>
          <w:sz w:val="24"/>
          <w:szCs w:val="24"/>
        </w:rPr>
        <w:t>Центральная</w:t>
      </w:r>
      <w:proofErr w:type="gramEnd"/>
      <w:r w:rsidRPr="002F0433">
        <w:rPr>
          <w:sz w:val="24"/>
          <w:szCs w:val="24"/>
        </w:rPr>
        <w:t>, Шахтерская, Центральный переулок;</w:t>
      </w:r>
    </w:p>
    <w:p w:rsidR="00576579" w:rsidRPr="002F0433" w:rsidRDefault="00576579" w:rsidP="00847054">
      <w:pPr>
        <w:spacing w:line="276" w:lineRule="auto"/>
        <w:ind w:firstLine="720"/>
        <w:jc w:val="both"/>
        <w:rPr>
          <w:sz w:val="24"/>
          <w:szCs w:val="24"/>
        </w:rPr>
      </w:pPr>
      <w:r w:rsidRPr="002F0433">
        <w:rPr>
          <w:sz w:val="24"/>
          <w:szCs w:val="24"/>
        </w:rPr>
        <w:t xml:space="preserve">- реконструкция биологических очистных сооружений п. </w:t>
      </w:r>
      <w:proofErr w:type="gramStart"/>
      <w:r w:rsidRPr="002F0433">
        <w:rPr>
          <w:sz w:val="24"/>
          <w:szCs w:val="24"/>
        </w:rPr>
        <w:t>Юбилейный</w:t>
      </w:r>
      <w:proofErr w:type="gramEnd"/>
      <w:r w:rsidRPr="002F0433">
        <w:rPr>
          <w:sz w:val="24"/>
          <w:szCs w:val="24"/>
        </w:rPr>
        <w:t xml:space="preserve"> на 500 м3/сут;</w:t>
      </w:r>
    </w:p>
    <w:p w:rsidR="00576579" w:rsidRPr="002F0433" w:rsidRDefault="00576579" w:rsidP="00847054">
      <w:pPr>
        <w:spacing w:line="276" w:lineRule="auto"/>
        <w:ind w:firstLine="720"/>
        <w:jc w:val="both"/>
        <w:rPr>
          <w:sz w:val="24"/>
          <w:szCs w:val="24"/>
        </w:rPr>
      </w:pPr>
      <w:r w:rsidRPr="002F0433">
        <w:rPr>
          <w:sz w:val="24"/>
          <w:szCs w:val="24"/>
        </w:rPr>
        <w:t>- реконструкция биологических очистных сооружений с. Селиваново на 500 м3/сут;</w:t>
      </w:r>
    </w:p>
    <w:p w:rsidR="00576579" w:rsidRPr="002F0433" w:rsidRDefault="00576579" w:rsidP="00847054">
      <w:pPr>
        <w:spacing w:line="276" w:lineRule="auto"/>
        <w:ind w:firstLine="720"/>
        <w:jc w:val="both"/>
        <w:rPr>
          <w:sz w:val="24"/>
          <w:szCs w:val="24"/>
        </w:rPr>
      </w:pPr>
      <w:r w:rsidRPr="002F0433">
        <w:rPr>
          <w:sz w:val="24"/>
          <w:szCs w:val="24"/>
        </w:rPr>
        <w:t>- строительство комплекса очистных сооружений физико-химической очистки бытовых сточных вод в с. п. Огаревка, пос. 10 Октябрь, п. Майский;</w:t>
      </w:r>
    </w:p>
    <w:p w:rsidR="00576579" w:rsidRPr="002F0433" w:rsidRDefault="00576579" w:rsidP="00847054">
      <w:pPr>
        <w:spacing w:line="276" w:lineRule="auto"/>
        <w:ind w:firstLine="720"/>
        <w:jc w:val="both"/>
        <w:rPr>
          <w:sz w:val="24"/>
          <w:szCs w:val="24"/>
        </w:rPr>
      </w:pPr>
      <w:r w:rsidRPr="002F0433">
        <w:rPr>
          <w:sz w:val="24"/>
          <w:szCs w:val="24"/>
        </w:rPr>
        <w:t>- замена канализационных труб в г. Щекино;</w:t>
      </w:r>
    </w:p>
    <w:p w:rsidR="00576579" w:rsidRPr="002F0433" w:rsidRDefault="00576579" w:rsidP="00847054">
      <w:pPr>
        <w:spacing w:line="276" w:lineRule="auto"/>
        <w:ind w:firstLine="720"/>
        <w:jc w:val="both"/>
        <w:rPr>
          <w:sz w:val="24"/>
          <w:szCs w:val="24"/>
        </w:rPr>
      </w:pPr>
      <w:r w:rsidRPr="002F0433">
        <w:rPr>
          <w:sz w:val="24"/>
          <w:szCs w:val="24"/>
        </w:rPr>
        <w:t>- реконструкция очистных сооружений в г. Щекино;</w:t>
      </w:r>
    </w:p>
    <w:p w:rsidR="00576579" w:rsidRPr="002F0433" w:rsidRDefault="00576579" w:rsidP="00847054">
      <w:pPr>
        <w:spacing w:line="276" w:lineRule="auto"/>
        <w:ind w:firstLine="720"/>
        <w:jc w:val="both"/>
        <w:rPr>
          <w:sz w:val="24"/>
          <w:szCs w:val="24"/>
        </w:rPr>
      </w:pPr>
      <w:r w:rsidRPr="002F0433">
        <w:rPr>
          <w:sz w:val="24"/>
          <w:szCs w:val="24"/>
        </w:rPr>
        <w:t>- реконструкция КНС в г. Щекино;</w:t>
      </w:r>
    </w:p>
    <w:p w:rsidR="00576579" w:rsidRPr="002F0433" w:rsidRDefault="00576579" w:rsidP="00847054">
      <w:pPr>
        <w:spacing w:line="276" w:lineRule="auto"/>
        <w:ind w:firstLine="720"/>
        <w:jc w:val="both"/>
        <w:rPr>
          <w:sz w:val="24"/>
          <w:szCs w:val="24"/>
        </w:rPr>
      </w:pPr>
      <w:r w:rsidRPr="002F0433">
        <w:rPr>
          <w:sz w:val="24"/>
          <w:szCs w:val="24"/>
        </w:rPr>
        <w:t xml:space="preserve">- строительство комплекса очистных сооружений физико-химической очистки бытовых сточных вод </w:t>
      </w:r>
      <w:proofErr w:type="gramStart"/>
      <w:r w:rsidRPr="002F0433">
        <w:rPr>
          <w:sz w:val="24"/>
          <w:szCs w:val="24"/>
        </w:rPr>
        <w:t>в</w:t>
      </w:r>
      <w:proofErr w:type="gramEnd"/>
      <w:r w:rsidRPr="002F0433">
        <w:rPr>
          <w:sz w:val="24"/>
          <w:szCs w:val="24"/>
        </w:rPr>
        <w:t xml:space="preserve"> с. Крапивна;</w:t>
      </w:r>
    </w:p>
    <w:p w:rsidR="00576579" w:rsidRPr="002F0433" w:rsidRDefault="00576579" w:rsidP="00847054">
      <w:pPr>
        <w:spacing w:line="276" w:lineRule="auto"/>
        <w:ind w:firstLine="720"/>
        <w:jc w:val="both"/>
        <w:rPr>
          <w:sz w:val="24"/>
          <w:szCs w:val="24"/>
        </w:rPr>
      </w:pPr>
    </w:p>
    <w:p w:rsidR="00576579" w:rsidRPr="002F0433" w:rsidRDefault="00576579" w:rsidP="00847054">
      <w:pPr>
        <w:keepNext/>
        <w:spacing w:after="120"/>
        <w:jc w:val="center"/>
        <w:outlineLvl w:val="2"/>
        <w:rPr>
          <w:rFonts w:cs="Arial"/>
          <w:b/>
          <w:bCs/>
          <w:sz w:val="24"/>
          <w:szCs w:val="24"/>
        </w:rPr>
      </w:pPr>
      <w:r w:rsidRPr="002F0433">
        <w:rPr>
          <w:rFonts w:cs="Arial"/>
          <w:b/>
          <w:bCs/>
          <w:sz w:val="24"/>
          <w:szCs w:val="26"/>
        </w:rPr>
        <w:t>2.3.4</w:t>
      </w:r>
      <w:proofErr w:type="gramStart"/>
      <w:r w:rsidRPr="002F0433">
        <w:rPr>
          <w:rFonts w:cs="Arial"/>
          <w:b/>
          <w:bCs/>
          <w:sz w:val="24"/>
          <w:szCs w:val="26"/>
        </w:rPr>
        <w:t xml:space="preserve"> В</w:t>
      </w:r>
      <w:proofErr w:type="gramEnd"/>
      <w:r w:rsidRPr="002F0433">
        <w:rPr>
          <w:rFonts w:cs="Arial"/>
          <w:b/>
          <w:bCs/>
          <w:sz w:val="24"/>
          <w:szCs w:val="26"/>
        </w:rPr>
        <w:t xml:space="preserve"> области теплоснабжения </w:t>
      </w:r>
    </w:p>
    <w:p w:rsidR="00576579" w:rsidRPr="002F0433" w:rsidRDefault="00576579" w:rsidP="00847054">
      <w:pPr>
        <w:spacing w:line="276" w:lineRule="auto"/>
        <w:ind w:firstLine="720"/>
        <w:jc w:val="both"/>
        <w:rPr>
          <w:sz w:val="24"/>
          <w:szCs w:val="24"/>
        </w:rPr>
      </w:pPr>
      <w:r w:rsidRPr="002F0433">
        <w:rPr>
          <w:sz w:val="24"/>
          <w:szCs w:val="24"/>
        </w:rPr>
        <w:t xml:space="preserve">Мероприятия, направленные на улучшение системы теплоснабжения </w:t>
      </w:r>
      <w:r w:rsidRPr="002F0433">
        <w:rPr>
          <w:rFonts w:ascii="Times New Roman Cyr" w:hAnsi="Times New Roman Cyr" w:cs="Times New Roman Cyr"/>
          <w:sz w:val="24"/>
          <w:szCs w:val="24"/>
        </w:rPr>
        <w:t xml:space="preserve">муниципального образования Щекинский район: </w:t>
      </w:r>
    </w:p>
    <w:p w:rsidR="00576579" w:rsidRPr="002F0433" w:rsidRDefault="00576579" w:rsidP="00847054">
      <w:pPr>
        <w:spacing w:line="276" w:lineRule="auto"/>
        <w:ind w:firstLine="720"/>
        <w:jc w:val="both"/>
        <w:rPr>
          <w:sz w:val="24"/>
          <w:szCs w:val="24"/>
        </w:rPr>
      </w:pPr>
      <w:r w:rsidRPr="002F0433">
        <w:rPr>
          <w:sz w:val="24"/>
          <w:szCs w:val="24"/>
        </w:rPr>
        <w:t>- перекладка трубопровода теплоснабжения (с д219мм на д273мм в ппу изоляции) в р.п. Первомайский;</w:t>
      </w:r>
    </w:p>
    <w:p w:rsidR="00576579" w:rsidRPr="002F0433" w:rsidRDefault="00576579" w:rsidP="00847054">
      <w:pPr>
        <w:spacing w:line="276" w:lineRule="auto"/>
        <w:ind w:firstLine="720"/>
        <w:jc w:val="both"/>
        <w:rPr>
          <w:sz w:val="24"/>
          <w:szCs w:val="24"/>
        </w:rPr>
      </w:pPr>
      <w:r w:rsidRPr="002F0433">
        <w:rPr>
          <w:sz w:val="24"/>
          <w:szCs w:val="24"/>
        </w:rPr>
        <w:t>- строительство котельной №1 в г. Советск;</w:t>
      </w:r>
    </w:p>
    <w:p w:rsidR="00576579" w:rsidRPr="002F0433" w:rsidRDefault="00576579" w:rsidP="00847054">
      <w:pPr>
        <w:spacing w:line="276" w:lineRule="auto"/>
        <w:ind w:firstLine="720"/>
        <w:jc w:val="both"/>
        <w:rPr>
          <w:sz w:val="24"/>
          <w:szCs w:val="24"/>
        </w:rPr>
      </w:pPr>
      <w:r w:rsidRPr="002F0433">
        <w:rPr>
          <w:sz w:val="24"/>
          <w:szCs w:val="24"/>
        </w:rPr>
        <w:t>- реконструкция и прокладка новых тепловых сетей в г. Советск;</w:t>
      </w:r>
    </w:p>
    <w:p w:rsidR="00576579" w:rsidRPr="002F0433" w:rsidRDefault="00576579" w:rsidP="00847054">
      <w:pPr>
        <w:spacing w:line="276" w:lineRule="auto"/>
        <w:ind w:firstLine="720"/>
        <w:jc w:val="both"/>
        <w:rPr>
          <w:sz w:val="24"/>
          <w:szCs w:val="24"/>
        </w:rPr>
      </w:pPr>
      <w:r w:rsidRPr="002F0433">
        <w:rPr>
          <w:sz w:val="24"/>
          <w:szCs w:val="24"/>
        </w:rPr>
        <w:t>- замена тепловых сетей в п. Ломинцевский;</w:t>
      </w:r>
    </w:p>
    <w:p w:rsidR="00576579" w:rsidRPr="002F0433" w:rsidRDefault="00576579" w:rsidP="00847054">
      <w:pPr>
        <w:spacing w:line="276" w:lineRule="auto"/>
        <w:ind w:firstLine="720"/>
        <w:jc w:val="both"/>
        <w:rPr>
          <w:sz w:val="24"/>
          <w:szCs w:val="24"/>
        </w:rPr>
      </w:pPr>
      <w:r w:rsidRPr="002F0433">
        <w:rPr>
          <w:sz w:val="24"/>
          <w:szCs w:val="24"/>
        </w:rPr>
        <w:t>- строительство блочной безоператорной котельной мощностью 0,6 Гкал/</w:t>
      </w:r>
      <w:proofErr w:type="gramStart"/>
      <w:r w:rsidRPr="002F0433">
        <w:rPr>
          <w:sz w:val="24"/>
          <w:szCs w:val="24"/>
        </w:rPr>
        <w:t>ч</w:t>
      </w:r>
      <w:proofErr w:type="gramEnd"/>
      <w:r w:rsidRPr="002F0433">
        <w:rPr>
          <w:sz w:val="24"/>
          <w:szCs w:val="24"/>
        </w:rPr>
        <w:t xml:space="preserve"> для теплоснабжения жилых домов по ул. Энергетиков, д. 7а и ул. Декабристов, д. 2а в г. Щекино;</w:t>
      </w:r>
    </w:p>
    <w:p w:rsidR="00576579" w:rsidRPr="002F0433" w:rsidRDefault="00576579" w:rsidP="00847054">
      <w:pPr>
        <w:spacing w:line="276" w:lineRule="auto"/>
        <w:ind w:firstLine="720"/>
        <w:jc w:val="both"/>
        <w:rPr>
          <w:sz w:val="24"/>
          <w:szCs w:val="24"/>
        </w:rPr>
      </w:pPr>
      <w:r w:rsidRPr="002F0433">
        <w:rPr>
          <w:sz w:val="24"/>
          <w:szCs w:val="24"/>
        </w:rPr>
        <w:t>- строительство блочной котельной мощностью 10,6 МВт по адресу</w:t>
      </w:r>
      <w:r w:rsidRPr="002F0433">
        <w:rPr>
          <w:sz w:val="28"/>
          <w:szCs w:val="28"/>
        </w:rPr>
        <w:t xml:space="preserve"> </w:t>
      </w:r>
      <w:r w:rsidRPr="002F0433">
        <w:rPr>
          <w:sz w:val="24"/>
          <w:szCs w:val="24"/>
        </w:rPr>
        <w:t xml:space="preserve">ул. </w:t>
      </w:r>
      <w:proofErr w:type="gramStart"/>
      <w:r w:rsidRPr="002F0433">
        <w:rPr>
          <w:sz w:val="24"/>
          <w:szCs w:val="24"/>
        </w:rPr>
        <w:t>Советская</w:t>
      </w:r>
      <w:proofErr w:type="gramEnd"/>
      <w:r w:rsidRPr="002F0433">
        <w:rPr>
          <w:sz w:val="24"/>
          <w:szCs w:val="24"/>
        </w:rPr>
        <w:t>, 18 г. Щекино;</w:t>
      </w:r>
    </w:p>
    <w:p w:rsidR="00576579" w:rsidRPr="002F0433" w:rsidRDefault="00576579" w:rsidP="00847054">
      <w:pPr>
        <w:spacing w:line="276" w:lineRule="auto"/>
        <w:ind w:firstLine="720"/>
        <w:jc w:val="both"/>
        <w:rPr>
          <w:sz w:val="24"/>
          <w:szCs w:val="24"/>
        </w:rPr>
      </w:pPr>
      <w:r w:rsidRPr="002F0433">
        <w:rPr>
          <w:sz w:val="24"/>
          <w:szCs w:val="24"/>
        </w:rPr>
        <w:t>- строительство блочной котельной мощностью 3,0 Гкал/</w:t>
      </w:r>
      <w:proofErr w:type="gramStart"/>
      <w:r w:rsidRPr="002F0433">
        <w:rPr>
          <w:sz w:val="24"/>
          <w:szCs w:val="24"/>
        </w:rPr>
        <w:t>ч</w:t>
      </w:r>
      <w:proofErr w:type="gramEnd"/>
      <w:r w:rsidRPr="002F0433">
        <w:rPr>
          <w:sz w:val="24"/>
          <w:szCs w:val="24"/>
        </w:rPr>
        <w:t xml:space="preserve"> по адресу ул. Стадионная, 2а г. Щекино;</w:t>
      </w:r>
    </w:p>
    <w:p w:rsidR="00576579" w:rsidRPr="002F0433" w:rsidRDefault="00576579" w:rsidP="00847054">
      <w:pPr>
        <w:spacing w:line="276" w:lineRule="auto"/>
        <w:ind w:firstLine="720"/>
        <w:jc w:val="both"/>
        <w:rPr>
          <w:sz w:val="24"/>
          <w:szCs w:val="24"/>
        </w:rPr>
      </w:pPr>
      <w:r w:rsidRPr="002F0433">
        <w:rPr>
          <w:sz w:val="24"/>
          <w:szCs w:val="24"/>
        </w:rPr>
        <w:t xml:space="preserve">- строительство модульной котельной </w:t>
      </w:r>
      <w:r w:rsidRPr="002F0433">
        <w:rPr>
          <w:bCs/>
          <w:sz w:val="24"/>
          <w:szCs w:val="24"/>
        </w:rPr>
        <w:t>МОУ "Крапивенская СОШ № 24"</w:t>
      </w:r>
      <w:r w:rsidRPr="002F0433">
        <w:rPr>
          <w:sz w:val="24"/>
          <w:szCs w:val="24"/>
        </w:rPr>
        <w:t>;</w:t>
      </w:r>
    </w:p>
    <w:p w:rsidR="00576579" w:rsidRPr="002F0433" w:rsidRDefault="00576579" w:rsidP="00847054">
      <w:pPr>
        <w:spacing w:line="276" w:lineRule="auto"/>
        <w:ind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 строительство модульной котельной </w:t>
      </w:r>
      <w:r w:rsidRPr="002F0433">
        <w:rPr>
          <w:rFonts w:ascii="Times New Roman Cyr" w:hAnsi="Times New Roman Cyr" w:cs="Times New Roman Cyr"/>
          <w:bCs/>
          <w:sz w:val="24"/>
          <w:szCs w:val="24"/>
        </w:rPr>
        <w:t>МОУ "Николо-Упская ООШ № 37"</w:t>
      </w:r>
      <w:r w:rsidRPr="002F0433">
        <w:rPr>
          <w:rFonts w:ascii="Times New Roman Cyr" w:hAnsi="Times New Roman Cyr" w:cs="Times New Roman Cyr"/>
          <w:sz w:val="24"/>
          <w:szCs w:val="24"/>
        </w:rPr>
        <w:t>;</w:t>
      </w:r>
    </w:p>
    <w:p w:rsidR="00576579" w:rsidRPr="002F0433" w:rsidRDefault="00576579" w:rsidP="00847054">
      <w:pPr>
        <w:spacing w:line="276" w:lineRule="auto"/>
        <w:ind w:firstLine="720"/>
        <w:jc w:val="both"/>
        <w:rPr>
          <w:rFonts w:ascii="Times New Roman Cyr" w:hAnsi="Times New Roman Cyr" w:cs="Times New Roman Cyr"/>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2.3.5</w:t>
      </w:r>
      <w:proofErr w:type="gramStart"/>
      <w:r w:rsidRPr="002F0433">
        <w:rPr>
          <w:rFonts w:cs="Arial"/>
          <w:b/>
          <w:bCs/>
          <w:iCs/>
          <w:sz w:val="24"/>
          <w:szCs w:val="28"/>
        </w:rPr>
        <w:t xml:space="preserve"> В</w:t>
      </w:r>
      <w:proofErr w:type="gramEnd"/>
      <w:r w:rsidRPr="002F0433">
        <w:rPr>
          <w:rFonts w:cs="Arial"/>
          <w:b/>
          <w:bCs/>
          <w:iCs/>
          <w:sz w:val="24"/>
          <w:szCs w:val="28"/>
        </w:rPr>
        <w:t xml:space="preserve"> области нефтепродуктоснабжения</w:t>
      </w:r>
    </w:p>
    <w:p w:rsidR="00576579" w:rsidRPr="002F0433" w:rsidRDefault="00576579" w:rsidP="00847054">
      <w:pPr>
        <w:spacing w:line="276" w:lineRule="auto"/>
        <w:ind w:firstLine="720"/>
        <w:jc w:val="both"/>
        <w:rPr>
          <w:sz w:val="24"/>
          <w:szCs w:val="24"/>
        </w:rPr>
      </w:pPr>
    </w:p>
    <w:tbl>
      <w:tblPr>
        <w:tblStyle w:val="1f1"/>
        <w:tblW w:w="4132" w:type="pct"/>
        <w:tblInd w:w="1101" w:type="dxa"/>
        <w:tblLayout w:type="fixed"/>
        <w:tblLook w:val="0000" w:firstRow="0" w:lastRow="0" w:firstColumn="0" w:lastColumn="0" w:noHBand="0" w:noVBand="0"/>
      </w:tblPr>
      <w:tblGrid>
        <w:gridCol w:w="443"/>
        <w:gridCol w:w="3503"/>
        <w:gridCol w:w="2297"/>
        <w:gridCol w:w="2133"/>
      </w:tblGrid>
      <w:tr w:rsidR="00576579" w:rsidRPr="002F0433" w:rsidTr="00576579">
        <w:trPr>
          <w:trHeight w:val="773"/>
        </w:trPr>
        <w:tc>
          <w:tcPr>
            <w:tcW w:w="265" w:type="pct"/>
            <w:vAlign w:val="center"/>
          </w:tcPr>
          <w:p w:rsidR="00576579" w:rsidRPr="002F0433" w:rsidRDefault="00576579" w:rsidP="00847054">
            <w:pPr>
              <w:autoSpaceDE w:val="0"/>
              <w:autoSpaceDN w:val="0"/>
              <w:adjustRightInd w:val="0"/>
              <w:jc w:val="center"/>
            </w:pPr>
            <w:r w:rsidRPr="002F0433">
              <w:t xml:space="preserve">№ </w:t>
            </w:r>
            <w:proofErr w:type="gramStart"/>
            <w:r w:rsidRPr="002F0433">
              <w:t>п</w:t>
            </w:r>
            <w:proofErr w:type="gramEnd"/>
            <w:r w:rsidRPr="002F0433">
              <w:t>/п</w:t>
            </w:r>
          </w:p>
        </w:tc>
        <w:tc>
          <w:tcPr>
            <w:tcW w:w="2091" w:type="pct"/>
            <w:vAlign w:val="center"/>
          </w:tcPr>
          <w:p w:rsidR="00576579" w:rsidRPr="002F0433" w:rsidRDefault="00576579" w:rsidP="00847054">
            <w:pPr>
              <w:autoSpaceDE w:val="0"/>
              <w:autoSpaceDN w:val="0"/>
              <w:adjustRightInd w:val="0"/>
              <w:jc w:val="center"/>
            </w:pPr>
            <w:r w:rsidRPr="002F0433">
              <w:t>Наименование объекта федерального значения</w:t>
            </w:r>
          </w:p>
        </w:tc>
        <w:tc>
          <w:tcPr>
            <w:tcW w:w="1371" w:type="pct"/>
            <w:vAlign w:val="center"/>
          </w:tcPr>
          <w:p w:rsidR="00576579" w:rsidRPr="002F0433" w:rsidRDefault="00576579" w:rsidP="00847054">
            <w:pPr>
              <w:autoSpaceDE w:val="0"/>
              <w:autoSpaceDN w:val="0"/>
              <w:adjustRightInd w:val="0"/>
              <w:jc w:val="center"/>
            </w:pPr>
            <w:r w:rsidRPr="002F0433">
              <w:t>Краткая характеристика объекта</w:t>
            </w:r>
          </w:p>
        </w:tc>
        <w:tc>
          <w:tcPr>
            <w:tcW w:w="1273" w:type="pct"/>
            <w:vAlign w:val="center"/>
          </w:tcPr>
          <w:p w:rsidR="00576579" w:rsidRPr="002F0433" w:rsidRDefault="00576579" w:rsidP="00847054">
            <w:pPr>
              <w:autoSpaceDE w:val="0"/>
              <w:autoSpaceDN w:val="0"/>
              <w:adjustRightInd w:val="0"/>
              <w:jc w:val="center"/>
            </w:pPr>
            <w:r w:rsidRPr="002F0433">
              <w:t>Местоположение планируемого объекта</w:t>
            </w:r>
          </w:p>
        </w:tc>
      </w:tr>
      <w:tr w:rsidR="00576579" w:rsidRPr="002F0433" w:rsidTr="00576579">
        <w:trPr>
          <w:trHeight w:val="1861"/>
        </w:trPr>
        <w:tc>
          <w:tcPr>
            <w:tcW w:w="265" w:type="pct"/>
            <w:vAlign w:val="center"/>
          </w:tcPr>
          <w:p w:rsidR="00576579" w:rsidRPr="002F0433" w:rsidRDefault="00576579" w:rsidP="00847054">
            <w:pPr>
              <w:autoSpaceDE w:val="0"/>
              <w:autoSpaceDN w:val="0"/>
              <w:adjustRightInd w:val="0"/>
              <w:jc w:val="center"/>
            </w:pPr>
            <w:r w:rsidRPr="002F0433">
              <w:t>1</w:t>
            </w:r>
          </w:p>
          <w:p w:rsidR="00576579" w:rsidRPr="002F0433" w:rsidRDefault="00576579" w:rsidP="00847054">
            <w:pPr>
              <w:autoSpaceDE w:val="0"/>
              <w:autoSpaceDN w:val="0"/>
              <w:adjustRightInd w:val="0"/>
              <w:jc w:val="center"/>
            </w:pPr>
          </w:p>
        </w:tc>
        <w:tc>
          <w:tcPr>
            <w:tcW w:w="2091" w:type="pct"/>
            <w:vAlign w:val="center"/>
          </w:tcPr>
          <w:p w:rsidR="00576579" w:rsidRPr="002F0433" w:rsidRDefault="00576579" w:rsidP="00847054">
            <w:pPr>
              <w:autoSpaceDE w:val="0"/>
              <w:autoSpaceDN w:val="0"/>
              <w:adjustRightInd w:val="0"/>
              <w:jc w:val="center"/>
            </w:pPr>
            <w:r w:rsidRPr="002F0433">
              <w:t>Магистральный нефтепродукто</w:t>
            </w:r>
          </w:p>
          <w:p w:rsidR="00576579" w:rsidRPr="002F0433" w:rsidRDefault="00576579" w:rsidP="00847054">
            <w:pPr>
              <w:autoSpaceDE w:val="0"/>
              <w:autoSpaceDN w:val="0"/>
              <w:adjustRightInd w:val="0"/>
              <w:jc w:val="center"/>
            </w:pPr>
            <w:r w:rsidRPr="002F0433">
              <w:t>провод «Рязань - Тула - Орел». Реконструкция на участке 180км на подводном переходе через р. Упа.</w:t>
            </w:r>
          </w:p>
          <w:p w:rsidR="00576579" w:rsidRPr="002F0433" w:rsidRDefault="00576579" w:rsidP="00847054">
            <w:pPr>
              <w:autoSpaceDE w:val="0"/>
              <w:autoSpaceDN w:val="0"/>
              <w:adjustRightInd w:val="0"/>
              <w:jc w:val="center"/>
            </w:pPr>
            <w:r w:rsidRPr="002F0433">
              <w:t>Узлы подключения временных камер средств очистки и диагностики на резервной нитке подводного перехода через р. Упа</w:t>
            </w:r>
          </w:p>
        </w:tc>
        <w:tc>
          <w:tcPr>
            <w:tcW w:w="1371" w:type="pct"/>
            <w:vAlign w:val="center"/>
          </w:tcPr>
          <w:p w:rsidR="00576579" w:rsidRPr="002F0433" w:rsidRDefault="00576579" w:rsidP="00847054">
            <w:pPr>
              <w:autoSpaceDE w:val="0"/>
              <w:autoSpaceDN w:val="0"/>
              <w:adjustRightInd w:val="0"/>
              <w:jc w:val="center"/>
            </w:pPr>
            <w:r w:rsidRPr="002F0433">
              <w:t>Протяженность 0,74км.</w:t>
            </w:r>
          </w:p>
          <w:p w:rsidR="00576579" w:rsidRPr="002F0433" w:rsidRDefault="00576579" w:rsidP="00847054">
            <w:pPr>
              <w:autoSpaceDE w:val="0"/>
              <w:autoSpaceDN w:val="0"/>
              <w:adjustRightInd w:val="0"/>
              <w:jc w:val="center"/>
            </w:pPr>
            <w:r w:rsidRPr="002F0433">
              <w:rPr>
                <w:rFonts w:ascii="Arial" w:hAnsi="Arial" w:cs="Arial"/>
                <w:i/>
              </w:rPr>
              <w:t xml:space="preserve">Ф </w:t>
            </w:r>
            <w:r w:rsidRPr="002F0433">
              <w:t>= 530мм</w:t>
            </w:r>
          </w:p>
          <w:p w:rsidR="00576579" w:rsidRPr="002F0433" w:rsidRDefault="00576579" w:rsidP="00847054">
            <w:pPr>
              <w:autoSpaceDE w:val="0"/>
              <w:autoSpaceDN w:val="0"/>
              <w:adjustRightInd w:val="0"/>
              <w:jc w:val="center"/>
              <w:rPr>
                <w:rFonts w:ascii="Arial" w:hAnsi="Arial" w:cs="Arial"/>
              </w:rPr>
            </w:pPr>
            <w:r w:rsidRPr="002F0433">
              <w:t>Рабочее давление 6,3 МПа</w:t>
            </w:r>
          </w:p>
        </w:tc>
        <w:tc>
          <w:tcPr>
            <w:tcW w:w="1273" w:type="pct"/>
            <w:vAlign w:val="center"/>
          </w:tcPr>
          <w:p w:rsidR="00576579" w:rsidRPr="002F0433" w:rsidRDefault="00576579" w:rsidP="00847054">
            <w:pPr>
              <w:autoSpaceDE w:val="0"/>
              <w:autoSpaceDN w:val="0"/>
              <w:adjustRightInd w:val="0"/>
              <w:jc w:val="center"/>
            </w:pPr>
            <w:r w:rsidRPr="002F0433">
              <w:t>Реконструкция</w:t>
            </w:r>
          </w:p>
        </w:tc>
      </w:tr>
      <w:tr w:rsidR="00576579" w:rsidRPr="002F0433" w:rsidTr="00576579">
        <w:trPr>
          <w:trHeight w:val="1861"/>
        </w:trPr>
        <w:tc>
          <w:tcPr>
            <w:tcW w:w="265" w:type="pct"/>
            <w:vAlign w:val="center"/>
          </w:tcPr>
          <w:p w:rsidR="00576579" w:rsidRPr="002F0433" w:rsidRDefault="00576579" w:rsidP="00847054">
            <w:pPr>
              <w:autoSpaceDE w:val="0"/>
              <w:autoSpaceDN w:val="0"/>
              <w:adjustRightInd w:val="0"/>
              <w:jc w:val="center"/>
            </w:pPr>
            <w:r w:rsidRPr="002F0433">
              <w:t>2</w:t>
            </w:r>
          </w:p>
        </w:tc>
        <w:tc>
          <w:tcPr>
            <w:tcW w:w="2091" w:type="pct"/>
            <w:vAlign w:val="center"/>
          </w:tcPr>
          <w:p w:rsidR="00576579" w:rsidRPr="002F0433" w:rsidRDefault="00576579" w:rsidP="00847054">
            <w:pPr>
              <w:autoSpaceDE w:val="0"/>
              <w:autoSpaceDN w:val="0"/>
              <w:adjustRightInd w:val="0"/>
              <w:jc w:val="center"/>
            </w:pPr>
            <w:r w:rsidRPr="002F0433">
              <w:t>Магистральный нефтепродукто</w:t>
            </w:r>
          </w:p>
          <w:p w:rsidR="00576579" w:rsidRPr="002F0433" w:rsidRDefault="00576579" w:rsidP="00847054">
            <w:pPr>
              <w:autoSpaceDE w:val="0"/>
              <w:autoSpaceDN w:val="0"/>
              <w:adjustRightInd w:val="0"/>
              <w:jc w:val="center"/>
            </w:pPr>
            <w:r w:rsidRPr="002F0433">
              <w:t xml:space="preserve">провод «Рязань - Тула - Орел». </w:t>
            </w:r>
          </w:p>
          <w:p w:rsidR="00576579" w:rsidRPr="002F0433" w:rsidRDefault="00576579" w:rsidP="00847054">
            <w:pPr>
              <w:autoSpaceDE w:val="0"/>
              <w:autoSpaceDN w:val="0"/>
              <w:adjustRightInd w:val="0"/>
              <w:jc w:val="center"/>
            </w:pPr>
            <w:r w:rsidRPr="002F0433">
              <w:t>Замена линейных задвижек на отводе на Калужскую нефтебазу</w:t>
            </w:r>
          </w:p>
        </w:tc>
        <w:tc>
          <w:tcPr>
            <w:tcW w:w="1371" w:type="pct"/>
            <w:vAlign w:val="center"/>
          </w:tcPr>
          <w:p w:rsidR="00576579" w:rsidRPr="002F0433" w:rsidRDefault="00576579" w:rsidP="00847054">
            <w:pPr>
              <w:autoSpaceDE w:val="0"/>
              <w:autoSpaceDN w:val="0"/>
              <w:adjustRightInd w:val="0"/>
              <w:jc w:val="center"/>
            </w:pPr>
          </w:p>
        </w:tc>
        <w:tc>
          <w:tcPr>
            <w:tcW w:w="1273" w:type="pct"/>
            <w:vAlign w:val="center"/>
          </w:tcPr>
          <w:p w:rsidR="00576579" w:rsidRPr="002F0433" w:rsidRDefault="00576579" w:rsidP="00847054">
            <w:pPr>
              <w:autoSpaceDE w:val="0"/>
              <w:autoSpaceDN w:val="0"/>
              <w:adjustRightInd w:val="0"/>
              <w:jc w:val="center"/>
            </w:pPr>
            <w:r w:rsidRPr="002F0433">
              <w:t>Реконструкция</w:t>
            </w:r>
          </w:p>
        </w:tc>
      </w:tr>
    </w:tbl>
    <w:p w:rsidR="00576579" w:rsidRPr="002F0433" w:rsidRDefault="00576579" w:rsidP="00847054">
      <w:pPr>
        <w:spacing w:line="276" w:lineRule="auto"/>
        <w:ind w:firstLine="720"/>
        <w:jc w:val="both"/>
        <w:rPr>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2.3.6</w:t>
      </w:r>
      <w:proofErr w:type="gramStart"/>
      <w:r w:rsidRPr="002F0433">
        <w:rPr>
          <w:rFonts w:cs="Arial"/>
          <w:b/>
          <w:bCs/>
          <w:iCs/>
          <w:sz w:val="24"/>
          <w:szCs w:val="28"/>
        </w:rPr>
        <w:t xml:space="preserve"> В</w:t>
      </w:r>
      <w:proofErr w:type="gramEnd"/>
      <w:r w:rsidRPr="002F0433">
        <w:rPr>
          <w:rFonts w:cs="Arial"/>
          <w:b/>
          <w:bCs/>
          <w:iCs/>
          <w:sz w:val="24"/>
          <w:szCs w:val="28"/>
        </w:rPr>
        <w:t xml:space="preserve"> области связи.</w:t>
      </w:r>
    </w:p>
    <w:p w:rsidR="00576579" w:rsidRPr="002F0433" w:rsidRDefault="00576579" w:rsidP="00847054">
      <w:pPr>
        <w:spacing w:line="276" w:lineRule="auto"/>
        <w:ind w:firstLine="720"/>
        <w:jc w:val="both"/>
        <w:rPr>
          <w:sz w:val="24"/>
          <w:szCs w:val="24"/>
        </w:rPr>
      </w:pPr>
      <w:r w:rsidRPr="002F0433">
        <w:rPr>
          <w:sz w:val="24"/>
          <w:szCs w:val="24"/>
        </w:rPr>
        <w:t>Строительство волоконно-оптической кабельной линии связи на участке Стальной Конь – Рязань. Этап 2. Тульская область</w:t>
      </w:r>
    </w:p>
    <w:p w:rsidR="00576579" w:rsidRPr="002F0433" w:rsidRDefault="00576579" w:rsidP="00847054">
      <w:pPr>
        <w:spacing w:line="276" w:lineRule="auto"/>
        <w:ind w:firstLine="720"/>
        <w:jc w:val="both"/>
        <w:rPr>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2.4 Мероприятия по строительству и реконструкции объектов промышленного производства.</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Таблица 2.4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
        <w:gridCol w:w="3096"/>
        <w:gridCol w:w="2222"/>
        <w:gridCol w:w="2096"/>
        <w:gridCol w:w="2289"/>
      </w:tblGrid>
      <w:tr w:rsidR="00576579" w:rsidRPr="002F0433" w:rsidTr="00576579">
        <w:trPr>
          <w:tblHeader/>
        </w:trPr>
        <w:tc>
          <w:tcPr>
            <w:tcW w:w="214" w:type="pct"/>
            <w:vAlign w:val="center"/>
          </w:tcPr>
          <w:p w:rsidR="00576579" w:rsidRPr="002F0433" w:rsidRDefault="00576579" w:rsidP="00847054">
            <w:pPr>
              <w:ind w:left="-113" w:right="-113"/>
              <w:jc w:val="center"/>
              <w:rPr>
                <w:b/>
                <w:bCs/>
              </w:rPr>
            </w:pPr>
            <w:r w:rsidRPr="002F0433">
              <w:rPr>
                <w:b/>
                <w:bCs/>
              </w:rPr>
              <w:t>№</w:t>
            </w:r>
            <w:r w:rsidRPr="002F0433">
              <w:rPr>
                <w:b/>
                <w:bCs/>
              </w:rPr>
              <w:br/>
            </w:r>
            <w:proofErr w:type="gramStart"/>
            <w:r w:rsidRPr="002F0433">
              <w:rPr>
                <w:b/>
                <w:bCs/>
              </w:rPr>
              <w:t>п</w:t>
            </w:r>
            <w:proofErr w:type="gramEnd"/>
            <w:r w:rsidRPr="002F0433">
              <w:rPr>
                <w:b/>
                <w:bCs/>
              </w:rPr>
              <w:t>/п</w:t>
            </w:r>
          </w:p>
        </w:tc>
        <w:tc>
          <w:tcPr>
            <w:tcW w:w="1527" w:type="pct"/>
            <w:vAlign w:val="center"/>
          </w:tcPr>
          <w:p w:rsidR="00576579" w:rsidRPr="002F0433" w:rsidRDefault="00576579" w:rsidP="00847054">
            <w:pPr>
              <w:keepNext/>
              <w:keepLines/>
              <w:ind w:left="-113" w:right="-113"/>
              <w:jc w:val="center"/>
              <w:rPr>
                <w:b/>
                <w:bCs/>
              </w:rPr>
            </w:pPr>
            <w:r w:rsidRPr="002F0433">
              <w:rPr>
                <w:b/>
                <w:bCs/>
              </w:rPr>
              <w:t>Мероприятия территориального планирования и планируемые объекты капитального строительства</w:t>
            </w:r>
          </w:p>
        </w:tc>
        <w:tc>
          <w:tcPr>
            <w:tcW w:w="1096" w:type="pct"/>
            <w:vAlign w:val="center"/>
          </w:tcPr>
          <w:p w:rsidR="00576579" w:rsidRPr="002F0433" w:rsidRDefault="00576579" w:rsidP="00847054">
            <w:pPr>
              <w:keepNext/>
              <w:keepLines/>
              <w:ind w:left="-113" w:right="-113"/>
              <w:jc w:val="center"/>
              <w:rPr>
                <w:b/>
                <w:bCs/>
              </w:rPr>
            </w:pPr>
            <w:r w:rsidRPr="002F0433">
              <w:rPr>
                <w:b/>
                <w:bCs/>
              </w:rPr>
              <w:t>Местоположение объекта, проведения мероприятия</w:t>
            </w:r>
          </w:p>
        </w:tc>
        <w:tc>
          <w:tcPr>
            <w:tcW w:w="1034" w:type="pct"/>
            <w:vAlign w:val="center"/>
          </w:tcPr>
          <w:p w:rsidR="00576579" w:rsidRPr="002F0433" w:rsidRDefault="00576579" w:rsidP="00847054">
            <w:pPr>
              <w:keepNext/>
              <w:keepLines/>
              <w:ind w:left="-113" w:right="-113"/>
              <w:jc w:val="center"/>
              <w:rPr>
                <w:b/>
                <w:bCs/>
              </w:rPr>
            </w:pPr>
            <w:r w:rsidRPr="002F0433">
              <w:rPr>
                <w:b/>
                <w:bCs/>
              </w:rPr>
              <w:t>Последовательность выполнения мероприятий</w:t>
            </w:r>
          </w:p>
        </w:tc>
        <w:tc>
          <w:tcPr>
            <w:tcW w:w="1129" w:type="pct"/>
            <w:vAlign w:val="center"/>
          </w:tcPr>
          <w:p w:rsidR="00576579" w:rsidRPr="002F0433" w:rsidRDefault="00576579" w:rsidP="00847054">
            <w:pPr>
              <w:ind w:left="-113" w:right="-113"/>
              <w:jc w:val="center"/>
              <w:rPr>
                <w:b/>
                <w:bCs/>
              </w:rPr>
            </w:pPr>
            <w:r w:rsidRPr="002F0433">
              <w:rPr>
                <w:b/>
                <w:bCs/>
              </w:rPr>
              <w:t>Основания для включения мероприятия в Схему территориального планирования</w:t>
            </w:r>
          </w:p>
        </w:tc>
      </w:tr>
      <w:tr w:rsidR="00576579" w:rsidRPr="002F0433" w:rsidTr="00576579">
        <w:tc>
          <w:tcPr>
            <w:tcW w:w="214" w:type="pct"/>
            <w:vAlign w:val="center"/>
          </w:tcPr>
          <w:p w:rsidR="00576579" w:rsidRPr="002F0433" w:rsidRDefault="00576579" w:rsidP="00847054">
            <w:pPr>
              <w:widowControl w:val="0"/>
              <w:numPr>
                <w:ilvl w:val="0"/>
                <w:numId w:val="12"/>
              </w:numPr>
              <w:autoSpaceDE w:val="0"/>
              <w:autoSpaceDN w:val="0"/>
              <w:adjustRightInd w:val="0"/>
              <w:snapToGrid w:val="0"/>
              <w:spacing w:before="120"/>
              <w:jc w:val="center"/>
              <w:rPr>
                <w:sz w:val="22"/>
              </w:rPr>
            </w:pPr>
          </w:p>
        </w:tc>
        <w:tc>
          <w:tcPr>
            <w:tcW w:w="1527" w:type="pct"/>
            <w:vAlign w:val="center"/>
          </w:tcPr>
          <w:p w:rsidR="00576579" w:rsidRPr="002F0433" w:rsidRDefault="00576579" w:rsidP="00847054">
            <w:pPr>
              <w:snapToGrid w:val="0"/>
              <w:jc w:val="center"/>
              <w:rPr>
                <w:sz w:val="22"/>
              </w:rPr>
            </w:pPr>
            <w:r w:rsidRPr="002F0433">
              <w:rPr>
                <w:sz w:val="22"/>
              </w:rPr>
              <w:t>Комплекс производства метанола мощностью 450 тыс. тонн в год и аммиака мощностью 135 тыс. тонн в год открытого акционерного общества "Щекиноазот";</w:t>
            </w:r>
          </w:p>
          <w:p w:rsidR="00576579" w:rsidRPr="002F0433" w:rsidRDefault="00576579" w:rsidP="00847054">
            <w:pPr>
              <w:snapToGrid w:val="0"/>
              <w:jc w:val="center"/>
              <w:rPr>
                <w:sz w:val="22"/>
              </w:rPr>
            </w:pPr>
            <w:r w:rsidRPr="002F0433">
              <w:rPr>
                <w:sz w:val="22"/>
              </w:rPr>
              <w:t>комплексы по производству метанола мощностью 450 тыс. тонн в год и аммиака мощностью 135 тыс. тонн в год</w:t>
            </w:r>
          </w:p>
        </w:tc>
        <w:tc>
          <w:tcPr>
            <w:tcW w:w="1096" w:type="pct"/>
            <w:vAlign w:val="center"/>
          </w:tcPr>
          <w:p w:rsidR="00576579" w:rsidRPr="002F0433" w:rsidRDefault="00576579" w:rsidP="00847054">
            <w:pPr>
              <w:snapToGrid w:val="0"/>
              <w:jc w:val="center"/>
              <w:rPr>
                <w:sz w:val="22"/>
              </w:rPr>
            </w:pPr>
            <w:r w:rsidRPr="002F0433">
              <w:rPr>
                <w:sz w:val="22"/>
              </w:rPr>
              <w:t>Тульская обл.,</w:t>
            </w:r>
          </w:p>
          <w:p w:rsidR="00576579" w:rsidRPr="002F0433" w:rsidRDefault="00576579" w:rsidP="00847054">
            <w:pPr>
              <w:snapToGrid w:val="0"/>
              <w:jc w:val="center"/>
              <w:rPr>
                <w:sz w:val="22"/>
              </w:rPr>
            </w:pPr>
            <w:r w:rsidRPr="002F0433">
              <w:rPr>
                <w:sz w:val="22"/>
              </w:rPr>
              <w:t xml:space="preserve">г. Щекино, пос. </w:t>
            </w:r>
            <w:proofErr w:type="gramStart"/>
            <w:r w:rsidRPr="002F0433">
              <w:rPr>
                <w:sz w:val="22"/>
              </w:rPr>
              <w:t>Первомайский</w:t>
            </w:r>
            <w:proofErr w:type="gramEnd"/>
            <w:r w:rsidRPr="002F0433">
              <w:rPr>
                <w:sz w:val="22"/>
              </w:rPr>
              <w:t>, ул. Симферопольская, 19;</w:t>
            </w:r>
          </w:p>
        </w:tc>
        <w:tc>
          <w:tcPr>
            <w:tcW w:w="1034" w:type="pct"/>
            <w:vAlign w:val="center"/>
          </w:tcPr>
          <w:p w:rsidR="00576579" w:rsidRPr="002F0433" w:rsidRDefault="00576579" w:rsidP="00847054">
            <w:pPr>
              <w:snapToGrid w:val="0"/>
              <w:jc w:val="center"/>
              <w:rPr>
                <w:sz w:val="22"/>
                <w:szCs w:val="22"/>
              </w:rPr>
            </w:pPr>
            <w:r w:rsidRPr="002F0433">
              <w:rPr>
                <w:sz w:val="22"/>
                <w:szCs w:val="22"/>
              </w:rPr>
              <w:t>2015 - 2018 гг.</w:t>
            </w:r>
          </w:p>
        </w:tc>
        <w:tc>
          <w:tcPr>
            <w:tcW w:w="1129" w:type="pct"/>
            <w:vAlign w:val="center"/>
          </w:tcPr>
          <w:p w:rsidR="00576579" w:rsidRPr="002F0433" w:rsidRDefault="00576579" w:rsidP="00847054">
            <w:pPr>
              <w:snapToGrid w:val="0"/>
              <w:jc w:val="center"/>
              <w:rPr>
                <w:sz w:val="18"/>
                <w:szCs w:val="18"/>
              </w:rPr>
            </w:pPr>
            <w:r w:rsidRPr="002F0433">
              <w:rPr>
                <w:sz w:val="18"/>
                <w:szCs w:val="18"/>
              </w:rPr>
              <w:t>Государственная программа Тульской области «Развитие промышленности в Тульской области»</w:t>
            </w:r>
          </w:p>
        </w:tc>
      </w:tr>
      <w:tr w:rsidR="00576579" w:rsidRPr="002F0433" w:rsidTr="00576579">
        <w:tc>
          <w:tcPr>
            <w:tcW w:w="214" w:type="pct"/>
            <w:vAlign w:val="center"/>
          </w:tcPr>
          <w:p w:rsidR="00576579" w:rsidRPr="002F0433" w:rsidRDefault="00576579" w:rsidP="00847054">
            <w:pPr>
              <w:widowControl w:val="0"/>
              <w:numPr>
                <w:ilvl w:val="0"/>
                <w:numId w:val="12"/>
              </w:numPr>
              <w:autoSpaceDE w:val="0"/>
              <w:autoSpaceDN w:val="0"/>
              <w:adjustRightInd w:val="0"/>
              <w:snapToGrid w:val="0"/>
              <w:spacing w:before="120"/>
              <w:jc w:val="center"/>
              <w:rPr>
                <w:sz w:val="22"/>
              </w:rPr>
            </w:pPr>
          </w:p>
        </w:tc>
        <w:tc>
          <w:tcPr>
            <w:tcW w:w="1527" w:type="pct"/>
            <w:vAlign w:val="center"/>
          </w:tcPr>
          <w:p w:rsidR="00576579" w:rsidRPr="002F0433" w:rsidRDefault="00576579" w:rsidP="00847054">
            <w:pPr>
              <w:snapToGrid w:val="0"/>
              <w:jc w:val="center"/>
              <w:rPr>
                <w:sz w:val="22"/>
              </w:rPr>
            </w:pPr>
            <w:r w:rsidRPr="002F0433">
              <w:rPr>
                <w:sz w:val="22"/>
              </w:rPr>
              <w:t>Строительство энергоблока 32 М</w:t>
            </w:r>
            <w:proofErr w:type="gramStart"/>
            <w:r w:rsidRPr="002F0433">
              <w:rPr>
                <w:sz w:val="22"/>
              </w:rPr>
              <w:t>Вт с пр</w:t>
            </w:r>
            <w:proofErr w:type="gramEnd"/>
            <w:r w:rsidRPr="002F0433">
              <w:rPr>
                <w:sz w:val="22"/>
              </w:rPr>
              <w:t>именением ГТУ в открытом акционерном обществе "Щекиноазот";</w:t>
            </w:r>
          </w:p>
          <w:p w:rsidR="00576579" w:rsidRPr="002F0433" w:rsidRDefault="00576579" w:rsidP="00847054">
            <w:pPr>
              <w:snapToGrid w:val="0"/>
              <w:jc w:val="center"/>
              <w:rPr>
                <w:sz w:val="22"/>
              </w:rPr>
            </w:pPr>
            <w:r w:rsidRPr="002F0433">
              <w:rPr>
                <w:sz w:val="22"/>
              </w:rPr>
              <w:t>энергоблок мощностью 32 М</w:t>
            </w:r>
            <w:proofErr w:type="gramStart"/>
            <w:r w:rsidRPr="002F0433">
              <w:rPr>
                <w:sz w:val="22"/>
              </w:rPr>
              <w:t>Вт с пр</w:t>
            </w:r>
            <w:proofErr w:type="gramEnd"/>
            <w:r w:rsidRPr="002F0433">
              <w:rPr>
                <w:sz w:val="22"/>
              </w:rPr>
              <w:t>именением ГТУ</w:t>
            </w:r>
          </w:p>
        </w:tc>
        <w:tc>
          <w:tcPr>
            <w:tcW w:w="1096" w:type="pct"/>
            <w:vAlign w:val="center"/>
          </w:tcPr>
          <w:p w:rsidR="00576579" w:rsidRPr="002F0433" w:rsidRDefault="00576579" w:rsidP="00847054">
            <w:pPr>
              <w:snapToGrid w:val="0"/>
              <w:jc w:val="center"/>
              <w:rPr>
                <w:sz w:val="22"/>
              </w:rPr>
            </w:pPr>
            <w:proofErr w:type="gramStart"/>
            <w:r w:rsidRPr="002F0433">
              <w:rPr>
                <w:sz w:val="22"/>
              </w:rPr>
              <w:t>Тульская</w:t>
            </w:r>
            <w:proofErr w:type="gramEnd"/>
            <w:r w:rsidRPr="002F0433">
              <w:rPr>
                <w:sz w:val="22"/>
              </w:rPr>
              <w:t xml:space="preserve"> обл., г. Щекино, пос. Первомайский, ул. Симферопольская, 19;</w:t>
            </w:r>
          </w:p>
        </w:tc>
        <w:tc>
          <w:tcPr>
            <w:tcW w:w="1034" w:type="pct"/>
            <w:vAlign w:val="center"/>
          </w:tcPr>
          <w:p w:rsidR="00576579" w:rsidRPr="002F0433" w:rsidRDefault="00576579" w:rsidP="00847054">
            <w:pPr>
              <w:snapToGrid w:val="0"/>
              <w:jc w:val="center"/>
              <w:rPr>
                <w:sz w:val="22"/>
                <w:szCs w:val="22"/>
              </w:rPr>
            </w:pPr>
            <w:r w:rsidRPr="002F0433">
              <w:rPr>
                <w:sz w:val="22"/>
                <w:szCs w:val="22"/>
              </w:rPr>
              <w:t>2015 - 2017 гг.</w:t>
            </w:r>
          </w:p>
        </w:tc>
        <w:tc>
          <w:tcPr>
            <w:tcW w:w="1129" w:type="pct"/>
            <w:vAlign w:val="center"/>
          </w:tcPr>
          <w:p w:rsidR="00576579" w:rsidRPr="002F0433" w:rsidRDefault="00576579" w:rsidP="00847054">
            <w:pPr>
              <w:snapToGrid w:val="0"/>
              <w:jc w:val="center"/>
              <w:rPr>
                <w:sz w:val="18"/>
                <w:szCs w:val="18"/>
              </w:rPr>
            </w:pPr>
            <w:r w:rsidRPr="002F0433">
              <w:rPr>
                <w:sz w:val="18"/>
                <w:szCs w:val="18"/>
              </w:rPr>
              <w:t>Государственная программа Тульской области «Развитие промышленности в Тульской области»</w:t>
            </w:r>
          </w:p>
        </w:tc>
      </w:tr>
    </w:tbl>
    <w:p w:rsidR="00576579" w:rsidRPr="002F0433" w:rsidRDefault="00576579" w:rsidP="00847054">
      <w:pPr>
        <w:keepNext/>
        <w:spacing w:after="120"/>
        <w:jc w:val="center"/>
        <w:outlineLvl w:val="2"/>
        <w:rPr>
          <w:rFonts w:cs="Arial"/>
          <w:b/>
          <w:bCs/>
          <w:sz w:val="24"/>
          <w:szCs w:val="26"/>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2.4.1 Развитие газохимической отрасли.</w:t>
      </w:r>
    </w:p>
    <w:p w:rsidR="00576579" w:rsidRPr="002F0433" w:rsidRDefault="00576579" w:rsidP="00847054">
      <w:pPr>
        <w:widowControl w:val="0"/>
        <w:autoSpaceDE w:val="0"/>
        <w:autoSpaceDN w:val="0"/>
        <w:adjustRightInd w:val="0"/>
        <w:ind w:left="426"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t>Министерством промышленности и топливно-энергетического комплекса Тульской области осуществляется тесное взаимодействие с крупнейшими предприятиями химической отрасли, реализующими проекты, направленными на развитие действующих производств, среди них:</w:t>
      </w:r>
    </w:p>
    <w:p w:rsidR="00576579" w:rsidRPr="002F0433" w:rsidRDefault="00576579" w:rsidP="00847054">
      <w:pPr>
        <w:widowControl w:val="0"/>
        <w:autoSpaceDE w:val="0"/>
        <w:autoSpaceDN w:val="0"/>
        <w:adjustRightInd w:val="0"/>
        <w:ind w:left="426"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t>- ОАО «Щекиноазот» - «Производство метанола-ректификата мощностью 450 тысяч тонн в год» и «Производство аммиака мощностью 135 тысяч тонн в год». Проекты направлены на переработку природного газа, включены в перечень инвестиционных проектов, предусмотренных к реализации в рамках разрабатываемой Минпромторгом РФ стратегии развития химического и нефтехимического комплекса на период до  2030 года. В рамках проектов будет создано 200 рабочих мест, что значительно повысит налогооблагаемую базу для налога на прибыль.</w:t>
      </w:r>
    </w:p>
    <w:p w:rsidR="00576579" w:rsidRPr="002F0433" w:rsidRDefault="00576579" w:rsidP="00847054">
      <w:pPr>
        <w:widowControl w:val="0"/>
        <w:autoSpaceDE w:val="0"/>
        <w:autoSpaceDN w:val="0"/>
        <w:adjustRightInd w:val="0"/>
        <w:ind w:left="426"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 АО «НАК «Азот» - «Техническое перевооружение цеха Карбамид-2 </w:t>
      </w:r>
      <w:proofErr w:type="gramStart"/>
      <w:r w:rsidRPr="002F0433">
        <w:rPr>
          <w:rFonts w:ascii="Times New Roman Cyr" w:hAnsi="Times New Roman Cyr" w:cs="Times New Roman Cyr"/>
          <w:sz w:val="24"/>
          <w:szCs w:val="24"/>
        </w:rPr>
        <w:t>с</w:t>
      </w:r>
      <w:proofErr w:type="gramEnd"/>
    </w:p>
    <w:p w:rsidR="00576579" w:rsidRPr="002F0433" w:rsidRDefault="00576579" w:rsidP="00847054">
      <w:pPr>
        <w:widowControl w:val="0"/>
        <w:autoSpaceDE w:val="0"/>
        <w:autoSpaceDN w:val="0"/>
        <w:adjustRightInd w:val="0"/>
        <w:ind w:left="426"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t>увеличением мощности до 1500 тонн/сутки и созданием производства гранулированного карбамида с серой». Общий объем инвестиций по проекту более 4 000 млн. руб.</w:t>
      </w:r>
    </w:p>
    <w:p w:rsidR="00576579" w:rsidRPr="002F0433" w:rsidRDefault="00576579" w:rsidP="00847054">
      <w:pPr>
        <w:keepNext/>
        <w:spacing w:before="240" w:after="120"/>
        <w:jc w:val="center"/>
        <w:outlineLvl w:val="2"/>
        <w:rPr>
          <w:rFonts w:cs="Arial"/>
          <w:b/>
          <w:bCs/>
          <w:sz w:val="24"/>
          <w:szCs w:val="26"/>
        </w:rPr>
      </w:pPr>
      <w:r w:rsidRPr="002F0433">
        <w:rPr>
          <w:rFonts w:cs="Arial"/>
          <w:b/>
          <w:bCs/>
          <w:sz w:val="24"/>
          <w:szCs w:val="26"/>
        </w:rPr>
        <w:t>2.4.2 Перечень основных инвестиционных проектов муниципального образования Щёкинский район.</w:t>
      </w:r>
    </w:p>
    <w:tbl>
      <w:tblPr>
        <w:tblW w:w="9654" w:type="dxa"/>
        <w:tblInd w:w="93" w:type="dxa"/>
        <w:tblLayout w:type="fixed"/>
        <w:tblLook w:val="04A0" w:firstRow="1" w:lastRow="0" w:firstColumn="1" w:lastColumn="0" w:noHBand="0" w:noVBand="1"/>
      </w:tblPr>
      <w:tblGrid>
        <w:gridCol w:w="1716"/>
        <w:gridCol w:w="1985"/>
        <w:gridCol w:w="1417"/>
        <w:gridCol w:w="1134"/>
        <w:gridCol w:w="850"/>
        <w:gridCol w:w="2552"/>
      </w:tblGrid>
      <w:tr w:rsidR="00576579" w:rsidRPr="002F0433" w:rsidTr="00576579">
        <w:trPr>
          <w:trHeight w:val="1275"/>
        </w:trPr>
        <w:tc>
          <w:tcPr>
            <w:tcW w:w="1716" w:type="dxa"/>
            <w:tcBorders>
              <w:top w:val="single" w:sz="8" w:space="0" w:color="auto"/>
              <w:left w:val="single" w:sz="8" w:space="0" w:color="auto"/>
              <w:bottom w:val="single" w:sz="8" w:space="0" w:color="auto"/>
              <w:right w:val="single" w:sz="8" w:space="0" w:color="auto"/>
            </w:tcBorders>
            <w:vAlign w:val="center"/>
            <w:hideMark/>
          </w:tcPr>
          <w:p w:rsidR="00576579" w:rsidRPr="002F0433" w:rsidRDefault="00576579" w:rsidP="00847054">
            <w:pPr>
              <w:jc w:val="center"/>
              <w:rPr>
                <w:b/>
                <w:bCs/>
                <w:sz w:val="22"/>
                <w:szCs w:val="22"/>
              </w:rPr>
            </w:pPr>
            <w:r w:rsidRPr="002F0433">
              <w:rPr>
                <w:b/>
                <w:bCs/>
                <w:sz w:val="22"/>
                <w:szCs w:val="22"/>
              </w:rPr>
              <w:t xml:space="preserve">Наименование инвестиционного проекта </w:t>
            </w:r>
          </w:p>
        </w:tc>
        <w:tc>
          <w:tcPr>
            <w:tcW w:w="1985"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sz w:val="22"/>
                <w:szCs w:val="22"/>
              </w:rPr>
            </w:pPr>
            <w:r w:rsidRPr="002F0433">
              <w:rPr>
                <w:b/>
                <w:bCs/>
                <w:sz w:val="22"/>
                <w:szCs w:val="22"/>
              </w:rPr>
              <w:t>Краткое описание инвестиционного проекта</w:t>
            </w:r>
          </w:p>
        </w:tc>
        <w:tc>
          <w:tcPr>
            <w:tcW w:w="1417"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sz w:val="22"/>
                <w:szCs w:val="22"/>
              </w:rPr>
            </w:pPr>
            <w:r w:rsidRPr="002F0433">
              <w:rPr>
                <w:b/>
                <w:bCs/>
                <w:sz w:val="22"/>
                <w:szCs w:val="22"/>
              </w:rPr>
              <w:t>Инициатор проекта</w:t>
            </w:r>
          </w:p>
        </w:tc>
        <w:tc>
          <w:tcPr>
            <w:tcW w:w="1134"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sz w:val="22"/>
                <w:szCs w:val="22"/>
              </w:rPr>
            </w:pPr>
            <w:r w:rsidRPr="002F0433">
              <w:rPr>
                <w:b/>
                <w:bCs/>
                <w:sz w:val="22"/>
                <w:szCs w:val="22"/>
              </w:rPr>
              <w:t>Предполагаемый объем инвестиций, млн</w:t>
            </w:r>
            <w:proofErr w:type="gramStart"/>
            <w:r w:rsidRPr="002F0433">
              <w:rPr>
                <w:b/>
                <w:bCs/>
                <w:sz w:val="22"/>
                <w:szCs w:val="22"/>
              </w:rPr>
              <w:t>.р</w:t>
            </w:r>
            <w:proofErr w:type="gramEnd"/>
            <w:r w:rsidRPr="002F0433">
              <w:rPr>
                <w:b/>
                <w:bCs/>
                <w:sz w:val="22"/>
                <w:szCs w:val="22"/>
              </w:rPr>
              <w:t>уб.</w:t>
            </w:r>
          </w:p>
        </w:tc>
        <w:tc>
          <w:tcPr>
            <w:tcW w:w="850"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sz w:val="22"/>
                <w:szCs w:val="22"/>
              </w:rPr>
            </w:pPr>
            <w:r w:rsidRPr="002F0433">
              <w:rPr>
                <w:b/>
                <w:bCs/>
                <w:sz w:val="22"/>
                <w:szCs w:val="22"/>
              </w:rPr>
              <w:t>Срок реализации проекта</w:t>
            </w:r>
          </w:p>
        </w:tc>
        <w:tc>
          <w:tcPr>
            <w:tcW w:w="2552"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sz w:val="22"/>
                <w:szCs w:val="22"/>
              </w:rPr>
            </w:pPr>
            <w:r w:rsidRPr="002F0433">
              <w:rPr>
                <w:b/>
                <w:bCs/>
                <w:sz w:val="22"/>
                <w:szCs w:val="22"/>
              </w:rPr>
              <w:t>Дополнительный эффект от реализации проекта</w:t>
            </w:r>
          </w:p>
        </w:tc>
      </w:tr>
      <w:tr w:rsidR="00576579" w:rsidRPr="002F0433" w:rsidTr="00576579">
        <w:trPr>
          <w:trHeight w:val="3219"/>
        </w:trPr>
        <w:tc>
          <w:tcPr>
            <w:tcW w:w="1716" w:type="dxa"/>
            <w:tcBorders>
              <w:top w:val="nil"/>
              <w:left w:val="single" w:sz="8" w:space="0" w:color="auto"/>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lastRenderedPageBreak/>
              <w:t>Комплекс производства метанола мощностью 450тыс</w:t>
            </w:r>
            <w:proofErr w:type="gramStart"/>
            <w:r w:rsidRPr="002F0433">
              <w:rPr>
                <w:sz w:val="22"/>
                <w:szCs w:val="22"/>
              </w:rPr>
              <w:t>.т</w:t>
            </w:r>
            <w:proofErr w:type="gramEnd"/>
            <w:r w:rsidRPr="002F0433">
              <w:rPr>
                <w:sz w:val="22"/>
                <w:szCs w:val="22"/>
              </w:rPr>
              <w:t>н в год и аммиака мощностью 135 тыс.тн в год</w:t>
            </w:r>
          </w:p>
        </w:tc>
        <w:tc>
          <w:tcPr>
            <w:tcW w:w="1985" w:type="dxa"/>
            <w:tcBorders>
              <w:top w:val="nil"/>
              <w:left w:val="nil"/>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нового производства метанола и аммиака с учетом опыта и инфраструктуры существующего производства метанола при сотрудничестве с HaldorTopsoe</w:t>
            </w:r>
          </w:p>
        </w:tc>
        <w:tc>
          <w:tcPr>
            <w:tcW w:w="1417" w:type="dxa"/>
            <w:tcBorders>
              <w:top w:val="nil"/>
              <w:left w:val="nil"/>
              <w:bottom w:val="nil"/>
              <w:right w:val="single" w:sz="8" w:space="0" w:color="auto"/>
            </w:tcBorders>
            <w:vAlign w:val="center"/>
            <w:hideMark/>
          </w:tcPr>
          <w:p w:rsidR="00576579" w:rsidRPr="002F0433" w:rsidRDefault="00576579" w:rsidP="00847054">
            <w:pPr>
              <w:jc w:val="center"/>
            </w:pPr>
            <w:r w:rsidRPr="002F0433">
              <w:t>ОАО «Щекиноазот»</w:t>
            </w:r>
          </w:p>
        </w:tc>
        <w:tc>
          <w:tcPr>
            <w:tcW w:w="1134" w:type="dxa"/>
            <w:tcBorders>
              <w:top w:val="nil"/>
              <w:left w:val="nil"/>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11013,4</w:t>
            </w:r>
          </w:p>
        </w:tc>
        <w:tc>
          <w:tcPr>
            <w:tcW w:w="850" w:type="dxa"/>
            <w:tcBorders>
              <w:top w:val="nil"/>
              <w:left w:val="nil"/>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2013-2018 гг.</w:t>
            </w:r>
          </w:p>
        </w:tc>
        <w:tc>
          <w:tcPr>
            <w:tcW w:w="2552" w:type="dxa"/>
            <w:tcBorders>
              <w:top w:val="nil"/>
              <w:left w:val="nil"/>
              <w:bottom w:val="nil"/>
              <w:right w:val="single" w:sz="8" w:space="0" w:color="auto"/>
            </w:tcBorders>
            <w:vAlign w:val="center"/>
            <w:hideMark/>
          </w:tcPr>
          <w:p w:rsidR="00576579" w:rsidRPr="002F0433" w:rsidRDefault="00576579" w:rsidP="00847054">
            <w:pPr>
              <w:jc w:val="both"/>
              <w:rPr>
                <w:sz w:val="22"/>
                <w:szCs w:val="22"/>
              </w:rPr>
            </w:pPr>
            <w:r w:rsidRPr="002F0433">
              <w:rPr>
                <w:sz w:val="22"/>
                <w:szCs w:val="22"/>
              </w:rPr>
              <w:t>Внедрение прогрессивной технологии совместного производства метанола и аммиака позволит снизить потребление сырья и энергоресурсов, сократить негативное воздействие на окружающую среду</w:t>
            </w:r>
          </w:p>
        </w:tc>
      </w:tr>
      <w:tr w:rsidR="00576579" w:rsidRPr="002F0433" w:rsidTr="00576579">
        <w:trPr>
          <w:trHeight w:val="1386"/>
        </w:trPr>
        <w:tc>
          <w:tcPr>
            <w:tcW w:w="1716" w:type="dxa"/>
            <w:tcBorders>
              <w:top w:val="nil"/>
              <w:left w:val="single" w:sz="8" w:space="0" w:color="auto"/>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Производство серной кислоты мощностью 200 тыс.тн. в год</w:t>
            </w:r>
          </w:p>
        </w:tc>
        <w:tc>
          <w:tcPr>
            <w:tcW w:w="1985"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производства с необходимой инфраструктурой</w:t>
            </w:r>
          </w:p>
        </w:tc>
        <w:tc>
          <w:tcPr>
            <w:tcW w:w="1417" w:type="dxa"/>
            <w:tcBorders>
              <w:top w:val="nil"/>
              <w:left w:val="nil"/>
              <w:bottom w:val="single" w:sz="8" w:space="0" w:color="auto"/>
              <w:right w:val="single" w:sz="8" w:space="0" w:color="auto"/>
            </w:tcBorders>
            <w:vAlign w:val="center"/>
            <w:hideMark/>
          </w:tcPr>
          <w:p w:rsidR="00576579" w:rsidRPr="002F0433" w:rsidRDefault="00576579" w:rsidP="00847054">
            <w:pPr>
              <w:ind w:left="-108" w:right="-108"/>
              <w:jc w:val="center"/>
            </w:pPr>
            <w:r w:rsidRPr="002F0433">
              <w:t>ОАО «Щекиноазот»</w:t>
            </w:r>
          </w:p>
        </w:tc>
        <w:tc>
          <w:tcPr>
            <w:tcW w:w="1134"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1650,0</w:t>
            </w:r>
          </w:p>
        </w:tc>
        <w:tc>
          <w:tcPr>
            <w:tcW w:w="850"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2016-2018 гг.</w:t>
            </w:r>
          </w:p>
        </w:tc>
        <w:tc>
          <w:tcPr>
            <w:tcW w:w="2552" w:type="dxa"/>
            <w:tcBorders>
              <w:top w:val="nil"/>
              <w:left w:val="nil"/>
              <w:bottom w:val="single" w:sz="8" w:space="0" w:color="auto"/>
              <w:right w:val="single" w:sz="8" w:space="0" w:color="auto"/>
            </w:tcBorders>
            <w:vAlign w:val="center"/>
            <w:hideMark/>
          </w:tcPr>
          <w:p w:rsidR="00576579" w:rsidRPr="002F0433" w:rsidRDefault="00576579" w:rsidP="00847054">
            <w:pPr>
              <w:jc w:val="both"/>
              <w:rPr>
                <w:sz w:val="22"/>
                <w:szCs w:val="22"/>
              </w:rPr>
            </w:pPr>
            <w:r w:rsidRPr="002F0433">
              <w:rPr>
                <w:sz w:val="22"/>
                <w:szCs w:val="22"/>
              </w:rPr>
              <w:t xml:space="preserve">Создание высокопроизводительных рабочих мест. Увеличение не сырьевого экспорта. </w:t>
            </w:r>
          </w:p>
        </w:tc>
      </w:tr>
      <w:tr w:rsidR="00576579" w:rsidRPr="002F0433" w:rsidTr="00576579">
        <w:trPr>
          <w:trHeight w:val="1832"/>
        </w:trPr>
        <w:tc>
          <w:tcPr>
            <w:tcW w:w="1716" w:type="dxa"/>
            <w:tcBorders>
              <w:top w:val="nil"/>
              <w:left w:val="single" w:sz="8" w:space="0" w:color="auto"/>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тепличного комплекса агропромышленного холдинга «Экокультура»</w:t>
            </w:r>
          </w:p>
        </w:tc>
        <w:tc>
          <w:tcPr>
            <w:tcW w:w="1985"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тепличного комплекса на площади 100 Га</w:t>
            </w:r>
          </w:p>
        </w:tc>
        <w:tc>
          <w:tcPr>
            <w:tcW w:w="1417" w:type="dxa"/>
            <w:tcBorders>
              <w:top w:val="nil"/>
              <w:left w:val="nil"/>
              <w:bottom w:val="single" w:sz="8" w:space="0" w:color="auto"/>
              <w:right w:val="single" w:sz="8" w:space="0" w:color="auto"/>
            </w:tcBorders>
            <w:vAlign w:val="center"/>
            <w:hideMark/>
          </w:tcPr>
          <w:p w:rsidR="00576579" w:rsidRPr="002F0433" w:rsidRDefault="00576579" w:rsidP="00847054">
            <w:pPr>
              <w:jc w:val="center"/>
            </w:pPr>
            <w:r w:rsidRPr="002F0433">
              <w:t>ООО «Тепличный комплекс «Тульский»</w:t>
            </w:r>
          </w:p>
        </w:tc>
        <w:tc>
          <w:tcPr>
            <w:tcW w:w="1134"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24000,0</w:t>
            </w:r>
          </w:p>
        </w:tc>
        <w:tc>
          <w:tcPr>
            <w:tcW w:w="850"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2016-2021 гг.</w:t>
            </w:r>
          </w:p>
        </w:tc>
        <w:tc>
          <w:tcPr>
            <w:tcW w:w="2552" w:type="dxa"/>
            <w:tcBorders>
              <w:top w:val="nil"/>
              <w:left w:val="nil"/>
              <w:bottom w:val="single" w:sz="8" w:space="0" w:color="auto"/>
              <w:right w:val="single" w:sz="8" w:space="0" w:color="auto"/>
            </w:tcBorders>
            <w:vAlign w:val="center"/>
            <w:hideMark/>
          </w:tcPr>
          <w:p w:rsidR="00576579" w:rsidRPr="002F0433" w:rsidRDefault="00576579" w:rsidP="00847054">
            <w:pPr>
              <w:jc w:val="both"/>
              <w:rPr>
                <w:sz w:val="22"/>
                <w:szCs w:val="22"/>
              </w:rPr>
            </w:pPr>
            <w:r w:rsidRPr="002F0433">
              <w:rPr>
                <w:sz w:val="22"/>
                <w:szCs w:val="22"/>
              </w:rPr>
              <w:t xml:space="preserve">Создание инновационного тепличного комплекса с системой интеллектуального досвечивания. Создание порядка 1000 новых рабочих мест. </w:t>
            </w:r>
          </w:p>
        </w:tc>
      </w:tr>
      <w:tr w:rsidR="00576579" w:rsidRPr="002F0433" w:rsidTr="00576579">
        <w:trPr>
          <w:trHeight w:val="1515"/>
        </w:trPr>
        <w:tc>
          <w:tcPr>
            <w:tcW w:w="1716" w:type="dxa"/>
            <w:tcBorders>
              <w:top w:val="nil"/>
              <w:left w:val="single" w:sz="8" w:space="0" w:color="auto"/>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тепличного комплекса агрохолдинга «Суворовский»</w:t>
            </w:r>
          </w:p>
        </w:tc>
        <w:tc>
          <w:tcPr>
            <w:tcW w:w="1985"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тепличного комплекса на территории 100 Га</w:t>
            </w:r>
          </w:p>
        </w:tc>
        <w:tc>
          <w:tcPr>
            <w:tcW w:w="1417"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Агрохолдинг «Суворовский»</w:t>
            </w:r>
          </w:p>
        </w:tc>
        <w:tc>
          <w:tcPr>
            <w:tcW w:w="1134"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25000,0</w:t>
            </w:r>
          </w:p>
        </w:tc>
        <w:tc>
          <w:tcPr>
            <w:tcW w:w="850" w:type="dxa"/>
            <w:tcBorders>
              <w:top w:val="nil"/>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2017-2021 гг.</w:t>
            </w:r>
          </w:p>
        </w:tc>
        <w:tc>
          <w:tcPr>
            <w:tcW w:w="2552" w:type="dxa"/>
            <w:tcBorders>
              <w:top w:val="nil"/>
              <w:left w:val="nil"/>
              <w:bottom w:val="single" w:sz="8" w:space="0" w:color="auto"/>
              <w:right w:val="single" w:sz="8" w:space="0" w:color="auto"/>
            </w:tcBorders>
            <w:vAlign w:val="center"/>
            <w:hideMark/>
          </w:tcPr>
          <w:p w:rsidR="00576579" w:rsidRPr="002F0433" w:rsidRDefault="00576579" w:rsidP="00847054">
            <w:pPr>
              <w:jc w:val="both"/>
              <w:rPr>
                <w:sz w:val="22"/>
                <w:szCs w:val="22"/>
              </w:rPr>
            </w:pPr>
            <w:r w:rsidRPr="002F0433">
              <w:rPr>
                <w:sz w:val="22"/>
                <w:szCs w:val="22"/>
              </w:rPr>
              <w:t>Создание 1300 новых рабочих мест.</w:t>
            </w:r>
          </w:p>
        </w:tc>
      </w:tr>
      <w:tr w:rsidR="00576579" w:rsidRPr="002F0433" w:rsidTr="00576579">
        <w:trPr>
          <w:trHeight w:val="1956"/>
        </w:trPr>
        <w:tc>
          <w:tcPr>
            <w:tcW w:w="1716" w:type="dxa"/>
            <w:tcBorders>
              <w:top w:val="single" w:sz="4" w:space="0" w:color="auto"/>
              <w:left w:val="single" w:sz="8" w:space="0" w:color="auto"/>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завода по  производству молочной продукции.</w:t>
            </w:r>
          </w:p>
        </w:tc>
        <w:tc>
          <w:tcPr>
            <w:tcW w:w="1985" w:type="dxa"/>
            <w:tcBorders>
              <w:top w:val="single" w:sz="4" w:space="0" w:color="auto"/>
              <w:left w:val="nil"/>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молокозавода</w:t>
            </w:r>
          </w:p>
        </w:tc>
        <w:tc>
          <w:tcPr>
            <w:tcW w:w="1417" w:type="dxa"/>
            <w:tcBorders>
              <w:top w:val="single" w:sz="4" w:space="0" w:color="auto"/>
              <w:left w:val="nil"/>
              <w:bottom w:val="nil"/>
              <w:right w:val="single" w:sz="8" w:space="0" w:color="auto"/>
            </w:tcBorders>
            <w:vAlign w:val="center"/>
            <w:hideMark/>
          </w:tcPr>
          <w:p w:rsidR="00576579" w:rsidRPr="002F0433" w:rsidRDefault="00576579" w:rsidP="00847054">
            <w:pPr>
              <w:jc w:val="center"/>
            </w:pPr>
            <w:r w:rsidRPr="002F0433">
              <w:t xml:space="preserve">Торговая компания «Просто </w:t>
            </w:r>
            <w:proofErr w:type="gramStart"/>
            <w:r w:rsidRPr="002F0433">
              <w:t>Ваши</w:t>
            </w:r>
            <w:proofErr w:type="gramEnd"/>
            <w:r w:rsidRPr="002F0433">
              <w:t>»</w:t>
            </w:r>
          </w:p>
        </w:tc>
        <w:tc>
          <w:tcPr>
            <w:tcW w:w="1134" w:type="dxa"/>
            <w:tcBorders>
              <w:top w:val="single" w:sz="4" w:space="0" w:color="auto"/>
              <w:left w:val="nil"/>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50,0</w:t>
            </w:r>
          </w:p>
        </w:tc>
        <w:tc>
          <w:tcPr>
            <w:tcW w:w="850" w:type="dxa"/>
            <w:tcBorders>
              <w:top w:val="single" w:sz="4" w:space="0" w:color="auto"/>
              <w:left w:val="nil"/>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2016-2018 гг.</w:t>
            </w:r>
          </w:p>
        </w:tc>
        <w:tc>
          <w:tcPr>
            <w:tcW w:w="2552" w:type="dxa"/>
            <w:tcBorders>
              <w:top w:val="single" w:sz="4" w:space="0" w:color="auto"/>
              <w:left w:val="nil"/>
              <w:bottom w:val="nil"/>
              <w:right w:val="single" w:sz="8" w:space="0" w:color="auto"/>
            </w:tcBorders>
            <w:vAlign w:val="center"/>
            <w:hideMark/>
          </w:tcPr>
          <w:p w:rsidR="00576579" w:rsidRPr="002F0433" w:rsidRDefault="00576579" w:rsidP="00847054">
            <w:pPr>
              <w:jc w:val="both"/>
              <w:rPr>
                <w:sz w:val="22"/>
                <w:szCs w:val="22"/>
              </w:rPr>
            </w:pPr>
            <w:r w:rsidRPr="002F0433">
              <w:rPr>
                <w:sz w:val="22"/>
                <w:szCs w:val="22"/>
              </w:rPr>
              <w:t>Поддержка местных производителей сельскохозяйственной продукции. Организация дополнительного сбыта для местных производителей молока.</w:t>
            </w:r>
          </w:p>
        </w:tc>
      </w:tr>
      <w:tr w:rsidR="00576579" w:rsidRPr="002F0433" w:rsidTr="00576579">
        <w:trPr>
          <w:trHeight w:val="2232"/>
        </w:trPr>
        <w:tc>
          <w:tcPr>
            <w:tcW w:w="1716" w:type="dxa"/>
            <w:tcBorders>
              <w:top w:val="single" w:sz="8" w:space="0" w:color="auto"/>
              <w:left w:val="single" w:sz="8" w:space="0" w:color="auto"/>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завода по  производству сендвич-панелей</w:t>
            </w:r>
          </w:p>
        </w:tc>
        <w:tc>
          <w:tcPr>
            <w:tcW w:w="1985"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Инновационное производство сендвич - панелей на итальянском оборудовании с использованием энергосберегающих технологий</w:t>
            </w:r>
          </w:p>
        </w:tc>
        <w:tc>
          <w:tcPr>
            <w:tcW w:w="1417"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pPr>
            <w:r w:rsidRPr="002F0433">
              <w:t>Компания «Техностильпанель»</w:t>
            </w:r>
          </w:p>
        </w:tc>
        <w:tc>
          <w:tcPr>
            <w:tcW w:w="1134"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500,0</w:t>
            </w:r>
          </w:p>
        </w:tc>
        <w:tc>
          <w:tcPr>
            <w:tcW w:w="850"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sz w:val="22"/>
                <w:szCs w:val="22"/>
              </w:rPr>
            </w:pPr>
            <w:r w:rsidRPr="002F0433">
              <w:rPr>
                <w:sz w:val="22"/>
                <w:szCs w:val="22"/>
              </w:rPr>
              <w:t>2015-2017 гг.</w:t>
            </w:r>
          </w:p>
        </w:tc>
        <w:tc>
          <w:tcPr>
            <w:tcW w:w="2552"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both"/>
              <w:rPr>
                <w:sz w:val="22"/>
                <w:szCs w:val="22"/>
              </w:rPr>
            </w:pPr>
            <w:r w:rsidRPr="002F0433">
              <w:rPr>
                <w:sz w:val="22"/>
                <w:szCs w:val="22"/>
              </w:rPr>
              <w:t>Создание учебного центра. Увеличение количества квалифицированных кадров рабочих специальностей.</w:t>
            </w:r>
          </w:p>
        </w:tc>
      </w:tr>
      <w:tr w:rsidR="00576579" w:rsidRPr="002F0433" w:rsidTr="00576579">
        <w:trPr>
          <w:trHeight w:val="3015"/>
        </w:trPr>
        <w:tc>
          <w:tcPr>
            <w:tcW w:w="1716" w:type="dxa"/>
            <w:tcBorders>
              <w:top w:val="nil"/>
              <w:left w:val="single" w:sz="8" w:space="0" w:color="auto"/>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lastRenderedPageBreak/>
              <w:t xml:space="preserve">Строительство комплекса зданий в музее-усадьбе «Ясная Поляна», фондохранилища,  реставрационной мастерской, фестивального центра, центра приема посетителей   </w:t>
            </w:r>
          </w:p>
        </w:tc>
        <w:tc>
          <w:tcPr>
            <w:tcW w:w="1985" w:type="dxa"/>
            <w:tcBorders>
              <w:top w:val="nil"/>
              <w:left w:val="nil"/>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Строительство комплекса финансируется из федерального бюджета в рамках целевой программы «Культура России (2012-2018 годы)»</w:t>
            </w:r>
          </w:p>
        </w:tc>
        <w:tc>
          <w:tcPr>
            <w:tcW w:w="1417" w:type="dxa"/>
            <w:tcBorders>
              <w:top w:val="nil"/>
              <w:left w:val="nil"/>
              <w:bottom w:val="nil"/>
              <w:right w:val="single" w:sz="8" w:space="0" w:color="auto"/>
            </w:tcBorders>
            <w:vAlign w:val="center"/>
            <w:hideMark/>
          </w:tcPr>
          <w:p w:rsidR="00576579" w:rsidRPr="002F0433" w:rsidRDefault="00576579" w:rsidP="00847054">
            <w:pPr>
              <w:jc w:val="center"/>
            </w:pPr>
            <w:r w:rsidRPr="002F0433">
              <w:t>Музей-усадьба «Ясная Поляна»</w:t>
            </w:r>
          </w:p>
        </w:tc>
        <w:tc>
          <w:tcPr>
            <w:tcW w:w="1134" w:type="dxa"/>
            <w:tcBorders>
              <w:top w:val="nil"/>
              <w:left w:val="nil"/>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1800,0</w:t>
            </w:r>
          </w:p>
        </w:tc>
        <w:tc>
          <w:tcPr>
            <w:tcW w:w="850" w:type="dxa"/>
            <w:tcBorders>
              <w:top w:val="nil"/>
              <w:left w:val="nil"/>
              <w:bottom w:val="nil"/>
              <w:right w:val="single" w:sz="8" w:space="0" w:color="auto"/>
            </w:tcBorders>
            <w:vAlign w:val="center"/>
            <w:hideMark/>
          </w:tcPr>
          <w:p w:rsidR="00576579" w:rsidRPr="002F0433" w:rsidRDefault="00576579" w:rsidP="00847054">
            <w:pPr>
              <w:jc w:val="center"/>
              <w:rPr>
                <w:sz w:val="22"/>
                <w:szCs w:val="22"/>
              </w:rPr>
            </w:pPr>
            <w:r w:rsidRPr="002F0433">
              <w:rPr>
                <w:sz w:val="22"/>
                <w:szCs w:val="22"/>
              </w:rPr>
              <w:t>2016-2018 гг.</w:t>
            </w:r>
          </w:p>
        </w:tc>
        <w:tc>
          <w:tcPr>
            <w:tcW w:w="2552" w:type="dxa"/>
            <w:tcBorders>
              <w:top w:val="nil"/>
              <w:left w:val="nil"/>
              <w:bottom w:val="nil"/>
              <w:right w:val="single" w:sz="8" w:space="0" w:color="auto"/>
            </w:tcBorders>
            <w:vAlign w:val="center"/>
            <w:hideMark/>
          </w:tcPr>
          <w:p w:rsidR="00576579" w:rsidRPr="002F0433" w:rsidRDefault="00576579" w:rsidP="00847054">
            <w:pPr>
              <w:jc w:val="both"/>
              <w:rPr>
                <w:sz w:val="22"/>
                <w:szCs w:val="22"/>
              </w:rPr>
            </w:pPr>
            <w:r w:rsidRPr="002F0433">
              <w:rPr>
                <w:sz w:val="22"/>
                <w:szCs w:val="22"/>
              </w:rPr>
              <w:t>Повышение туристического потенциала</w:t>
            </w:r>
          </w:p>
        </w:tc>
      </w:tr>
      <w:tr w:rsidR="00576579" w:rsidRPr="002F0433" w:rsidTr="00576579">
        <w:trPr>
          <w:trHeight w:val="330"/>
        </w:trPr>
        <w:tc>
          <w:tcPr>
            <w:tcW w:w="1716" w:type="dxa"/>
            <w:tcBorders>
              <w:top w:val="single" w:sz="8" w:space="0" w:color="auto"/>
              <w:left w:val="single" w:sz="8" w:space="0" w:color="auto"/>
              <w:bottom w:val="single" w:sz="8" w:space="0" w:color="auto"/>
              <w:right w:val="single" w:sz="8" w:space="0" w:color="auto"/>
            </w:tcBorders>
            <w:vAlign w:val="center"/>
            <w:hideMark/>
          </w:tcPr>
          <w:p w:rsidR="00576579" w:rsidRPr="002F0433" w:rsidRDefault="00576579" w:rsidP="00847054">
            <w:pPr>
              <w:jc w:val="center"/>
              <w:rPr>
                <w:b/>
                <w:bCs/>
              </w:rPr>
            </w:pPr>
            <w:r w:rsidRPr="002F0433">
              <w:rPr>
                <w:b/>
                <w:bCs/>
              </w:rPr>
              <w:t>Итого</w:t>
            </w:r>
          </w:p>
        </w:tc>
        <w:tc>
          <w:tcPr>
            <w:tcW w:w="1985"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rPr>
            </w:pPr>
            <w:r w:rsidRPr="002F0433">
              <w:rPr>
                <w:b/>
                <w:bCs/>
              </w:rPr>
              <w:t> </w:t>
            </w:r>
          </w:p>
        </w:tc>
        <w:tc>
          <w:tcPr>
            <w:tcW w:w="1417"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rPr>
            </w:pPr>
            <w:r w:rsidRPr="002F0433">
              <w:rPr>
                <w:b/>
                <w:bCs/>
              </w:rPr>
              <w:t> </w:t>
            </w:r>
          </w:p>
        </w:tc>
        <w:tc>
          <w:tcPr>
            <w:tcW w:w="1134"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rPr>
            </w:pPr>
            <w:r w:rsidRPr="002F0433">
              <w:rPr>
                <w:b/>
                <w:bCs/>
              </w:rPr>
              <w:t>64013,4</w:t>
            </w:r>
          </w:p>
        </w:tc>
        <w:tc>
          <w:tcPr>
            <w:tcW w:w="850"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rPr>
            </w:pPr>
            <w:r w:rsidRPr="002F0433">
              <w:rPr>
                <w:b/>
                <w:bCs/>
              </w:rPr>
              <w:t> </w:t>
            </w:r>
          </w:p>
        </w:tc>
        <w:tc>
          <w:tcPr>
            <w:tcW w:w="2552" w:type="dxa"/>
            <w:tcBorders>
              <w:top w:val="single" w:sz="8" w:space="0" w:color="auto"/>
              <w:left w:val="nil"/>
              <w:bottom w:val="single" w:sz="8" w:space="0" w:color="auto"/>
              <w:right w:val="single" w:sz="8" w:space="0" w:color="auto"/>
            </w:tcBorders>
            <w:vAlign w:val="center"/>
            <w:hideMark/>
          </w:tcPr>
          <w:p w:rsidR="00576579" w:rsidRPr="002F0433" w:rsidRDefault="00576579" w:rsidP="00847054">
            <w:pPr>
              <w:jc w:val="center"/>
              <w:rPr>
                <w:b/>
                <w:bCs/>
              </w:rPr>
            </w:pPr>
            <w:r w:rsidRPr="002F0433">
              <w:rPr>
                <w:b/>
                <w:bCs/>
              </w:rPr>
              <w:t> </w:t>
            </w:r>
          </w:p>
        </w:tc>
      </w:tr>
    </w:tbl>
    <w:p w:rsidR="00576579" w:rsidRPr="002F0433" w:rsidRDefault="00576579" w:rsidP="00847054">
      <w:pPr>
        <w:widowControl w:val="0"/>
        <w:autoSpaceDE w:val="0"/>
        <w:autoSpaceDN w:val="0"/>
        <w:adjustRightInd w:val="0"/>
        <w:ind w:left="426" w:firstLine="708"/>
        <w:jc w:val="both"/>
        <w:rPr>
          <w:rFonts w:ascii="Times New Roman Cyr" w:hAnsi="Times New Roman Cyr" w:cs="Times New Roman Cyr"/>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2.5 Мероприятия по строительству и реконструкции объектов агропромышленного производства.</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r w:rsidRPr="002F0433">
        <w:rPr>
          <w:rFonts w:ascii="Times New Roman Cyr" w:hAnsi="Times New Roman Cyr" w:cs="Times New Roman Cyr"/>
          <w:b/>
          <w:sz w:val="24"/>
          <w:szCs w:val="24"/>
        </w:rPr>
        <w:t>ООО «Плава»</w:t>
      </w:r>
      <w:r w:rsidRPr="002F0433">
        <w:rPr>
          <w:rFonts w:ascii="Times New Roman Cyr" w:hAnsi="Times New Roman Cyr" w:cs="Times New Roman Cyr"/>
          <w:sz w:val="24"/>
          <w:szCs w:val="24"/>
        </w:rPr>
        <w:t xml:space="preserve"> (Щекинский район) - строительство фруктофранилища с регулируемой газовой средой на 1,7 тыс. тонн. Стоимость проекта порядка 0,09 млрд. рублей. Количество рабочих мест – 15. Срок реализации – апрель-май 2018 года.</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Кроме того, идет реализация значимых проектов, инвестиционные соглашения по которым были подписаны в рамках крупных инвестиционных форумов: </w:t>
      </w:r>
    </w:p>
    <w:p w:rsidR="00576579" w:rsidRPr="002F0433" w:rsidRDefault="00576579" w:rsidP="00847054">
      <w:pPr>
        <w:widowControl w:val="0"/>
        <w:autoSpaceDE w:val="0"/>
        <w:autoSpaceDN w:val="0"/>
        <w:adjustRightInd w:val="0"/>
        <w:ind w:left="426" w:firstLine="720"/>
        <w:jc w:val="both"/>
        <w:rPr>
          <w:rFonts w:ascii="Times New Roman Cyr" w:hAnsi="Times New Roman Cyr" w:cs="Times New Roman Cyr"/>
          <w:sz w:val="24"/>
          <w:szCs w:val="24"/>
        </w:rPr>
      </w:pPr>
    </w:p>
    <w:p w:rsidR="00576579" w:rsidRPr="002F0433" w:rsidRDefault="00576579" w:rsidP="00847054">
      <w:pPr>
        <w:widowControl w:val="0"/>
        <w:autoSpaceDE w:val="0"/>
        <w:autoSpaceDN w:val="0"/>
        <w:adjustRightInd w:val="0"/>
        <w:ind w:left="426" w:firstLine="720"/>
        <w:jc w:val="both"/>
        <w:rPr>
          <w:rFonts w:ascii="Times New Roman Cyr" w:hAnsi="Times New Roman Cyr" w:cs="Times New Roman Cyr"/>
          <w:b/>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2.6 Мероприятия в сфере гражданского строительства</w:t>
      </w: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2.6.1</w:t>
      </w:r>
      <w:proofErr w:type="gramStart"/>
      <w:r w:rsidRPr="002F0433">
        <w:rPr>
          <w:rFonts w:cs="Arial"/>
          <w:b/>
          <w:bCs/>
          <w:sz w:val="24"/>
          <w:szCs w:val="26"/>
        </w:rPr>
        <w:t xml:space="preserve"> В</w:t>
      </w:r>
      <w:proofErr w:type="gramEnd"/>
      <w:r w:rsidRPr="002F0433">
        <w:rPr>
          <w:rFonts w:cs="Arial"/>
          <w:b/>
          <w:bCs/>
          <w:sz w:val="24"/>
          <w:szCs w:val="26"/>
        </w:rPr>
        <w:t xml:space="preserve"> области здравоохранения</w:t>
      </w:r>
    </w:p>
    <w:p w:rsidR="00576579" w:rsidRPr="002F0433" w:rsidRDefault="00576579" w:rsidP="00847054">
      <w:pPr>
        <w:widowControl w:val="0"/>
        <w:autoSpaceDE w:val="0"/>
        <w:autoSpaceDN w:val="0"/>
        <w:adjustRightInd w:val="0"/>
        <w:spacing w:line="276" w:lineRule="auto"/>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Планируемые объекты капитального строительства регионального и местного значения отсутствуют.</w:t>
      </w:r>
    </w:p>
    <w:p w:rsidR="00576579" w:rsidRPr="002F0433" w:rsidRDefault="00576579" w:rsidP="00847054">
      <w:pPr>
        <w:spacing w:before="120" w:after="120"/>
        <w:jc w:val="both"/>
        <w:outlineLvl w:val="8"/>
        <w:rPr>
          <w:rFonts w:cs="Arial"/>
          <w:b/>
          <w:sz w:val="24"/>
          <w:szCs w:val="22"/>
        </w:rPr>
      </w:pPr>
    </w:p>
    <w:p w:rsidR="00576579" w:rsidRPr="002F0433" w:rsidRDefault="00576579" w:rsidP="00847054">
      <w:pPr>
        <w:spacing w:before="120" w:after="120"/>
        <w:jc w:val="both"/>
        <w:outlineLvl w:val="8"/>
        <w:rPr>
          <w:rFonts w:cs="Arial"/>
          <w:b/>
          <w:sz w:val="24"/>
          <w:szCs w:val="22"/>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2.6.2</w:t>
      </w:r>
      <w:proofErr w:type="gramStart"/>
      <w:r w:rsidRPr="002F0433">
        <w:rPr>
          <w:rFonts w:cs="Arial"/>
          <w:b/>
          <w:bCs/>
          <w:sz w:val="24"/>
          <w:szCs w:val="26"/>
        </w:rPr>
        <w:t xml:space="preserve"> В</w:t>
      </w:r>
      <w:proofErr w:type="gramEnd"/>
      <w:r w:rsidRPr="002F0433">
        <w:rPr>
          <w:rFonts w:cs="Arial"/>
          <w:b/>
          <w:bCs/>
          <w:sz w:val="24"/>
          <w:szCs w:val="26"/>
        </w:rPr>
        <w:t xml:space="preserve"> области образования</w:t>
      </w:r>
    </w:p>
    <w:p w:rsidR="00576579" w:rsidRPr="002F0433" w:rsidRDefault="00576579" w:rsidP="00847054">
      <w:pPr>
        <w:widowControl w:val="0"/>
        <w:autoSpaceDE w:val="0"/>
        <w:autoSpaceDN w:val="0"/>
        <w:adjustRightInd w:val="0"/>
        <w:spacing w:line="276" w:lineRule="auto"/>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Планируемые объекты капитального строительства регионального и местного значения отсутствуют.</w:t>
      </w:r>
    </w:p>
    <w:p w:rsidR="00576579" w:rsidRPr="002F0433" w:rsidRDefault="00576579" w:rsidP="00847054">
      <w:pPr>
        <w:widowControl w:val="0"/>
        <w:autoSpaceDE w:val="0"/>
        <w:autoSpaceDN w:val="0"/>
        <w:adjustRightInd w:val="0"/>
        <w:spacing w:line="276" w:lineRule="auto"/>
        <w:ind w:firstLine="720"/>
        <w:jc w:val="both"/>
        <w:rPr>
          <w:rFonts w:ascii="Times New Roman Cyr" w:hAnsi="Times New Roman Cyr" w:cs="Times New Roman Cyr"/>
          <w:sz w:val="24"/>
          <w:szCs w:val="24"/>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2.6.3</w:t>
      </w:r>
      <w:proofErr w:type="gramStart"/>
      <w:r w:rsidRPr="002F0433">
        <w:rPr>
          <w:rFonts w:cs="Arial"/>
          <w:b/>
          <w:bCs/>
          <w:sz w:val="24"/>
          <w:szCs w:val="26"/>
        </w:rPr>
        <w:t xml:space="preserve"> В</w:t>
      </w:r>
      <w:proofErr w:type="gramEnd"/>
      <w:r w:rsidRPr="002F0433">
        <w:rPr>
          <w:rFonts w:cs="Arial"/>
          <w:b/>
          <w:bCs/>
          <w:sz w:val="24"/>
          <w:szCs w:val="26"/>
        </w:rPr>
        <w:t xml:space="preserve"> области физической культуры и спорта</w:t>
      </w:r>
    </w:p>
    <w:p w:rsidR="00576579" w:rsidRPr="002F0433" w:rsidRDefault="00576579" w:rsidP="00847054">
      <w:pPr>
        <w:widowControl w:val="0"/>
        <w:autoSpaceDE w:val="0"/>
        <w:autoSpaceDN w:val="0"/>
        <w:adjustRightInd w:val="0"/>
        <w:spacing w:line="276" w:lineRule="auto"/>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Планируемые объекты капитального строительства регионального и местного значения отсутствуют.</w:t>
      </w:r>
    </w:p>
    <w:p w:rsidR="00576579" w:rsidRPr="002F0433" w:rsidRDefault="00576579" w:rsidP="00847054">
      <w:pPr>
        <w:spacing w:before="120" w:after="120"/>
        <w:jc w:val="both"/>
        <w:outlineLvl w:val="8"/>
        <w:rPr>
          <w:rFonts w:cs="Arial"/>
          <w:b/>
          <w:sz w:val="24"/>
          <w:szCs w:val="22"/>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2.6.4</w:t>
      </w:r>
      <w:proofErr w:type="gramStart"/>
      <w:r w:rsidRPr="002F0433">
        <w:rPr>
          <w:rFonts w:cs="Arial"/>
          <w:b/>
          <w:bCs/>
          <w:sz w:val="24"/>
          <w:szCs w:val="26"/>
        </w:rPr>
        <w:t xml:space="preserve"> В</w:t>
      </w:r>
      <w:proofErr w:type="gramEnd"/>
      <w:r w:rsidRPr="002F0433">
        <w:rPr>
          <w:rFonts w:cs="Arial"/>
          <w:b/>
          <w:bCs/>
          <w:sz w:val="24"/>
          <w:szCs w:val="26"/>
        </w:rPr>
        <w:t xml:space="preserve"> области социально-культурной инфраструктуры</w:t>
      </w:r>
    </w:p>
    <w:p w:rsidR="00576579" w:rsidRPr="002F0433" w:rsidRDefault="00576579" w:rsidP="00847054">
      <w:pPr>
        <w:widowControl w:val="0"/>
        <w:autoSpaceDE w:val="0"/>
        <w:autoSpaceDN w:val="0"/>
        <w:adjustRightInd w:val="0"/>
        <w:spacing w:line="276" w:lineRule="auto"/>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Планируемые объекты капитального строительства регионального и местного значения отсутствуют.</w:t>
      </w:r>
    </w:p>
    <w:p w:rsidR="00576579" w:rsidRPr="002F0433" w:rsidRDefault="00576579" w:rsidP="00847054">
      <w:pPr>
        <w:snapToGrid w:val="0"/>
        <w:spacing w:line="276" w:lineRule="auto"/>
        <w:ind w:firstLine="720"/>
        <w:jc w:val="both"/>
        <w:rPr>
          <w:rFonts w:ascii="Times New Roman Cyr" w:hAnsi="Times New Roman Cyr" w:cs="Times New Roman Cyr"/>
          <w:b/>
          <w:bCs/>
          <w:sz w:val="24"/>
          <w:szCs w:val="24"/>
        </w:rPr>
      </w:pPr>
      <w:r w:rsidRPr="002F0433">
        <w:rPr>
          <w:rFonts w:ascii="Times New Roman Cyr" w:hAnsi="Times New Roman Cyr" w:cs="Times New Roman Cyr"/>
          <w:b/>
          <w:bCs/>
          <w:sz w:val="24"/>
          <w:szCs w:val="24"/>
        </w:rPr>
        <w:t> </w:t>
      </w:r>
    </w:p>
    <w:p w:rsidR="00576579" w:rsidRPr="002F0433" w:rsidRDefault="00576579" w:rsidP="00847054">
      <w:pPr>
        <w:snapToGrid w:val="0"/>
        <w:spacing w:line="276" w:lineRule="auto"/>
        <w:ind w:firstLine="720"/>
        <w:jc w:val="both"/>
        <w:rPr>
          <w:rFonts w:ascii="Times New Roman Cyr" w:hAnsi="Times New Roman Cyr" w:cs="Times New Roman Cyr"/>
          <w:sz w:val="24"/>
          <w:szCs w:val="24"/>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2.6.5</w:t>
      </w:r>
      <w:proofErr w:type="gramStart"/>
      <w:r w:rsidRPr="002F0433">
        <w:rPr>
          <w:rFonts w:cs="Arial"/>
          <w:b/>
          <w:bCs/>
          <w:sz w:val="24"/>
          <w:szCs w:val="26"/>
        </w:rPr>
        <w:t xml:space="preserve"> В</w:t>
      </w:r>
      <w:proofErr w:type="gramEnd"/>
      <w:r w:rsidRPr="002F0433">
        <w:rPr>
          <w:rFonts w:cs="Arial"/>
          <w:b/>
          <w:bCs/>
          <w:sz w:val="24"/>
          <w:szCs w:val="26"/>
        </w:rPr>
        <w:t xml:space="preserve"> области поддержки предпринимательства</w:t>
      </w:r>
    </w:p>
    <w:p w:rsidR="00576579" w:rsidRPr="002F0433" w:rsidRDefault="00576579" w:rsidP="00847054">
      <w:pPr>
        <w:widowControl w:val="0"/>
        <w:autoSpaceDE w:val="0"/>
        <w:autoSpaceDN w:val="0"/>
        <w:adjustRightInd w:val="0"/>
        <w:spacing w:line="276" w:lineRule="auto"/>
        <w:ind w:firstLine="720"/>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Планируемые объекты капитального строительства регионального и местного значения отсутствуют.</w:t>
      </w:r>
    </w:p>
    <w:p w:rsidR="00576579" w:rsidRPr="002F0433" w:rsidRDefault="00576579" w:rsidP="00847054">
      <w:pPr>
        <w:spacing w:before="120" w:after="120"/>
        <w:jc w:val="both"/>
        <w:outlineLvl w:val="8"/>
        <w:rPr>
          <w:rFonts w:cs="Arial"/>
          <w:b/>
          <w:sz w:val="24"/>
          <w:szCs w:val="22"/>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lastRenderedPageBreak/>
        <w:t>2.6.6</w:t>
      </w:r>
      <w:proofErr w:type="gramStart"/>
      <w:r w:rsidRPr="002F0433">
        <w:rPr>
          <w:rFonts w:cs="Arial"/>
          <w:b/>
          <w:bCs/>
          <w:sz w:val="24"/>
          <w:szCs w:val="26"/>
        </w:rPr>
        <w:t xml:space="preserve"> В</w:t>
      </w:r>
      <w:proofErr w:type="gramEnd"/>
      <w:r w:rsidRPr="002F0433">
        <w:rPr>
          <w:rFonts w:cs="Arial"/>
          <w:b/>
          <w:bCs/>
          <w:sz w:val="24"/>
          <w:szCs w:val="26"/>
        </w:rPr>
        <w:t xml:space="preserve"> области жилищного строительства</w:t>
      </w:r>
    </w:p>
    <w:p w:rsidR="00576579" w:rsidRPr="002F0433" w:rsidRDefault="00576579" w:rsidP="00847054">
      <w:pPr>
        <w:widowControl w:val="0"/>
        <w:autoSpaceDE w:val="0"/>
        <w:autoSpaceDN w:val="0"/>
        <w:adjustRightInd w:val="0"/>
        <w:spacing w:line="276" w:lineRule="auto"/>
        <w:ind w:firstLine="720"/>
        <w:jc w:val="both"/>
        <w:rPr>
          <w:rFonts w:ascii="Times New Roman Cyr" w:hAnsi="Times New Roman Cyr" w:cs="Times New Roman Cyr"/>
          <w:sz w:val="24"/>
          <w:szCs w:val="24"/>
        </w:rPr>
      </w:pPr>
      <w:r w:rsidRPr="002F0433">
        <w:rPr>
          <w:rFonts w:ascii="Times New Roman Cyr" w:hAnsi="Times New Roman Cyr" w:cs="Times New Roman Cyr"/>
          <w:sz w:val="24"/>
          <w:szCs w:val="24"/>
        </w:rPr>
        <w:t>     Одним из приоритетных направлений социально-экономического развития муниципального образования Щекинский район является реализация национального проекта "Доступное и комфортное жилье - гражданам России" и увеличение объемов жилищного строительства.</w:t>
      </w:r>
    </w:p>
    <w:p w:rsidR="00576579" w:rsidRPr="002F0433" w:rsidRDefault="00576579" w:rsidP="00847054">
      <w:pPr>
        <w:widowControl w:val="0"/>
        <w:autoSpaceDE w:val="0"/>
        <w:autoSpaceDN w:val="0"/>
        <w:adjustRightInd w:val="0"/>
        <w:spacing w:line="276" w:lineRule="auto"/>
        <w:ind w:left="426" w:firstLine="720"/>
        <w:jc w:val="center"/>
        <w:rPr>
          <w:rFonts w:ascii="Times New Roman Cyr" w:hAnsi="Times New Roman Cyr" w:cs="Times New Roman Cyr"/>
          <w:b/>
          <w:sz w:val="24"/>
          <w:szCs w:val="24"/>
        </w:rPr>
      </w:pPr>
    </w:p>
    <w:p w:rsidR="00576579" w:rsidRPr="002F0433" w:rsidRDefault="00576579" w:rsidP="00847054">
      <w:pPr>
        <w:widowControl w:val="0"/>
        <w:autoSpaceDE w:val="0"/>
        <w:autoSpaceDN w:val="0"/>
        <w:adjustRightInd w:val="0"/>
        <w:spacing w:line="276" w:lineRule="auto"/>
        <w:ind w:left="426" w:firstLine="720"/>
        <w:jc w:val="center"/>
        <w:rPr>
          <w:rFonts w:ascii="Times New Roman Cyr" w:hAnsi="Times New Roman Cyr" w:cs="Times New Roman Cyr"/>
          <w:b/>
          <w:sz w:val="24"/>
          <w:szCs w:val="24"/>
        </w:rPr>
      </w:pPr>
      <w:r w:rsidRPr="002F0433">
        <w:rPr>
          <w:rFonts w:ascii="Times New Roman Cyr" w:hAnsi="Times New Roman Cyr" w:cs="Times New Roman Cyr"/>
          <w:b/>
          <w:sz w:val="24"/>
          <w:szCs w:val="24"/>
        </w:rPr>
        <w:t>Адресный перечень земельных участков по муниципальному образованию Щекинский район</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Таблица 2.6.6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2998"/>
        <w:gridCol w:w="2279"/>
        <w:gridCol w:w="2149"/>
        <w:gridCol w:w="2191"/>
      </w:tblGrid>
      <w:tr w:rsidR="00576579" w:rsidRPr="002F0433" w:rsidTr="00576579">
        <w:trPr>
          <w:tblHeader/>
        </w:trPr>
        <w:tc>
          <w:tcPr>
            <w:tcW w:w="256" w:type="pct"/>
            <w:vAlign w:val="center"/>
          </w:tcPr>
          <w:p w:rsidR="00576579" w:rsidRPr="002F0433" w:rsidRDefault="00576579" w:rsidP="00847054">
            <w:pPr>
              <w:jc w:val="center"/>
              <w:rPr>
                <w:b/>
                <w:bCs/>
              </w:rPr>
            </w:pPr>
            <w:r w:rsidRPr="002F0433">
              <w:rPr>
                <w:b/>
                <w:bCs/>
              </w:rPr>
              <w:t>№</w:t>
            </w:r>
            <w:r w:rsidRPr="002F0433">
              <w:rPr>
                <w:b/>
                <w:bCs/>
              </w:rPr>
              <w:br/>
            </w:r>
            <w:proofErr w:type="gramStart"/>
            <w:r w:rsidRPr="002F0433">
              <w:rPr>
                <w:b/>
                <w:bCs/>
              </w:rPr>
              <w:t>п</w:t>
            </w:r>
            <w:proofErr w:type="gramEnd"/>
            <w:r w:rsidRPr="002F0433">
              <w:rPr>
                <w:b/>
                <w:bCs/>
              </w:rPr>
              <w:t>/п</w:t>
            </w:r>
          </w:p>
        </w:tc>
        <w:tc>
          <w:tcPr>
            <w:tcW w:w="1479" w:type="pct"/>
            <w:vAlign w:val="center"/>
          </w:tcPr>
          <w:p w:rsidR="00576579" w:rsidRPr="002F0433" w:rsidRDefault="00576579" w:rsidP="00847054">
            <w:pPr>
              <w:keepNext/>
              <w:keepLines/>
              <w:jc w:val="center"/>
              <w:rPr>
                <w:b/>
                <w:bCs/>
              </w:rPr>
            </w:pPr>
            <w:r w:rsidRPr="002F0433">
              <w:rPr>
                <w:b/>
                <w:bCs/>
              </w:rPr>
              <w:t>Мероприятия территориального планирования и планируемые объекты капитального строительства</w:t>
            </w:r>
          </w:p>
        </w:tc>
        <w:tc>
          <w:tcPr>
            <w:tcW w:w="1124" w:type="pct"/>
            <w:vAlign w:val="center"/>
          </w:tcPr>
          <w:p w:rsidR="00576579" w:rsidRPr="002F0433" w:rsidRDefault="00576579" w:rsidP="00847054">
            <w:pPr>
              <w:keepNext/>
              <w:keepLines/>
              <w:jc w:val="center"/>
              <w:rPr>
                <w:b/>
                <w:bCs/>
              </w:rPr>
            </w:pPr>
            <w:r w:rsidRPr="002F0433">
              <w:rPr>
                <w:b/>
                <w:bCs/>
              </w:rPr>
              <w:t>Местоположение объекта, проведения мероприятия</w:t>
            </w:r>
          </w:p>
        </w:tc>
        <w:tc>
          <w:tcPr>
            <w:tcW w:w="1060" w:type="pct"/>
            <w:vAlign w:val="center"/>
          </w:tcPr>
          <w:p w:rsidR="00576579" w:rsidRPr="002F0433" w:rsidRDefault="00576579" w:rsidP="00847054">
            <w:pPr>
              <w:keepNext/>
              <w:keepLines/>
              <w:jc w:val="center"/>
              <w:rPr>
                <w:b/>
                <w:bCs/>
              </w:rPr>
            </w:pPr>
            <w:r w:rsidRPr="002F0433">
              <w:rPr>
                <w:b/>
                <w:bCs/>
              </w:rPr>
              <w:t>Последовательность выполнения мероприятий</w:t>
            </w:r>
          </w:p>
        </w:tc>
        <w:tc>
          <w:tcPr>
            <w:tcW w:w="1081" w:type="pct"/>
            <w:vAlign w:val="center"/>
          </w:tcPr>
          <w:p w:rsidR="00576579" w:rsidRPr="002F0433" w:rsidRDefault="00576579" w:rsidP="00847054">
            <w:pPr>
              <w:jc w:val="center"/>
              <w:rPr>
                <w:b/>
                <w:bCs/>
              </w:rPr>
            </w:pPr>
            <w:r w:rsidRPr="002F0433">
              <w:rPr>
                <w:b/>
                <w:bCs/>
              </w:rPr>
              <w:t>Основания для включения мероприятия в Схему территориального планирования</w:t>
            </w:r>
          </w:p>
        </w:tc>
      </w:tr>
      <w:tr w:rsidR="00576579" w:rsidRPr="002F0433" w:rsidTr="00576579">
        <w:tc>
          <w:tcPr>
            <w:tcW w:w="256" w:type="pct"/>
            <w:vAlign w:val="center"/>
          </w:tcPr>
          <w:p w:rsidR="00576579" w:rsidRPr="002F0433" w:rsidRDefault="00576579" w:rsidP="00847054">
            <w:pPr>
              <w:widowControl w:val="0"/>
              <w:numPr>
                <w:ilvl w:val="0"/>
                <w:numId w:val="14"/>
              </w:numPr>
              <w:autoSpaceDE w:val="0"/>
              <w:autoSpaceDN w:val="0"/>
              <w:adjustRightInd w:val="0"/>
              <w:snapToGrid w:val="0"/>
              <w:jc w:val="center"/>
              <w:rPr>
                <w:sz w:val="22"/>
              </w:rPr>
            </w:pPr>
          </w:p>
        </w:tc>
        <w:tc>
          <w:tcPr>
            <w:tcW w:w="1479" w:type="pct"/>
            <w:vAlign w:val="center"/>
          </w:tcPr>
          <w:p w:rsidR="00576579" w:rsidRPr="002F0433" w:rsidRDefault="00576579" w:rsidP="00847054">
            <w:pPr>
              <w:snapToGrid w:val="0"/>
              <w:jc w:val="center"/>
              <w:rPr>
                <w:sz w:val="22"/>
              </w:rPr>
            </w:pPr>
            <w:r w:rsidRPr="002F0433">
              <w:rPr>
                <w:sz w:val="22"/>
              </w:rPr>
              <w:t>Земельный участок для жилищного строительства</w:t>
            </w:r>
          </w:p>
          <w:p w:rsidR="00576579" w:rsidRPr="002F0433" w:rsidRDefault="00576579" w:rsidP="00847054">
            <w:pPr>
              <w:snapToGrid w:val="0"/>
              <w:jc w:val="center"/>
              <w:rPr>
                <w:sz w:val="22"/>
              </w:rPr>
            </w:pPr>
            <w:r w:rsidRPr="002F0433">
              <w:rPr>
                <w:sz w:val="22"/>
              </w:rPr>
              <w:t>71:22:050101:43</w:t>
            </w:r>
          </w:p>
          <w:p w:rsidR="00576579" w:rsidRPr="002F0433" w:rsidRDefault="00576579" w:rsidP="00847054">
            <w:pPr>
              <w:snapToGrid w:val="0"/>
              <w:jc w:val="center"/>
              <w:rPr>
                <w:sz w:val="22"/>
              </w:rPr>
            </w:pPr>
            <w:r w:rsidRPr="002F0433">
              <w:rPr>
                <w:sz w:val="22"/>
              </w:rPr>
              <w:t>6,86 га</w:t>
            </w:r>
          </w:p>
        </w:tc>
        <w:tc>
          <w:tcPr>
            <w:tcW w:w="1124" w:type="pct"/>
            <w:vAlign w:val="center"/>
          </w:tcPr>
          <w:p w:rsidR="00576579" w:rsidRPr="002F0433" w:rsidRDefault="00576579" w:rsidP="00847054">
            <w:pPr>
              <w:snapToGrid w:val="0"/>
              <w:jc w:val="center"/>
              <w:rPr>
                <w:sz w:val="22"/>
              </w:rPr>
            </w:pPr>
            <w:proofErr w:type="gramStart"/>
            <w:r w:rsidRPr="002F0433">
              <w:rPr>
                <w:sz w:val="22"/>
              </w:rPr>
              <w:t>Тульская</w:t>
            </w:r>
            <w:proofErr w:type="gramEnd"/>
            <w:r w:rsidRPr="002F0433">
              <w:rPr>
                <w:sz w:val="22"/>
              </w:rPr>
              <w:t xml:space="preserve"> обл., р-н Щекинский, МО Огаревское, д. Мясновка, примерно 450 м южнее дома 2</w:t>
            </w:r>
          </w:p>
        </w:tc>
        <w:tc>
          <w:tcPr>
            <w:tcW w:w="1060" w:type="pct"/>
            <w:vAlign w:val="center"/>
          </w:tcPr>
          <w:p w:rsidR="00576579" w:rsidRPr="002F0433" w:rsidRDefault="00576579" w:rsidP="00847054">
            <w:pPr>
              <w:snapToGrid w:val="0"/>
              <w:jc w:val="center"/>
              <w:rPr>
                <w:sz w:val="22"/>
                <w:szCs w:val="22"/>
              </w:rPr>
            </w:pPr>
            <w:r w:rsidRPr="002F0433">
              <w:rPr>
                <w:sz w:val="22"/>
                <w:szCs w:val="22"/>
              </w:rPr>
              <w:t>2014 - 2020 гг.</w:t>
            </w:r>
          </w:p>
        </w:tc>
        <w:tc>
          <w:tcPr>
            <w:tcW w:w="1081" w:type="pct"/>
            <w:vAlign w:val="center"/>
          </w:tcPr>
          <w:p w:rsidR="00576579" w:rsidRPr="002F0433" w:rsidRDefault="00576579" w:rsidP="00847054">
            <w:pPr>
              <w:snapToGrid w:val="0"/>
              <w:jc w:val="center"/>
              <w:rPr>
                <w:sz w:val="18"/>
                <w:szCs w:val="18"/>
              </w:rPr>
            </w:pPr>
            <w:r w:rsidRPr="002F0433">
              <w:rPr>
                <w:sz w:val="18"/>
                <w:szCs w:val="18"/>
              </w:rPr>
              <w:t>Государственная программа Тульской области</w:t>
            </w:r>
          </w:p>
          <w:p w:rsidR="00576579" w:rsidRPr="002F0433" w:rsidRDefault="00576579" w:rsidP="00847054">
            <w:pPr>
              <w:snapToGrid w:val="0"/>
              <w:jc w:val="center"/>
              <w:rPr>
                <w:sz w:val="18"/>
                <w:szCs w:val="18"/>
              </w:rPr>
            </w:pPr>
            <w:r w:rsidRPr="002F0433">
              <w:rPr>
                <w:sz w:val="18"/>
                <w:szCs w:val="18"/>
              </w:rPr>
              <w:t xml:space="preserve">«Развитие </w:t>
            </w:r>
            <w:proofErr w:type="gramStart"/>
            <w:r w:rsidRPr="002F0433">
              <w:rPr>
                <w:sz w:val="18"/>
                <w:szCs w:val="18"/>
              </w:rPr>
              <w:t>жилищного</w:t>
            </w:r>
            <w:proofErr w:type="gramEnd"/>
          </w:p>
          <w:p w:rsidR="00576579" w:rsidRPr="002F0433" w:rsidRDefault="00576579" w:rsidP="00847054">
            <w:pPr>
              <w:snapToGrid w:val="0"/>
              <w:jc w:val="center"/>
              <w:rPr>
                <w:sz w:val="18"/>
                <w:szCs w:val="18"/>
              </w:rPr>
            </w:pPr>
            <w:r w:rsidRPr="002F0433">
              <w:rPr>
                <w:sz w:val="18"/>
                <w:szCs w:val="18"/>
              </w:rPr>
              <w:t>строительства в Тульской области</w:t>
            </w:r>
          </w:p>
          <w:p w:rsidR="00576579" w:rsidRPr="002F0433" w:rsidRDefault="00576579" w:rsidP="00847054">
            <w:pPr>
              <w:snapToGrid w:val="0"/>
              <w:jc w:val="center"/>
              <w:rPr>
                <w:sz w:val="18"/>
                <w:szCs w:val="18"/>
              </w:rPr>
            </w:pPr>
            <w:r w:rsidRPr="002F0433">
              <w:rPr>
                <w:sz w:val="18"/>
                <w:szCs w:val="18"/>
              </w:rPr>
              <w:t>на 2014 - 2020 годы»</w:t>
            </w:r>
          </w:p>
        </w:tc>
      </w:tr>
      <w:tr w:rsidR="00576579" w:rsidRPr="002F0433" w:rsidTr="00576579">
        <w:tc>
          <w:tcPr>
            <w:tcW w:w="256" w:type="pct"/>
            <w:vAlign w:val="center"/>
          </w:tcPr>
          <w:p w:rsidR="00576579" w:rsidRPr="002F0433" w:rsidRDefault="00576579" w:rsidP="00847054">
            <w:pPr>
              <w:widowControl w:val="0"/>
              <w:numPr>
                <w:ilvl w:val="0"/>
                <w:numId w:val="14"/>
              </w:numPr>
              <w:autoSpaceDE w:val="0"/>
              <w:autoSpaceDN w:val="0"/>
              <w:adjustRightInd w:val="0"/>
              <w:snapToGrid w:val="0"/>
              <w:jc w:val="center"/>
              <w:rPr>
                <w:sz w:val="22"/>
              </w:rPr>
            </w:pPr>
          </w:p>
        </w:tc>
        <w:tc>
          <w:tcPr>
            <w:tcW w:w="1479" w:type="pct"/>
            <w:vAlign w:val="center"/>
          </w:tcPr>
          <w:p w:rsidR="00576579" w:rsidRPr="002F0433" w:rsidRDefault="00576579" w:rsidP="00847054">
            <w:pPr>
              <w:snapToGrid w:val="0"/>
              <w:jc w:val="center"/>
              <w:rPr>
                <w:sz w:val="22"/>
              </w:rPr>
            </w:pPr>
            <w:r w:rsidRPr="002F0433">
              <w:rPr>
                <w:sz w:val="22"/>
              </w:rPr>
              <w:t>Земельный участок для жилищного строительства</w:t>
            </w:r>
          </w:p>
          <w:p w:rsidR="00576579" w:rsidRPr="002F0433" w:rsidRDefault="00576579" w:rsidP="00847054">
            <w:pPr>
              <w:snapToGrid w:val="0"/>
              <w:jc w:val="center"/>
              <w:rPr>
                <w:sz w:val="22"/>
              </w:rPr>
            </w:pPr>
            <w:r w:rsidRPr="002F0433">
              <w:rPr>
                <w:sz w:val="22"/>
              </w:rPr>
              <w:t>71:22:050309:104</w:t>
            </w:r>
          </w:p>
          <w:p w:rsidR="00576579" w:rsidRPr="002F0433" w:rsidRDefault="00576579" w:rsidP="00847054">
            <w:pPr>
              <w:snapToGrid w:val="0"/>
              <w:jc w:val="center"/>
              <w:rPr>
                <w:sz w:val="22"/>
              </w:rPr>
            </w:pPr>
            <w:r w:rsidRPr="002F0433">
              <w:rPr>
                <w:sz w:val="22"/>
              </w:rPr>
              <w:t>5,02</w:t>
            </w:r>
          </w:p>
          <w:p w:rsidR="00576579" w:rsidRPr="002F0433" w:rsidRDefault="00576579" w:rsidP="00847054">
            <w:pPr>
              <w:snapToGrid w:val="0"/>
              <w:jc w:val="center"/>
              <w:rPr>
                <w:sz w:val="22"/>
              </w:rPr>
            </w:pPr>
            <w:r w:rsidRPr="002F0433">
              <w:rPr>
                <w:sz w:val="22"/>
              </w:rPr>
              <w:t xml:space="preserve"> га</w:t>
            </w:r>
          </w:p>
        </w:tc>
        <w:tc>
          <w:tcPr>
            <w:tcW w:w="1124" w:type="pct"/>
            <w:vAlign w:val="center"/>
          </w:tcPr>
          <w:p w:rsidR="00576579" w:rsidRPr="002F0433" w:rsidRDefault="00576579" w:rsidP="00847054">
            <w:pPr>
              <w:snapToGrid w:val="0"/>
              <w:jc w:val="center"/>
              <w:rPr>
                <w:sz w:val="22"/>
              </w:rPr>
            </w:pPr>
            <w:proofErr w:type="gramStart"/>
            <w:r w:rsidRPr="002F0433">
              <w:rPr>
                <w:sz w:val="22"/>
              </w:rPr>
              <w:t>Тульская</w:t>
            </w:r>
            <w:proofErr w:type="gramEnd"/>
            <w:r w:rsidRPr="002F0433">
              <w:rPr>
                <w:sz w:val="22"/>
              </w:rPr>
              <w:t xml:space="preserve"> обл., р-н Щекинский, МО Огаревское, с. Костомарово, в районе д. 31</w:t>
            </w:r>
          </w:p>
        </w:tc>
        <w:tc>
          <w:tcPr>
            <w:tcW w:w="1060" w:type="pct"/>
            <w:vAlign w:val="center"/>
          </w:tcPr>
          <w:p w:rsidR="00576579" w:rsidRPr="002F0433" w:rsidRDefault="00576579" w:rsidP="00847054">
            <w:pPr>
              <w:snapToGrid w:val="0"/>
              <w:jc w:val="center"/>
              <w:rPr>
                <w:sz w:val="22"/>
                <w:szCs w:val="22"/>
              </w:rPr>
            </w:pPr>
            <w:r w:rsidRPr="002F0433">
              <w:rPr>
                <w:sz w:val="22"/>
                <w:szCs w:val="22"/>
              </w:rPr>
              <w:t>2014 - 2020 гг.</w:t>
            </w:r>
          </w:p>
        </w:tc>
        <w:tc>
          <w:tcPr>
            <w:tcW w:w="1081" w:type="pct"/>
            <w:vAlign w:val="center"/>
          </w:tcPr>
          <w:p w:rsidR="00576579" w:rsidRPr="002F0433" w:rsidRDefault="00576579" w:rsidP="00847054">
            <w:pPr>
              <w:snapToGrid w:val="0"/>
              <w:jc w:val="center"/>
              <w:rPr>
                <w:sz w:val="18"/>
                <w:szCs w:val="18"/>
              </w:rPr>
            </w:pPr>
            <w:r w:rsidRPr="002F0433">
              <w:rPr>
                <w:sz w:val="18"/>
                <w:szCs w:val="18"/>
              </w:rPr>
              <w:t>Государственная программа Тульской области</w:t>
            </w:r>
          </w:p>
          <w:p w:rsidR="00576579" w:rsidRPr="002F0433" w:rsidRDefault="00576579" w:rsidP="00847054">
            <w:pPr>
              <w:snapToGrid w:val="0"/>
              <w:jc w:val="center"/>
              <w:rPr>
                <w:sz w:val="18"/>
                <w:szCs w:val="18"/>
              </w:rPr>
            </w:pPr>
            <w:r w:rsidRPr="002F0433">
              <w:rPr>
                <w:sz w:val="18"/>
                <w:szCs w:val="18"/>
              </w:rPr>
              <w:t xml:space="preserve">«Развитие </w:t>
            </w:r>
            <w:proofErr w:type="gramStart"/>
            <w:r w:rsidRPr="002F0433">
              <w:rPr>
                <w:sz w:val="18"/>
                <w:szCs w:val="18"/>
              </w:rPr>
              <w:t>жилищного</w:t>
            </w:r>
            <w:proofErr w:type="gramEnd"/>
          </w:p>
          <w:p w:rsidR="00576579" w:rsidRPr="002F0433" w:rsidRDefault="00576579" w:rsidP="00847054">
            <w:pPr>
              <w:snapToGrid w:val="0"/>
              <w:jc w:val="center"/>
              <w:rPr>
                <w:sz w:val="18"/>
                <w:szCs w:val="18"/>
              </w:rPr>
            </w:pPr>
            <w:r w:rsidRPr="002F0433">
              <w:rPr>
                <w:sz w:val="18"/>
                <w:szCs w:val="18"/>
              </w:rPr>
              <w:t>строительства в Тульской области</w:t>
            </w:r>
          </w:p>
          <w:p w:rsidR="00576579" w:rsidRPr="002F0433" w:rsidRDefault="00576579" w:rsidP="00847054">
            <w:pPr>
              <w:snapToGrid w:val="0"/>
              <w:jc w:val="center"/>
              <w:rPr>
                <w:sz w:val="18"/>
                <w:szCs w:val="18"/>
              </w:rPr>
            </w:pPr>
            <w:r w:rsidRPr="002F0433">
              <w:rPr>
                <w:sz w:val="18"/>
                <w:szCs w:val="18"/>
              </w:rPr>
              <w:t>на 2014 - 2020 годы»</w:t>
            </w:r>
          </w:p>
        </w:tc>
      </w:tr>
      <w:tr w:rsidR="00576579" w:rsidRPr="002F0433" w:rsidTr="00576579">
        <w:tc>
          <w:tcPr>
            <w:tcW w:w="256" w:type="pct"/>
            <w:vAlign w:val="center"/>
          </w:tcPr>
          <w:p w:rsidR="00576579" w:rsidRPr="002F0433" w:rsidRDefault="00576579" w:rsidP="00847054">
            <w:pPr>
              <w:widowControl w:val="0"/>
              <w:numPr>
                <w:ilvl w:val="0"/>
                <w:numId w:val="14"/>
              </w:numPr>
              <w:autoSpaceDE w:val="0"/>
              <w:autoSpaceDN w:val="0"/>
              <w:adjustRightInd w:val="0"/>
              <w:snapToGrid w:val="0"/>
              <w:jc w:val="center"/>
              <w:rPr>
                <w:sz w:val="22"/>
              </w:rPr>
            </w:pPr>
          </w:p>
        </w:tc>
        <w:tc>
          <w:tcPr>
            <w:tcW w:w="1479" w:type="pct"/>
            <w:vAlign w:val="center"/>
          </w:tcPr>
          <w:p w:rsidR="00576579" w:rsidRPr="002F0433" w:rsidRDefault="00576579" w:rsidP="00847054">
            <w:pPr>
              <w:snapToGrid w:val="0"/>
              <w:jc w:val="center"/>
              <w:rPr>
                <w:sz w:val="22"/>
              </w:rPr>
            </w:pPr>
            <w:r w:rsidRPr="002F0433">
              <w:rPr>
                <w:sz w:val="22"/>
              </w:rPr>
              <w:t>Земельный участок для жилищного строительства</w:t>
            </w:r>
          </w:p>
          <w:p w:rsidR="00576579" w:rsidRPr="002F0433" w:rsidRDefault="00576579" w:rsidP="00847054">
            <w:pPr>
              <w:snapToGrid w:val="0"/>
              <w:jc w:val="center"/>
              <w:rPr>
                <w:sz w:val="22"/>
              </w:rPr>
            </w:pPr>
            <w:r w:rsidRPr="002F0433">
              <w:rPr>
                <w:sz w:val="22"/>
              </w:rPr>
              <w:t>71:22:050309:105</w:t>
            </w:r>
          </w:p>
          <w:p w:rsidR="00576579" w:rsidRPr="002F0433" w:rsidRDefault="00576579" w:rsidP="00847054">
            <w:pPr>
              <w:snapToGrid w:val="0"/>
              <w:jc w:val="center"/>
              <w:rPr>
                <w:sz w:val="22"/>
              </w:rPr>
            </w:pPr>
            <w:r w:rsidRPr="002F0433">
              <w:rPr>
                <w:sz w:val="22"/>
              </w:rPr>
              <w:t>2,27 га</w:t>
            </w:r>
          </w:p>
        </w:tc>
        <w:tc>
          <w:tcPr>
            <w:tcW w:w="1124" w:type="pct"/>
            <w:vAlign w:val="center"/>
          </w:tcPr>
          <w:p w:rsidR="00576579" w:rsidRPr="002F0433" w:rsidRDefault="00576579" w:rsidP="00847054">
            <w:pPr>
              <w:snapToGrid w:val="0"/>
              <w:jc w:val="center"/>
              <w:rPr>
                <w:sz w:val="22"/>
              </w:rPr>
            </w:pPr>
            <w:proofErr w:type="gramStart"/>
            <w:r w:rsidRPr="002F0433">
              <w:rPr>
                <w:sz w:val="22"/>
              </w:rPr>
              <w:t>Тульская</w:t>
            </w:r>
            <w:proofErr w:type="gramEnd"/>
            <w:r w:rsidRPr="002F0433">
              <w:rPr>
                <w:sz w:val="22"/>
              </w:rPr>
              <w:t xml:space="preserve"> обл., р-н Щекинский, МО Огаревское, с. Костомарово, в районе д. 31</w:t>
            </w:r>
          </w:p>
        </w:tc>
        <w:tc>
          <w:tcPr>
            <w:tcW w:w="1060" w:type="pct"/>
            <w:vAlign w:val="center"/>
          </w:tcPr>
          <w:p w:rsidR="00576579" w:rsidRPr="002F0433" w:rsidRDefault="00576579" w:rsidP="00847054">
            <w:pPr>
              <w:snapToGrid w:val="0"/>
              <w:jc w:val="center"/>
              <w:rPr>
                <w:sz w:val="22"/>
                <w:szCs w:val="22"/>
              </w:rPr>
            </w:pPr>
            <w:r w:rsidRPr="002F0433">
              <w:rPr>
                <w:sz w:val="22"/>
                <w:szCs w:val="22"/>
              </w:rPr>
              <w:t>2014 - 2020 гг.</w:t>
            </w:r>
          </w:p>
        </w:tc>
        <w:tc>
          <w:tcPr>
            <w:tcW w:w="1081" w:type="pct"/>
            <w:vAlign w:val="center"/>
          </w:tcPr>
          <w:p w:rsidR="00576579" w:rsidRPr="002F0433" w:rsidRDefault="00576579" w:rsidP="00847054">
            <w:pPr>
              <w:snapToGrid w:val="0"/>
              <w:jc w:val="center"/>
              <w:rPr>
                <w:sz w:val="18"/>
                <w:szCs w:val="18"/>
              </w:rPr>
            </w:pPr>
            <w:r w:rsidRPr="002F0433">
              <w:rPr>
                <w:sz w:val="18"/>
                <w:szCs w:val="18"/>
              </w:rPr>
              <w:t>Государственная программа Тульской области</w:t>
            </w:r>
          </w:p>
          <w:p w:rsidR="00576579" w:rsidRPr="002F0433" w:rsidRDefault="00576579" w:rsidP="00847054">
            <w:pPr>
              <w:snapToGrid w:val="0"/>
              <w:jc w:val="center"/>
              <w:rPr>
                <w:sz w:val="18"/>
                <w:szCs w:val="18"/>
              </w:rPr>
            </w:pPr>
            <w:r w:rsidRPr="002F0433">
              <w:rPr>
                <w:sz w:val="18"/>
                <w:szCs w:val="18"/>
              </w:rPr>
              <w:t xml:space="preserve">«Развитие </w:t>
            </w:r>
            <w:proofErr w:type="gramStart"/>
            <w:r w:rsidRPr="002F0433">
              <w:rPr>
                <w:sz w:val="18"/>
                <w:szCs w:val="18"/>
              </w:rPr>
              <w:t>жилищного</w:t>
            </w:r>
            <w:proofErr w:type="gramEnd"/>
          </w:p>
          <w:p w:rsidR="00576579" w:rsidRPr="002F0433" w:rsidRDefault="00576579" w:rsidP="00847054">
            <w:pPr>
              <w:snapToGrid w:val="0"/>
              <w:jc w:val="center"/>
              <w:rPr>
                <w:sz w:val="18"/>
                <w:szCs w:val="18"/>
              </w:rPr>
            </w:pPr>
            <w:r w:rsidRPr="002F0433">
              <w:rPr>
                <w:sz w:val="18"/>
                <w:szCs w:val="18"/>
              </w:rPr>
              <w:t>строительства в Тульской области</w:t>
            </w:r>
          </w:p>
          <w:p w:rsidR="00576579" w:rsidRPr="002F0433" w:rsidRDefault="00576579" w:rsidP="00847054">
            <w:pPr>
              <w:snapToGrid w:val="0"/>
              <w:jc w:val="center"/>
              <w:rPr>
                <w:sz w:val="18"/>
                <w:szCs w:val="18"/>
              </w:rPr>
            </w:pPr>
            <w:r w:rsidRPr="002F0433">
              <w:rPr>
                <w:sz w:val="18"/>
                <w:szCs w:val="18"/>
              </w:rPr>
              <w:t>на 2014 - 2020 годы»</w:t>
            </w:r>
          </w:p>
        </w:tc>
      </w:tr>
    </w:tbl>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2.7 Мероприятия по организации охраны и использования объектов культурного наследия (памятников истории и культуры)</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Таблица 2.7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
        <w:gridCol w:w="3096"/>
        <w:gridCol w:w="2222"/>
        <w:gridCol w:w="2096"/>
        <w:gridCol w:w="2289"/>
      </w:tblGrid>
      <w:tr w:rsidR="00576579" w:rsidRPr="002F0433" w:rsidTr="00576579">
        <w:trPr>
          <w:tblHeader/>
        </w:trPr>
        <w:tc>
          <w:tcPr>
            <w:tcW w:w="214" w:type="pct"/>
            <w:vAlign w:val="center"/>
          </w:tcPr>
          <w:p w:rsidR="00576579" w:rsidRPr="002F0433" w:rsidRDefault="00576579" w:rsidP="00847054">
            <w:pPr>
              <w:ind w:left="-113" w:right="-113"/>
              <w:jc w:val="center"/>
              <w:rPr>
                <w:b/>
                <w:bCs/>
              </w:rPr>
            </w:pPr>
            <w:r w:rsidRPr="002F0433">
              <w:rPr>
                <w:b/>
                <w:bCs/>
              </w:rPr>
              <w:t>№</w:t>
            </w:r>
            <w:r w:rsidRPr="002F0433">
              <w:rPr>
                <w:b/>
                <w:bCs/>
              </w:rPr>
              <w:br/>
            </w:r>
            <w:proofErr w:type="gramStart"/>
            <w:r w:rsidRPr="002F0433">
              <w:rPr>
                <w:b/>
                <w:bCs/>
              </w:rPr>
              <w:t>п</w:t>
            </w:r>
            <w:proofErr w:type="gramEnd"/>
            <w:r w:rsidRPr="002F0433">
              <w:rPr>
                <w:b/>
                <w:bCs/>
              </w:rPr>
              <w:t>/п</w:t>
            </w:r>
          </w:p>
        </w:tc>
        <w:tc>
          <w:tcPr>
            <w:tcW w:w="1527" w:type="pct"/>
            <w:vAlign w:val="center"/>
          </w:tcPr>
          <w:p w:rsidR="00576579" w:rsidRPr="002F0433" w:rsidRDefault="00576579" w:rsidP="00847054">
            <w:pPr>
              <w:keepNext/>
              <w:keepLines/>
              <w:ind w:left="-113" w:right="-113"/>
              <w:jc w:val="center"/>
              <w:rPr>
                <w:b/>
                <w:bCs/>
              </w:rPr>
            </w:pPr>
            <w:r w:rsidRPr="002F0433">
              <w:rPr>
                <w:b/>
                <w:bCs/>
              </w:rPr>
              <w:t>Мероприятия территориального планирования и планируемые объекты капитального строительства</w:t>
            </w:r>
          </w:p>
        </w:tc>
        <w:tc>
          <w:tcPr>
            <w:tcW w:w="1096" w:type="pct"/>
            <w:vAlign w:val="center"/>
          </w:tcPr>
          <w:p w:rsidR="00576579" w:rsidRPr="002F0433" w:rsidRDefault="00576579" w:rsidP="00847054">
            <w:pPr>
              <w:keepNext/>
              <w:keepLines/>
              <w:ind w:left="-113" w:right="-113"/>
              <w:jc w:val="center"/>
              <w:rPr>
                <w:b/>
                <w:bCs/>
              </w:rPr>
            </w:pPr>
            <w:r w:rsidRPr="002F0433">
              <w:rPr>
                <w:b/>
                <w:bCs/>
              </w:rPr>
              <w:t>Местоположение объекта, проведения мероприятия</w:t>
            </w:r>
          </w:p>
        </w:tc>
        <w:tc>
          <w:tcPr>
            <w:tcW w:w="1034" w:type="pct"/>
            <w:vAlign w:val="center"/>
          </w:tcPr>
          <w:p w:rsidR="00576579" w:rsidRPr="002F0433" w:rsidRDefault="00576579" w:rsidP="00847054">
            <w:pPr>
              <w:keepNext/>
              <w:keepLines/>
              <w:ind w:left="-113" w:right="-113"/>
              <w:jc w:val="center"/>
              <w:rPr>
                <w:b/>
                <w:bCs/>
              </w:rPr>
            </w:pPr>
            <w:r w:rsidRPr="002F0433">
              <w:rPr>
                <w:b/>
                <w:bCs/>
              </w:rPr>
              <w:t>Последовательность выполнения мероприятий</w:t>
            </w:r>
          </w:p>
        </w:tc>
        <w:tc>
          <w:tcPr>
            <w:tcW w:w="1129" w:type="pct"/>
            <w:vAlign w:val="center"/>
          </w:tcPr>
          <w:p w:rsidR="00576579" w:rsidRPr="002F0433" w:rsidRDefault="00576579" w:rsidP="00847054">
            <w:pPr>
              <w:ind w:left="-113" w:right="-113"/>
              <w:jc w:val="center"/>
              <w:rPr>
                <w:b/>
                <w:bCs/>
              </w:rPr>
            </w:pPr>
            <w:r w:rsidRPr="002F0433">
              <w:rPr>
                <w:b/>
                <w:bCs/>
              </w:rPr>
              <w:t>Основания для включения мероприятия в Схему территориального планирования</w:t>
            </w:r>
          </w:p>
        </w:tc>
      </w:tr>
      <w:tr w:rsidR="00576579" w:rsidRPr="002F0433" w:rsidTr="00576579">
        <w:tc>
          <w:tcPr>
            <w:tcW w:w="214" w:type="pct"/>
            <w:vAlign w:val="center"/>
          </w:tcPr>
          <w:p w:rsidR="00576579" w:rsidRPr="002F0433" w:rsidRDefault="00576579" w:rsidP="00847054">
            <w:pPr>
              <w:widowControl w:val="0"/>
              <w:numPr>
                <w:ilvl w:val="0"/>
                <w:numId w:val="14"/>
              </w:numPr>
              <w:autoSpaceDE w:val="0"/>
              <w:autoSpaceDN w:val="0"/>
              <w:adjustRightInd w:val="0"/>
              <w:snapToGrid w:val="0"/>
              <w:spacing w:before="120"/>
              <w:jc w:val="center"/>
              <w:rPr>
                <w:sz w:val="22"/>
              </w:rPr>
            </w:pPr>
          </w:p>
        </w:tc>
        <w:tc>
          <w:tcPr>
            <w:tcW w:w="1527" w:type="pct"/>
            <w:vAlign w:val="center"/>
          </w:tcPr>
          <w:p w:rsidR="00576579" w:rsidRPr="002F0433" w:rsidRDefault="00576579" w:rsidP="00847054">
            <w:pPr>
              <w:snapToGrid w:val="0"/>
              <w:jc w:val="center"/>
              <w:rPr>
                <w:sz w:val="22"/>
                <w:szCs w:val="22"/>
              </w:rPr>
            </w:pPr>
            <w:r w:rsidRPr="002F0433">
              <w:rPr>
                <w:sz w:val="22"/>
                <w:szCs w:val="22"/>
              </w:rPr>
              <w:t xml:space="preserve">Мероприятия по обеспечению сохранности памятников истории и культуры </w:t>
            </w:r>
          </w:p>
        </w:tc>
        <w:tc>
          <w:tcPr>
            <w:tcW w:w="1096" w:type="pct"/>
            <w:vAlign w:val="center"/>
          </w:tcPr>
          <w:p w:rsidR="00576579" w:rsidRPr="002F0433" w:rsidRDefault="00576579" w:rsidP="00847054">
            <w:pPr>
              <w:snapToGrid w:val="0"/>
              <w:jc w:val="center"/>
              <w:rPr>
                <w:sz w:val="22"/>
                <w:szCs w:val="22"/>
              </w:rPr>
            </w:pPr>
            <w:r w:rsidRPr="002F0433">
              <w:rPr>
                <w:sz w:val="22"/>
                <w:szCs w:val="22"/>
              </w:rPr>
              <w:t>На территории муниципального образования Щекинский район</w:t>
            </w:r>
          </w:p>
        </w:tc>
        <w:tc>
          <w:tcPr>
            <w:tcW w:w="1034" w:type="pct"/>
            <w:vAlign w:val="center"/>
          </w:tcPr>
          <w:p w:rsidR="00576579" w:rsidRPr="002F0433" w:rsidRDefault="00576579" w:rsidP="00847054">
            <w:pPr>
              <w:snapToGrid w:val="0"/>
              <w:jc w:val="center"/>
              <w:rPr>
                <w:sz w:val="22"/>
                <w:szCs w:val="22"/>
              </w:rPr>
            </w:pPr>
            <w:r w:rsidRPr="002F0433">
              <w:rPr>
                <w:sz w:val="22"/>
                <w:szCs w:val="22"/>
              </w:rPr>
              <w:t>2014 - 2020 гг.</w:t>
            </w:r>
          </w:p>
        </w:tc>
        <w:tc>
          <w:tcPr>
            <w:tcW w:w="1129" w:type="pct"/>
            <w:vAlign w:val="center"/>
          </w:tcPr>
          <w:p w:rsidR="00576579" w:rsidRPr="002F0433" w:rsidRDefault="00576579" w:rsidP="00847054">
            <w:pPr>
              <w:snapToGrid w:val="0"/>
              <w:jc w:val="center"/>
              <w:rPr>
                <w:sz w:val="18"/>
                <w:szCs w:val="18"/>
              </w:rPr>
            </w:pPr>
            <w:r w:rsidRPr="002F0433">
              <w:rPr>
                <w:sz w:val="18"/>
                <w:szCs w:val="18"/>
              </w:rPr>
              <w:t>Государственная программа Тульской области "Развитие культуры и туризма Тульской области"</w:t>
            </w:r>
          </w:p>
        </w:tc>
      </w:tr>
      <w:tr w:rsidR="00576579" w:rsidRPr="002F0433" w:rsidTr="00576579">
        <w:tc>
          <w:tcPr>
            <w:tcW w:w="214" w:type="pct"/>
            <w:vAlign w:val="center"/>
          </w:tcPr>
          <w:p w:rsidR="00576579" w:rsidRPr="002F0433" w:rsidRDefault="00576579" w:rsidP="00847054">
            <w:pPr>
              <w:widowControl w:val="0"/>
              <w:numPr>
                <w:ilvl w:val="0"/>
                <w:numId w:val="14"/>
              </w:numPr>
              <w:autoSpaceDE w:val="0"/>
              <w:autoSpaceDN w:val="0"/>
              <w:adjustRightInd w:val="0"/>
              <w:snapToGrid w:val="0"/>
              <w:spacing w:before="120"/>
              <w:jc w:val="center"/>
              <w:rPr>
                <w:sz w:val="22"/>
              </w:rPr>
            </w:pPr>
          </w:p>
        </w:tc>
        <w:tc>
          <w:tcPr>
            <w:tcW w:w="1527" w:type="pct"/>
            <w:vAlign w:val="center"/>
          </w:tcPr>
          <w:p w:rsidR="00576579" w:rsidRPr="002F0433" w:rsidRDefault="00576579" w:rsidP="00847054">
            <w:pPr>
              <w:snapToGrid w:val="0"/>
              <w:jc w:val="center"/>
              <w:rPr>
                <w:sz w:val="22"/>
                <w:szCs w:val="22"/>
              </w:rPr>
            </w:pPr>
            <w:r w:rsidRPr="002F0433">
              <w:rPr>
                <w:sz w:val="22"/>
                <w:szCs w:val="22"/>
              </w:rPr>
              <w:t xml:space="preserve">Ремонтно-реставрационные работы объектов культурного наследия </w:t>
            </w:r>
          </w:p>
        </w:tc>
        <w:tc>
          <w:tcPr>
            <w:tcW w:w="1096" w:type="pct"/>
            <w:vAlign w:val="center"/>
          </w:tcPr>
          <w:p w:rsidR="00576579" w:rsidRPr="002F0433" w:rsidRDefault="00576579" w:rsidP="00847054">
            <w:pPr>
              <w:snapToGrid w:val="0"/>
              <w:jc w:val="center"/>
              <w:rPr>
                <w:sz w:val="22"/>
                <w:szCs w:val="22"/>
              </w:rPr>
            </w:pPr>
            <w:r w:rsidRPr="002F0433">
              <w:rPr>
                <w:sz w:val="22"/>
                <w:szCs w:val="22"/>
              </w:rPr>
              <w:t>На территории муниципального образования Щекинский район</w:t>
            </w:r>
          </w:p>
        </w:tc>
        <w:tc>
          <w:tcPr>
            <w:tcW w:w="1034" w:type="pct"/>
            <w:vAlign w:val="center"/>
          </w:tcPr>
          <w:p w:rsidR="00576579" w:rsidRPr="002F0433" w:rsidRDefault="00576579" w:rsidP="00847054">
            <w:pPr>
              <w:widowControl w:val="0"/>
              <w:autoSpaceDE w:val="0"/>
              <w:autoSpaceDN w:val="0"/>
              <w:adjustRightInd w:val="0"/>
              <w:spacing w:before="120"/>
              <w:jc w:val="center"/>
              <w:rPr>
                <w:sz w:val="22"/>
                <w:szCs w:val="22"/>
              </w:rPr>
            </w:pPr>
            <w:r w:rsidRPr="002F0433">
              <w:rPr>
                <w:sz w:val="22"/>
                <w:szCs w:val="22"/>
              </w:rPr>
              <w:t>2019 - 2020 гг.</w:t>
            </w:r>
          </w:p>
        </w:tc>
        <w:tc>
          <w:tcPr>
            <w:tcW w:w="1129" w:type="pct"/>
            <w:vAlign w:val="center"/>
          </w:tcPr>
          <w:p w:rsidR="00576579" w:rsidRPr="002F0433" w:rsidRDefault="00576579" w:rsidP="00847054">
            <w:pPr>
              <w:snapToGrid w:val="0"/>
              <w:jc w:val="center"/>
              <w:rPr>
                <w:sz w:val="18"/>
                <w:szCs w:val="18"/>
              </w:rPr>
            </w:pPr>
            <w:r w:rsidRPr="002F0433">
              <w:rPr>
                <w:sz w:val="18"/>
                <w:szCs w:val="18"/>
              </w:rPr>
              <w:t>Государственная программа Тульской области "Развитие культуры и туризма Тульской области"</w:t>
            </w:r>
          </w:p>
        </w:tc>
      </w:tr>
      <w:tr w:rsidR="00576579" w:rsidRPr="002F0433" w:rsidTr="00576579">
        <w:tc>
          <w:tcPr>
            <w:tcW w:w="214" w:type="pct"/>
            <w:vAlign w:val="center"/>
          </w:tcPr>
          <w:p w:rsidR="00576579" w:rsidRPr="002F0433" w:rsidRDefault="00576579" w:rsidP="00847054">
            <w:pPr>
              <w:widowControl w:val="0"/>
              <w:numPr>
                <w:ilvl w:val="0"/>
                <w:numId w:val="14"/>
              </w:numPr>
              <w:autoSpaceDE w:val="0"/>
              <w:autoSpaceDN w:val="0"/>
              <w:adjustRightInd w:val="0"/>
              <w:snapToGrid w:val="0"/>
              <w:spacing w:before="120"/>
              <w:jc w:val="center"/>
              <w:rPr>
                <w:sz w:val="22"/>
              </w:rPr>
            </w:pPr>
          </w:p>
        </w:tc>
        <w:tc>
          <w:tcPr>
            <w:tcW w:w="1527" w:type="pct"/>
            <w:vAlign w:val="center"/>
          </w:tcPr>
          <w:p w:rsidR="00576579" w:rsidRPr="002F0433" w:rsidRDefault="00576579" w:rsidP="00847054">
            <w:pPr>
              <w:snapToGrid w:val="0"/>
              <w:jc w:val="center"/>
              <w:rPr>
                <w:sz w:val="22"/>
                <w:szCs w:val="22"/>
              </w:rPr>
            </w:pPr>
            <w:r w:rsidRPr="002F0433">
              <w:rPr>
                <w:sz w:val="22"/>
                <w:szCs w:val="22"/>
              </w:rPr>
              <w:t>Включение населенных пунктов муниципального образования Щекинский район в перечень исторических поселений</w:t>
            </w:r>
          </w:p>
        </w:tc>
        <w:tc>
          <w:tcPr>
            <w:tcW w:w="1096" w:type="pct"/>
            <w:vAlign w:val="center"/>
          </w:tcPr>
          <w:p w:rsidR="00576579" w:rsidRPr="002F0433" w:rsidRDefault="00576579" w:rsidP="00847054">
            <w:pPr>
              <w:snapToGrid w:val="0"/>
              <w:jc w:val="center"/>
              <w:rPr>
                <w:sz w:val="22"/>
                <w:szCs w:val="22"/>
              </w:rPr>
            </w:pPr>
            <w:r w:rsidRPr="002F0433">
              <w:rPr>
                <w:sz w:val="22"/>
                <w:szCs w:val="22"/>
              </w:rPr>
              <w:t>На территории муниципального образования Щекинский район</w:t>
            </w:r>
          </w:p>
        </w:tc>
        <w:tc>
          <w:tcPr>
            <w:tcW w:w="1034" w:type="pct"/>
            <w:vAlign w:val="center"/>
          </w:tcPr>
          <w:p w:rsidR="00576579" w:rsidRPr="002F0433" w:rsidRDefault="00576579" w:rsidP="00847054">
            <w:pPr>
              <w:widowControl w:val="0"/>
              <w:autoSpaceDE w:val="0"/>
              <w:autoSpaceDN w:val="0"/>
              <w:adjustRightInd w:val="0"/>
              <w:spacing w:before="120"/>
              <w:jc w:val="center"/>
              <w:rPr>
                <w:sz w:val="22"/>
                <w:szCs w:val="22"/>
              </w:rPr>
            </w:pPr>
            <w:r w:rsidRPr="002F0433">
              <w:rPr>
                <w:sz w:val="22"/>
                <w:szCs w:val="22"/>
              </w:rPr>
              <w:t>2015 - 2025 гг.</w:t>
            </w:r>
          </w:p>
        </w:tc>
        <w:tc>
          <w:tcPr>
            <w:tcW w:w="1129" w:type="pct"/>
            <w:vAlign w:val="center"/>
          </w:tcPr>
          <w:p w:rsidR="00576579" w:rsidRPr="002F0433" w:rsidRDefault="00576579" w:rsidP="00847054">
            <w:pPr>
              <w:snapToGrid w:val="0"/>
              <w:jc w:val="center"/>
              <w:rPr>
                <w:sz w:val="18"/>
                <w:szCs w:val="18"/>
              </w:rPr>
            </w:pPr>
            <w:r w:rsidRPr="002F0433">
              <w:rPr>
                <w:sz w:val="18"/>
                <w:szCs w:val="18"/>
              </w:rPr>
              <w:t>Предложение ООО «ПСК ЦЕНТР ИНЖИНИРИНГ»</w:t>
            </w:r>
          </w:p>
        </w:tc>
      </w:tr>
      <w:tr w:rsidR="00576579" w:rsidRPr="002F0433" w:rsidTr="00576579">
        <w:tc>
          <w:tcPr>
            <w:tcW w:w="214" w:type="pct"/>
            <w:vAlign w:val="center"/>
          </w:tcPr>
          <w:p w:rsidR="00576579" w:rsidRPr="002F0433" w:rsidRDefault="00576579" w:rsidP="00847054">
            <w:pPr>
              <w:widowControl w:val="0"/>
              <w:numPr>
                <w:ilvl w:val="0"/>
                <w:numId w:val="14"/>
              </w:numPr>
              <w:autoSpaceDE w:val="0"/>
              <w:autoSpaceDN w:val="0"/>
              <w:adjustRightInd w:val="0"/>
              <w:snapToGrid w:val="0"/>
              <w:spacing w:before="120"/>
              <w:jc w:val="center"/>
              <w:rPr>
                <w:sz w:val="22"/>
              </w:rPr>
            </w:pPr>
          </w:p>
        </w:tc>
        <w:tc>
          <w:tcPr>
            <w:tcW w:w="1527" w:type="pct"/>
            <w:vAlign w:val="center"/>
          </w:tcPr>
          <w:p w:rsidR="00576579" w:rsidRPr="002F0433" w:rsidRDefault="00576579" w:rsidP="00847054">
            <w:pPr>
              <w:snapToGrid w:val="0"/>
              <w:jc w:val="center"/>
              <w:rPr>
                <w:sz w:val="22"/>
                <w:szCs w:val="22"/>
              </w:rPr>
            </w:pPr>
            <w:r w:rsidRPr="002F0433">
              <w:rPr>
                <w:sz w:val="22"/>
                <w:szCs w:val="22"/>
              </w:rPr>
              <w:t xml:space="preserve">Разработка проектов зон охраны памятников </w:t>
            </w:r>
          </w:p>
          <w:p w:rsidR="00576579" w:rsidRPr="002F0433" w:rsidRDefault="00576579" w:rsidP="00847054">
            <w:pPr>
              <w:snapToGrid w:val="0"/>
              <w:jc w:val="center"/>
              <w:rPr>
                <w:sz w:val="22"/>
                <w:szCs w:val="22"/>
              </w:rPr>
            </w:pPr>
            <w:r w:rsidRPr="002F0433">
              <w:rPr>
                <w:sz w:val="22"/>
                <w:szCs w:val="22"/>
              </w:rPr>
              <w:t>истории и культуры</w:t>
            </w:r>
          </w:p>
        </w:tc>
        <w:tc>
          <w:tcPr>
            <w:tcW w:w="1096" w:type="pct"/>
            <w:vAlign w:val="center"/>
          </w:tcPr>
          <w:p w:rsidR="00576579" w:rsidRPr="002F0433" w:rsidRDefault="00576579" w:rsidP="00847054">
            <w:pPr>
              <w:snapToGrid w:val="0"/>
              <w:jc w:val="center"/>
              <w:rPr>
                <w:sz w:val="22"/>
                <w:szCs w:val="22"/>
              </w:rPr>
            </w:pPr>
            <w:r w:rsidRPr="002F0433">
              <w:rPr>
                <w:sz w:val="22"/>
                <w:szCs w:val="22"/>
              </w:rPr>
              <w:t>На территории муниципального образования Щекинский район</w:t>
            </w:r>
          </w:p>
        </w:tc>
        <w:tc>
          <w:tcPr>
            <w:tcW w:w="1034" w:type="pct"/>
            <w:vAlign w:val="center"/>
          </w:tcPr>
          <w:p w:rsidR="00576579" w:rsidRPr="002F0433" w:rsidRDefault="00576579" w:rsidP="00847054">
            <w:pPr>
              <w:widowControl w:val="0"/>
              <w:autoSpaceDE w:val="0"/>
              <w:autoSpaceDN w:val="0"/>
              <w:adjustRightInd w:val="0"/>
              <w:spacing w:before="120"/>
              <w:jc w:val="center"/>
              <w:rPr>
                <w:sz w:val="22"/>
                <w:szCs w:val="22"/>
              </w:rPr>
            </w:pPr>
            <w:r w:rsidRPr="002F0433">
              <w:rPr>
                <w:sz w:val="22"/>
                <w:szCs w:val="22"/>
              </w:rPr>
              <w:t>2015 - 2020 гг.</w:t>
            </w:r>
          </w:p>
        </w:tc>
        <w:tc>
          <w:tcPr>
            <w:tcW w:w="1129" w:type="pct"/>
            <w:vAlign w:val="center"/>
          </w:tcPr>
          <w:p w:rsidR="00576579" w:rsidRPr="002F0433" w:rsidRDefault="00576579" w:rsidP="00847054">
            <w:pPr>
              <w:snapToGrid w:val="0"/>
              <w:jc w:val="center"/>
              <w:rPr>
                <w:sz w:val="18"/>
                <w:szCs w:val="18"/>
              </w:rPr>
            </w:pPr>
            <w:r w:rsidRPr="002F0433">
              <w:rPr>
                <w:sz w:val="18"/>
                <w:szCs w:val="18"/>
              </w:rPr>
              <w:t>Предложение ООО «ПСК ЦЕНТР ИНЖИНИРИНГ»</w:t>
            </w:r>
          </w:p>
        </w:tc>
      </w:tr>
      <w:tr w:rsidR="00576579" w:rsidRPr="002F0433" w:rsidTr="00576579">
        <w:tc>
          <w:tcPr>
            <w:tcW w:w="214" w:type="pct"/>
            <w:vAlign w:val="center"/>
          </w:tcPr>
          <w:p w:rsidR="00576579" w:rsidRPr="002F0433" w:rsidRDefault="00576579" w:rsidP="00847054">
            <w:pPr>
              <w:widowControl w:val="0"/>
              <w:numPr>
                <w:ilvl w:val="0"/>
                <w:numId w:val="14"/>
              </w:numPr>
              <w:autoSpaceDE w:val="0"/>
              <w:autoSpaceDN w:val="0"/>
              <w:adjustRightInd w:val="0"/>
              <w:snapToGrid w:val="0"/>
              <w:spacing w:before="120"/>
              <w:jc w:val="center"/>
              <w:rPr>
                <w:sz w:val="22"/>
              </w:rPr>
            </w:pPr>
          </w:p>
        </w:tc>
        <w:tc>
          <w:tcPr>
            <w:tcW w:w="1527" w:type="pct"/>
            <w:vAlign w:val="center"/>
          </w:tcPr>
          <w:p w:rsidR="00576579" w:rsidRPr="002F0433" w:rsidRDefault="00576579" w:rsidP="00847054">
            <w:pPr>
              <w:snapToGrid w:val="0"/>
              <w:jc w:val="center"/>
              <w:rPr>
                <w:sz w:val="22"/>
              </w:rPr>
            </w:pPr>
            <w:r w:rsidRPr="002F0433">
              <w:rPr>
                <w:sz w:val="22"/>
              </w:rPr>
              <w:t xml:space="preserve">Проведение работ по инвентаризации, определению границ памятников археологии, проведение археологических разведок </w:t>
            </w:r>
          </w:p>
        </w:tc>
        <w:tc>
          <w:tcPr>
            <w:tcW w:w="1096" w:type="pct"/>
            <w:vAlign w:val="center"/>
          </w:tcPr>
          <w:p w:rsidR="00576579" w:rsidRPr="002F0433" w:rsidRDefault="00576579" w:rsidP="00847054">
            <w:pPr>
              <w:snapToGrid w:val="0"/>
              <w:jc w:val="center"/>
              <w:rPr>
                <w:sz w:val="22"/>
              </w:rPr>
            </w:pPr>
            <w:r w:rsidRPr="002F0433">
              <w:rPr>
                <w:sz w:val="22"/>
              </w:rPr>
              <w:t>На территории муниципального образования Щекинский район</w:t>
            </w:r>
          </w:p>
        </w:tc>
        <w:tc>
          <w:tcPr>
            <w:tcW w:w="1034" w:type="pct"/>
            <w:vAlign w:val="center"/>
          </w:tcPr>
          <w:p w:rsidR="00576579" w:rsidRPr="002F0433" w:rsidRDefault="00576579" w:rsidP="00847054">
            <w:pPr>
              <w:snapToGrid w:val="0"/>
              <w:jc w:val="center"/>
              <w:rPr>
                <w:sz w:val="22"/>
                <w:szCs w:val="22"/>
              </w:rPr>
            </w:pPr>
            <w:r w:rsidRPr="002F0433">
              <w:rPr>
                <w:sz w:val="22"/>
                <w:szCs w:val="22"/>
              </w:rPr>
              <w:t>2015 - 2020 гг.</w:t>
            </w:r>
          </w:p>
        </w:tc>
        <w:tc>
          <w:tcPr>
            <w:tcW w:w="1129" w:type="pct"/>
            <w:vAlign w:val="center"/>
          </w:tcPr>
          <w:p w:rsidR="00576579" w:rsidRPr="002F0433" w:rsidRDefault="00576579" w:rsidP="00847054">
            <w:pPr>
              <w:snapToGrid w:val="0"/>
              <w:jc w:val="center"/>
              <w:rPr>
                <w:sz w:val="18"/>
                <w:szCs w:val="18"/>
              </w:rPr>
            </w:pPr>
            <w:r w:rsidRPr="002F0433">
              <w:rPr>
                <w:sz w:val="18"/>
                <w:szCs w:val="18"/>
              </w:rPr>
              <w:t>Предложение ООО «ПСК ЦЕНТР ИНЖИНИРИНГ»</w:t>
            </w:r>
          </w:p>
        </w:tc>
      </w:tr>
      <w:tr w:rsidR="00576579" w:rsidRPr="002F0433" w:rsidTr="00576579">
        <w:tc>
          <w:tcPr>
            <w:tcW w:w="214" w:type="pct"/>
            <w:vAlign w:val="center"/>
          </w:tcPr>
          <w:p w:rsidR="00576579" w:rsidRPr="002F0433" w:rsidRDefault="00576579" w:rsidP="00847054">
            <w:pPr>
              <w:widowControl w:val="0"/>
              <w:numPr>
                <w:ilvl w:val="0"/>
                <w:numId w:val="14"/>
              </w:numPr>
              <w:autoSpaceDE w:val="0"/>
              <w:autoSpaceDN w:val="0"/>
              <w:adjustRightInd w:val="0"/>
              <w:snapToGrid w:val="0"/>
              <w:spacing w:before="120"/>
              <w:jc w:val="center"/>
              <w:rPr>
                <w:sz w:val="22"/>
              </w:rPr>
            </w:pPr>
          </w:p>
        </w:tc>
        <w:tc>
          <w:tcPr>
            <w:tcW w:w="1527" w:type="pct"/>
            <w:vAlign w:val="center"/>
          </w:tcPr>
          <w:p w:rsidR="00576579" w:rsidRPr="002F0433" w:rsidRDefault="00576579" w:rsidP="00847054">
            <w:pPr>
              <w:snapToGrid w:val="0"/>
              <w:jc w:val="center"/>
              <w:rPr>
                <w:sz w:val="22"/>
              </w:rPr>
            </w:pPr>
            <w:proofErr w:type="gramStart"/>
            <w:r w:rsidRPr="002F0433">
              <w:rPr>
                <w:sz w:val="22"/>
              </w:rPr>
              <w:t>В целях соблюдения требований статьи 36 Федерального за-кона от 25.06.2002 № 73-ФЗ «Об объектах культурного наследия (памятниках истории и культуры) народов Россий-ской Федерации» (далее - Федеральный закон) на террито-рии, подлежащей хозяйственному освоению (строительство зданий и сооружений, в том числе мостовых путепроводов, автомобильных и железных дорог, прокладка газопроводов, инженерных сетей и коммуникаций, а также мероприятий, указанных в настоящем положении о территориальном пла-нировании) должно</w:t>
            </w:r>
            <w:proofErr w:type="gramEnd"/>
            <w:r w:rsidRPr="002F0433">
              <w:rPr>
                <w:sz w:val="22"/>
              </w:rPr>
              <w:t xml:space="preserve"> предусматриваться</w:t>
            </w:r>
          </w:p>
          <w:p w:rsidR="00576579" w:rsidRPr="002F0433" w:rsidRDefault="00576579" w:rsidP="00847054">
            <w:pPr>
              <w:snapToGrid w:val="0"/>
              <w:jc w:val="center"/>
              <w:rPr>
                <w:sz w:val="22"/>
              </w:rPr>
            </w:pPr>
            <w:proofErr w:type="gramStart"/>
            <w:r w:rsidRPr="002F0433">
              <w:rPr>
                <w:sz w:val="22"/>
              </w:rPr>
              <w:t xml:space="preserve">Изучение территорий, подлежащих хозяйственному освоению (строительство зданий и сооружений, в том числе мостовых путепроводов, автомобильных и железных дорог, прокладка газопроводов, инженерных сетей и коммуникаций, а также мероприятий, указанных в настоящем положении о территориальном планировании), в том числе посредством археологических полевых работ, на предмет обнаружения объектов, обладающих признаками объекта культурного наследия </w:t>
            </w:r>
            <w:r w:rsidRPr="002F0433">
              <w:rPr>
                <w:sz w:val="22"/>
              </w:rPr>
              <w:lastRenderedPageBreak/>
              <w:t>в соответствии со статьей 3 Федерального закона от 25.06.2002 № 73-ФЗ</w:t>
            </w:r>
            <w:proofErr w:type="gramEnd"/>
            <w:r w:rsidRPr="002F0433">
              <w:rPr>
                <w:sz w:val="22"/>
              </w:rPr>
              <w:t xml:space="preserve"> «Об объектах культурного наследия (памятниках истории и культуры) народов Российской </w:t>
            </w:r>
            <w:proofErr w:type="gramStart"/>
            <w:r w:rsidRPr="002F0433">
              <w:rPr>
                <w:sz w:val="22"/>
              </w:rPr>
              <w:t>Феде-рации</w:t>
            </w:r>
            <w:proofErr w:type="gramEnd"/>
            <w:r w:rsidRPr="002F0433">
              <w:rPr>
                <w:sz w:val="22"/>
              </w:rPr>
              <w:t>» до проведения земляных работ.</w:t>
            </w:r>
          </w:p>
        </w:tc>
        <w:tc>
          <w:tcPr>
            <w:tcW w:w="1096" w:type="pct"/>
            <w:vAlign w:val="center"/>
          </w:tcPr>
          <w:p w:rsidR="00576579" w:rsidRPr="002F0433" w:rsidRDefault="00576579" w:rsidP="00847054">
            <w:pPr>
              <w:snapToGrid w:val="0"/>
              <w:jc w:val="center"/>
              <w:rPr>
                <w:sz w:val="22"/>
              </w:rPr>
            </w:pPr>
            <w:r w:rsidRPr="002F0433">
              <w:rPr>
                <w:sz w:val="22"/>
              </w:rPr>
              <w:lastRenderedPageBreak/>
              <w:t>На территории Тульской области</w:t>
            </w:r>
          </w:p>
        </w:tc>
        <w:tc>
          <w:tcPr>
            <w:tcW w:w="1034" w:type="pct"/>
            <w:vAlign w:val="center"/>
          </w:tcPr>
          <w:p w:rsidR="00576579" w:rsidRPr="002F0433" w:rsidRDefault="00576579" w:rsidP="00847054">
            <w:pPr>
              <w:snapToGrid w:val="0"/>
              <w:jc w:val="center"/>
              <w:rPr>
                <w:sz w:val="22"/>
                <w:szCs w:val="22"/>
              </w:rPr>
            </w:pPr>
            <w:r w:rsidRPr="002F0433">
              <w:rPr>
                <w:sz w:val="22"/>
                <w:szCs w:val="22"/>
              </w:rPr>
              <w:t>2017 - 2025 гг.</w:t>
            </w:r>
          </w:p>
        </w:tc>
        <w:tc>
          <w:tcPr>
            <w:tcW w:w="1129" w:type="pct"/>
            <w:vAlign w:val="center"/>
          </w:tcPr>
          <w:p w:rsidR="00576579" w:rsidRPr="002F0433" w:rsidRDefault="00576579" w:rsidP="00847054">
            <w:pPr>
              <w:snapToGrid w:val="0"/>
              <w:jc w:val="center"/>
              <w:rPr>
                <w:sz w:val="18"/>
                <w:szCs w:val="18"/>
              </w:rPr>
            </w:pPr>
            <w:r w:rsidRPr="002F0433">
              <w:rPr>
                <w:sz w:val="18"/>
                <w:szCs w:val="18"/>
              </w:rPr>
              <w:t>Предложение ООО «ПСК ЦЕНТР ИНЖИНИРИНГ»</w:t>
            </w:r>
          </w:p>
        </w:tc>
      </w:tr>
    </w:tbl>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lastRenderedPageBreak/>
        <w:t>2.8 Мероприятия в сфере развития системы особо охраняемых природных территорий регионального значения</w:t>
      </w:r>
    </w:p>
    <w:p w:rsidR="00576579" w:rsidRPr="002F0433" w:rsidRDefault="00576579" w:rsidP="00847054">
      <w:pPr>
        <w:widowControl w:val="0"/>
        <w:autoSpaceDE w:val="0"/>
        <w:autoSpaceDN w:val="0"/>
        <w:adjustRightInd w:val="0"/>
        <w:spacing w:line="276" w:lineRule="auto"/>
        <w:ind w:firstLine="720"/>
        <w:jc w:val="center"/>
        <w:rPr>
          <w:sz w:val="24"/>
          <w:szCs w:val="24"/>
        </w:rPr>
      </w:pPr>
      <w:r w:rsidRPr="002F0433">
        <w:rPr>
          <w:sz w:val="24"/>
          <w:szCs w:val="24"/>
        </w:rPr>
        <w:t xml:space="preserve">Перечень участков, перспективных для создания ООПТ </w:t>
      </w:r>
    </w:p>
    <w:p w:rsidR="00576579" w:rsidRPr="002F0433" w:rsidRDefault="00576579" w:rsidP="00847054">
      <w:pPr>
        <w:widowControl w:val="0"/>
        <w:autoSpaceDE w:val="0"/>
        <w:autoSpaceDN w:val="0"/>
        <w:adjustRightInd w:val="0"/>
        <w:spacing w:line="276" w:lineRule="auto"/>
        <w:ind w:left="426" w:firstLine="720"/>
        <w:jc w:val="center"/>
        <w:rPr>
          <w:sz w:val="24"/>
          <w:szCs w:val="24"/>
        </w:rPr>
      </w:pPr>
      <w:r w:rsidRPr="002F0433">
        <w:rPr>
          <w:sz w:val="24"/>
          <w:szCs w:val="24"/>
        </w:rPr>
        <w:t>на территории муниципального образования Щекинский район</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 xml:space="preserve"> Таблица 2.8</w:t>
      </w:r>
    </w:p>
    <w:tbl>
      <w:tblPr>
        <w:tblW w:w="9722" w:type="dxa"/>
        <w:jc w:val="right"/>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5752"/>
        <w:gridCol w:w="1329"/>
        <w:gridCol w:w="1790"/>
      </w:tblGrid>
      <w:tr w:rsidR="00576579" w:rsidRPr="002F0433" w:rsidTr="00576579">
        <w:trPr>
          <w:trHeight w:val="57"/>
          <w:jc w:val="right"/>
        </w:trPr>
        <w:tc>
          <w:tcPr>
            <w:tcW w:w="851" w:type="dxa"/>
            <w:tcBorders>
              <w:top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N</w:t>
            </w:r>
          </w:p>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п</w:t>
            </w:r>
            <w:proofErr w:type="gramEnd"/>
            <w:r w:rsidRPr="002F0433">
              <w:rPr>
                <w:rFonts w:ascii="Times New Roman Cyr" w:hAnsi="Times New Roman Cyr" w:cs="Times New Roman Cyr"/>
                <w:sz w:val="24"/>
                <w:szCs w:val="24"/>
              </w:rPr>
              <w:t>/п</w:t>
            </w:r>
          </w:p>
        </w:tc>
        <w:tc>
          <w:tcPr>
            <w:tcW w:w="5752" w:type="dxa"/>
            <w:tcBorders>
              <w:top w:val="single" w:sz="4" w:space="0" w:color="auto"/>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Название</w:t>
            </w:r>
          </w:p>
        </w:tc>
        <w:tc>
          <w:tcPr>
            <w:tcW w:w="1329" w:type="dxa"/>
            <w:tcBorders>
              <w:top w:val="single" w:sz="4" w:space="0" w:color="auto"/>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Площадь (</w:t>
            </w:r>
            <w:proofErr w:type="gramStart"/>
            <w:r w:rsidRPr="002F0433">
              <w:rPr>
                <w:rFonts w:ascii="Times New Roman Cyr" w:hAnsi="Times New Roman Cyr" w:cs="Times New Roman Cyr"/>
                <w:sz w:val="24"/>
                <w:szCs w:val="24"/>
              </w:rPr>
              <w:t>га</w:t>
            </w:r>
            <w:proofErr w:type="gramEnd"/>
            <w:r w:rsidRPr="002F0433">
              <w:rPr>
                <w:rFonts w:ascii="Times New Roman Cyr" w:hAnsi="Times New Roman Cyr" w:cs="Times New Roman Cyr"/>
                <w:sz w:val="24"/>
                <w:szCs w:val="24"/>
              </w:rPr>
              <w:t>)</w:t>
            </w:r>
          </w:p>
        </w:tc>
        <w:tc>
          <w:tcPr>
            <w:tcW w:w="1790" w:type="dxa"/>
            <w:tcBorders>
              <w:top w:val="single" w:sz="4" w:space="0" w:color="auto"/>
              <w:left w:val="single" w:sz="4" w:space="0" w:color="auto"/>
              <w:bottom w:val="single" w:sz="4" w:space="0" w:color="auto"/>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Административный район, город</w:t>
            </w:r>
          </w:p>
        </w:tc>
      </w:tr>
      <w:tr w:rsidR="00576579" w:rsidRPr="002F0433" w:rsidTr="00576579">
        <w:trPr>
          <w:trHeight w:val="57"/>
          <w:jc w:val="right"/>
        </w:trPr>
        <w:tc>
          <w:tcPr>
            <w:tcW w:w="851" w:type="dxa"/>
            <w:tcBorders>
              <w:top w:val="nil"/>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1</w:t>
            </w:r>
          </w:p>
        </w:tc>
        <w:tc>
          <w:tcPr>
            <w:tcW w:w="5752"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2</w:t>
            </w:r>
          </w:p>
        </w:tc>
        <w:tc>
          <w:tcPr>
            <w:tcW w:w="1329"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3</w:t>
            </w:r>
          </w:p>
        </w:tc>
        <w:tc>
          <w:tcPr>
            <w:tcW w:w="1790" w:type="dxa"/>
            <w:tcBorders>
              <w:top w:val="nil"/>
              <w:left w:val="single" w:sz="4" w:space="0" w:color="auto"/>
              <w:bottom w:val="single" w:sz="4" w:space="0" w:color="auto"/>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4</w:t>
            </w:r>
          </w:p>
        </w:tc>
      </w:tr>
      <w:tr w:rsidR="00576579" w:rsidRPr="002F0433" w:rsidTr="00576579">
        <w:trPr>
          <w:trHeight w:val="57"/>
          <w:jc w:val="right"/>
        </w:trPr>
        <w:tc>
          <w:tcPr>
            <w:tcW w:w="9722" w:type="dxa"/>
            <w:gridSpan w:val="4"/>
            <w:tcBorders>
              <w:top w:val="single" w:sz="4" w:space="0" w:color="auto"/>
              <w:bottom w:val="single" w:sz="4" w:space="0" w:color="auto"/>
            </w:tcBorders>
            <w:vAlign w:val="center"/>
          </w:tcPr>
          <w:p w:rsidR="00576579" w:rsidRPr="002F0433" w:rsidRDefault="00576579" w:rsidP="00847054">
            <w:pPr>
              <w:snapToGrid w:val="0"/>
              <w:jc w:val="center"/>
              <w:rPr>
                <w:b/>
                <w:sz w:val="24"/>
                <w:szCs w:val="24"/>
              </w:rPr>
            </w:pPr>
            <w:r w:rsidRPr="002F0433">
              <w:rPr>
                <w:b/>
                <w:sz w:val="24"/>
                <w:szCs w:val="24"/>
              </w:rPr>
              <w:t>Памятники Природы</w:t>
            </w:r>
          </w:p>
        </w:tc>
      </w:tr>
      <w:tr w:rsidR="00576579" w:rsidRPr="002F0433" w:rsidTr="00576579">
        <w:trPr>
          <w:trHeight w:val="57"/>
          <w:jc w:val="right"/>
        </w:trPr>
        <w:tc>
          <w:tcPr>
            <w:tcW w:w="851" w:type="dxa"/>
            <w:tcBorders>
              <w:top w:val="nil"/>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1</w:t>
            </w:r>
          </w:p>
        </w:tc>
        <w:tc>
          <w:tcPr>
            <w:tcW w:w="5752"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rPr>
                <w:rFonts w:ascii="Times New Roman Cyr" w:hAnsi="Times New Roman Cyr" w:cs="Times New Roman Cyr"/>
                <w:sz w:val="24"/>
                <w:szCs w:val="24"/>
              </w:rPr>
            </w:pPr>
            <w:r w:rsidRPr="002F0433">
              <w:rPr>
                <w:rFonts w:ascii="Times New Roman Cyr" w:hAnsi="Times New Roman Cyr" w:cs="Times New Roman Cyr"/>
                <w:sz w:val="24"/>
                <w:szCs w:val="24"/>
              </w:rPr>
              <w:t>Лес "Тульские засеки"</w:t>
            </w:r>
          </w:p>
        </w:tc>
        <w:tc>
          <w:tcPr>
            <w:tcW w:w="1329"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10800</w:t>
            </w:r>
          </w:p>
        </w:tc>
        <w:tc>
          <w:tcPr>
            <w:tcW w:w="1790" w:type="dxa"/>
            <w:tcBorders>
              <w:top w:val="nil"/>
              <w:left w:val="single" w:sz="4" w:space="0" w:color="auto"/>
              <w:bottom w:val="single" w:sz="4" w:space="0" w:color="auto"/>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Щекинский</w:t>
            </w:r>
          </w:p>
        </w:tc>
      </w:tr>
      <w:tr w:rsidR="00576579" w:rsidRPr="002F0433" w:rsidTr="00576579">
        <w:trPr>
          <w:trHeight w:val="57"/>
          <w:jc w:val="right"/>
        </w:trPr>
        <w:tc>
          <w:tcPr>
            <w:tcW w:w="851" w:type="dxa"/>
            <w:tcBorders>
              <w:top w:val="nil"/>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2</w:t>
            </w:r>
          </w:p>
        </w:tc>
        <w:tc>
          <w:tcPr>
            <w:tcW w:w="5752"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rPr>
                <w:rFonts w:ascii="Times New Roman Cyr" w:hAnsi="Times New Roman Cyr" w:cs="Times New Roman Cyr"/>
                <w:sz w:val="24"/>
                <w:szCs w:val="24"/>
              </w:rPr>
            </w:pPr>
            <w:r w:rsidRPr="002F0433">
              <w:rPr>
                <w:rFonts w:ascii="Times New Roman Cyr" w:hAnsi="Times New Roman Cyr" w:cs="Times New Roman Cyr"/>
                <w:sz w:val="24"/>
                <w:szCs w:val="24"/>
              </w:rPr>
              <w:t>Карстовые болота у д. Кочаки</w:t>
            </w:r>
          </w:p>
        </w:tc>
        <w:tc>
          <w:tcPr>
            <w:tcW w:w="1329"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20</w:t>
            </w:r>
          </w:p>
        </w:tc>
        <w:tc>
          <w:tcPr>
            <w:tcW w:w="1790" w:type="dxa"/>
            <w:tcBorders>
              <w:top w:val="nil"/>
              <w:left w:val="single" w:sz="4" w:space="0" w:color="auto"/>
              <w:bottom w:val="single" w:sz="4" w:space="0" w:color="auto"/>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Щекинский</w:t>
            </w:r>
          </w:p>
        </w:tc>
      </w:tr>
      <w:tr w:rsidR="00576579" w:rsidRPr="002F0433" w:rsidTr="00576579">
        <w:trPr>
          <w:trHeight w:val="57"/>
          <w:jc w:val="right"/>
        </w:trPr>
        <w:tc>
          <w:tcPr>
            <w:tcW w:w="851" w:type="dxa"/>
            <w:tcBorders>
              <w:top w:val="nil"/>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3</w:t>
            </w:r>
          </w:p>
        </w:tc>
        <w:tc>
          <w:tcPr>
            <w:tcW w:w="5752"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rPr>
                <w:rFonts w:ascii="Times New Roman Cyr" w:hAnsi="Times New Roman Cyr" w:cs="Times New Roman Cyr"/>
                <w:sz w:val="24"/>
                <w:szCs w:val="24"/>
              </w:rPr>
            </w:pPr>
            <w:r w:rsidRPr="002F0433">
              <w:rPr>
                <w:rFonts w:ascii="Times New Roman Cyr" w:hAnsi="Times New Roman Cyr" w:cs="Times New Roman Cyr"/>
                <w:sz w:val="24"/>
                <w:szCs w:val="24"/>
              </w:rPr>
              <w:t>Дубрава у д. Драгуны или Верх "</w:t>
            </w:r>
            <w:proofErr w:type="gramStart"/>
            <w:r w:rsidRPr="002F0433">
              <w:rPr>
                <w:rFonts w:ascii="Times New Roman Cyr" w:hAnsi="Times New Roman Cyr" w:cs="Times New Roman Cyr"/>
                <w:sz w:val="24"/>
                <w:szCs w:val="24"/>
              </w:rPr>
              <w:t>Заводка</w:t>
            </w:r>
            <w:proofErr w:type="gramEnd"/>
            <w:r w:rsidRPr="002F0433">
              <w:rPr>
                <w:rFonts w:ascii="Times New Roman Cyr" w:hAnsi="Times New Roman Cyr" w:cs="Times New Roman Cyr"/>
                <w:sz w:val="24"/>
                <w:szCs w:val="24"/>
              </w:rPr>
              <w:t>"</w:t>
            </w:r>
          </w:p>
        </w:tc>
        <w:tc>
          <w:tcPr>
            <w:tcW w:w="1329"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60</w:t>
            </w:r>
          </w:p>
        </w:tc>
        <w:tc>
          <w:tcPr>
            <w:tcW w:w="1790" w:type="dxa"/>
            <w:tcBorders>
              <w:top w:val="nil"/>
              <w:left w:val="single" w:sz="4" w:space="0" w:color="auto"/>
              <w:bottom w:val="single" w:sz="4" w:space="0" w:color="auto"/>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Щекинский</w:t>
            </w:r>
          </w:p>
        </w:tc>
      </w:tr>
      <w:tr w:rsidR="00576579" w:rsidRPr="002F0433" w:rsidTr="00576579">
        <w:trPr>
          <w:trHeight w:val="57"/>
          <w:jc w:val="right"/>
        </w:trPr>
        <w:tc>
          <w:tcPr>
            <w:tcW w:w="851" w:type="dxa"/>
            <w:tcBorders>
              <w:top w:val="nil"/>
              <w:bottom w:val="nil"/>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4</w:t>
            </w:r>
          </w:p>
        </w:tc>
        <w:tc>
          <w:tcPr>
            <w:tcW w:w="5752" w:type="dxa"/>
            <w:tcBorders>
              <w:top w:val="nil"/>
              <w:left w:val="single" w:sz="4" w:space="0" w:color="auto"/>
              <w:bottom w:val="nil"/>
              <w:right w:val="nil"/>
            </w:tcBorders>
            <w:vAlign w:val="center"/>
          </w:tcPr>
          <w:p w:rsidR="00576579" w:rsidRPr="002F0433" w:rsidRDefault="00576579" w:rsidP="00847054">
            <w:pPr>
              <w:widowControl w:val="0"/>
              <w:autoSpaceDE w:val="0"/>
              <w:autoSpaceDN w:val="0"/>
              <w:adjustRightInd w:val="0"/>
              <w:rPr>
                <w:rFonts w:ascii="Times New Roman Cyr" w:hAnsi="Times New Roman Cyr" w:cs="Times New Roman Cyr"/>
                <w:sz w:val="24"/>
                <w:szCs w:val="24"/>
              </w:rPr>
            </w:pPr>
            <w:r w:rsidRPr="002F0433">
              <w:rPr>
                <w:rFonts w:ascii="Times New Roman Cyr" w:hAnsi="Times New Roman Cyr" w:cs="Times New Roman Cyr"/>
                <w:sz w:val="24"/>
                <w:szCs w:val="24"/>
              </w:rPr>
              <w:t>Фетисова гора</w:t>
            </w:r>
          </w:p>
        </w:tc>
        <w:tc>
          <w:tcPr>
            <w:tcW w:w="1329" w:type="dxa"/>
            <w:tcBorders>
              <w:top w:val="nil"/>
              <w:left w:val="single" w:sz="4" w:space="0" w:color="auto"/>
              <w:bottom w:val="nil"/>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60</w:t>
            </w:r>
          </w:p>
        </w:tc>
        <w:tc>
          <w:tcPr>
            <w:tcW w:w="1790" w:type="dxa"/>
            <w:tcBorders>
              <w:top w:val="nil"/>
              <w:left w:val="single" w:sz="4" w:space="0" w:color="auto"/>
              <w:bottom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r w:rsidRPr="002F0433">
              <w:rPr>
                <w:rFonts w:ascii="Times New Roman Cyr" w:hAnsi="Times New Roman Cyr" w:cs="Times New Roman Cyr"/>
                <w:sz w:val="24"/>
                <w:szCs w:val="24"/>
              </w:rPr>
              <w:t>Щекинский</w:t>
            </w:r>
          </w:p>
        </w:tc>
      </w:tr>
      <w:tr w:rsidR="00576579" w:rsidRPr="002F0433" w:rsidTr="00576579">
        <w:trPr>
          <w:trHeight w:val="57"/>
          <w:jc w:val="right"/>
        </w:trPr>
        <w:tc>
          <w:tcPr>
            <w:tcW w:w="851" w:type="dxa"/>
            <w:tcBorders>
              <w:top w:val="nil"/>
              <w:bottom w:val="single" w:sz="4" w:space="0" w:color="auto"/>
              <w:right w:val="nil"/>
            </w:tcBorders>
            <w:vAlign w:val="center"/>
          </w:tcPr>
          <w:p w:rsidR="00576579" w:rsidRPr="002F0433" w:rsidRDefault="00576579" w:rsidP="00847054">
            <w:pPr>
              <w:widowControl w:val="0"/>
              <w:autoSpaceDE w:val="0"/>
              <w:autoSpaceDN w:val="0"/>
              <w:adjustRightInd w:val="0"/>
              <w:rPr>
                <w:rFonts w:ascii="Times New Roman Cyr" w:hAnsi="Times New Roman Cyr" w:cs="Times New Roman Cyr"/>
                <w:sz w:val="24"/>
                <w:szCs w:val="24"/>
              </w:rPr>
            </w:pPr>
          </w:p>
        </w:tc>
        <w:tc>
          <w:tcPr>
            <w:tcW w:w="5752"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rPr>
                <w:rFonts w:ascii="Times New Roman Cyr" w:hAnsi="Times New Roman Cyr" w:cs="Times New Roman Cyr"/>
                <w:sz w:val="24"/>
                <w:szCs w:val="24"/>
              </w:rPr>
            </w:pPr>
          </w:p>
        </w:tc>
        <w:tc>
          <w:tcPr>
            <w:tcW w:w="1329" w:type="dxa"/>
            <w:tcBorders>
              <w:top w:val="nil"/>
              <w:left w:val="single" w:sz="4" w:space="0" w:color="auto"/>
              <w:bottom w:val="single" w:sz="4" w:space="0" w:color="auto"/>
              <w:right w:val="nil"/>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p>
        </w:tc>
        <w:tc>
          <w:tcPr>
            <w:tcW w:w="1790" w:type="dxa"/>
            <w:tcBorders>
              <w:top w:val="nil"/>
              <w:left w:val="single" w:sz="4" w:space="0" w:color="auto"/>
              <w:bottom w:val="single" w:sz="4" w:space="0" w:color="auto"/>
            </w:tcBorders>
            <w:vAlign w:val="center"/>
          </w:tcPr>
          <w:p w:rsidR="00576579" w:rsidRPr="002F0433" w:rsidRDefault="00576579" w:rsidP="00847054">
            <w:pPr>
              <w:widowControl w:val="0"/>
              <w:autoSpaceDE w:val="0"/>
              <w:autoSpaceDN w:val="0"/>
              <w:adjustRightInd w:val="0"/>
              <w:jc w:val="center"/>
              <w:rPr>
                <w:rFonts w:ascii="Times New Roman Cyr" w:hAnsi="Times New Roman Cyr" w:cs="Times New Roman Cyr"/>
                <w:sz w:val="24"/>
                <w:szCs w:val="24"/>
              </w:rPr>
            </w:pPr>
          </w:p>
        </w:tc>
      </w:tr>
    </w:tbl>
    <w:p w:rsidR="00576579" w:rsidRPr="002F0433" w:rsidRDefault="00576579" w:rsidP="00847054">
      <w:pPr>
        <w:keepNext/>
        <w:spacing w:after="120"/>
        <w:jc w:val="center"/>
        <w:outlineLvl w:val="2"/>
        <w:rPr>
          <w:rFonts w:cs="Arial"/>
          <w:b/>
          <w:bCs/>
          <w:sz w:val="24"/>
          <w:szCs w:val="26"/>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2.9 Мероприятия в сфере развития инфраструктуры отдыха и туризма</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Таблица 2.9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9"/>
        <w:gridCol w:w="3049"/>
        <w:gridCol w:w="2175"/>
        <w:gridCol w:w="2149"/>
        <w:gridCol w:w="2244"/>
      </w:tblGrid>
      <w:tr w:rsidR="00576579" w:rsidRPr="002F0433" w:rsidTr="00576579">
        <w:trPr>
          <w:tblHeader/>
        </w:trPr>
        <w:tc>
          <w:tcPr>
            <w:tcW w:w="256" w:type="pct"/>
            <w:vAlign w:val="center"/>
          </w:tcPr>
          <w:p w:rsidR="00576579" w:rsidRPr="002F0433" w:rsidRDefault="00576579" w:rsidP="00847054">
            <w:pPr>
              <w:jc w:val="center"/>
              <w:rPr>
                <w:b/>
                <w:bCs/>
              </w:rPr>
            </w:pPr>
            <w:r w:rsidRPr="002F0433">
              <w:rPr>
                <w:b/>
                <w:bCs/>
              </w:rPr>
              <w:t>№</w:t>
            </w:r>
            <w:r w:rsidRPr="002F0433">
              <w:rPr>
                <w:b/>
                <w:bCs/>
              </w:rPr>
              <w:br/>
            </w:r>
            <w:proofErr w:type="gramStart"/>
            <w:r w:rsidRPr="002F0433">
              <w:rPr>
                <w:b/>
                <w:bCs/>
              </w:rPr>
              <w:t>п</w:t>
            </w:r>
            <w:proofErr w:type="gramEnd"/>
            <w:r w:rsidRPr="002F0433">
              <w:rPr>
                <w:b/>
                <w:bCs/>
              </w:rPr>
              <w:t>/п</w:t>
            </w:r>
          </w:p>
        </w:tc>
        <w:tc>
          <w:tcPr>
            <w:tcW w:w="1504" w:type="pct"/>
            <w:vAlign w:val="center"/>
          </w:tcPr>
          <w:p w:rsidR="00576579" w:rsidRPr="002F0433" w:rsidRDefault="00576579" w:rsidP="00847054">
            <w:pPr>
              <w:keepNext/>
              <w:keepLines/>
              <w:jc w:val="center"/>
              <w:rPr>
                <w:b/>
                <w:bCs/>
              </w:rPr>
            </w:pPr>
            <w:r w:rsidRPr="002F0433">
              <w:rPr>
                <w:b/>
                <w:bCs/>
              </w:rPr>
              <w:t>Мероприятия территориального планирования и планируемые объекты капитального строительства</w:t>
            </w:r>
          </w:p>
        </w:tc>
        <w:tc>
          <w:tcPr>
            <w:tcW w:w="1073" w:type="pct"/>
            <w:vAlign w:val="center"/>
          </w:tcPr>
          <w:p w:rsidR="00576579" w:rsidRPr="002F0433" w:rsidRDefault="00576579" w:rsidP="00847054">
            <w:pPr>
              <w:keepNext/>
              <w:keepLines/>
              <w:jc w:val="center"/>
              <w:rPr>
                <w:b/>
                <w:bCs/>
              </w:rPr>
            </w:pPr>
            <w:r w:rsidRPr="002F0433">
              <w:rPr>
                <w:b/>
                <w:bCs/>
              </w:rPr>
              <w:t>Местоположение объекта, проведения мероприятия</w:t>
            </w:r>
          </w:p>
        </w:tc>
        <w:tc>
          <w:tcPr>
            <w:tcW w:w="1060" w:type="pct"/>
            <w:vAlign w:val="center"/>
          </w:tcPr>
          <w:p w:rsidR="00576579" w:rsidRPr="002F0433" w:rsidRDefault="00576579" w:rsidP="00847054">
            <w:pPr>
              <w:keepNext/>
              <w:keepLines/>
              <w:jc w:val="center"/>
              <w:rPr>
                <w:b/>
                <w:bCs/>
              </w:rPr>
            </w:pPr>
            <w:r w:rsidRPr="002F0433">
              <w:rPr>
                <w:b/>
                <w:bCs/>
              </w:rPr>
              <w:t>Последовательность выполнения мероприятий</w:t>
            </w:r>
          </w:p>
        </w:tc>
        <w:tc>
          <w:tcPr>
            <w:tcW w:w="1107" w:type="pct"/>
            <w:vAlign w:val="center"/>
          </w:tcPr>
          <w:p w:rsidR="00576579" w:rsidRPr="002F0433" w:rsidRDefault="00576579" w:rsidP="00847054">
            <w:pPr>
              <w:jc w:val="center"/>
              <w:rPr>
                <w:b/>
                <w:bCs/>
              </w:rPr>
            </w:pPr>
            <w:r w:rsidRPr="002F0433">
              <w:rPr>
                <w:b/>
                <w:bCs/>
              </w:rPr>
              <w:t>Основания для включения мероприятия в Схему территориального планирования</w:t>
            </w:r>
          </w:p>
        </w:tc>
      </w:tr>
      <w:tr w:rsidR="00576579" w:rsidRPr="002F0433" w:rsidTr="00576579">
        <w:tc>
          <w:tcPr>
            <w:tcW w:w="256" w:type="pct"/>
            <w:vAlign w:val="center"/>
          </w:tcPr>
          <w:p w:rsidR="00576579" w:rsidRPr="002F0433" w:rsidRDefault="00576579" w:rsidP="00847054">
            <w:pPr>
              <w:widowControl w:val="0"/>
              <w:numPr>
                <w:ilvl w:val="0"/>
                <w:numId w:val="13"/>
              </w:numPr>
              <w:autoSpaceDE w:val="0"/>
              <w:autoSpaceDN w:val="0"/>
              <w:adjustRightInd w:val="0"/>
              <w:snapToGrid w:val="0"/>
              <w:jc w:val="center"/>
              <w:rPr>
                <w:sz w:val="22"/>
              </w:rPr>
            </w:pPr>
          </w:p>
        </w:tc>
        <w:tc>
          <w:tcPr>
            <w:tcW w:w="1504" w:type="pct"/>
            <w:vAlign w:val="center"/>
          </w:tcPr>
          <w:p w:rsidR="00576579" w:rsidRPr="002F0433" w:rsidRDefault="00576579" w:rsidP="00847054">
            <w:pPr>
              <w:snapToGrid w:val="0"/>
              <w:jc w:val="center"/>
              <w:rPr>
                <w:sz w:val="22"/>
              </w:rPr>
            </w:pPr>
            <w:r w:rsidRPr="002F0433">
              <w:rPr>
                <w:sz w:val="22"/>
              </w:rPr>
              <w:t xml:space="preserve">Создание туристско-рекреационного кластера «Юго-запад» и формирование на его основе комплексного туристического продукта с объектами показа, питания и размещения туристов. </w:t>
            </w:r>
          </w:p>
        </w:tc>
        <w:tc>
          <w:tcPr>
            <w:tcW w:w="1073" w:type="pct"/>
            <w:vAlign w:val="center"/>
          </w:tcPr>
          <w:p w:rsidR="00576579" w:rsidRPr="002F0433" w:rsidRDefault="00576579" w:rsidP="00847054">
            <w:pPr>
              <w:snapToGrid w:val="0"/>
              <w:jc w:val="center"/>
              <w:rPr>
                <w:sz w:val="22"/>
              </w:rPr>
            </w:pPr>
            <w:r w:rsidRPr="002F0433">
              <w:rPr>
                <w:sz w:val="22"/>
              </w:rPr>
              <w:t>На территории муниципального образования Щекинский район</w:t>
            </w:r>
          </w:p>
        </w:tc>
        <w:tc>
          <w:tcPr>
            <w:tcW w:w="1060" w:type="pct"/>
            <w:vAlign w:val="center"/>
          </w:tcPr>
          <w:p w:rsidR="00576579" w:rsidRPr="002F0433" w:rsidRDefault="00576579" w:rsidP="00847054">
            <w:pPr>
              <w:snapToGrid w:val="0"/>
              <w:jc w:val="center"/>
              <w:rPr>
                <w:sz w:val="22"/>
                <w:szCs w:val="22"/>
              </w:rPr>
            </w:pPr>
            <w:r w:rsidRPr="002F0433">
              <w:rPr>
                <w:sz w:val="22"/>
                <w:szCs w:val="22"/>
              </w:rPr>
              <w:t>2017 - 2025 гг.</w:t>
            </w:r>
          </w:p>
        </w:tc>
        <w:tc>
          <w:tcPr>
            <w:tcW w:w="1107" w:type="pct"/>
            <w:vAlign w:val="center"/>
          </w:tcPr>
          <w:p w:rsidR="00576579" w:rsidRPr="002F0433" w:rsidRDefault="00576579" w:rsidP="00847054">
            <w:pPr>
              <w:snapToGrid w:val="0"/>
              <w:jc w:val="center"/>
              <w:rPr>
                <w:sz w:val="18"/>
                <w:szCs w:val="18"/>
              </w:rPr>
            </w:pPr>
            <w:r w:rsidRPr="002F0433">
              <w:rPr>
                <w:sz w:val="18"/>
                <w:szCs w:val="18"/>
              </w:rPr>
              <w:t>Предложение ООО «ПСК ЦЕНТР ИНЖИНИРИНГ»</w:t>
            </w:r>
          </w:p>
        </w:tc>
      </w:tr>
      <w:tr w:rsidR="00576579" w:rsidRPr="002F0433" w:rsidTr="00576579">
        <w:tc>
          <w:tcPr>
            <w:tcW w:w="256" w:type="pct"/>
            <w:vAlign w:val="center"/>
          </w:tcPr>
          <w:p w:rsidR="00576579" w:rsidRPr="002F0433" w:rsidRDefault="00576579" w:rsidP="00847054">
            <w:pPr>
              <w:widowControl w:val="0"/>
              <w:numPr>
                <w:ilvl w:val="0"/>
                <w:numId w:val="13"/>
              </w:numPr>
              <w:autoSpaceDE w:val="0"/>
              <w:autoSpaceDN w:val="0"/>
              <w:adjustRightInd w:val="0"/>
              <w:snapToGrid w:val="0"/>
              <w:jc w:val="center"/>
              <w:rPr>
                <w:sz w:val="22"/>
              </w:rPr>
            </w:pPr>
          </w:p>
        </w:tc>
        <w:tc>
          <w:tcPr>
            <w:tcW w:w="1504" w:type="pct"/>
            <w:vAlign w:val="center"/>
          </w:tcPr>
          <w:p w:rsidR="00576579" w:rsidRPr="002F0433" w:rsidRDefault="00576579" w:rsidP="00847054">
            <w:pPr>
              <w:snapToGrid w:val="0"/>
              <w:jc w:val="center"/>
              <w:rPr>
                <w:sz w:val="22"/>
                <w:szCs w:val="22"/>
              </w:rPr>
            </w:pPr>
            <w:r w:rsidRPr="002F0433">
              <w:rPr>
                <w:sz w:val="22"/>
                <w:szCs w:val="22"/>
              </w:rPr>
              <w:t>Разработка различных видов новых туристских маршрутов</w:t>
            </w:r>
          </w:p>
        </w:tc>
        <w:tc>
          <w:tcPr>
            <w:tcW w:w="1073" w:type="pct"/>
            <w:vAlign w:val="center"/>
          </w:tcPr>
          <w:p w:rsidR="00576579" w:rsidRPr="002F0433" w:rsidRDefault="00576579" w:rsidP="00847054">
            <w:pPr>
              <w:snapToGrid w:val="0"/>
              <w:jc w:val="center"/>
              <w:rPr>
                <w:sz w:val="22"/>
                <w:szCs w:val="22"/>
              </w:rPr>
            </w:pPr>
            <w:r w:rsidRPr="002F0433">
              <w:rPr>
                <w:sz w:val="22"/>
                <w:szCs w:val="22"/>
              </w:rPr>
              <w:t>На территории муниципального образования Щекинский район</w:t>
            </w:r>
          </w:p>
        </w:tc>
        <w:tc>
          <w:tcPr>
            <w:tcW w:w="1060" w:type="pct"/>
            <w:vAlign w:val="center"/>
          </w:tcPr>
          <w:p w:rsidR="00576579" w:rsidRPr="002F0433" w:rsidRDefault="00576579" w:rsidP="00847054">
            <w:pPr>
              <w:widowControl w:val="0"/>
              <w:autoSpaceDE w:val="0"/>
              <w:autoSpaceDN w:val="0"/>
              <w:adjustRightInd w:val="0"/>
              <w:jc w:val="center"/>
              <w:rPr>
                <w:sz w:val="22"/>
                <w:szCs w:val="22"/>
              </w:rPr>
            </w:pPr>
            <w:r w:rsidRPr="002F0433">
              <w:rPr>
                <w:sz w:val="22"/>
                <w:szCs w:val="22"/>
              </w:rPr>
              <w:t>2017 - 2025 гг.</w:t>
            </w:r>
          </w:p>
        </w:tc>
        <w:tc>
          <w:tcPr>
            <w:tcW w:w="1107" w:type="pct"/>
            <w:vAlign w:val="center"/>
          </w:tcPr>
          <w:p w:rsidR="00576579" w:rsidRPr="002F0433" w:rsidRDefault="00576579" w:rsidP="00847054">
            <w:pPr>
              <w:snapToGrid w:val="0"/>
              <w:jc w:val="center"/>
              <w:rPr>
                <w:sz w:val="18"/>
                <w:szCs w:val="18"/>
              </w:rPr>
            </w:pPr>
            <w:r w:rsidRPr="002F0433">
              <w:rPr>
                <w:sz w:val="18"/>
                <w:szCs w:val="18"/>
              </w:rPr>
              <w:t>Государственная программа Тульской области "Развитие культуры и туризма Тульской области"</w:t>
            </w:r>
          </w:p>
        </w:tc>
      </w:tr>
    </w:tbl>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2.10 Мероприятия в сфере охраны окружающей среды</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Таблица 2.10</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
        <w:gridCol w:w="2746"/>
        <w:gridCol w:w="2919"/>
        <w:gridCol w:w="2069"/>
        <w:gridCol w:w="1972"/>
      </w:tblGrid>
      <w:tr w:rsidR="00576579" w:rsidRPr="002F0433" w:rsidTr="00576579">
        <w:trPr>
          <w:trHeight w:val="20"/>
          <w:tblHeader/>
        </w:trPr>
        <w:tc>
          <w:tcPr>
            <w:tcW w:w="215" w:type="pct"/>
            <w:vAlign w:val="center"/>
          </w:tcPr>
          <w:p w:rsidR="00576579" w:rsidRPr="002F0433" w:rsidRDefault="00576579" w:rsidP="00847054">
            <w:pPr>
              <w:keepNext/>
              <w:keepLines/>
              <w:ind w:left="-113" w:right="-113"/>
              <w:jc w:val="center"/>
              <w:rPr>
                <w:b/>
                <w:bCs/>
              </w:rPr>
            </w:pPr>
            <w:r w:rsidRPr="002F0433">
              <w:rPr>
                <w:b/>
                <w:bCs/>
              </w:rPr>
              <w:lastRenderedPageBreak/>
              <w:t xml:space="preserve">№ </w:t>
            </w:r>
            <w:proofErr w:type="gramStart"/>
            <w:r w:rsidRPr="002F0433">
              <w:rPr>
                <w:b/>
                <w:bCs/>
              </w:rPr>
              <w:t>п</w:t>
            </w:r>
            <w:proofErr w:type="gramEnd"/>
            <w:r w:rsidRPr="002F0433">
              <w:rPr>
                <w:b/>
                <w:bCs/>
              </w:rPr>
              <w:t>/п</w:t>
            </w:r>
          </w:p>
        </w:tc>
        <w:tc>
          <w:tcPr>
            <w:tcW w:w="1354" w:type="pct"/>
            <w:vAlign w:val="center"/>
          </w:tcPr>
          <w:p w:rsidR="00576579" w:rsidRPr="002F0433" w:rsidRDefault="00576579" w:rsidP="00847054">
            <w:pPr>
              <w:keepNext/>
              <w:keepLines/>
              <w:ind w:left="-113" w:right="-113"/>
              <w:jc w:val="center"/>
              <w:rPr>
                <w:b/>
                <w:bCs/>
              </w:rPr>
            </w:pPr>
            <w:r w:rsidRPr="002F0433">
              <w:rPr>
                <w:b/>
                <w:bCs/>
              </w:rPr>
              <w:t>Перечень мероприятий</w:t>
            </w:r>
          </w:p>
        </w:tc>
        <w:tc>
          <w:tcPr>
            <w:tcW w:w="1439" w:type="pct"/>
            <w:vAlign w:val="center"/>
          </w:tcPr>
          <w:p w:rsidR="00576579" w:rsidRPr="002F0433" w:rsidRDefault="00576579" w:rsidP="00847054">
            <w:pPr>
              <w:keepNext/>
              <w:keepLines/>
              <w:ind w:left="-113" w:right="-113"/>
              <w:jc w:val="center"/>
              <w:rPr>
                <w:b/>
                <w:bCs/>
              </w:rPr>
            </w:pPr>
            <w:r w:rsidRPr="002F0433">
              <w:rPr>
                <w:b/>
                <w:bCs/>
              </w:rPr>
              <w:t>Местоположение объекта, проведения мероприятия</w:t>
            </w:r>
          </w:p>
        </w:tc>
        <w:tc>
          <w:tcPr>
            <w:tcW w:w="1020" w:type="pct"/>
            <w:vAlign w:val="center"/>
          </w:tcPr>
          <w:p w:rsidR="00576579" w:rsidRPr="002F0433" w:rsidRDefault="00576579" w:rsidP="00847054">
            <w:pPr>
              <w:keepNext/>
              <w:keepLines/>
              <w:ind w:left="-113" w:right="-113"/>
              <w:jc w:val="center"/>
              <w:rPr>
                <w:b/>
                <w:bCs/>
              </w:rPr>
            </w:pPr>
            <w:r w:rsidRPr="002F0433">
              <w:rPr>
                <w:b/>
                <w:bCs/>
              </w:rPr>
              <w:t>Последовательность выполнения мероприятий</w:t>
            </w:r>
          </w:p>
        </w:tc>
        <w:tc>
          <w:tcPr>
            <w:tcW w:w="972" w:type="pct"/>
            <w:vAlign w:val="center"/>
          </w:tcPr>
          <w:p w:rsidR="00576579" w:rsidRPr="002F0433" w:rsidRDefault="00576579" w:rsidP="00847054">
            <w:pPr>
              <w:ind w:left="-113" w:right="-113"/>
              <w:jc w:val="center"/>
              <w:rPr>
                <w:b/>
                <w:bCs/>
              </w:rPr>
            </w:pPr>
            <w:r w:rsidRPr="002F0433">
              <w:rPr>
                <w:b/>
                <w:bCs/>
              </w:rPr>
              <w:t>Основания для включения мероприятия в Схему территориального планирования</w:t>
            </w:r>
          </w:p>
        </w:tc>
      </w:tr>
      <w:tr w:rsidR="00576579" w:rsidRPr="002F0433" w:rsidTr="00576579">
        <w:trPr>
          <w:trHeight w:val="20"/>
        </w:trPr>
        <w:tc>
          <w:tcPr>
            <w:tcW w:w="5000" w:type="pct"/>
            <w:gridSpan w:val="5"/>
          </w:tcPr>
          <w:p w:rsidR="00576579" w:rsidRPr="002F0433" w:rsidRDefault="00576579" w:rsidP="00847054">
            <w:pPr>
              <w:snapToGrid w:val="0"/>
              <w:rPr>
                <w:i/>
                <w:iCs/>
                <w:szCs w:val="22"/>
              </w:rPr>
            </w:pPr>
            <w:r w:rsidRPr="002F0433">
              <w:rPr>
                <w:i/>
                <w:iCs/>
                <w:sz w:val="22"/>
                <w:szCs w:val="22"/>
              </w:rPr>
              <w:t>Экологической безопасности и качества окружающей среды</w:t>
            </w:r>
          </w:p>
        </w:tc>
      </w:tr>
      <w:tr w:rsidR="00576579" w:rsidRPr="002F0433" w:rsidTr="00576579">
        <w:trPr>
          <w:trHeight w:val="20"/>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Cs w:val="22"/>
              </w:rPr>
            </w:pPr>
            <w:r w:rsidRPr="002F0433">
              <w:rPr>
                <w:szCs w:val="22"/>
              </w:rPr>
              <w:t xml:space="preserve">Обеспечение функционирования системы наблюдения за состоянием окружающей среды </w:t>
            </w:r>
          </w:p>
        </w:tc>
        <w:tc>
          <w:tcPr>
            <w:tcW w:w="1439" w:type="pct"/>
            <w:vAlign w:val="center"/>
          </w:tcPr>
          <w:p w:rsidR="00576579" w:rsidRPr="002F0433" w:rsidRDefault="00576579" w:rsidP="00847054">
            <w:pPr>
              <w:snapToGrid w:val="0"/>
              <w:jc w:val="center"/>
              <w:rPr>
                <w:szCs w:val="22"/>
              </w:rPr>
            </w:pPr>
            <w:r w:rsidRPr="002F0433">
              <w:rPr>
                <w:szCs w:val="22"/>
              </w:rPr>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Cs w:val="22"/>
              </w:rPr>
            </w:pPr>
            <w:r w:rsidRPr="002F0433">
              <w:rPr>
                <w:szCs w:val="22"/>
              </w:rPr>
              <w:t xml:space="preserve">2017 г. – </w:t>
            </w:r>
            <w:smartTag w:uri="urn:schemas-microsoft-com:office:smarttags" w:element="metricconverter">
              <w:smartTagPr>
                <w:attr w:name="ProductID" w:val="2020 г"/>
              </w:smartTagPr>
              <w:r w:rsidRPr="002F0433">
                <w:rPr>
                  <w:szCs w:val="22"/>
                </w:rPr>
                <w:t>2020 г</w:t>
              </w:r>
            </w:smartTag>
            <w:r w:rsidRPr="002F0433">
              <w:rPr>
                <w:szCs w:val="22"/>
              </w:rPr>
              <w:t>.</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rPr>
                <w:szCs w:val="22"/>
              </w:rPr>
            </w:pPr>
            <w:r w:rsidRPr="002F0433">
              <w:rPr>
                <w:sz w:val="16"/>
                <w:szCs w:val="16"/>
              </w:rPr>
              <w:t>ТУЛЬСКОЙ ОБЛАСТИ "ОХРАНА ОКРУЖАЮЩЕЙ СРЕДЫ ТУЛЬСКОЙ ОБЛАСТИ"</w:t>
            </w:r>
          </w:p>
        </w:tc>
      </w:tr>
      <w:tr w:rsidR="00576579" w:rsidRPr="002F0433" w:rsidTr="00576579">
        <w:trPr>
          <w:trHeight w:val="20"/>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Cs w:val="22"/>
              </w:rPr>
            </w:pPr>
            <w:r w:rsidRPr="002F0433">
              <w:rPr>
                <w:szCs w:val="22"/>
              </w:rPr>
              <w:t>Экспертное сопровождение мероприятий по экологическому надзору</w:t>
            </w:r>
          </w:p>
        </w:tc>
        <w:tc>
          <w:tcPr>
            <w:tcW w:w="1439" w:type="pct"/>
            <w:vAlign w:val="center"/>
          </w:tcPr>
          <w:p w:rsidR="00576579" w:rsidRPr="002F0433" w:rsidRDefault="00576579" w:rsidP="00847054">
            <w:pPr>
              <w:snapToGrid w:val="0"/>
              <w:jc w:val="center"/>
              <w:rPr>
                <w:szCs w:val="22"/>
              </w:rPr>
            </w:pPr>
            <w:r w:rsidRPr="002F0433">
              <w:rPr>
                <w:szCs w:val="22"/>
              </w:rPr>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Cs w:val="22"/>
              </w:rPr>
            </w:pPr>
            <w:r w:rsidRPr="002F0433">
              <w:rPr>
                <w:szCs w:val="22"/>
              </w:rPr>
              <w:t xml:space="preserve">2014 г. – </w:t>
            </w:r>
            <w:smartTag w:uri="urn:schemas-microsoft-com:office:smarttags" w:element="metricconverter">
              <w:smartTagPr>
                <w:attr w:name="ProductID" w:val="2020 г"/>
              </w:smartTagPr>
              <w:r w:rsidRPr="002F0433">
                <w:rPr>
                  <w:szCs w:val="22"/>
                </w:rPr>
                <w:t>2020 г</w:t>
              </w:r>
            </w:smartTag>
            <w:r w:rsidRPr="002F0433">
              <w:rPr>
                <w:szCs w:val="22"/>
              </w:rPr>
              <w:t>.</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rPr>
                <w:sz w:val="16"/>
                <w:szCs w:val="16"/>
              </w:rPr>
            </w:pPr>
            <w:r w:rsidRPr="002F0433">
              <w:rPr>
                <w:sz w:val="16"/>
                <w:szCs w:val="16"/>
              </w:rPr>
              <w:t>ТУЛЬСКОЙ ОБЛАСТИ "ОХРАНА ОКРУЖАЮЩЕЙ СРЕДЫ ТУЛЬСКОЙ ОБЛАСТИ"</w:t>
            </w:r>
          </w:p>
        </w:tc>
      </w:tr>
      <w:tr w:rsidR="00576579" w:rsidRPr="002F0433" w:rsidTr="00576579">
        <w:trPr>
          <w:trHeight w:val="20"/>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Cs w:val="22"/>
              </w:rPr>
            </w:pPr>
            <w:r w:rsidRPr="002F0433">
              <w:rPr>
                <w:szCs w:val="22"/>
              </w:rPr>
              <w:t>Проведение государственной экологической экспертизы объектов регионального уровня</w:t>
            </w:r>
          </w:p>
        </w:tc>
        <w:tc>
          <w:tcPr>
            <w:tcW w:w="1439" w:type="pct"/>
            <w:vAlign w:val="center"/>
          </w:tcPr>
          <w:p w:rsidR="00576579" w:rsidRPr="002F0433" w:rsidRDefault="00576579" w:rsidP="00847054">
            <w:pPr>
              <w:snapToGrid w:val="0"/>
              <w:jc w:val="center"/>
              <w:rPr>
                <w:szCs w:val="22"/>
              </w:rPr>
            </w:pPr>
            <w:r w:rsidRPr="002F0433">
              <w:rPr>
                <w:szCs w:val="22"/>
              </w:rPr>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Cs w:val="22"/>
              </w:rPr>
            </w:pPr>
            <w:r w:rsidRPr="002F0433">
              <w:rPr>
                <w:szCs w:val="22"/>
              </w:rPr>
              <w:t xml:space="preserve">2014 г. – </w:t>
            </w:r>
            <w:smartTag w:uri="urn:schemas-microsoft-com:office:smarttags" w:element="metricconverter">
              <w:smartTagPr>
                <w:attr w:name="ProductID" w:val="2020 г"/>
              </w:smartTagPr>
              <w:r w:rsidRPr="002F0433">
                <w:rPr>
                  <w:szCs w:val="22"/>
                </w:rPr>
                <w:t>2020 г</w:t>
              </w:r>
            </w:smartTag>
            <w:r w:rsidRPr="002F0433">
              <w:rPr>
                <w:szCs w:val="22"/>
              </w:rPr>
              <w:t>.</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rPr>
                <w:sz w:val="16"/>
                <w:szCs w:val="16"/>
              </w:rPr>
            </w:pPr>
            <w:r w:rsidRPr="002F0433">
              <w:rPr>
                <w:sz w:val="16"/>
                <w:szCs w:val="16"/>
              </w:rPr>
              <w:t>ТУЛЬСКОЙ ОБЛАСТИ "ОХРАНА ОКРУЖАЮЩЕЙ СРЕДЫ ТУЛЬСКОЙ ОБЛАСТИ"</w:t>
            </w:r>
          </w:p>
        </w:tc>
      </w:tr>
      <w:tr w:rsidR="00576579" w:rsidRPr="002F0433" w:rsidTr="00576579">
        <w:trPr>
          <w:trHeight w:val="20"/>
        </w:trPr>
        <w:tc>
          <w:tcPr>
            <w:tcW w:w="5000" w:type="pct"/>
            <w:gridSpan w:val="5"/>
          </w:tcPr>
          <w:p w:rsidR="00576579" w:rsidRPr="002F0433" w:rsidRDefault="00576579" w:rsidP="00847054">
            <w:pPr>
              <w:snapToGrid w:val="0"/>
              <w:rPr>
                <w:i/>
                <w:iCs/>
                <w:szCs w:val="22"/>
              </w:rPr>
            </w:pPr>
            <w:r w:rsidRPr="002F0433">
              <w:rPr>
                <w:i/>
                <w:iCs/>
                <w:sz w:val="22"/>
                <w:szCs w:val="22"/>
              </w:rPr>
              <w:t>Сохранение редких и исчезающих видов животных и растений</w:t>
            </w:r>
          </w:p>
        </w:tc>
      </w:tr>
      <w:tr w:rsidR="00576579" w:rsidRPr="002F0433" w:rsidTr="00576579">
        <w:trPr>
          <w:trHeight w:val="20"/>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Cs w:val="22"/>
              </w:rPr>
            </w:pPr>
            <w:r w:rsidRPr="002F0433">
              <w:rPr>
                <w:szCs w:val="22"/>
              </w:rPr>
              <w:t>Изучение распространения и состояния популяций видов животных и растений, занесенных в Красную Книгу Тульской области</w:t>
            </w:r>
          </w:p>
        </w:tc>
        <w:tc>
          <w:tcPr>
            <w:tcW w:w="1439" w:type="pct"/>
            <w:vAlign w:val="center"/>
          </w:tcPr>
          <w:p w:rsidR="00576579" w:rsidRPr="002F0433" w:rsidRDefault="00576579" w:rsidP="00847054">
            <w:pPr>
              <w:snapToGrid w:val="0"/>
              <w:jc w:val="center"/>
              <w:rPr>
                <w:szCs w:val="22"/>
              </w:rPr>
            </w:pPr>
            <w:r w:rsidRPr="002F0433">
              <w:rPr>
                <w:szCs w:val="22"/>
              </w:rPr>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Cs w:val="22"/>
              </w:rPr>
            </w:pPr>
            <w:r w:rsidRPr="002F0433">
              <w:rPr>
                <w:szCs w:val="22"/>
              </w:rPr>
              <w:t xml:space="preserve">2016 г. – </w:t>
            </w:r>
            <w:smartTag w:uri="urn:schemas-microsoft-com:office:smarttags" w:element="metricconverter">
              <w:smartTagPr>
                <w:attr w:name="ProductID" w:val="2020 г"/>
              </w:smartTagPr>
              <w:r w:rsidRPr="002F0433">
                <w:rPr>
                  <w:szCs w:val="22"/>
                </w:rPr>
                <w:t>2020 г</w:t>
              </w:r>
            </w:smartTag>
            <w:r w:rsidRPr="002F0433">
              <w:rPr>
                <w:szCs w:val="22"/>
              </w:rPr>
              <w:t>.</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rPr>
                <w:szCs w:val="22"/>
              </w:rPr>
            </w:pPr>
            <w:r w:rsidRPr="002F0433">
              <w:rPr>
                <w:sz w:val="16"/>
                <w:szCs w:val="16"/>
              </w:rPr>
              <w:t>ТУЛЬСКОЙ ОБЛАСТИ "ОХРАНА ОКРУЖАЮЩЕЙ СРЕДЫ ТУЛЬСКОЙ ОБЛАСТИ"</w:t>
            </w:r>
          </w:p>
        </w:tc>
      </w:tr>
      <w:tr w:rsidR="00576579" w:rsidRPr="002F0433" w:rsidTr="00576579">
        <w:trPr>
          <w:trHeight w:val="20"/>
        </w:trPr>
        <w:tc>
          <w:tcPr>
            <w:tcW w:w="5000" w:type="pct"/>
            <w:gridSpan w:val="5"/>
          </w:tcPr>
          <w:p w:rsidR="00576579" w:rsidRPr="002F0433" w:rsidRDefault="00576579" w:rsidP="00847054">
            <w:pPr>
              <w:snapToGrid w:val="0"/>
              <w:rPr>
                <w:i/>
                <w:iCs/>
                <w:sz w:val="22"/>
                <w:szCs w:val="22"/>
              </w:rPr>
            </w:pPr>
            <w:r w:rsidRPr="002F0433">
              <w:rPr>
                <w:i/>
                <w:iCs/>
                <w:sz w:val="22"/>
                <w:szCs w:val="22"/>
              </w:rPr>
              <w:t>Мероприятия по поддержке особо охраняемых природных территорий</w:t>
            </w:r>
          </w:p>
        </w:tc>
      </w:tr>
      <w:tr w:rsidR="00576579" w:rsidRPr="002F0433" w:rsidTr="00576579">
        <w:trPr>
          <w:trHeight w:val="1289"/>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Cs w:val="22"/>
              </w:rPr>
            </w:pPr>
            <w:proofErr w:type="gramStart"/>
            <w:r w:rsidRPr="002F0433">
              <w:rPr>
                <w:szCs w:val="22"/>
              </w:rPr>
              <w:t xml:space="preserve">Подготовка материалов комплексного экологического обследования территорий, обосновывающих приданием им правового статуса особо охраняемой природной территории (национального парка "Тульские засеки", </w:t>
            </w:r>
            <w:proofErr w:type="gramEnd"/>
          </w:p>
        </w:tc>
        <w:tc>
          <w:tcPr>
            <w:tcW w:w="1439" w:type="pct"/>
            <w:vAlign w:val="center"/>
          </w:tcPr>
          <w:p w:rsidR="00576579" w:rsidRPr="002F0433" w:rsidRDefault="00576579" w:rsidP="00847054">
            <w:pPr>
              <w:snapToGrid w:val="0"/>
              <w:jc w:val="center"/>
              <w:rPr>
                <w:rFonts w:ascii="Arial Narrow" w:hAnsi="Arial Narrow"/>
                <w:sz w:val="27"/>
                <w:szCs w:val="27"/>
              </w:rPr>
            </w:pPr>
            <w:r w:rsidRPr="002F0433">
              <w:rPr>
                <w:szCs w:val="22"/>
              </w:rPr>
              <w:t>национального парка "Тульские засеки"-</w:t>
            </w:r>
          </w:p>
          <w:p w:rsidR="00576579" w:rsidRPr="002F0433" w:rsidRDefault="00576579" w:rsidP="00847054">
            <w:pPr>
              <w:snapToGrid w:val="0"/>
              <w:jc w:val="center"/>
              <w:rPr>
                <w:szCs w:val="22"/>
              </w:rPr>
            </w:pPr>
            <w:r w:rsidRPr="002F0433">
              <w:rPr>
                <w:szCs w:val="22"/>
              </w:rPr>
              <w:t>в Щекинском и Одоевском районах Тульской области</w:t>
            </w:r>
          </w:p>
          <w:p w:rsidR="00576579" w:rsidRPr="002F0433" w:rsidRDefault="00576579" w:rsidP="00847054">
            <w:pPr>
              <w:snapToGrid w:val="0"/>
              <w:jc w:val="center"/>
              <w:rPr>
                <w:szCs w:val="22"/>
              </w:rPr>
            </w:pPr>
          </w:p>
          <w:p w:rsidR="00576579" w:rsidRPr="002F0433" w:rsidRDefault="00576579" w:rsidP="00847054">
            <w:pPr>
              <w:snapToGrid w:val="0"/>
              <w:jc w:val="center"/>
              <w:rPr>
                <w:szCs w:val="22"/>
              </w:rPr>
            </w:pPr>
          </w:p>
          <w:p w:rsidR="00576579" w:rsidRPr="002F0433" w:rsidRDefault="00576579" w:rsidP="00847054">
            <w:pPr>
              <w:snapToGrid w:val="0"/>
              <w:jc w:val="center"/>
              <w:rPr>
                <w:szCs w:val="22"/>
              </w:rPr>
            </w:pPr>
          </w:p>
        </w:tc>
        <w:tc>
          <w:tcPr>
            <w:tcW w:w="1020" w:type="pct"/>
            <w:vAlign w:val="center"/>
          </w:tcPr>
          <w:p w:rsidR="00576579" w:rsidRPr="002F0433" w:rsidRDefault="00576579" w:rsidP="00847054">
            <w:pPr>
              <w:snapToGrid w:val="0"/>
              <w:jc w:val="center"/>
              <w:rPr>
                <w:szCs w:val="22"/>
              </w:rPr>
            </w:pPr>
            <w:r w:rsidRPr="002F0433">
              <w:rPr>
                <w:szCs w:val="22"/>
              </w:rPr>
              <w:t>2014г</w:t>
            </w:r>
            <w:proofErr w:type="gramStart"/>
            <w:r w:rsidRPr="002F0433">
              <w:rPr>
                <w:szCs w:val="22"/>
              </w:rPr>
              <w:t xml:space="preserve"> ,</w:t>
            </w:r>
            <w:proofErr w:type="gramEnd"/>
          </w:p>
          <w:p w:rsidR="00576579" w:rsidRPr="002F0433" w:rsidRDefault="00576579" w:rsidP="00847054">
            <w:pPr>
              <w:snapToGrid w:val="0"/>
              <w:jc w:val="center"/>
              <w:rPr>
                <w:szCs w:val="22"/>
              </w:rPr>
            </w:pPr>
            <w:r w:rsidRPr="002F0433">
              <w:rPr>
                <w:szCs w:val="22"/>
              </w:rPr>
              <w:t xml:space="preserve">2015 г. – </w:t>
            </w:r>
            <w:smartTag w:uri="urn:schemas-microsoft-com:office:smarttags" w:element="metricconverter">
              <w:smartTagPr>
                <w:attr w:name="ProductID" w:val="2020 г"/>
              </w:smartTagPr>
              <w:r w:rsidRPr="002F0433">
                <w:rPr>
                  <w:szCs w:val="22"/>
                </w:rPr>
                <w:t>2020 г</w:t>
              </w:r>
            </w:smartTag>
            <w:r w:rsidRPr="002F0433">
              <w:rPr>
                <w:szCs w:val="22"/>
              </w:rPr>
              <w:t>.</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rPr>
                <w:szCs w:val="22"/>
              </w:rPr>
            </w:pPr>
            <w:r w:rsidRPr="002F0433">
              <w:rPr>
                <w:sz w:val="16"/>
                <w:szCs w:val="16"/>
              </w:rPr>
              <w:t>ТУЛЬСКОЙ ОБЛАСТИ "ОХРАНА ОКРУЖАЮЩЕЙ СРЕДЫ ТУЛЬСКОЙ ОБЛАСТИ"</w:t>
            </w:r>
          </w:p>
        </w:tc>
      </w:tr>
      <w:tr w:rsidR="00576579" w:rsidRPr="002F0433" w:rsidTr="00576579">
        <w:trPr>
          <w:trHeight w:val="20"/>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Cs w:val="22"/>
              </w:rPr>
            </w:pPr>
            <w:r w:rsidRPr="002F0433">
              <w:rPr>
                <w:szCs w:val="22"/>
              </w:rPr>
              <w:t xml:space="preserve">Формирование объектов </w:t>
            </w:r>
            <w:proofErr w:type="gramStart"/>
            <w:r w:rsidRPr="002F0433">
              <w:rPr>
                <w:szCs w:val="22"/>
              </w:rPr>
              <w:t>землеустройства</w:t>
            </w:r>
            <w:proofErr w:type="gramEnd"/>
            <w:r w:rsidRPr="002F0433">
              <w:rPr>
                <w:szCs w:val="22"/>
              </w:rPr>
              <w:t xml:space="preserve"> с целью создания особо охраняемых природных территорий</w:t>
            </w:r>
          </w:p>
        </w:tc>
        <w:tc>
          <w:tcPr>
            <w:tcW w:w="1439" w:type="pct"/>
            <w:vAlign w:val="center"/>
          </w:tcPr>
          <w:p w:rsidR="00576579" w:rsidRPr="002F0433" w:rsidRDefault="00576579" w:rsidP="00847054">
            <w:pPr>
              <w:snapToGrid w:val="0"/>
              <w:jc w:val="center"/>
              <w:rPr>
                <w:szCs w:val="22"/>
              </w:rPr>
            </w:pPr>
            <w:r w:rsidRPr="002F0433">
              <w:rPr>
                <w:szCs w:val="22"/>
              </w:rPr>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Cs w:val="22"/>
              </w:rPr>
            </w:pPr>
            <w:r w:rsidRPr="002F0433">
              <w:rPr>
                <w:szCs w:val="22"/>
              </w:rPr>
              <w:t>2016 г. – 2018 г.</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rPr>
                <w:szCs w:val="22"/>
              </w:rPr>
            </w:pPr>
            <w:r w:rsidRPr="002F0433">
              <w:rPr>
                <w:sz w:val="16"/>
                <w:szCs w:val="16"/>
              </w:rPr>
              <w:t>ТУЛЬСКОЙ ОБЛАСТИ "ОХРАНА ОКРУЖАЮЩЕЙ СРЕДЫ ТУЛЬСКОЙ ОБЛАСТИ"</w:t>
            </w:r>
          </w:p>
        </w:tc>
      </w:tr>
      <w:tr w:rsidR="00576579" w:rsidRPr="002F0433" w:rsidTr="00576579">
        <w:trPr>
          <w:trHeight w:val="754"/>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Cs w:val="22"/>
              </w:rPr>
            </w:pPr>
            <w:r w:rsidRPr="002F0433">
              <w:rPr>
                <w:szCs w:val="22"/>
              </w:rPr>
              <w:t>Изготовление информационных знаков, обозначающих границы памятников природы</w:t>
            </w:r>
          </w:p>
        </w:tc>
        <w:tc>
          <w:tcPr>
            <w:tcW w:w="1439" w:type="pct"/>
            <w:vAlign w:val="center"/>
          </w:tcPr>
          <w:p w:rsidR="00576579" w:rsidRPr="002F0433" w:rsidRDefault="00576579" w:rsidP="00847054">
            <w:pPr>
              <w:snapToGrid w:val="0"/>
              <w:jc w:val="center"/>
              <w:rPr>
                <w:szCs w:val="22"/>
              </w:rPr>
            </w:pPr>
            <w:r w:rsidRPr="002F0433">
              <w:rPr>
                <w:szCs w:val="22"/>
              </w:rPr>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Cs w:val="22"/>
              </w:rPr>
            </w:pPr>
            <w:r w:rsidRPr="002F0433">
              <w:rPr>
                <w:szCs w:val="22"/>
              </w:rPr>
              <w:t>2018 г. – 2020 г.</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rPr>
                <w:szCs w:val="22"/>
              </w:rPr>
            </w:pPr>
            <w:r w:rsidRPr="002F0433">
              <w:rPr>
                <w:sz w:val="16"/>
                <w:szCs w:val="16"/>
              </w:rPr>
              <w:t>ТУЛЬСКОЙ ОБЛАСТИ "ОХРАНА ОКРУЖАЮЩЕЙ СРЕДЫ ТУЛЬСКОЙ ОБЛАСТИ"</w:t>
            </w:r>
          </w:p>
        </w:tc>
      </w:tr>
      <w:tr w:rsidR="00576579" w:rsidRPr="002F0433" w:rsidTr="00576579">
        <w:trPr>
          <w:trHeight w:val="638"/>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pPr>
            <w:r w:rsidRPr="002F0433">
              <w:t>Установка информационных знаков, обозначающих границы особо охраняемых природных территорий, проведение работ по уходу за территориями</w:t>
            </w:r>
          </w:p>
        </w:tc>
        <w:tc>
          <w:tcPr>
            <w:tcW w:w="1439" w:type="pct"/>
            <w:vAlign w:val="center"/>
          </w:tcPr>
          <w:p w:rsidR="00576579" w:rsidRPr="002F0433" w:rsidRDefault="00576579" w:rsidP="00847054">
            <w:pPr>
              <w:snapToGrid w:val="0"/>
              <w:jc w:val="center"/>
            </w:pPr>
            <w:r w:rsidRPr="002F0433">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 w:val="22"/>
              </w:rPr>
            </w:pPr>
            <w:r w:rsidRPr="002F0433">
              <w:rPr>
                <w:sz w:val="22"/>
                <w:szCs w:val="22"/>
              </w:rPr>
              <w:t>201</w:t>
            </w:r>
            <w:r w:rsidRPr="002F0433">
              <w:rPr>
                <w:sz w:val="22"/>
              </w:rPr>
              <w:t>6</w:t>
            </w:r>
            <w:r w:rsidRPr="002F0433">
              <w:rPr>
                <w:sz w:val="22"/>
                <w:szCs w:val="22"/>
              </w:rPr>
              <w:t xml:space="preserve"> г. – 20</w:t>
            </w:r>
            <w:r w:rsidRPr="002F0433">
              <w:rPr>
                <w:sz w:val="22"/>
              </w:rPr>
              <w:t>20</w:t>
            </w:r>
            <w:r w:rsidRPr="002F0433">
              <w:rPr>
                <w:sz w:val="22"/>
                <w:szCs w:val="22"/>
              </w:rPr>
              <w:t xml:space="preserve"> г.</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pPr>
            <w:r w:rsidRPr="002F0433">
              <w:rPr>
                <w:sz w:val="16"/>
                <w:szCs w:val="16"/>
              </w:rPr>
              <w:t>ТУЛЬСКОЙ ОБЛАСТИ "ОХРАНА ОКРУЖАЮЩЕЙ СРЕДЫ ТУЛЬСКОЙ ОБЛАСТИ"</w:t>
            </w:r>
          </w:p>
        </w:tc>
      </w:tr>
      <w:tr w:rsidR="00576579" w:rsidRPr="002F0433" w:rsidTr="00576579">
        <w:trPr>
          <w:trHeight w:val="357"/>
        </w:trPr>
        <w:tc>
          <w:tcPr>
            <w:tcW w:w="5000" w:type="pct"/>
            <w:gridSpan w:val="5"/>
          </w:tcPr>
          <w:p w:rsidR="00576579" w:rsidRPr="002F0433" w:rsidRDefault="00576579" w:rsidP="00847054">
            <w:pPr>
              <w:snapToGrid w:val="0"/>
              <w:rPr>
                <w:sz w:val="22"/>
                <w:szCs w:val="22"/>
              </w:rPr>
            </w:pPr>
            <w:r w:rsidRPr="002F0433">
              <w:rPr>
                <w:i/>
                <w:iCs/>
                <w:sz w:val="22"/>
                <w:szCs w:val="22"/>
              </w:rPr>
              <w:t>Повышению уровня экологического просвещения и образования</w:t>
            </w:r>
          </w:p>
        </w:tc>
      </w:tr>
      <w:tr w:rsidR="00576579" w:rsidRPr="002F0433" w:rsidTr="00576579">
        <w:trPr>
          <w:trHeight w:val="638"/>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 w:val="22"/>
              </w:rPr>
            </w:pPr>
            <w:r w:rsidRPr="002F0433">
              <w:rPr>
                <w:sz w:val="22"/>
              </w:rPr>
              <w:t>Подготовка и издание материалов экологической направленности</w:t>
            </w:r>
          </w:p>
        </w:tc>
        <w:tc>
          <w:tcPr>
            <w:tcW w:w="1439" w:type="pct"/>
            <w:vAlign w:val="center"/>
          </w:tcPr>
          <w:p w:rsidR="00576579" w:rsidRPr="002F0433" w:rsidRDefault="00576579" w:rsidP="00847054">
            <w:pPr>
              <w:snapToGrid w:val="0"/>
              <w:jc w:val="center"/>
              <w:rPr>
                <w:sz w:val="22"/>
              </w:rPr>
            </w:pPr>
            <w:r w:rsidRPr="002F0433">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 w:val="22"/>
              </w:rPr>
            </w:pPr>
            <w:r w:rsidRPr="002F0433">
              <w:rPr>
                <w:sz w:val="22"/>
                <w:szCs w:val="22"/>
              </w:rPr>
              <w:t>201</w:t>
            </w:r>
            <w:r w:rsidRPr="002F0433">
              <w:rPr>
                <w:sz w:val="22"/>
              </w:rPr>
              <w:t>5</w:t>
            </w:r>
            <w:r w:rsidRPr="002F0433">
              <w:rPr>
                <w:sz w:val="22"/>
                <w:szCs w:val="22"/>
              </w:rPr>
              <w:t xml:space="preserve"> г. – 20</w:t>
            </w:r>
            <w:r w:rsidRPr="002F0433">
              <w:rPr>
                <w:sz w:val="22"/>
              </w:rPr>
              <w:t>20</w:t>
            </w:r>
            <w:r w:rsidRPr="002F0433">
              <w:rPr>
                <w:sz w:val="22"/>
                <w:szCs w:val="22"/>
              </w:rPr>
              <w:t xml:space="preserve"> г.</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pPr>
            <w:r w:rsidRPr="002F0433">
              <w:rPr>
                <w:sz w:val="16"/>
                <w:szCs w:val="16"/>
              </w:rPr>
              <w:t xml:space="preserve">ТУЛЬСКОЙ ОБЛАСТИ "ОХРАНА </w:t>
            </w:r>
            <w:r w:rsidRPr="002F0433">
              <w:rPr>
                <w:sz w:val="16"/>
                <w:szCs w:val="16"/>
              </w:rPr>
              <w:lastRenderedPageBreak/>
              <w:t>ОКРУЖАЮЩЕЙ СРЕДЫ ТУЛЬСКОЙ ОБЛАСТИ"</w:t>
            </w:r>
          </w:p>
        </w:tc>
      </w:tr>
      <w:tr w:rsidR="00576579" w:rsidRPr="002F0433" w:rsidTr="00576579">
        <w:trPr>
          <w:trHeight w:val="638"/>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 w:val="22"/>
              </w:rPr>
            </w:pPr>
            <w:r w:rsidRPr="002F0433">
              <w:rPr>
                <w:sz w:val="22"/>
              </w:rPr>
              <w:t>Мероприятия по созданию и распространению социальной рекламы экологической тематики</w:t>
            </w:r>
          </w:p>
        </w:tc>
        <w:tc>
          <w:tcPr>
            <w:tcW w:w="1439" w:type="pct"/>
            <w:vAlign w:val="center"/>
          </w:tcPr>
          <w:p w:rsidR="00576579" w:rsidRPr="002F0433" w:rsidRDefault="00576579" w:rsidP="00847054">
            <w:pPr>
              <w:snapToGrid w:val="0"/>
              <w:jc w:val="center"/>
              <w:rPr>
                <w:sz w:val="22"/>
              </w:rPr>
            </w:pPr>
            <w:r w:rsidRPr="002F0433">
              <w:rPr>
                <w:sz w:val="22"/>
              </w:rPr>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 w:val="22"/>
              </w:rPr>
            </w:pPr>
            <w:r w:rsidRPr="002F0433">
              <w:rPr>
                <w:sz w:val="22"/>
                <w:szCs w:val="22"/>
              </w:rPr>
              <w:t>201</w:t>
            </w:r>
            <w:r w:rsidRPr="002F0433">
              <w:rPr>
                <w:sz w:val="22"/>
              </w:rPr>
              <w:t>4</w:t>
            </w:r>
            <w:r w:rsidRPr="002F0433">
              <w:rPr>
                <w:sz w:val="22"/>
                <w:szCs w:val="22"/>
              </w:rPr>
              <w:t xml:space="preserve"> г. – 20</w:t>
            </w:r>
            <w:r w:rsidRPr="002F0433">
              <w:rPr>
                <w:sz w:val="22"/>
              </w:rPr>
              <w:t>20</w:t>
            </w:r>
            <w:r w:rsidRPr="002F0433">
              <w:rPr>
                <w:sz w:val="22"/>
                <w:szCs w:val="22"/>
              </w:rPr>
              <w:t xml:space="preserve"> г.</w:t>
            </w:r>
          </w:p>
        </w:tc>
        <w:tc>
          <w:tcPr>
            <w:tcW w:w="972" w:type="pct"/>
            <w:vAlign w:val="center"/>
          </w:tcPr>
          <w:p w:rsidR="00576579" w:rsidRPr="002F0433" w:rsidRDefault="00576579" w:rsidP="00847054">
            <w:pPr>
              <w:snapToGrid w:val="0"/>
              <w:jc w:val="center"/>
              <w:rPr>
                <w:sz w:val="16"/>
                <w:szCs w:val="16"/>
              </w:rPr>
            </w:pPr>
            <w:r w:rsidRPr="002F0433">
              <w:rPr>
                <w:sz w:val="16"/>
                <w:szCs w:val="16"/>
              </w:rPr>
              <w:t>ГОСУДАРСТВЕННАЯ ПРОГРАММА</w:t>
            </w:r>
          </w:p>
          <w:p w:rsidR="00576579" w:rsidRPr="002F0433" w:rsidRDefault="00576579" w:rsidP="00847054">
            <w:pPr>
              <w:snapToGrid w:val="0"/>
              <w:jc w:val="center"/>
            </w:pPr>
            <w:r w:rsidRPr="002F0433">
              <w:rPr>
                <w:sz w:val="16"/>
                <w:szCs w:val="16"/>
              </w:rPr>
              <w:t>ТУЛЬСКОЙ ОБЛАСТИ "ОХРАНА ОКРУЖАЮЩЕЙ СРЕДЫ ТУЛЬСКОЙ ОБЛАСТИ"</w:t>
            </w:r>
          </w:p>
        </w:tc>
      </w:tr>
      <w:tr w:rsidR="00576579" w:rsidRPr="002F0433" w:rsidTr="00576579">
        <w:trPr>
          <w:trHeight w:val="251"/>
        </w:trPr>
        <w:tc>
          <w:tcPr>
            <w:tcW w:w="5000" w:type="pct"/>
            <w:gridSpan w:val="5"/>
          </w:tcPr>
          <w:p w:rsidR="00576579" w:rsidRPr="002F0433" w:rsidRDefault="00576579" w:rsidP="00847054">
            <w:pPr>
              <w:snapToGrid w:val="0"/>
            </w:pPr>
            <w:r w:rsidRPr="002F0433">
              <w:rPr>
                <w:i/>
                <w:iCs/>
                <w:szCs w:val="22"/>
              </w:rPr>
              <w:t>Охрана вод</w:t>
            </w:r>
          </w:p>
        </w:tc>
      </w:tr>
      <w:tr w:rsidR="00576579" w:rsidRPr="002F0433" w:rsidTr="00576579">
        <w:trPr>
          <w:trHeight w:val="638"/>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 w:val="22"/>
              </w:rPr>
            </w:pPr>
            <w:r w:rsidRPr="002F0433">
              <w:rPr>
                <w:sz w:val="22"/>
              </w:rPr>
              <w:t>Определение и закрепление на местности специальными информационными знаками границ водоохранных зон и прибрежных защитных полос водных объектов</w:t>
            </w:r>
          </w:p>
        </w:tc>
        <w:tc>
          <w:tcPr>
            <w:tcW w:w="1439" w:type="pct"/>
            <w:vAlign w:val="center"/>
          </w:tcPr>
          <w:p w:rsidR="00576579" w:rsidRPr="002F0433" w:rsidRDefault="00576579" w:rsidP="00847054">
            <w:pPr>
              <w:snapToGrid w:val="0"/>
              <w:jc w:val="center"/>
              <w:rPr>
                <w:sz w:val="22"/>
              </w:rPr>
            </w:pPr>
            <w:r w:rsidRPr="002F0433">
              <w:rPr>
                <w:sz w:val="22"/>
              </w:rPr>
              <w:t>На территории муниципального образования Щекинский район</w:t>
            </w:r>
          </w:p>
        </w:tc>
        <w:tc>
          <w:tcPr>
            <w:tcW w:w="1020" w:type="pct"/>
            <w:vAlign w:val="center"/>
          </w:tcPr>
          <w:p w:rsidR="00576579" w:rsidRPr="002F0433" w:rsidRDefault="00576579" w:rsidP="00847054">
            <w:pPr>
              <w:snapToGrid w:val="0"/>
              <w:jc w:val="center"/>
              <w:rPr>
                <w:sz w:val="22"/>
              </w:rPr>
            </w:pPr>
            <w:r w:rsidRPr="002F0433">
              <w:rPr>
                <w:sz w:val="22"/>
                <w:szCs w:val="22"/>
              </w:rPr>
              <w:t>2017 г. – 2025 г.</w:t>
            </w:r>
          </w:p>
        </w:tc>
        <w:tc>
          <w:tcPr>
            <w:tcW w:w="972" w:type="pct"/>
            <w:vAlign w:val="center"/>
          </w:tcPr>
          <w:p w:rsidR="00576579" w:rsidRPr="002F0433" w:rsidRDefault="00576579" w:rsidP="00847054">
            <w:pPr>
              <w:snapToGrid w:val="0"/>
              <w:jc w:val="center"/>
            </w:pPr>
            <w:r w:rsidRPr="002F0433">
              <w:t>Предложение</w:t>
            </w:r>
          </w:p>
          <w:p w:rsidR="00576579" w:rsidRPr="002F0433" w:rsidRDefault="00576579" w:rsidP="00847054">
            <w:pPr>
              <w:snapToGrid w:val="0"/>
              <w:jc w:val="center"/>
            </w:pPr>
            <w:r w:rsidRPr="002F0433">
              <w:t>ПСК «ЦЕНТР ИНЖИНИРИНГ»</w:t>
            </w:r>
          </w:p>
        </w:tc>
      </w:tr>
      <w:tr w:rsidR="00576579" w:rsidRPr="002F0433" w:rsidTr="00576579">
        <w:trPr>
          <w:trHeight w:val="638"/>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Cs w:val="22"/>
              </w:rPr>
            </w:pPr>
            <w:r w:rsidRPr="002F0433">
              <w:rPr>
                <w:szCs w:val="22"/>
              </w:rPr>
              <w:t xml:space="preserve">Организация </w:t>
            </w:r>
            <w:proofErr w:type="gramStart"/>
            <w:r w:rsidRPr="002F0433">
              <w:rPr>
                <w:szCs w:val="22"/>
              </w:rPr>
              <w:t>регулярного</w:t>
            </w:r>
            <w:proofErr w:type="gramEnd"/>
            <w:r w:rsidRPr="002F0433">
              <w:rPr>
                <w:szCs w:val="22"/>
              </w:rPr>
              <w:t xml:space="preserve"> гидромониторинга поверхностных водных объектов</w:t>
            </w:r>
          </w:p>
        </w:tc>
        <w:tc>
          <w:tcPr>
            <w:tcW w:w="1439" w:type="pct"/>
            <w:vAlign w:val="center"/>
          </w:tcPr>
          <w:p w:rsidR="00576579" w:rsidRPr="002F0433" w:rsidRDefault="00576579" w:rsidP="00847054">
            <w:pPr>
              <w:snapToGrid w:val="0"/>
              <w:jc w:val="center"/>
              <w:rPr>
                <w:sz w:val="22"/>
              </w:rPr>
            </w:pPr>
            <w:r w:rsidRPr="002F0433">
              <w:rPr>
                <w:sz w:val="22"/>
              </w:rPr>
              <w:t>На территории муниципального образования Щекинский район</w:t>
            </w:r>
          </w:p>
          <w:p w:rsidR="00576579" w:rsidRPr="002F0433" w:rsidRDefault="00576579" w:rsidP="00847054">
            <w:pPr>
              <w:snapToGrid w:val="0"/>
              <w:ind w:firstLine="720"/>
              <w:jc w:val="center"/>
              <w:rPr>
                <w:sz w:val="22"/>
              </w:rPr>
            </w:pPr>
          </w:p>
        </w:tc>
        <w:tc>
          <w:tcPr>
            <w:tcW w:w="1020" w:type="pct"/>
            <w:vAlign w:val="center"/>
          </w:tcPr>
          <w:p w:rsidR="00576579" w:rsidRPr="002F0433" w:rsidRDefault="00576579" w:rsidP="00847054">
            <w:pPr>
              <w:snapToGrid w:val="0"/>
              <w:jc w:val="center"/>
              <w:rPr>
                <w:sz w:val="22"/>
              </w:rPr>
            </w:pPr>
            <w:r w:rsidRPr="002F0433">
              <w:rPr>
                <w:sz w:val="22"/>
                <w:szCs w:val="22"/>
              </w:rPr>
              <w:t>2017 г. – 2025 г.</w:t>
            </w:r>
          </w:p>
        </w:tc>
        <w:tc>
          <w:tcPr>
            <w:tcW w:w="972" w:type="pct"/>
            <w:vAlign w:val="center"/>
          </w:tcPr>
          <w:p w:rsidR="00576579" w:rsidRPr="002F0433" w:rsidRDefault="00576579" w:rsidP="00847054">
            <w:pPr>
              <w:snapToGrid w:val="0"/>
              <w:jc w:val="center"/>
            </w:pPr>
            <w:r w:rsidRPr="002F0433">
              <w:t>Предложение</w:t>
            </w:r>
          </w:p>
          <w:p w:rsidR="00576579" w:rsidRPr="002F0433" w:rsidRDefault="00576579" w:rsidP="00847054">
            <w:pPr>
              <w:snapToGrid w:val="0"/>
              <w:jc w:val="center"/>
            </w:pPr>
            <w:r w:rsidRPr="002F0433">
              <w:t>ПСК «ЦЕНТР ИНЖИНИРИНГ»</w:t>
            </w:r>
          </w:p>
        </w:tc>
      </w:tr>
      <w:tr w:rsidR="00576579" w:rsidRPr="002F0433" w:rsidTr="00576579">
        <w:trPr>
          <w:trHeight w:val="638"/>
        </w:trPr>
        <w:tc>
          <w:tcPr>
            <w:tcW w:w="5000" w:type="pct"/>
            <w:gridSpan w:val="5"/>
            <w:vAlign w:val="center"/>
          </w:tcPr>
          <w:p w:rsidR="00576579" w:rsidRPr="002F0433" w:rsidRDefault="00576579" w:rsidP="00847054">
            <w:pPr>
              <w:snapToGrid w:val="0"/>
            </w:pPr>
            <w:r w:rsidRPr="002F0433">
              <w:rPr>
                <w:i/>
                <w:iCs/>
                <w:sz w:val="22"/>
              </w:rPr>
              <w:t xml:space="preserve">Безопасное обращение с твердыми коммунальными отходами (территориальная схема обращения с отходами, в том числе твердыми </w:t>
            </w:r>
            <w:proofErr w:type="gramStart"/>
            <w:r w:rsidRPr="002F0433">
              <w:rPr>
                <w:i/>
                <w:iCs/>
                <w:sz w:val="22"/>
              </w:rPr>
              <w:t>коммунальным</w:t>
            </w:r>
            <w:proofErr w:type="gramEnd"/>
            <w:r w:rsidRPr="002F0433">
              <w:rPr>
                <w:i/>
                <w:iCs/>
                <w:sz w:val="22"/>
              </w:rPr>
              <w:t xml:space="preserve"> отходами на территории Тульской области)</w:t>
            </w:r>
          </w:p>
        </w:tc>
      </w:tr>
      <w:tr w:rsidR="00576579" w:rsidRPr="002F0433" w:rsidTr="00576579">
        <w:trPr>
          <w:trHeight w:val="638"/>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rPr>
                <w:szCs w:val="22"/>
              </w:rPr>
            </w:pPr>
            <w:r w:rsidRPr="002F0433">
              <w:rPr>
                <w:szCs w:val="22"/>
              </w:rPr>
              <w:t>Создание объектов, предназначенных для обработки, утилизации, обезвреживания, захоронения отходов, в т.ч. ТКО</w:t>
            </w:r>
          </w:p>
        </w:tc>
        <w:tc>
          <w:tcPr>
            <w:tcW w:w="1439" w:type="pct"/>
          </w:tcPr>
          <w:p w:rsidR="00576579" w:rsidRPr="002F0433" w:rsidRDefault="00576579" w:rsidP="00847054">
            <w:pPr>
              <w:snapToGrid w:val="0"/>
              <w:rPr>
                <w:sz w:val="22"/>
              </w:rPr>
            </w:pPr>
          </w:p>
        </w:tc>
        <w:tc>
          <w:tcPr>
            <w:tcW w:w="1020" w:type="pct"/>
            <w:vAlign w:val="center"/>
          </w:tcPr>
          <w:p w:rsidR="00576579" w:rsidRPr="002F0433" w:rsidRDefault="00576579" w:rsidP="00847054">
            <w:pPr>
              <w:snapToGrid w:val="0"/>
              <w:jc w:val="center"/>
              <w:rPr>
                <w:sz w:val="22"/>
                <w:szCs w:val="22"/>
              </w:rPr>
            </w:pPr>
            <w:r w:rsidRPr="002F0433">
              <w:rPr>
                <w:sz w:val="22"/>
                <w:szCs w:val="22"/>
              </w:rPr>
              <w:t>2017 г. – 2025 г</w:t>
            </w:r>
          </w:p>
        </w:tc>
        <w:tc>
          <w:tcPr>
            <w:tcW w:w="972" w:type="pct"/>
            <w:vAlign w:val="center"/>
          </w:tcPr>
          <w:p w:rsidR="00576579" w:rsidRPr="002F0433" w:rsidRDefault="00576579" w:rsidP="00847054">
            <w:pPr>
              <w:snapToGrid w:val="0"/>
              <w:jc w:val="center"/>
            </w:pPr>
            <w:r w:rsidRPr="002F0433">
              <w:t>Предложение</w:t>
            </w:r>
          </w:p>
          <w:p w:rsidR="00576579" w:rsidRPr="002F0433" w:rsidRDefault="00576579" w:rsidP="00847054">
            <w:pPr>
              <w:snapToGrid w:val="0"/>
              <w:jc w:val="center"/>
            </w:pPr>
            <w:r w:rsidRPr="002F0433">
              <w:t>ПСК «ЦЕНТР ИНЖИНИРИНГ»</w:t>
            </w:r>
          </w:p>
        </w:tc>
      </w:tr>
      <w:tr w:rsidR="00576579" w:rsidRPr="002F0433" w:rsidTr="00576579">
        <w:trPr>
          <w:trHeight w:val="638"/>
        </w:trPr>
        <w:tc>
          <w:tcPr>
            <w:tcW w:w="215" w:type="pct"/>
          </w:tcPr>
          <w:p w:rsidR="00576579" w:rsidRPr="002F0433" w:rsidRDefault="00576579" w:rsidP="00847054">
            <w:pPr>
              <w:numPr>
                <w:ilvl w:val="0"/>
                <w:numId w:val="11"/>
              </w:numPr>
              <w:snapToGrid w:val="0"/>
              <w:rPr>
                <w:szCs w:val="22"/>
              </w:rPr>
            </w:pPr>
          </w:p>
        </w:tc>
        <w:tc>
          <w:tcPr>
            <w:tcW w:w="1354" w:type="pct"/>
          </w:tcPr>
          <w:p w:rsidR="00576579" w:rsidRPr="002F0433" w:rsidRDefault="00576579" w:rsidP="00847054">
            <w:pPr>
              <w:snapToGrid w:val="0"/>
            </w:pPr>
            <w:r w:rsidRPr="002F0433">
              <w:t>Проведение работ по ликвидации свалок и рекультивации объектов размещения твердых коммунальных (бытовых) отходов, не соответствующих требованиям законодательства в области охраны окружающей среды</w:t>
            </w:r>
          </w:p>
        </w:tc>
        <w:tc>
          <w:tcPr>
            <w:tcW w:w="1439" w:type="pct"/>
          </w:tcPr>
          <w:p w:rsidR="00576579" w:rsidRPr="002F0433" w:rsidRDefault="00576579" w:rsidP="00847054">
            <w:pPr>
              <w:snapToGrid w:val="0"/>
              <w:rPr>
                <w:sz w:val="22"/>
              </w:rPr>
            </w:pPr>
          </w:p>
        </w:tc>
        <w:tc>
          <w:tcPr>
            <w:tcW w:w="1020" w:type="pct"/>
            <w:vAlign w:val="center"/>
          </w:tcPr>
          <w:p w:rsidR="00576579" w:rsidRPr="002F0433" w:rsidRDefault="00576579" w:rsidP="00847054">
            <w:pPr>
              <w:snapToGrid w:val="0"/>
              <w:jc w:val="center"/>
              <w:rPr>
                <w:sz w:val="22"/>
              </w:rPr>
            </w:pPr>
            <w:r w:rsidRPr="002F0433">
              <w:rPr>
                <w:sz w:val="22"/>
                <w:szCs w:val="22"/>
              </w:rPr>
              <w:t>2017 г. – 2025 г</w:t>
            </w:r>
          </w:p>
        </w:tc>
        <w:tc>
          <w:tcPr>
            <w:tcW w:w="972" w:type="pct"/>
            <w:vAlign w:val="center"/>
          </w:tcPr>
          <w:p w:rsidR="00576579" w:rsidRPr="002F0433" w:rsidRDefault="00576579" w:rsidP="00847054">
            <w:pPr>
              <w:snapToGrid w:val="0"/>
              <w:jc w:val="center"/>
              <w:rPr>
                <w:sz w:val="22"/>
              </w:rPr>
            </w:pPr>
            <w:r w:rsidRPr="002F0433">
              <w:rPr>
                <w:sz w:val="22"/>
              </w:rPr>
              <w:t>Предложение</w:t>
            </w:r>
          </w:p>
          <w:p w:rsidR="00576579" w:rsidRPr="002F0433" w:rsidRDefault="00576579" w:rsidP="00847054">
            <w:pPr>
              <w:snapToGrid w:val="0"/>
              <w:jc w:val="center"/>
            </w:pPr>
            <w:r w:rsidRPr="002F0433">
              <w:t>ПСК «ЦЕНТР ИНЖИНИРИНГ»</w:t>
            </w:r>
          </w:p>
        </w:tc>
      </w:tr>
    </w:tbl>
    <w:p w:rsidR="00576579" w:rsidRPr="002F0433" w:rsidRDefault="00576579" w:rsidP="00847054">
      <w:pPr>
        <w:snapToGrid w:val="0"/>
        <w:rPr>
          <w:szCs w:val="22"/>
        </w:rPr>
      </w:pPr>
    </w:p>
    <w:p w:rsidR="00576579" w:rsidRPr="002F0433" w:rsidRDefault="00576579" w:rsidP="00847054">
      <w:pPr>
        <w:snapToGrid w:val="0"/>
        <w:rPr>
          <w:szCs w:val="22"/>
        </w:rPr>
      </w:pPr>
    </w:p>
    <w:p w:rsidR="00576579" w:rsidRPr="002F0433" w:rsidRDefault="00576579" w:rsidP="00847054">
      <w:pPr>
        <w:snapToGrid w:val="0"/>
        <w:rPr>
          <w:szCs w:val="22"/>
        </w:rPr>
      </w:pPr>
    </w:p>
    <w:p w:rsidR="00576579" w:rsidRPr="002F0433" w:rsidRDefault="00576579" w:rsidP="00847054">
      <w:pPr>
        <w:snapToGrid w:val="0"/>
        <w:rPr>
          <w:szCs w:val="22"/>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2.11 Мероприятия по предотвращению и ликвидации чрезвычайных ситуаций природного и техногенного характера</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Таблица 2.11</w:t>
      </w:r>
    </w:p>
    <w:tbl>
      <w:tblPr>
        <w:tblW w:w="50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6"/>
        <w:gridCol w:w="3684"/>
        <w:gridCol w:w="1427"/>
        <w:gridCol w:w="2398"/>
      </w:tblGrid>
      <w:tr w:rsidR="00576579" w:rsidRPr="002F0433" w:rsidTr="00576579">
        <w:trPr>
          <w:trHeight w:val="20"/>
          <w:tblHeader/>
        </w:trPr>
        <w:tc>
          <w:tcPr>
            <w:tcW w:w="1317" w:type="pct"/>
            <w:vAlign w:val="center"/>
          </w:tcPr>
          <w:p w:rsidR="00576579" w:rsidRPr="002F0433" w:rsidRDefault="00576579" w:rsidP="00847054">
            <w:pPr>
              <w:ind w:left="-113" w:right="-113"/>
              <w:jc w:val="center"/>
              <w:rPr>
                <w:b/>
                <w:bCs/>
              </w:rPr>
            </w:pPr>
            <w:r w:rsidRPr="002F0433">
              <w:rPr>
                <w:b/>
                <w:bCs/>
              </w:rPr>
              <w:t>Мероприятия территориального планирования и планируемые объекты капитального строительства</w:t>
            </w:r>
          </w:p>
        </w:tc>
        <w:tc>
          <w:tcPr>
            <w:tcW w:w="1807" w:type="pct"/>
            <w:vAlign w:val="center"/>
          </w:tcPr>
          <w:p w:rsidR="00576579" w:rsidRPr="002F0433" w:rsidRDefault="00576579" w:rsidP="00847054">
            <w:pPr>
              <w:ind w:left="-113" w:right="-113"/>
              <w:jc w:val="center"/>
              <w:rPr>
                <w:b/>
                <w:bCs/>
              </w:rPr>
            </w:pPr>
            <w:r w:rsidRPr="002F0433">
              <w:rPr>
                <w:b/>
                <w:bCs/>
              </w:rPr>
              <w:t>Местоположение объекта, проведения мероприятия</w:t>
            </w:r>
          </w:p>
        </w:tc>
        <w:tc>
          <w:tcPr>
            <w:tcW w:w="700" w:type="pct"/>
            <w:vAlign w:val="center"/>
          </w:tcPr>
          <w:p w:rsidR="00576579" w:rsidRPr="002F0433" w:rsidRDefault="00576579" w:rsidP="00847054">
            <w:pPr>
              <w:ind w:left="-113" w:right="-113"/>
              <w:jc w:val="center"/>
              <w:rPr>
                <w:b/>
                <w:bCs/>
              </w:rPr>
            </w:pPr>
            <w:r w:rsidRPr="002F0433">
              <w:rPr>
                <w:b/>
                <w:bCs/>
              </w:rPr>
              <w:t>Последовательность выполнения мероприятий</w:t>
            </w:r>
          </w:p>
        </w:tc>
        <w:tc>
          <w:tcPr>
            <w:tcW w:w="1176" w:type="pct"/>
            <w:vAlign w:val="center"/>
          </w:tcPr>
          <w:p w:rsidR="00576579" w:rsidRPr="002F0433" w:rsidRDefault="00576579" w:rsidP="00847054">
            <w:pPr>
              <w:ind w:left="-113" w:right="-113"/>
              <w:jc w:val="center"/>
              <w:rPr>
                <w:b/>
                <w:bCs/>
              </w:rPr>
            </w:pPr>
            <w:r w:rsidRPr="002F0433">
              <w:rPr>
                <w:b/>
                <w:bCs/>
              </w:rPr>
              <w:t>Основания для включения мероприятия в Схему территориального планирования</w:t>
            </w:r>
          </w:p>
        </w:tc>
      </w:tr>
      <w:tr w:rsidR="00576579" w:rsidRPr="002F0433" w:rsidTr="00576579">
        <w:trPr>
          <w:trHeight w:val="20"/>
        </w:trPr>
        <w:tc>
          <w:tcPr>
            <w:tcW w:w="1317" w:type="pct"/>
            <w:vMerge w:val="restart"/>
            <w:vAlign w:val="center"/>
          </w:tcPr>
          <w:p w:rsidR="00576579" w:rsidRPr="002F0433" w:rsidRDefault="00576579" w:rsidP="00847054">
            <w:pPr>
              <w:snapToGrid w:val="0"/>
              <w:jc w:val="center"/>
              <w:rPr>
                <w:sz w:val="22"/>
              </w:rPr>
            </w:pPr>
            <w:r w:rsidRPr="002F0433">
              <w:rPr>
                <w:sz w:val="22"/>
              </w:rPr>
              <w:t xml:space="preserve">Перевод химически </w:t>
            </w:r>
            <w:r w:rsidRPr="002F0433">
              <w:rPr>
                <w:sz w:val="22"/>
              </w:rPr>
              <w:lastRenderedPageBreak/>
              <w:t>опасных объектов на безопасные технологии</w:t>
            </w:r>
          </w:p>
        </w:tc>
        <w:tc>
          <w:tcPr>
            <w:tcW w:w="1807" w:type="pct"/>
          </w:tcPr>
          <w:p w:rsidR="00576579" w:rsidRPr="002F0433" w:rsidRDefault="00576579" w:rsidP="00847054">
            <w:pPr>
              <w:snapToGrid w:val="0"/>
              <w:rPr>
                <w:sz w:val="22"/>
                <w:szCs w:val="22"/>
              </w:rPr>
            </w:pPr>
            <w:r w:rsidRPr="002F0433">
              <w:rPr>
                <w:sz w:val="22"/>
                <w:szCs w:val="22"/>
              </w:rPr>
              <w:lastRenderedPageBreak/>
              <w:t xml:space="preserve">ОАО «Щекиноазот» </w:t>
            </w:r>
          </w:p>
          <w:p w:rsidR="00576579" w:rsidRPr="002F0433" w:rsidRDefault="00576579" w:rsidP="00847054">
            <w:pPr>
              <w:snapToGrid w:val="0"/>
              <w:rPr>
                <w:sz w:val="22"/>
                <w:szCs w:val="22"/>
              </w:rPr>
            </w:pPr>
            <w:r w:rsidRPr="002F0433">
              <w:rPr>
                <w:sz w:val="22"/>
                <w:szCs w:val="22"/>
              </w:rPr>
              <w:lastRenderedPageBreak/>
              <w:t>Тульская область, Щекинский район, р.п. Первомайский, ул. Симферопольская, 7</w:t>
            </w:r>
          </w:p>
        </w:tc>
        <w:tc>
          <w:tcPr>
            <w:tcW w:w="700" w:type="pct"/>
            <w:vAlign w:val="center"/>
          </w:tcPr>
          <w:p w:rsidR="00576579" w:rsidRPr="002F0433" w:rsidRDefault="00576579" w:rsidP="00847054">
            <w:pPr>
              <w:snapToGrid w:val="0"/>
              <w:jc w:val="center"/>
            </w:pPr>
            <w:r w:rsidRPr="002F0433">
              <w:lastRenderedPageBreak/>
              <w:t>2017–2025 г.</w:t>
            </w:r>
          </w:p>
        </w:tc>
        <w:tc>
          <w:tcPr>
            <w:tcW w:w="1176" w:type="pct"/>
            <w:vAlign w:val="center"/>
          </w:tcPr>
          <w:p w:rsidR="00576579" w:rsidRPr="002F0433" w:rsidRDefault="00576579" w:rsidP="00847054">
            <w:pPr>
              <w:snapToGrid w:val="0"/>
              <w:jc w:val="center"/>
            </w:pPr>
            <w:r w:rsidRPr="002F0433">
              <w:t>Предложение</w:t>
            </w:r>
          </w:p>
          <w:p w:rsidR="00576579" w:rsidRPr="002F0433" w:rsidRDefault="00576579" w:rsidP="00847054">
            <w:pPr>
              <w:snapToGrid w:val="0"/>
              <w:jc w:val="center"/>
            </w:pPr>
            <w:r w:rsidRPr="002F0433">
              <w:lastRenderedPageBreak/>
              <w:t>ПСК «ЦЕНТР ИНЖИНИРИНГ»</w:t>
            </w:r>
          </w:p>
        </w:tc>
      </w:tr>
      <w:tr w:rsidR="00576579" w:rsidRPr="002F0433" w:rsidTr="00576579">
        <w:trPr>
          <w:trHeight w:val="20"/>
        </w:trPr>
        <w:tc>
          <w:tcPr>
            <w:tcW w:w="1317" w:type="pct"/>
            <w:vMerge/>
          </w:tcPr>
          <w:p w:rsidR="00576579" w:rsidRPr="002F0433" w:rsidRDefault="00576579" w:rsidP="00847054">
            <w:pPr>
              <w:snapToGrid w:val="0"/>
              <w:rPr>
                <w:sz w:val="22"/>
              </w:rPr>
            </w:pPr>
          </w:p>
        </w:tc>
        <w:tc>
          <w:tcPr>
            <w:tcW w:w="1807" w:type="pct"/>
          </w:tcPr>
          <w:p w:rsidR="00576579" w:rsidRPr="002F0433" w:rsidRDefault="00576579" w:rsidP="00847054">
            <w:pPr>
              <w:snapToGrid w:val="0"/>
              <w:rPr>
                <w:sz w:val="22"/>
                <w:szCs w:val="22"/>
              </w:rPr>
            </w:pPr>
            <w:r w:rsidRPr="002F0433">
              <w:rPr>
                <w:sz w:val="22"/>
                <w:szCs w:val="22"/>
              </w:rPr>
              <w:t>ОАО «Гексион-Щекиноазот»</w:t>
            </w:r>
          </w:p>
          <w:p w:rsidR="00576579" w:rsidRPr="002F0433" w:rsidRDefault="00576579" w:rsidP="00847054">
            <w:pPr>
              <w:snapToGrid w:val="0"/>
              <w:rPr>
                <w:sz w:val="22"/>
                <w:szCs w:val="22"/>
              </w:rPr>
            </w:pPr>
            <w:r w:rsidRPr="002F0433">
              <w:rPr>
                <w:sz w:val="22"/>
                <w:szCs w:val="22"/>
              </w:rPr>
              <w:t>Тульская область, Щекинский район, р.п. Первомайский, ул. Симферопольская, 19а</w:t>
            </w:r>
          </w:p>
        </w:tc>
        <w:tc>
          <w:tcPr>
            <w:tcW w:w="700" w:type="pct"/>
            <w:vAlign w:val="center"/>
          </w:tcPr>
          <w:p w:rsidR="00576579" w:rsidRPr="002F0433" w:rsidRDefault="00576579" w:rsidP="00847054">
            <w:pPr>
              <w:snapToGrid w:val="0"/>
              <w:jc w:val="center"/>
            </w:pPr>
            <w:r w:rsidRPr="002F0433">
              <w:t>2017–2025 г.</w:t>
            </w:r>
          </w:p>
        </w:tc>
        <w:tc>
          <w:tcPr>
            <w:tcW w:w="1176" w:type="pct"/>
            <w:vAlign w:val="center"/>
          </w:tcPr>
          <w:p w:rsidR="00576579" w:rsidRPr="002F0433" w:rsidRDefault="00576579" w:rsidP="00847054">
            <w:pPr>
              <w:snapToGrid w:val="0"/>
              <w:jc w:val="center"/>
            </w:pPr>
            <w:r w:rsidRPr="002F0433">
              <w:t>Предложение</w:t>
            </w:r>
          </w:p>
          <w:p w:rsidR="00576579" w:rsidRPr="002F0433" w:rsidRDefault="00576579" w:rsidP="00847054">
            <w:pPr>
              <w:snapToGrid w:val="0"/>
              <w:jc w:val="center"/>
            </w:pPr>
            <w:r w:rsidRPr="002F0433">
              <w:t>ПСК «ЦЕНТР ИНЖИНИРИНГ»</w:t>
            </w:r>
          </w:p>
        </w:tc>
      </w:tr>
      <w:tr w:rsidR="00576579" w:rsidRPr="002F0433" w:rsidTr="00576579">
        <w:trPr>
          <w:trHeight w:val="20"/>
        </w:trPr>
        <w:tc>
          <w:tcPr>
            <w:tcW w:w="1317" w:type="pct"/>
            <w:vMerge/>
          </w:tcPr>
          <w:p w:rsidR="00576579" w:rsidRPr="002F0433" w:rsidRDefault="00576579" w:rsidP="00847054">
            <w:pPr>
              <w:snapToGrid w:val="0"/>
              <w:rPr>
                <w:sz w:val="22"/>
              </w:rPr>
            </w:pPr>
          </w:p>
        </w:tc>
        <w:tc>
          <w:tcPr>
            <w:tcW w:w="1807" w:type="pct"/>
          </w:tcPr>
          <w:p w:rsidR="00576579" w:rsidRPr="002F0433" w:rsidRDefault="00576579" w:rsidP="00847054">
            <w:pPr>
              <w:snapToGrid w:val="0"/>
              <w:rPr>
                <w:sz w:val="22"/>
                <w:szCs w:val="22"/>
              </w:rPr>
            </w:pPr>
            <w:proofErr w:type="gramStart"/>
            <w:r w:rsidRPr="002F0433">
              <w:rPr>
                <w:sz w:val="22"/>
                <w:szCs w:val="22"/>
              </w:rPr>
              <w:t>ОАО «Химволокно»</w:t>
            </w:r>
            <w:r w:rsidRPr="002F0433">
              <w:rPr>
                <w:sz w:val="22"/>
                <w:szCs w:val="22"/>
              </w:rPr>
              <w:tab/>
              <w:t>301212, Тульская обл., г. Щекино, пос. Первомайский, ул. Симферопольская, д. 7</w:t>
            </w:r>
            <w:proofErr w:type="gramEnd"/>
          </w:p>
        </w:tc>
        <w:tc>
          <w:tcPr>
            <w:tcW w:w="700" w:type="pct"/>
            <w:vAlign w:val="center"/>
          </w:tcPr>
          <w:p w:rsidR="00576579" w:rsidRPr="002F0433" w:rsidRDefault="00576579" w:rsidP="00847054">
            <w:pPr>
              <w:snapToGrid w:val="0"/>
              <w:jc w:val="center"/>
            </w:pPr>
            <w:r w:rsidRPr="002F0433">
              <w:t>2017–2025 г.</w:t>
            </w:r>
          </w:p>
        </w:tc>
        <w:tc>
          <w:tcPr>
            <w:tcW w:w="1176" w:type="pct"/>
            <w:vAlign w:val="center"/>
          </w:tcPr>
          <w:p w:rsidR="00576579" w:rsidRPr="002F0433" w:rsidRDefault="00576579" w:rsidP="00847054">
            <w:pPr>
              <w:snapToGrid w:val="0"/>
              <w:jc w:val="center"/>
            </w:pPr>
            <w:r w:rsidRPr="002F0433">
              <w:t>Предложение</w:t>
            </w:r>
          </w:p>
          <w:p w:rsidR="00576579" w:rsidRPr="002F0433" w:rsidRDefault="00576579" w:rsidP="00847054">
            <w:pPr>
              <w:snapToGrid w:val="0"/>
              <w:jc w:val="center"/>
            </w:pPr>
            <w:r w:rsidRPr="002F0433">
              <w:t>ПСК «ЦЕНТР ИНЖИНИРИНГ»</w:t>
            </w:r>
          </w:p>
        </w:tc>
      </w:tr>
      <w:tr w:rsidR="00576579" w:rsidRPr="002F0433" w:rsidTr="00576579">
        <w:trPr>
          <w:trHeight w:val="2024"/>
        </w:trPr>
        <w:tc>
          <w:tcPr>
            <w:tcW w:w="1317" w:type="pct"/>
            <w:vAlign w:val="center"/>
          </w:tcPr>
          <w:p w:rsidR="00576579" w:rsidRPr="002F0433" w:rsidRDefault="00576579" w:rsidP="00847054">
            <w:pPr>
              <w:snapToGrid w:val="0"/>
              <w:jc w:val="center"/>
              <w:rPr>
                <w:sz w:val="22"/>
              </w:rPr>
            </w:pPr>
          </w:p>
          <w:p w:rsidR="00576579" w:rsidRPr="002F0433" w:rsidRDefault="00576579" w:rsidP="00847054">
            <w:pPr>
              <w:snapToGrid w:val="0"/>
              <w:jc w:val="center"/>
              <w:rPr>
                <w:sz w:val="22"/>
              </w:rPr>
            </w:pPr>
            <w:r w:rsidRPr="002F0433">
              <w:rPr>
                <w:sz w:val="22"/>
              </w:rPr>
              <w:t xml:space="preserve">Развитие комплексных систем экстренного оповещения населения </w:t>
            </w:r>
          </w:p>
          <w:p w:rsidR="00576579" w:rsidRPr="002F0433" w:rsidRDefault="00576579" w:rsidP="00847054">
            <w:pPr>
              <w:snapToGrid w:val="0"/>
              <w:jc w:val="center"/>
              <w:rPr>
                <w:sz w:val="22"/>
              </w:rPr>
            </w:pPr>
          </w:p>
        </w:tc>
        <w:tc>
          <w:tcPr>
            <w:tcW w:w="1807" w:type="pct"/>
            <w:vAlign w:val="center"/>
          </w:tcPr>
          <w:p w:rsidR="00576579" w:rsidRPr="002F0433" w:rsidRDefault="00576579" w:rsidP="00847054">
            <w:pPr>
              <w:ind w:left="175"/>
            </w:pPr>
            <w:r w:rsidRPr="002F0433">
              <w:t>На территории муниципального образования Щекинский район</w:t>
            </w:r>
          </w:p>
          <w:p w:rsidR="00576579" w:rsidRPr="002F0433" w:rsidRDefault="00576579" w:rsidP="00847054">
            <w:pPr>
              <w:snapToGrid w:val="0"/>
              <w:ind w:left="175"/>
              <w:rPr>
                <w:sz w:val="22"/>
                <w:szCs w:val="22"/>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2020 г.</w:t>
            </w:r>
          </w:p>
        </w:tc>
        <w:tc>
          <w:tcPr>
            <w:tcW w:w="1176" w:type="pct"/>
            <w:vAlign w:val="center"/>
          </w:tcPr>
          <w:p w:rsidR="00576579" w:rsidRPr="002F0433" w:rsidRDefault="00576579" w:rsidP="00847054">
            <w:pPr>
              <w:snapToGrid w:val="0"/>
              <w:jc w:val="center"/>
              <w:rPr>
                <w:sz w:val="14"/>
                <w:szCs w:val="14"/>
              </w:rPr>
            </w:pPr>
            <w:r w:rsidRPr="002F0433">
              <w:rPr>
                <w:sz w:val="14"/>
                <w:szCs w:val="14"/>
              </w:rPr>
              <w:t>ГОСУДАРСТВЕННАЯ</w:t>
            </w:r>
          </w:p>
          <w:p w:rsidR="00576579" w:rsidRPr="002F0433" w:rsidRDefault="00576579" w:rsidP="00847054">
            <w:pPr>
              <w:snapToGrid w:val="0"/>
              <w:jc w:val="center"/>
              <w:rPr>
                <w:sz w:val="14"/>
                <w:szCs w:val="14"/>
              </w:rPr>
            </w:pPr>
            <w:r w:rsidRPr="002F0433">
              <w:rPr>
                <w:sz w:val="14"/>
                <w:szCs w:val="14"/>
              </w:rPr>
              <w:t>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rPr>
                <w:sz w:val="14"/>
                <w:szCs w:val="14"/>
              </w:rPr>
            </w:pPr>
            <w:r w:rsidRPr="002F0433">
              <w:rPr>
                <w:sz w:val="14"/>
                <w:szCs w:val="14"/>
              </w:rPr>
              <w:t>БЕЗОПАСНОСТИ И БЕЗОПАСНОСТИ ЛЮДЕЙ НА ВОДНЫХ ОБЪЕКТАХ"</w:t>
            </w:r>
          </w:p>
          <w:p w:rsidR="00576579" w:rsidRPr="002F0433" w:rsidRDefault="00576579" w:rsidP="00847054">
            <w:pPr>
              <w:snapToGrid w:val="0"/>
              <w:jc w:val="center"/>
              <w:rPr>
                <w:sz w:val="22"/>
              </w:rPr>
            </w:pP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sz w:val="22"/>
                <w:szCs w:val="22"/>
              </w:rPr>
            </w:pPr>
            <w:r w:rsidRPr="002F0433">
              <w:rPr>
                <w:bCs/>
                <w:sz w:val="22"/>
                <w:szCs w:val="22"/>
              </w:rPr>
              <w:t>Развитие сегмента ОКСИОН</w:t>
            </w:r>
          </w:p>
        </w:tc>
        <w:tc>
          <w:tcPr>
            <w:tcW w:w="1807" w:type="pct"/>
            <w:vAlign w:val="center"/>
          </w:tcPr>
          <w:p w:rsidR="00576579" w:rsidRPr="002F0433" w:rsidRDefault="00576579" w:rsidP="00847054">
            <w:pPr>
              <w:ind w:left="426"/>
              <w:jc w:val="center"/>
            </w:pPr>
            <w:r w:rsidRPr="002F0433">
              <w:t>На территории муниципального образования Щекинский район</w:t>
            </w:r>
          </w:p>
          <w:p w:rsidR="00576579" w:rsidRPr="002F0433" w:rsidRDefault="00576579" w:rsidP="00847054">
            <w:pPr>
              <w:ind w:left="426"/>
              <w:jc w:val="center"/>
              <w:rPr>
                <w:sz w:val="24"/>
                <w:szCs w:val="24"/>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2018 г.</w:t>
            </w:r>
          </w:p>
        </w:tc>
        <w:tc>
          <w:tcPr>
            <w:tcW w:w="1176" w:type="pct"/>
            <w:vAlign w:val="center"/>
          </w:tcPr>
          <w:p w:rsidR="00576579" w:rsidRPr="002F0433" w:rsidRDefault="00576579" w:rsidP="00847054">
            <w:pPr>
              <w:snapToGrid w:val="0"/>
              <w:jc w:val="center"/>
              <w:rPr>
                <w:sz w:val="14"/>
                <w:szCs w:val="14"/>
              </w:rPr>
            </w:pPr>
          </w:p>
          <w:p w:rsidR="00576579" w:rsidRPr="002F0433" w:rsidRDefault="00576579" w:rsidP="00847054">
            <w:pPr>
              <w:snapToGrid w:val="0"/>
              <w:jc w:val="center"/>
              <w:rPr>
                <w:sz w:val="14"/>
                <w:szCs w:val="14"/>
              </w:rPr>
            </w:pPr>
            <w:r w:rsidRPr="002F0433">
              <w:rPr>
                <w:sz w:val="14"/>
                <w:szCs w:val="14"/>
              </w:rPr>
              <w:t>ГОСУДАРСТВЕННАЯ</w:t>
            </w:r>
          </w:p>
          <w:p w:rsidR="00576579" w:rsidRPr="002F0433" w:rsidRDefault="00576579" w:rsidP="00847054">
            <w:pPr>
              <w:snapToGrid w:val="0"/>
              <w:jc w:val="center"/>
              <w:rPr>
                <w:sz w:val="14"/>
                <w:szCs w:val="14"/>
              </w:rPr>
            </w:pPr>
            <w:r w:rsidRPr="002F0433">
              <w:rPr>
                <w:sz w:val="14"/>
                <w:szCs w:val="14"/>
              </w:rPr>
              <w:t>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rPr>
                <w:sz w:val="14"/>
                <w:szCs w:val="14"/>
              </w:rPr>
            </w:pPr>
            <w:r w:rsidRPr="002F0433">
              <w:rPr>
                <w:sz w:val="14"/>
                <w:szCs w:val="14"/>
              </w:rPr>
              <w:t>БЕЗОПАСНОСТИ И БЕЗОПАСНОСТИ ЛЮДЕЙ НА ВОДНЫХ ОБЪЕКТАХ"</w:t>
            </w:r>
          </w:p>
          <w:p w:rsidR="00576579" w:rsidRPr="002F0433" w:rsidRDefault="00576579" w:rsidP="00847054">
            <w:pPr>
              <w:snapToGrid w:val="0"/>
              <w:jc w:val="center"/>
              <w:rPr>
                <w:sz w:val="22"/>
              </w:rPr>
            </w:pP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sz w:val="22"/>
                <w:szCs w:val="22"/>
              </w:rPr>
            </w:pPr>
            <w:r w:rsidRPr="002F0433">
              <w:rPr>
                <w:bCs/>
                <w:sz w:val="22"/>
                <w:szCs w:val="22"/>
              </w:rPr>
              <w:t>Закупка средств индивидуальной защиты с истекшими назначенными сроками хранения в резерве правительства Тульской области</w:t>
            </w:r>
          </w:p>
        </w:tc>
        <w:tc>
          <w:tcPr>
            <w:tcW w:w="1807" w:type="pct"/>
            <w:vAlign w:val="center"/>
          </w:tcPr>
          <w:p w:rsidR="00576579" w:rsidRPr="002F0433" w:rsidRDefault="00576579" w:rsidP="00847054">
            <w:pPr>
              <w:ind w:left="426"/>
              <w:jc w:val="center"/>
            </w:pPr>
            <w:r w:rsidRPr="002F0433">
              <w:t>На территории муниципального образования Щекинский район</w:t>
            </w:r>
          </w:p>
          <w:p w:rsidR="00576579" w:rsidRPr="002F0433" w:rsidRDefault="00576579" w:rsidP="00847054">
            <w:pPr>
              <w:ind w:left="426"/>
              <w:jc w:val="center"/>
              <w:rPr>
                <w:sz w:val="24"/>
                <w:szCs w:val="24"/>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2017-2020 г.</w:t>
            </w:r>
          </w:p>
        </w:tc>
        <w:tc>
          <w:tcPr>
            <w:tcW w:w="1176" w:type="pct"/>
            <w:vAlign w:val="center"/>
          </w:tcPr>
          <w:p w:rsidR="00576579" w:rsidRPr="002F0433" w:rsidRDefault="00576579" w:rsidP="00847054">
            <w:pPr>
              <w:snapToGrid w:val="0"/>
              <w:jc w:val="center"/>
              <w:rPr>
                <w:sz w:val="14"/>
                <w:szCs w:val="14"/>
              </w:rPr>
            </w:pPr>
            <w:r w:rsidRPr="002F0433">
              <w:rPr>
                <w:sz w:val="14"/>
                <w:szCs w:val="14"/>
              </w:rPr>
              <w:t>ГОСУДАРСТВЕННАЯ 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rPr>
                <w:sz w:val="22"/>
              </w:rPr>
            </w:pPr>
            <w:r w:rsidRPr="002F0433">
              <w:rPr>
                <w:sz w:val="14"/>
                <w:szCs w:val="14"/>
              </w:rPr>
              <w:t>БЕЗОПАСНОСТИ И БЕЗОПАСНОСТИ ЛЮДЕЙ НА ВОДНЫХ ОБЪЕКТАХ"</w:t>
            </w: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sz w:val="22"/>
                <w:szCs w:val="22"/>
              </w:rPr>
            </w:pPr>
            <w:r w:rsidRPr="002F0433">
              <w:rPr>
                <w:bCs/>
                <w:sz w:val="22"/>
                <w:szCs w:val="22"/>
              </w:rPr>
              <w:t>Строительство спасательных станций</w:t>
            </w:r>
          </w:p>
        </w:tc>
        <w:tc>
          <w:tcPr>
            <w:tcW w:w="1807" w:type="pct"/>
            <w:vAlign w:val="center"/>
          </w:tcPr>
          <w:p w:rsidR="00576579" w:rsidRPr="002F0433" w:rsidRDefault="00576579" w:rsidP="00847054">
            <w:pPr>
              <w:ind w:left="426"/>
              <w:jc w:val="center"/>
            </w:pPr>
            <w:r w:rsidRPr="002F0433">
              <w:t>На территории муниципального образования Щекинский район</w:t>
            </w:r>
          </w:p>
          <w:p w:rsidR="00576579" w:rsidRPr="002F0433" w:rsidRDefault="00576579" w:rsidP="00847054">
            <w:pPr>
              <w:ind w:left="426"/>
              <w:jc w:val="center"/>
              <w:rPr>
                <w:sz w:val="24"/>
                <w:szCs w:val="24"/>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2017-2020 г.</w:t>
            </w:r>
          </w:p>
        </w:tc>
        <w:tc>
          <w:tcPr>
            <w:tcW w:w="1176" w:type="pct"/>
            <w:vAlign w:val="center"/>
          </w:tcPr>
          <w:p w:rsidR="00576579" w:rsidRPr="002F0433" w:rsidRDefault="00576579" w:rsidP="00847054">
            <w:pPr>
              <w:snapToGrid w:val="0"/>
              <w:jc w:val="center"/>
            </w:pPr>
            <w:r w:rsidRPr="002F0433">
              <w:t xml:space="preserve">Предложение </w:t>
            </w:r>
          </w:p>
          <w:p w:rsidR="00576579" w:rsidRPr="002F0433" w:rsidRDefault="00576579" w:rsidP="00847054">
            <w:pPr>
              <w:snapToGrid w:val="0"/>
              <w:jc w:val="center"/>
              <w:rPr>
                <w:sz w:val="22"/>
              </w:rPr>
            </w:pPr>
            <w:r w:rsidRPr="002F0433">
              <w:t>ПСК «ЦЕНТР ИНЖИНИРИНГ»</w:t>
            </w: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sz w:val="22"/>
                <w:szCs w:val="22"/>
              </w:rPr>
            </w:pPr>
            <w:r w:rsidRPr="002F0433">
              <w:rPr>
                <w:bCs/>
                <w:sz w:val="22"/>
                <w:szCs w:val="22"/>
              </w:rPr>
              <w:t>Строительство, реконструкция, приобретение зданий пожарных депо для подразделений пожарной охраны.</w:t>
            </w:r>
          </w:p>
          <w:p w:rsidR="00576579" w:rsidRPr="002F0433" w:rsidRDefault="00576579" w:rsidP="00847054">
            <w:pPr>
              <w:widowControl w:val="0"/>
              <w:autoSpaceDE w:val="0"/>
              <w:autoSpaceDN w:val="0"/>
              <w:adjustRightInd w:val="0"/>
              <w:ind w:firstLine="720"/>
              <w:jc w:val="both"/>
              <w:rPr>
                <w:rFonts w:ascii="Times New Roman Cyr" w:hAnsi="Times New Roman Cyr" w:cs="Times New Roman Cyr"/>
                <w:sz w:val="24"/>
                <w:szCs w:val="24"/>
              </w:rPr>
            </w:pPr>
          </w:p>
        </w:tc>
        <w:tc>
          <w:tcPr>
            <w:tcW w:w="1807" w:type="pct"/>
            <w:vAlign w:val="center"/>
          </w:tcPr>
          <w:p w:rsidR="00576579" w:rsidRPr="002F0433" w:rsidRDefault="00576579" w:rsidP="00847054">
            <w:pPr>
              <w:ind w:left="426"/>
              <w:jc w:val="center"/>
            </w:pPr>
            <w:r w:rsidRPr="002F0433">
              <w:t>На территории муниципального образования Щекинский район</w:t>
            </w:r>
          </w:p>
          <w:p w:rsidR="00576579" w:rsidRPr="002F0433" w:rsidRDefault="00576579" w:rsidP="00847054">
            <w:pPr>
              <w:ind w:left="426"/>
              <w:jc w:val="center"/>
              <w:rPr>
                <w:sz w:val="24"/>
                <w:szCs w:val="24"/>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2017-2020 г.</w:t>
            </w:r>
          </w:p>
        </w:tc>
        <w:tc>
          <w:tcPr>
            <w:tcW w:w="1176" w:type="pct"/>
            <w:vAlign w:val="center"/>
          </w:tcPr>
          <w:p w:rsidR="00576579" w:rsidRPr="002F0433" w:rsidRDefault="00576579" w:rsidP="00847054">
            <w:pPr>
              <w:snapToGrid w:val="0"/>
              <w:jc w:val="center"/>
              <w:rPr>
                <w:sz w:val="14"/>
                <w:szCs w:val="14"/>
              </w:rPr>
            </w:pPr>
            <w:r w:rsidRPr="002F0433">
              <w:rPr>
                <w:sz w:val="14"/>
                <w:szCs w:val="14"/>
              </w:rPr>
              <w:t>ГОСУДАРСТВЕННАЯ 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rPr>
                <w:sz w:val="22"/>
              </w:rPr>
            </w:pPr>
            <w:r w:rsidRPr="002F0433">
              <w:rPr>
                <w:sz w:val="14"/>
                <w:szCs w:val="14"/>
              </w:rPr>
              <w:t>БЕЗОПАСНОСТИ И БЕЗОПАСНОСТИ ЛЮДЕЙ НА ВОДНЫХ ОБЪЕКТАХ"</w:t>
            </w: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sz w:val="22"/>
                <w:szCs w:val="22"/>
              </w:rPr>
            </w:pPr>
            <w:r w:rsidRPr="002F0433">
              <w:rPr>
                <w:bCs/>
                <w:sz w:val="22"/>
                <w:szCs w:val="22"/>
              </w:rPr>
              <w:t xml:space="preserve">Приобретение быстровозводимых модульных конструкций для пожарных депо с целью создания подразделений пожарной </w:t>
            </w:r>
            <w:r w:rsidRPr="002F0433">
              <w:rPr>
                <w:bCs/>
                <w:sz w:val="22"/>
                <w:szCs w:val="22"/>
              </w:rPr>
              <w:lastRenderedPageBreak/>
              <w:t>охраны</w:t>
            </w:r>
          </w:p>
        </w:tc>
        <w:tc>
          <w:tcPr>
            <w:tcW w:w="1807" w:type="pct"/>
            <w:vAlign w:val="center"/>
          </w:tcPr>
          <w:p w:rsidR="00576579" w:rsidRPr="002F0433" w:rsidRDefault="00576579" w:rsidP="00847054">
            <w:pPr>
              <w:ind w:left="426"/>
              <w:jc w:val="center"/>
            </w:pPr>
            <w:r w:rsidRPr="002F0433">
              <w:lastRenderedPageBreak/>
              <w:t>На территории муниципального образования Щекинский район</w:t>
            </w:r>
          </w:p>
          <w:p w:rsidR="00576579" w:rsidRPr="002F0433" w:rsidRDefault="00576579" w:rsidP="00847054">
            <w:pPr>
              <w:ind w:left="426"/>
              <w:jc w:val="center"/>
              <w:rPr>
                <w:sz w:val="24"/>
                <w:szCs w:val="24"/>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2017-2020 г.</w:t>
            </w:r>
          </w:p>
        </w:tc>
        <w:tc>
          <w:tcPr>
            <w:tcW w:w="1176" w:type="pct"/>
            <w:vAlign w:val="center"/>
          </w:tcPr>
          <w:p w:rsidR="00576579" w:rsidRPr="002F0433" w:rsidRDefault="00576579" w:rsidP="00847054">
            <w:pPr>
              <w:snapToGrid w:val="0"/>
              <w:jc w:val="center"/>
              <w:rPr>
                <w:sz w:val="14"/>
                <w:szCs w:val="14"/>
              </w:rPr>
            </w:pPr>
            <w:r w:rsidRPr="002F0433">
              <w:rPr>
                <w:sz w:val="14"/>
                <w:szCs w:val="14"/>
              </w:rPr>
              <w:t>ГОСУДАРСТВЕННАЯ 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rPr>
                <w:sz w:val="14"/>
                <w:szCs w:val="14"/>
              </w:rPr>
            </w:pPr>
            <w:r w:rsidRPr="002F0433">
              <w:rPr>
                <w:sz w:val="14"/>
                <w:szCs w:val="14"/>
              </w:rPr>
              <w:t xml:space="preserve">БЕЗОПАСНОСТИ И БЕЗОПАСНОСТИ ЛЮДЕЙ НА </w:t>
            </w:r>
            <w:r w:rsidRPr="002F0433">
              <w:rPr>
                <w:sz w:val="14"/>
                <w:szCs w:val="14"/>
              </w:rPr>
              <w:lastRenderedPageBreak/>
              <w:t>ВОДНЫХ ОБЪЕКТАХ"</w:t>
            </w: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sz w:val="22"/>
                <w:szCs w:val="22"/>
              </w:rPr>
            </w:pPr>
            <w:r w:rsidRPr="002F0433">
              <w:rPr>
                <w:bCs/>
                <w:sz w:val="22"/>
                <w:szCs w:val="22"/>
              </w:rPr>
              <w:lastRenderedPageBreak/>
              <w:t>Приобретение основных пожарных автомобилей (автоцистерн) для создаваемых пожарных частей</w:t>
            </w:r>
          </w:p>
        </w:tc>
        <w:tc>
          <w:tcPr>
            <w:tcW w:w="1807" w:type="pct"/>
            <w:vAlign w:val="center"/>
          </w:tcPr>
          <w:p w:rsidR="00576579" w:rsidRPr="002F0433" w:rsidRDefault="00576579" w:rsidP="00847054">
            <w:pPr>
              <w:ind w:left="426"/>
              <w:jc w:val="center"/>
            </w:pPr>
            <w:r w:rsidRPr="002F0433">
              <w:t>На территории муниципального образования Щекинский район</w:t>
            </w:r>
          </w:p>
          <w:p w:rsidR="00576579" w:rsidRPr="002F0433" w:rsidRDefault="00576579" w:rsidP="00847054">
            <w:pPr>
              <w:ind w:left="426"/>
              <w:jc w:val="center"/>
              <w:rPr>
                <w:sz w:val="24"/>
                <w:szCs w:val="24"/>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2017-2020 г.</w:t>
            </w:r>
          </w:p>
        </w:tc>
        <w:tc>
          <w:tcPr>
            <w:tcW w:w="1176" w:type="pct"/>
            <w:vAlign w:val="center"/>
          </w:tcPr>
          <w:p w:rsidR="00576579" w:rsidRPr="002F0433" w:rsidRDefault="00576579" w:rsidP="00847054">
            <w:pPr>
              <w:snapToGrid w:val="0"/>
              <w:jc w:val="center"/>
              <w:rPr>
                <w:sz w:val="14"/>
                <w:szCs w:val="14"/>
              </w:rPr>
            </w:pPr>
          </w:p>
          <w:p w:rsidR="00576579" w:rsidRPr="002F0433" w:rsidRDefault="00576579" w:rsidP="00847054">
            <w:pPr>
              <w:snapToGrid w:val="0"/>
              <w:jc w:val="center"/>
              <w:rPr>
                <w:sz w:val="14"/>
                <w:szCs w:val="14"/>
              </w:rPr>
            </w:pPr>
            <w:r w:rsidRPr="002F0433">
              <w:rPr>
                <w:sz w:val="14"/>
                <w:szCs w:val="14"/>
              </w:rPr>
              <w:t>ГОСУДАРСТВЕННАЯ 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rPr>
                <w:sz w:val="22"/>
              </w:rPr>
            </w:pPr>
            <w:r w:rsidRPr="002F0433">
              <w:rPr>
                <w:sz w:val="14"/>
                <w:szCs w:val="14"/>
              </w:rPr>
              <w:t>БЕЗОПАСНОСТИ И БЕЗОПАСНОСТИ ЛЮДЕЙ НА ВОДНЫХ ОБЪЕКТАХ"</w:t>
            </w: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sz w:val="22"/>
                <w:szCs w:val="22"/>
              </w:rPr>
            </w:pPr>
            <w:r w:rsidRPr="002F0433">
              <w:rPr>
                <w:bCs/>
                <w:sz w:val="22"/>
                <w:szCs w:val="22"/>
              </w:rPr>
              <w:t>Оборудование зданий учреждений здравоохранения, учреждений социального обслуживания населения, организаций образования,</w:t>
            </w:r>
            <w:r w:rsidRPr="002F0433">
              <w:rPr>
                <w:rFonts w:ascii="Calibri" w:hAnsi="Calibri"/>
                <w:b/>
                <w:bCs/>
              </w:rPr>
              <w:t xml:space="preserve"> </w:t>
            </w:r>
            <w:r w:rsidRPr="002F0433">
              <w:rPr>
                <w:bCs/>
                <w:sz w:val="22"/>
                <w:szCs w:val="22"/>
              </w:rPr>
              <w:t>учреждений культуры  муниципального образования Щекинский район автоматической пожарной сигнализацией и системой оповещения людей о пожаре</w:t>
            </w:r>
          </w:p>
        </w:tc>
        <w:tc>
          <w:tcPr>
            <w:tcW w:w="1807" w:type="pct"/>
            <w:vAlign w:val="center"/>
          </w:tcPr>
          <w:p w:rsidR="00576579" w:rsidRPr="002F0433" w:rsidRDefault="00576579" w:rsidP="00847054">
            <w:pPr>
              <w:ind w:left="426"/>
              <w:jc w:val="center"/>
            </w:pPr>
            <w:r w:rsidRPr="002F0433">
              <w:t>На территории муниципального образования Щекинский район</w:t>
            </w:r>
          </w:p>
          <w:p w:rsidR="00576579" w:rsidRPr="002F0433" w:rsidRDefault="00576579" w:rsidP="00847054">
            <w:pPr>
              <w:ind w:left="426"/>
              <w:jc w:val="center"/>
              <w:rPr>
                <w:sz w:val="24"/>
                <w:szCs w:val="24"/>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2017-2020 г.</w:t>
            </w:r>
          </w:p>
        </w:tc>
        <w:tc>
          <w:tcPr>
            <w:tcW w:w="1176" w:type="pct"/>
            <w:vAlign w:val="center"/>
          </w:tcPr>
          <w:p w:rsidR="00576579" w:rsidRPr="002F0433" w:rsidRDefault="00576579" w:rsidP="00847054">
            <w:pPr>
              <w:snapToGrid w:val="0"/>
              <w:jc w:val="center"/>
              <w:rPr>
                <w:sz w:val="14"/>
                <w:szCs w:val="14"/>
              </w:rPr>
            </w:pPr>
            <w:r w:rsidRPr="002F0433">
              <w:rPr>
                <w:sz w:val="14"/>
                <w:szCs w:val="14"/>
              </w:rPr>
              <w:t>ГОСУДАРСТВЕННАЯ 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rPr>
                <w:sz w:val="14"/>
                <w:szCs w:val="14"/>
              </w:rPr>
            </w:pPr>
            <w:r w:rsidRPr="002F0433">
              <w:rPr>
                <w:sz w:val="14"/>
                <w:szCs w:val="14"/>
              </w:rPr>
              <w:t>БЕЗОПАСНОСТИ И БЕЗОПАСНОСТИ ЛЮДЕЙ НА ВОДНЫХ ОБЪЕКТАХ"</w:t>
            </w: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sz w:val="22"/>
                <w:szCs w:val="22"/>
              </w:rPr>
            </w:pPr>
            <w:r w:rsidRPr="002F0433">
              <w:rPr>
                <w:bCs/>
                <w:sz w:val="22"/>
                <w:szCs w:val="22"/>
              </w:rPr>
              <w:t>Огнезащитная обработка сгораемых конструкций зданий</w:t>
            </w:r>
          </w:p>
        </w:tc>
        <w:tc>
          <w:tcPr>
            <w:tcW w:w="1807" w:type="pct"/>
            <w:vAlign w:val="center"/>
          </w:tcPr>
          <w:p w:rsidR="00576579" w:rsidRPr="002F0433" w:rsidRDefault="00576579" w:rsidP="00847054">
            <w:pPr>
              <w:ind w:left="426"/>
              <w:jc w:val="center"/>
            </w:pPr>
            <w:r w:rsidRPr="002F0433">
              <w:t>На территории муниципального образования Щекинский район</w:t>
            </w:r>
          </w:p>
          <w:p w:rsidR="00576579" w:rsidRPr="002F0433" w:rsidRDefault="00576579" w:rsidP="00847054">
            <w:pPr>
              <w:ind w:left="426"/>
              <w:jc w:val="center"/>
              <w:rPr>
                <w:sz w:val="24"/>
                <w:szCs w:val="24"/>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2017-2020 г</w:t>
            </w:r>
          </w:p>
        </w:tc>
        <w:tc>
          <w:tcPr>
            <w:tcW w:w="1176" w:type="pct"/>
            <w:vAlign w:val="center"/>
          </w:tcPr>
          <w:p w:rsidR="00576579" w:rsidRPr="002F0433" w:rsidRDefault="00576579" w:rsidP="00847054">
            <w:pPr>
              <w:snapToGrid w:val="0"/>
              <w:jc w:val="center"/>
              <w:rPr>
                <w:sz w:val="14"/>
                <w:szCs w:val="14"/>
              </w:rPr>
            </w:pPr>
            <w:r w:rsidRPr="002F0433">
              <w:rPr>
                <w:sz w:val="14"/>
                <w:szCs w:val="14"/>
              </w:rPr>
              <w:t>ГОСУДАРСТВЕННАЯ 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rPr>
                <w:sz w:val="14"/>
                <w:szCs w:val="14"/>
              </w:rPr>
            </w:pPr>
            <w:r w:rsidRPr="002F0433">
              <w:rPr>
                <w:sz w:val="14"/>
                <w:szCs w:val="14"/>
              </w:rPr>
              <w:t>БЕЗОПАСНОСТИ И БЕЗОПАСНОСТИ ЛЮДЕЙ НА ВОДНЫХ ОБЪЕКТАХ"</w:t>
            </w: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sz w:val="22"/>
                <w:szCs w:val="22"/>
              </w:rPr>
            </w:pPr>
            <w:r w:rsidRPr="002F0433">
              <w:rPr>
                <w:bCs/>
                <w:sz w:val="22"/>
                <w:szCs w:val="22"/>
              </w:rPr>
              <w:t>Ремонт противопожарного водопровода, гидрантов и системы дымоудаления</w:t>
            </w:r>
          </w:p>
        </w:tc>
        <w:tc>
          <w:tcPr>
            <w:tcW w:w="1807" w:type="pct"/>
            <w:vAlign w:val="center"/>
          </w:tcPr>
          <w:p w:rsidR="00576579" w:rsidRPr="002F0433" w:rsidRDefault="00576579" w:rsidP="00847054">
            <w:pPr>
              <w:ind w:left="426"/>
              <w:jc w:val="center"/>
            </w:pPr>
            <w:r w:rsidRPr="002F0433">
              <w:t>На территории муниципального образования Щекинский район</w:t>
            </w:r>
          </w:p>
          <w:p w:rsidR="00576579" w:rsidRPr="002F0433" w:rsidRDefault="00576579" w:rsidP="00847054">
            <w:pPr>
              <w:ind w:left="426"/>
              <w:jc w:val="center"/>
              <w:rPr>
                <w:sz w:val="24"/>
                <w:szCs w:val="24"/>
              </w:rPr>
            </w:pPr>
          </w:p>
        </w:tc>
        <w:tc>
          <w:tcPr>
            <w:tcW w:w="700" w:type="pct"/>
            <w:vAlign w:val="center"/>
          </w:tcPr>
          <w:p w:rsidR="00576579" w:rsidRPr="002F0433" w:rsidRDefault="00576579" w:rsidP="00847054">
            <w:pPr>
              <w:snapToGrid w:val="0"/>
              <w:jc w:val="center"/>
              <w:rPr>
                <w:sz w:val="22"/>
                <w:szCs w:val="22"/>
              </w:rPr>
            </w:pPr>
            <w:r w:rsidRPr="002F0433">
              <w:rPr>
                <w:sz w:val="22"/>
                <w:szCs w:val="22"/>
              </w:rPr>
              <w:t>2017-2020 г</w:t>
            </w:r>
          </w:p>
        </w:tc>
        <w:tc>
          <w:tcPr>
            <w:tcW w:w="1176" w:type="pct"/>
            <w:vAlign w:val="center"/>
          </w:tcPr>
          <w:p w:rsidR="00576579" w:rsidRPr="002F0433" w:rsidRDefault="00576579" w:rsidP="00847054">
            <w:pPr>
              <w:snapToGrid w:val="0"/>
              <w:jc w:val="center"/>
              <w:rPr>
                <w:sz w:val="14"/>
                <w:szCs w:val="14"/>
              </w:rPr>
            </w:pPr>
            <w:r w:rsidRPr="002F0433">
              <w:rPr>
                <w:sz w:val="14"/>
                <w:szCs w:val="14"/>
              </w:rPr>
              <w:t>ГОСУДАРСТВЕННАЯ 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rPr>
                <w:sz w:val="14"/>
                <w:szCs w:val="14"/>
              </w:rPr>
            </w:pPr>
            <w:r w:rsidRPr="002F0433">
              <w:rPr>
                <w:sz w:val="14"/>
                <w:szCs w:val="14"/>
              </w:rPr>
              <w:t>БЕЗОПАСНОСТИ И БЕЗОПАСНОСТИ ЛЮДЕЙ НА ВОДНЫХ ОБЪЕКТАХ"</w:t>
            </w:r>
          </w:p>
        </w:tc>
      </w:tr>
      <w:tr w:rsidR="00576579" w:rsidRPr="002F0433" w:rsidTr="00576579">
        <w:trPr>
          <w:trHeight w:val="20"/>
        </w:trPr>
        <w:tc>
          <w:tcPr>
            <w:tcW w:w="1317" w:type="pct"/>
            <w:vAlign w:val="center"/>
          </w:tcPr>
          <w:p w:rsidR="00576579" w:rsidRPr="002F0433" w:rsidRDefault="00576579" w:rsidP="00847054">
            <w:pPr>
              <w:spacing w:before="120" w:after="120"/>
              <w:jc w:val="center"/>
              <w:rPr>
                <w:bCs/>
              </w:rPr>
            </w:pPr>
            <w:r w:rsidRPr="002F0433">
              <w:rPr>
                <w:bCs/>
              </w:rPr>
              <w:t>Оснащение навигационно-связным оборудованием автотранспортных средств, используемых при перевозке учащихся муниципального образования Щекинский район, а также оплата услуг по передаче данных специализированного оператора связи для обеспечения работы абонентских терминалов ГЛОНАСС</w:t>
            </w:r>
          </w:p>
        </w:tc>
        <w:tc>
          <w:tcPr>
            <w:tcW w:w="1807" w:type="pct"/>
            <w:vAlign w:val="center"/>
          </w:tcPr>
          <w:p w:rsidR="00576579" w:rsidRPr="002F0433" w:rsidRDefault="00576579" w:rsidP="00847054">
            <w:pPr>
              <w:ind w:left="426"/>
              <w:jc w:val="center"/>
            </w:pPr>
            <w:r w:rsidRPr="002F0433">
              <w:t>На территории муниципального образования Щекинский район</w:t>
            </w:r>
          </w:p>
          <w:p w:rsidR="00576579" w:rsidRPr="002F0433" w:rsidRDefault="00576579" w:rsidP="00847054">
            <w:pPr>
              <w:ind w:left="426"/>
              <w:jc w:val="center"/>
            </w:pPr>
          </w:p>
        </w:tc>
        <w:tc>
          <w:tcPr>
            <w:tcW w:w="700" w:type="pct"/>
            <w:vAlign w:val="center"/>
          </w:tcPr>
          <w:p w:rsidR="00576579" w:rsidRPr="002F0433" w:rsidRDefault="00576579" w:rsidP="00847054">
            <w:pPr>
              <w:snapToGrid w:val="0"/>
              <w:jc w:val="center"/>
            </w:pPr>
            <w:r w:rsidRPr="002F0433">
              <w:t>2017-2020 г</w:t>
            </w:r>
          </w:p>
        </w:tc>
        <w:tc>
          <w:tcPr>
            <w:tcW w:w="1176" w:type="pct"/>
            <w:vAlign w:val="center"/>
          </w:tcPr>
          <w:p w:rsidR="00576579" w:rsidRPr="002F0433" w:rsidRDefault="00576579" w:rsidP="00847054">
            <w:pPr>
              <w:snapToGrid w:val="0"/>
              <w:jc w:val="center"/>
              <w:rPr>
                <w:sz w:val="14"/>
                <w:szCs w:val="14"/>
              </w:rPr>
            </w:pPr>
            <w:r w:rsidRPr="002F0433">
              <w:rPr>
                <w:sz w:val="14"/>
                <w:szCs w:val="14"/>
              </w:rPr>
              <w:t>ГОСУДАРСТВЕННАЯ ПРОГРАММА</w:t>
            </w:r>
          </w:p>
          <w:p w:rsidR="00576579" w:rsidRPr="002F0433" w:rsidRDefault="00576579" w:rsidP="00847054">
            <w:pPr>
              <w:snapToGrid w:val="0"/>
              <w:jc w:val="center"/>
              <w:rPr>
                <w:sz w:val="14"/>
                <w:szCs w:val="14"/>
              </w:rPr>
            </w:pPr>
            <w:r w:rsidRPr="002F0433">
              <w:rPr>
                <w:sz w:val="14"/>
                <w:szCs w:val="14"/>
              </w:rPr>
              <w:t>ТУЛЬСКОЙ ОБЛАСТИ</w:t>
            </w:r>
          </w:p>
          <w:p w:rsidR="00576579" w:rsidRPr="002F0433" w:rsidRDefault="00576579" w:rsidP="00847054">
            <w:pPr>
              <w:snapToGrid w:val="0"/>
              <w:jc w:val="center"/>
              <w:rPr>
                <w:sz w:val="14"/>
                <w:szCs w:val="14"/>
              </w:rPr>
            </w:pPr>
            <w:r w:rsidRPr="002F0433">
              <w:rPr>
                <w:sz w:val="14"/>
                <w:szCs w:val="14"/>
              </w:rPr>
              <w:t xml:space="preserve">"ЗАЩИТА НАСЕЛЕНИЯ И ТЕРРИТОРИЙ </w:t>
            </w:r>
            <w:proofErr w:type="gramStart"/>
            <w:r w:rsidRPr="002F0433">
              <w:rPr>
                <w:sz w:val="14"/>
                <w:szCs w:val="14"/>
              </w:rPr>
              <w:t>ТУЛЬСКОЙ</w:t>
            </w:r>
            <w:proofErr w:type="gramEnd"/>
          </w:p>
          <w:p w:rsidR="00576579" w:rsidRPr="002F0433" w:rsidRDefault="00576579" w:rsidP="00847054">
            <w:pPr>
              <w:snapToGrid w:val="0"/>
              <w:jc w:val="center"/>
              <w:rPr>
                <w:sz w:val="14"/>
                <w:szCs w:val="14"/>
              </w:rPr>
            </w:pPr>
            <w:r w:rsidRPr="002F0433">
              <w:rPr>
                <w:sz w:val="14"/>
                <w:szCs w:val="14"/>
              </w:rPr>
              <w:t>ОБЛАСТИ ОТ ЧРЕЗВЫЧАЙНЫХ СИТУАЦИЙ, ОБЕСПЕЧЕНИЕ ПОЖАРНОЙ</w:t>
            </w:r>
          </w:p>
          <w:p w:rsidR="00576579" w:rsidRPr="002F0433" w:rsidRDefault="00576579" w:rsidP="00847054">
            <w:pPr>
              <w:snapToGrid w:val="0"/>
              <w:jc w:val="center"/>
            </w:pPr>
            <w:r w:rsidRPr="002F0433">
              <w:rPr>
                <w:sz w:val="14"/>
                <w:szCs w:val="14"/>
              </w:rPr>
              <w:t>БЕЗОПАСНОСТИ И БЕЗОПАСНОСТИ ЛЮДЕЙ НА ВОДНЫХ ОБЪЕКТАХ"</w:t>
            </w:r>
          </w:p>
        </w:tc>
      </w:tr>
      <w:tr w:rsidR="00576579" w:rsidRPr="002F0433" w:rsidTr="00576579">
        <w:trPr>
          <w:trHeight w:val="1390"/>
        </w:trPr>
        <w:tc>
          <w:tcPr>
            <w:tcW w:w="1317" w:type="pct"/>
            <w:vAlign w:val="center"/>
          </w:tcPr>
          <w:p w:rsidR="00576579" w:rsidRPr="002F0433" w:rsidRDefault="00576579" w:rsidP="00847054">
            <w:pPr>
              <w:spacing w:before="120" w:after="120"/>
              <w:jc w:val="center"/>
              <w:rPr>
                <w:bCs/>
              </w:rPr>
            </w:pPr>
            <w:r w:rsidRPr="002F0433">
              <w:rPr>
                <w:bCs/>
              </w:rPr>
              <w:lastRenderedPageBreak/>
              <w:t>Капитальный ремонт гидротехнических сооружений, расположенных на территории муниципального образования Щекинский район</w:t>
            </w:r>
          </w:p>
        </w:tc>
        <w:tc>
          <w:tcPr>
            <w:tcW w:w="1807" w:type="pct"/>
            <w:vAlign w:val="center"/>
          </w:tcPr>
          <w:p w:rsidR="00576579" w:rsidRPr="002F0433" w:rsidRDefault="00576579" w:rsidP="00847054">
            <w:pPr>
              <w:ind w:left="426"/>
              <w:jc w:val="center"/>
            </w:pPr>
            <w:r w:rsidRPr="002F0433">
              <w:t>ГТС Щекинского водохранилищ</w:t>
            </w:r>
            <w:proofErr w:type="gramStart"/>
            <w:r w:rsidRPr="002F0433">
              <w:t>а ООО</w:t>
            </w:r>
            <w:proofErr w:type="gramEnd"/>
            <w:r w:rsidRPr="002F0433">
              <w:t xml:space="preserve"> «Щекинская ГРЭС»</w:t>
            </w:r>
          </w:p>
          <w:p w:rsidR="00576579" w:rsidRPr="002F0433" w:rsidRDefault="00576579" w:rsidP="00847054">
            <w:pPr>
              <w:snapToGrid w:val="0"/>
              <w:ind w:left="426"/>
              <w:jc w:val="center"/>
            </w:pPr>
            <w:r w:rsidRPr="002F0433">
              <w:t>Тульская область, Щекинский район, г. Советск, ул. Энергетиков, 1 г; (300012,г. Тула, ул. Тимирязева, 99 в</w:t>
            </w:r>
            <w:proofErr w:type="gramStart"/>
            <w:r w:rsidRPr="002F0433">
              <w:t xml:space="preserve"> )</w:t>
            </w:r>
            <w:proofErr w:type="gramEnd"/>
          </w:p>
        </w:tc>
        <w:tc>
          <w:tcPr>
            <w:tcW w:w="700" w:type="pct"/>
            <w:vAlign w:val="center"/>
          </w:tcPr>
          <w:p w:rsidR="00576579" w:rsidRPr="002F0433" w:rsidRDefault="00576579" w:rsidP="00847054">
            <w:pPr>
              <w:snapToGrid w:val="0"/>
              <w:jc w:val="center"/>
            </w:pPr>
            <w:r w:rsidRPr="002F0433">
              <w:t>2017-2020 г</w:t>
            </w:r>
          </w:p>
        </w:tc>
        <w:tc>
          <w:tcPr>
            <w:tcW w:w="1176" w:type="pct"/>
            <w:vAlign w:val="center"/>
          </w:tcPr>
          <w:p w:rsidR="00576579" w:rsidRPr="002F0433" w:rsidRDefault="00576579" w:rsidP="00847054">
            <w:pPr>
              <w:snapToGrid w:val="0"/>
              <w:jc w:val="center"/>
              <w:rPr>
                <w:sz w:val="14"/>
                <w:szCs w:val="14"/>
              </w:rPr>
            </w:pPr>
            <w:r w:rsidRPr="002F0433">
              <w:rPr>
                <w:sz w:val="14"/>
                <w:szCs w:val="14"/>
              </w:rPr>
              <w:t xml:space="preserve">Предложение </w:t>
            </w:r>
          </w:p>
          <w:p w:rsidR="00576579" w:rsidRPr="002F0433" w:rsidRDefault="00576579" w:rsidP="00847054">
            <w:pPr>
              <w:snapToGrid w:val="0"/>
              <w:jc w:val="center"/>
              <w:rPr>
                <w:sz w:val="14"/>
                <w:szCs w:val="14"/>
              </w:rPr>
            </w:pPr>
            <w:r w:rsidRPr="002F0433">
              <w:rPr>
                <w:sz w:val="14"/>
                <w:szCs w:val="14"/>
              </w:rPr>
              <w:t>ПСК «ЦЕНТР ИНЖИНИРИНГ»</w:t>
            </w:r>
          </w:p>
        </w:tc>
      </w:tr>
    </w:tbl>
    <w:p w:rsidR="00576579" w:rsidRPr="002F0433" w:rsidRDefault="00576579" w:rsidP="00847054">
      <w:pPr>
        <w:snapToGrid w:val="0"/>
        <w:rPr>
          <w:szCs w:val="22"/>
        </w:rPr>
      </w:pPr>
    </w:p>
    <w:p w:rsidR="00576579" w:rsidRPr="002F0433" w:rsidRDefault="00576579" w:rsidP="00847054">
      <w:pPr>
        <w:snapToGrid w:val="0"/>
        <w:rPr>
          <w:szCs w:val="22"/>
        </w:rPr>
      </w:pPr>
    </w:p>
    <w:p w:rsidR="00576579" w:rsidRPr="002F0433" w:rsidRDefault="00576579" w:rsidP="00847054">
      <w:pPr>
        <w:snapToGrid w:val="0"/>
        <w:rPr>
          <w:szCs w:val="22"/>
        </w:rPr>
      </w:pPr>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cs="Times New Roman Cyr"/>
          <w:b/>
          <w:bCs/>
          <w:caps/>
          <w:sz w:val="24"/>
          <w:szCs w:val="24"/>
        </w:rPr>
        <w:t xml:space="preserve">3. РАЗДЕЛ </w:t>
      </w:r>
      <w:r w:rsidRPr="002F0433">
        <w:rPr>
          <w:rFonts w:ascii="Times New Roman Cyr" w:hAnsi="Times New Roman Cyr" w:cs="Times New Roman Cyr"/>
          <w:b/>
          <w:bCs/>
          <w:caps/>
          <w:sz w:val="24"/>
          <w:szCs w:val="24"/>
          <w:lang w:val="en-US"/>
        </w:rPr>
        <w:t>II</w:t>
      </w:r>
      <w:r w:rsidRPr="002F0433">
        <w:rPr>
          <w:rFonts w:ascii="Times New Roman Cyr" w:hAnsi="Times New Roman Cyr" w:cs="Times New Roman Cyr"/>
          <w:b/>
          <w:bCs/>
          <w:caps/>
          <w:sz w:val="24"/>
          <w:szCs w:val="24"/>
        </w:rPr>
        <w:t xml:space="preserve">. Характеристики зон с особыми условиями использования территорий, устанавливаемых в связи с размещением объектов регионального значения </w:t>
      </w:r>
    </w:p>
    <w:p w:rsidR="00576579" w:rsidRPr="002F0433" w:rsidRDefault="00576579" w:rsidP="00847054">
      <w:pPr>
        <w:keepNext/>
        <w:tabs>
          <w:tab w:val="left" w:pos="851"/>
          <w:tab w:val="left" w:pos="993"/>
          <w:tab w:val="left" w:pos="2127"/>
        </w:tabs>
        <w:suppressAutoHyphens/>
        <w:spacing w:before="240" w:after="120" w:line="276" w:lineRule="auto"/>
        <w:contextualSpacing/>
        <w:jc w:val="center"/>
        <w:outlineLvl w:val="0"/>
        <w:rPr>
          <w:rFonts w:ascii="Times New Roman Cyr" w:hAnsi="Times New Roman Cyr" w:cs="Times New Roman Cyr"/>
          <w:b/>
          <w:bCs/>
          <w:caps/>
          <w:sz w:val="24"/>
          <w:szCs w:val="24"/>
        </w:rPr>
      </w:pPr>
      <w:r w:rsidRPr="002F0433">
        <w:rPr>
          <w:rFonts w:ascii="Times New Roman Cyr" w:hAnsi="Times New Roman Cyr" w:cs="Times New Roman Cyr"/>
          <w:b/>
          <w:bCs/>
          <w:caps/>
          <w:sz w:val="24"/>
          <w:szCs w:val="24"/>
        </w:rPr>
        <w:t>Тульской области</w:t>
      </w: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3.1</w:t>
      </w:r>
      <w:proofErr w:type="gramStart"/>
      <w:r w:rsidRPr="002F0433">
        <w:rPr>
          <w:rFonts w:cs="Arial"/>
          <w:b/>
          <w:bCs/>
          <w:iCs/>
          <w:sz w:val="24"/>
          <w:szCs w:val="28"/>
        </w:rPr>
        <w:t xml:space="preserve"> В</w:t>
      </w:r>
      <w:proofErr w:type="gramEnd"/>
      <w:r w:rsidRPr="002F0433">
        <w:rPr>
          <w:rFonts w:cs="Arial"/>
          <w:b/>
          <w:bCs/>
          <w:iCs/>
          <w:sz w:val="24"/>
          <w:szCs w:val="28"/>
        </w:rPr>
        <w:t xml:space="preserve"> области автомобильного транспорта</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sz w:val="24"/>
          <w:szCs w:val="24"/>
        </w:rPr>
      </w:pPr>
      <w:r w:rsidRPr="002F0433">
        <w:rPr>
          <w:rFonts w:ascii="Times New Roman Cyr" w:hAnsi="Times New Roman Cyr" w:cs="Times New Roman Cyr"/>
          <w:sz w:val="24"/>
          <w:szCs w:val="24"/>
        </w:rPr>
        <w:t>Предоставление земельных участков  для размещения автомобильных дорог, зданий и сооружений дорожной и автотранспортной служб, водоотводных, защитных и других сооружений, полос для размещения идущих вдоль дорог коммуникаций осуществляется в соответствии с нормативными правовыми актами по предоставлению земель.</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При проектировании вновь строящихся автомобильных дорог категорий </w:t>
      </w:r>
      <w:r w:rsidRPr="002F0433">
        <w:rPr>
          <w:rFonts w:ascii="Times New Roman Cyr" w:hAnsi="Times New Roman Cyr" w:cs="Times New Roman Cyr"/>
          <w:sz w:val="24"/>
          <w:szCs w:val="24"/>
          <w:lang w:val="en-US"/>
        </w:rPr>
        <w:t>I</w:t>
      </w:r>
      <w:r w:rsidRPr="002F0433">
        <w:rPr>
          <w:rFonts w:ascii="Times New Roman Cyr" w:hAnsi="Times New Roman Cyr" w:cs="Times New Roman Cyr"/>
          <w:sz w:val="24"/>
          <w:szCs w:val="24"/>
        </w:rPr>
        <w:t xml:space="preserve">- </w:t>
      </w:r>
      <w:r w:rsidRPr="002F0433">
        <w:rPr>
          <w:rFonts w:ascii="Times New Roman Cyr" w:hAnsi="Times New Roman Cyr" w:cs="Times New Roman Cyr"/>
          <w:sz w:val="24"/>
          <w:szCs w:val="24"/>
          <w:lang w:val="en-US"/>
        </w:rPr>
        <w:t>III</w:t>
      </w:r>
      <w:r w:rsidRPr="002F0433">
        <w:rPr>
          <w:rFonts w:ascii="Times New Roman Cyr" w:hAnsi="Times New Roman Cyr" w:cs="Times New Roman Cyr"/>
          <w:sz w:val="24"/>
          <w:szCs w:val="24"/>
        </w:rPr>
        <w:t xml:space="preserve"> их трассу прокладывают в обход населенных пунктов. </w:t>
      </w:r>
      <w:proofErr w:type="gramStart"/>
      <w:r w:rsidRPr="002F0433">
        <w:rPr>
          <w:rFonts w:ascii="Times New Roman Cyr" w:hAnsi="Times New Roman Cyr" w:cs="Times New Roman Cyr"/>
          <w:sz w:val="24"/>
          <w:szCs w:val="24"/>
        </w:rPr>
        <w:t xml:space="preserve">В случаях, когда по технико-экономическим расчетам установлена целесообразность проложить трассу дороги категорий </w:t>
      </w:r>
      <w:r w:rsidRPr="002F0433">
        <w:rPr>
          <w:rFonts w:ascii="Times New Roman Cyr" w:hAnsi="Times New Roman Cyr" w:cs="Times New Roman Cyr"/>
          <w:sz w:val="24"/>
          <w:szCs w:val="24"/>
          <w:lang w:val="en-US"/>
        </w:rPr>
        <w:t>II</w:t>
      </w:r>
      <w:r w:rsidRPr="002F0433">
        <w:rPr>
          <w:rFonts w:ascii="Times New Roman Cyr" w:hAnsi="Times New Roman Cyr" w:cs="Times New Roman Cyr"/>
          <w:sz w:val="24"/>
          <w:szCs w:val="24"/>
        </w:rPr>
        <w:t>-</w:t>
      </w:r>
      <w:r w:rsidRPr="002F0433">
        <w:rPr>
          <w:rFonts w:ascii="Times New Roman Cyr" w:hAnsi="Times New Roman Cyr" w:cs="Times New Roman Cyr"/>
          <w:sz w:val="24"/>
          <w:szCs w:val="24"/>
          <w:lang w:val="en-US"/>
        </w:rPr>
        <w:t>III</w:t>
      </w:r>
      <w:r w:rsidRPr="002F0433">
        <w:rPr>
          <w:rFonts w:ascii="Times New Roman Cyr" w:hAnsi="Times New Roman Cyr" w:cs="Times New Roman Cyr"/>
          <w:sz w:val="24"/>
          <w:szCs w:val="24"/>
        </w:rPr>
        <w:t xml:space="preserve"> через населенный пункт в целях обеспечения в дальнейшем ее реконструкции, принимают расстояние от бровки земляного полотна до линии застройки населенного пункта в соответствии с генеральным планом населенных пунктов, но не менее 200 м. При невозможности обеспечить данное требование категорию дороги в пределах населенного пункта и ее расчетные</w:t>
      </w:r>
      <w:proofErr w:type="gramEnd"/>
      <w:r w:rsidRPr="002F0433">
        <w:rPr>
          <w:rFonts w:ascii="Times New Roman Cyr" w:hAnsi="Times New Roman Cyr" w:cs="Times New Roman Cyr"/>
          <w:sz w:val="24"/>
          <w:szCs w:val="24"/>
        </w:rPr>
        <w:t xml:space="preserve"> параметры назначают в соответствии с требованиями </w:t>
      </w:r>
      <w:r w:rsidRPr="002F0433">
        <w:rPr>
          <w:rFonts w:ascii="Times New Roman Cyr" w:hAnsi="Times New Roman Cyr" w:cs="Times New Roman Cyr"/>
          <w:sz w:val="24"/>
          <w:szCs w:val="24"/>
          <w:u w:val="single"/>
        </w:rPr>
        <w:t>СП 42.13330</w:t>
      </w:r>
      <w:r w:rsidRPr="002F0433">
        <w:rPr>
          <w:rFonts w:ascii="Times New Roman Cyr" w:hAnsi="Times New Roman Cyr" w:cs="Times New Roman Cyr"/>
          <w:sz w:val="24"/>
          <w:szCs w:val="24"/>
        </w:rPr>
        <w:t xml:space="preserve">. На дорогах категорий </w:t>
      </w:r>
      <w:r w:rsidRPr="002F0433">
        <w:rPr>
          <w:rFonts w:ascii="Times New Roman Cyr" w:hAnsi="Times New Roman Cyr" w:cs="Times New Roman Cyr"/>
          <w:sz w:val="24"/>
          <w:szCs w:val="24"/>
          <w:lang w:val="en-US"/>
        </w:rPr>
        <w:t>I</w:t>
      </w:r>
      <w:r w:rsidRPr="002F0433">
        <w:rPr>
          <w:rFonts w:ascii="Times New Roman Cyr" w:hAnsi="Times New Roman Cyr" w:cs="Times New Roman Cyr"/>
          <w:sz w:val="24"/>
          <w:szCs w:val="24"/>
        </w:rPr>
        <w:t xml:space="preserve"> и </w:t>
      </w:r>
      <w:r w:rsidRPr="002F0433">
        <w:rPr>
          <w:rFonts w:ascii="Times New Roman Cyr" w:hAnsi="Times New Roman Cyr" w:cs="Times New Roman Cyr"/>
          <w:sz w:val="24"/>
          <w:szCs w:val="24"/>
          <w:lang w:val="en-US"/>
        </w:rPr>
        <w:t>II</w:t>
      </w:r>
      <w:r w:rsidRPr="002F0433">
        <w:rPr>
          <w:rFonts w:ascii="Times New Roman Cyr" w:hAnsi="Times New Roman Cyr" w:cs="Times New Roman Cyr"/>
          <w:sz w:val="24"/>
          <w:szCs w:val="24"/>
        </w:rPr>
        <w:t>, проектируемых на расстоянии менее 50 м от жилой застройки, должны быть предусмотрены защитные экраны на длину жилой застройки населенного пункта.</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На автомобильных дорогах в местах пересечения с воздушными линиями электропередачи владельцами автомобильных дорог должна обеспечиваться установка дорожных знаков, запрещающих остановку транспорта в охранных зонах указанных линий с проектным номинальным классом напряжения 330 киловольт и выше и проезд транспортных средств высотой с грузом или без груза более 4,5 метра в охранных зонах воздушных линий электропередачи независимо от проектного номинального класса напряжения</w:t>
      </w:r>
      <w:proofErr w:type="gramEnd"/>
      <w:r w:rsidRPr="002F0433">
        <w:rPr>
          <w:rFonts w:ascii="Times New Roman Cyr" w:hAnsi="Times New Roman Cyr" w:cs="Times New Roman Cyr"/>
          <w:sz w:val="24"/>
          <w:szCs w:val="24"/>
        </w:rPr>
        <w:t>.</w:t>
      </w:r>
    </w:p>
    <w:p w:rsidR="00576579" w:rsidRPr="002F0433" w:rsidRDefault="00576579" w:rsidP="00847054">
      <w:pPr>
        <w:autoSpaceDE w:val="0"/>
        <w:autoSpaceDN w:val="0"/>
        <w:adjustRightInd w:val="0"/>
        <w:snapToGrid w:val="0"/>
        <w:spacing w:line="23" w:lineRule="atLeast"/>
        <w:ind w:firstLine="709"/>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При наличии в зоне строительства особо охраняемых природных территорий, памятников истории или культуры, должны быть приняты меры к сохранению, а по возможности и улучшению их состояния. Утвержденные </w:t>
      </w:r>
      <w:r w:rsidRPr="002F0433">
        <w:rPr>
          <w:rFonts w:ascii="Times New Roman Cyr" w:hAnsi="Times New Roman Cyr" w:cs="Times New Roman Cyr"/>
          <w:sz w:val="24"/>
          <w:szCs w:val="24"/>
          <w:lang w:val="en-US"/>
        </w:rPr>
        <w:t>r</w:t>
      </w:r>
      <w:r w:rsidRPr="002F0433">
        <w:rPr>
          <w:rFonts w:ascii="Times New Roman Cyr" w:hAnsi="Times New Roman Cyr" w:cs="Times New Roman Cyr"/>
          <w:sz w:val="24"/>
          <w:szCs w:val="24"/>
        </w:rPr>
        <w:t>раницы и режимы зон охраны объектов культурного наследия должны обязательно учитываться и отображаться в документах территориального планирования, правилах  землепользования и застройки</w:t>
      </w:r>
      <w:proofErr w:type="gramStart"/>
      <w:r w:rsidRPr="002F0433">
        <w:rPr>
          <w:rFonts w:ascii="Times New Roman Cyr" w:hAnsi="Times New Roman Cyr" w:cs="Times New Roman Cyr"/>
          <w:sz w:val="24"/>
          <w:szCs w:val="24"/>
        </w:rPr>
        <w:t xml:space="preserve"> ,</w:t>
      </w:r>
      <w:proofErr w:type="gramEnd"/>
      <w:r w:rsidRPr="002F0433">
        <w:rPr>
          <w:rFonts w:ascii="Times New Roman Cyr" w:hAnsi="Times New Roman Cyr" w:cs="Times New Roman Cyr"/>
          <w:sz w:val="24"/>
          <w:szCs w:val="24"/>
        </w:rPr>
        <w:t xml:space="preserve"> документации по планировке территории.</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sz w:val="24"/>
          <w:szCs w:val="24"/>
        </w:rPr>
      </w:pPr>
      <w:r w:rsidRPr="002F0433">
        <w:rPr>
          <w:rFonts w:ascii="Times New Roman Cyr" w:hAnsi="Times New Roman Cyr" w:cs="Times New Roman Cyr"/>
          <w:sz w:val="24"/>
          <w:szCs w:val="24"/>
        </w:rPr>
        <w:t>Если возведение земляного полотна (независимо от высоты насыпи) создает опасность подтопления поверхностными водами и заболачивания примыкающих к дороге земель, рекомендуется предусматривать водоотводные и водопропускные сооружения, гарантирующие существующие до строительства (или улучшенные) условия для сельскохозяйственных культур или лесных насаждений.</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sz w:val="24"/>
          <w:szCs w:val="24"/>
        </w:rPr>
      </w:pPr>
      <w:r w:rsidRPr="002F0433">
        <w:rPr>
          <w:rFonts w:ascii="Times New Roman Cyr" w:hAnsi="Times New Roman Cyr" w:cs="Times New Roman Cyr"/>
          <w:sz w:val="24"/>
          <w:szCs w:val="24"/>
        </w:rPr>
        <w:t>При прохождении трассы через населенные пункты следует предусматривать мероприятия, исключающие пылеобразование.</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При прохождении дороги вблизи населенных пунктов, зон отдыха, больничных </w:t>
      </w:r>
      <w:r w:rsidRPr="002F0433">
        <w:rPr>
          <w:rFonts w:ascii="Times New Roman Cyr" w:hAnsi="Times New Roman Cyr" w:cs="Times New Roman Cyr"/>
          <w:sz w:val="24"/>
          <w:szCs w:val="24"/>
        </w:rPr>
        <w:lastRenderedPageBreak/>
        <w:t>комплексов необходимо устраивать шумо- и пылезащитные экраны, барьеры и другие сооружения. Шумозащитные сооружения на автомобильных дорогах применяют, когда допустимый уровень звука на территории превышает нормативные значения, установленные </w:t>
      </w:r>
      <w:hyperlink r:id="rId15" w:history="1">
        <w:r w:rsidRPr="002F0433">
          <w:rPr>
            <w:rFonts w:ascii="Times New Roman Cyr" w:hAnsi="Times New Roman Cyr" w:cs="Times New Roman Cyr"/>
            <w:sz w:val="24"/>
            <w:szCs w:val="24"/>
            <w:u w:val="single"/>
          </w:rPr>
          <w:t>СНиП 23-03-2003</w:t>
        </w:r>
      </w:hyperlink>
      <w:r w:rsidRPr="002F0433">
        <w:rPr>
          <w:rFonts w:ascii="Times New Roman Cyr" w:hAnsi="Times New Roman Cyr" w:cs="Times New Roman Cyr"/>
          <w:sz w:val="24"/>
          <w:szCs w:val="24"/>
        </w:rPr>
        <w:t>.</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sz w:val="24"/>
          <w:szCs w:val="24"/>
        </w:rPr>
      </w:pPr>
      <w:r w:rsidRPr="002F0433">
        <w:rPr>
          <w:rFonts w:ascii="Times New Roman Cyr" w:hAnsi="Times New Roman Cyr" w:cs="Times New Roman Cyr"/>
          <w:sz w:val="24"/>
          <w:szCs w:val="24"/>
        </w:rPr>
        <w:t>На дорогах, проходящих через леса, а также вблизи границ водоохранных и санитарных зон, заповедных и курортных территорий, принимают меры, препятствующие стихийным съездам автотранспортных средств за пределы проезжей части (включая места стоянок).</w:t>
      </w:r>
    </w:p>
    <w:p w:rsidR="00576579" w:rsidRPr="002F0433" w:rsidRDefault="00576579" w:rsidP="00847054">
      <w:pPr>
        <w:widowControl w:val="0"/>
        <w:autoSpaceDE w:val="0"/>
        <w:autoSpaceDN w:val="0"/>
        <w:adjustRightInd w:val="0"/>
        <w:spacing w:line="23" w:lineRule="atLeast"/>
        <w:ind w:firstLine="709"/>
        <w:jc w:val="both"/>
        <w:rPr>
          <w:rFonts w:ascii="Times New Roman Cyr" w:hAnsi="Times New Roman Cyr" w:cs="Times New Roman Cyr"/>
          <w:sz w:val="24"/>
          <w:szCs w:val="24"/>
        </w:rPr>
      </w:pPr>
      <w:r w:rsidRPr="002F0433">
        <w:rPr>
          <w:rFonts w:ascii="Times New Roman Cyr" w:hAnsi="Times New Roman Cyr" w:cs="Times New Roman Cyr"/>
          <w:sz w:val="24"/>
          <w:szCs w:val="24"/>
        </w:rPr>
        <w:t>В целях сохранения животного мира в местах, с установившимися путями миграции животных, необходимо предусматривать мероприятия по предотвращению их появления на автомобильных дорогах и устраивать специальные переходы для их пропуска.</w:t>
      </w:r>
      <w:r w:rsidRPr="002F0433">
        <w:rPr>
          <w:rFonts w:ascii="Times New Roman Cyr" w:hAnsi="Times New Roman Cyr" w:cs="Times New Roman Cyr"/>
          <w:sz w:val="24"/>
          <w:szCs w:val="24"/>
        </w:rPr>
        <w:br/>
        <w:t> </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3.2</w:t>
      </w:r>
      <w:proofErr w:type="gramStart"/>
      <w:r w:rsidRPr="002F0433">
        <w:rPr>
          <w:rFonts w:cs="Arial"/>
          <w:b/>
          <w:bCs/>
          <w:iCs/>
          <w:sz w:val="24"/>
          <w:szCs w:val="28"/>
        </w:rPr>
        <w:t xml:space="preserve"> В</w:t>
      </w:r>
      <w:proofErr w:type="gramEnd"/>
      <w:r w:rsidRPr="002F0433">
        <w:rPr>
          <w:rFonts w:cs="Arial"/>
          <w:b/>
          <w:bCs/>
          <w:iCs/>
          <w:sz w:val="24"/>
          <w:szCs w:val="28"/>
        </w:rPr>
        <w:t xml:space="preserve"> области железнодорожного транспорта</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Для линий железнодорожного транспорта устанавливаются санитарные разрывы. Санитарный разрыв определяется минимальным расстоянием от источника вредного воздействия до границы жилой застройки, ландшафтно-рекреационной зоны, зоны отдыха (СанПиН 2.2.1/2.1.1.1200-03) и имеет статус санитарн</w:t>
      </w:r>
      <w:proofErr w:type="gramStart"/>
      <w:r w:rsidRPr="002F0433">
        <w:rPr>
          <w:rFonts w:ascii="Times New Roman Cyr" w:hAnsi="Times New Roman Cyr" w:cs="Times New Roman Cyr"/>
          <w:sz w:val="24"/>
          <w:szCs w:val="24"/>
        </w:rPr>
        <w:t>о-</w:t>
      </w:r>
      <w:proofErr w:type="gramEnd"/>
      <w:r w:rsidRPr="002F0433">
        <w:rPr>
          <w:rFonts w:ascii="Times New Roman Cyr" w:hAnsi="Times New Roman Cyr" w:cs="Times New Roman Cyr"/>
          <w:sz w:val="24"/>
          <w:szCs w:val="24"/>
        </w:rPr>
        <w:t xml:space="preserve"> защитной зоной (СЗЗ). В предпроектной документации на строительство новых предприятий и сооружений предусматриваются мероприятия и средства на организацию и благоустройство СЗЗ, включая переселение жителей в случае необходимости. Размещение в СЗЗ коллективных или индивидуальных дачных и садово-огородных участков, объектов для проживания людей не допускается. В случае попадания домов или других объектов, не подлежащих нахождению в СЗЗ, проектными решениями должны предусматриваться мероприятия с экономическим подтверждением об их выносе из СЗЗ или полосы санитарного разрыва.</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Согласно СанПиН 2.2.1/2.1.1.1200-03 для линий железнодорожного транспорта,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 санитарный разрыв.</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Также в соответствии с п.8.20 СНиП 2.07.01-89* Градостроительство. Планировка и застройка городских и сельских поселений" (Актуализированная редакция утв. приказом Министерства строительства и жилищно­коммунального хозяйства Российской Федерации от 30 декабря 2016 г. № 1034/</w:t>
      </w:r>
      <w:proofErr w:type="gramStart"/>
      <w:r w:rsidRPr="002F0433">
        <w:rPr>
          <w:rFonts w:ascii="Times New Roman Cyr" w:hAnsi="Times New Roman Cyr" w:cs="Times New Roman Cyr"/>
          <w:sz w:val="24"/>
          <w:szCs w:val="24"/>
        </w:rPr>
        <w:t>пр</w:t>
      </w:r>
      <w:proofErr w:type="gramEnd"/>
      <w:r w:rsidRPr="002F0433">
        <w:rPr>
          <w:rFonts w:ascii="Times New Roman Cyr" w:hAnsi="Times New Roman Cyr" w:cs="Times New Roman Cyr"/>
          <w:sz w:val="24"/>
          <w:szCs w:val="24"/>
        </w:rPr>
        <w:t xml:space="preserve"> и введен в действие с 1 июля 2017 </w:t>
      </w:r>
      <w:r w:rsidRPr="002F0433">
        <w:rPr>
          <w:rFonts w:ascii="Times New Roman Cyr" w:hAnsi="Times New Roman Cyr" w:cs="Times New Roman Cyr"/>
          <w:sz w:val="24"/>
          <w:szCs w:val="24"/>
          <w:lang w:val="en-US"/>
        </w:rPr>
        <w:t>r</w:t>
      </w:r>
      <w:r w:rsidRPr="002F0433">
        <w:rPr>
          <w:rFonts w:ascii="Times New Roman Cyr" w:hAnsi="Times New Roman Cyr" w:cs="Times New Roman Cyr"/>
          <w:sz w:val="24"/>
          <w:szCs w:val="24"/>
        </w:rPr>
        <w:t>.) (СП 42.13330.2016) жилую застройку необходимо отделять от железных дорог санитарно-защитной зоной шириной не менее 100 м, считая от оси крайнего железнодорожного пути. При размещении железных дорог в выемке или при осуществлении специальных шумозащитных    мероприятий,      обеспечивающих      требования СП 51.13330.2011, ширина санитарно-защитной зоны может быть уменьшена, но не более чем на 50 м.</w:t>
      </w:r>
    </w:p>
    <w:p w:rsidR="00576579" w:rsidRPr="002F0433" w:rsidRDefault="00576579" w:rsidP="00847054">
      <w:pPr>
        <w:snapToGrid w:val="0"/>
        <w:ind w:left="284" w:firstLine="567"/>
        <w:contextualSpacing/>
        <w:jc w:val="both"/>
        <w:rPr>
          <w:rFonts w:ascii="Times New Roman Cyr" w:hAnsi="Times New Roman Cyr" w:cs="Times New Roman Cyr"/>
          <w:bCs/>
          <w:sz w:val="24"/>
          <w:szCs w:val="24"/>
        </w:rPr>
      </w:pPr>
    </w:p>
    <w:p w:rsidR="00576579" w:rsidRPr="002F0433" w:rsidRDefault="00576579" w:rsidP="00847054">
      <w:pPr>
        <w:snapToGrid w:val="0"/>
        <w:ind w:left="284" w:firstLine="567"/>
        <w:contextualSpacing/>
        <w:jc w:val="center"/>
        <w:rPr>
          <w:rFonts w:ascii="Times New Roman Cyr" w:hAnsi="Times New Roman Cyr" w:cs="Times New Roman Cyr"/>
          <w:b/>
          <w:sz w:val="24"/>
          <w:szCs w:val="24"/>
        </w:rPr>
      </w:pPr>
      <w:r w:rsidRPr="002F0433">
        <w:rPr>
          <w:rFonts w:ascii="Times New Roman Cyr" w:hAnsi="Times New Roman Cyr" w:cs="Times New Roman Cyr"/>
          <w:b/>
          <w:sz w:val="24"/>
          <w:szCs w:val="24"/>
        </w:rPr>
        <w:t>Сведения о маршрутах транспортировки опасных веществ.</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 xml:space="preserve">                                                                                                                                                   Таблица 3.2</w:t>
      </w:r>
    </w:p>
    <w:p w:rsidR="00576579" w:rsidRPr="002F0433" w:rsidRDefault="00576579" w:rsidP="00847054">
      <w:pPr>
        <w:snapToGrid w:val="0"/>
        <w:ind w:left="284" w:firstLine="567"/>
        <w:contextualSpacing/>
        <w:jc w:val="right"/>
        <w:rPr>
          <w:rFonts w:ascii="Times New Roman Cyr" w:hAnsi="Times New Roman Cyr" w:cs="Times New Roman Cy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
        <w:gridCol w:w="1223"/>
        <w:gridCol w:w="2747"/>
        <w:gridCol w:w="1377"/>
        <w:gridCol w:w="2474"/>
        <w:gridCol w:w="1638"/>
      </w:tblGrid>
      <w:tr w:rsidR="00576579" w:rsidRPr="002F0433" w:rsidTr="00576579">
        <w:trPr>
          <w:cantSplit/>
          <w:trHeight w:val="528"/>
          <w:tblHeader/>
        </w:trPr>
        <w:tc>
          <w:tcPr>
            <w:tcW w:w="0" w:type="auto"/>
            <w:vMerge w:val="restart"/>
            <w:vAlign w:val="center"/>
          </w:tcPr>
          <w:p w:rsidR="00576579" w:rsidRPr="002F0433" w:rsidRDefault="00576579" w:rsidP="00847054">
            <w:pPr>
              <w:snapToGrid w:val="0"/>
              <w:ind w:left="29"/>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 xml:space="preserve">№ </w:t>
            </w:r>
            <w:proofErr w:type="gramStart"/>
            <w:r w:rsidRPr="002F0433">
              <w:rPr>
                <w:rFonts w:ascii="Times New Roman Cyr" w:hAnsi="Times New Roman Cyr" w:cs="Times New Roman Cyr"/>
                <w:sz w:val="24"/>
                <w:szCs w:val="24"/>
              </w:rPr>
              <w:t>п</w:t>
            </w:r>
            <w:proofErr w:type="gramEnd"/>
            <w:r w:rsidRPr="002F0433">
              <w:rPr>
                <w:rFonts w:ascii="Times New Roman Cyr" w:hAnsi="Times New Roman Cyr" w:cs="Times New Roman Cyr"/>
                <w:sz w:val="24"/>
                <w:szCs w:val="24"/>
              </w:rPr>
              <w:t>/п</w:t>
            </w:r>
          </w:p>
        </w:tc>
        <w:tc>
          <w:tcPr>
            <w:tcW w:w="0" w:type="auto"/>
            <w:vMerge w:val="restart"/>
            <w:vAlign w:val="center"/>
          </w:tcPr>
          <w:p w:rsidR="00576579" w:rsidRPr="002F0433" w:rsidRDefault="00576579" w:rsidP="00847054">
            <w:pPr>
              <w:snapToGrid w:val="0"/>
              <w:ind w:left="284"/>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Вид</w:t>
            </w:r>
          </w:p>
          <w:p w:rsidR="00576579" w:rsidRPr="002F0433" w:rsidRDefault="00576579" w:rsidP="00847054">
            <w:pPr>
              <w:snapToGrid w:val="0"/>
              <w:ind w:left="1" w:right="-141"/>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транспорта</w:t>
            </w:r>
          </w:p>
        </w:tc>
        <w:tc>
          <w:tcPr>
            <w:tcW w:w="0" w:type="auto"/>
            <w:vMerge w:val="restart"/>
            <w:vAlign w:val="center"/>
          </w:tcPr>
          <w:p w:rsidR="00576579" w:rsidRPr="002F0433" w:rsidRDefault="00576579" w:rsidP="00847054">
            <w:pPr>
              <w:snapToGrid w:val="0"/>
              <w:ind w:left="284" w:firstLine="567"/>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Наименование опасного вещества</w:t>
            </w:r>
          </w:p>
        </w:tc>
        <w:tc>
          <w:tcPr>
            <w:tcW w:w="0" w:type="auto"/>
            <w:gridSpan w:val="2"/>
            <w:vAlign w:val="center"/>
          </w:tcPr>
          <w:p w:rsidR="00576579" w:rsidRPr="002F0433" w:rsidRDefault="00576579" w:rsidP="00847054">
            <w:pPr>
              <w:snapToGrid w:val="0"/>
              <w:ind w:left="284" w:firstLine="567"/>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Разовая перевозка</w:t>
            </w:r>
          </w:p>
        </w:tc>
        <w:tc>
          <w:tcPr>
            <w:tcW w:w="0" w:type="auto"/>
            <w:vMerge w:val="restart"/>
            <w:vAlign w:val="center"/>
          </w:tcPr>
          <w:p w:rsidR="00576579" w:rsidRPr="002F0433" w:rsidRDefault="00576579" w:rsidP="00847054">
            <w:pPr>
              <w:snapToGrid w:val="0"/>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Частота перевозки,</w:t>
            </w:r>
          </w:p>
          <w:p w:rsidR="00576579" w:rsidRPr="002F0433" w:rsidRDefault="00576579" w:rsidP="00847054">
            <w:pPr>
              <w:snapToGrid w:val="0"/>
              <w:ind w:left="284"/>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год</w:t>
            </w:r>
            <w:r w:rsidRPr="002F0433">
              <w:rPr>
                <w:rFonts w:ascii="Times New Roman Cyr" w:hAnsi="Times New Roman Cyr" w:cs="Times New Roman Cyr"/>
                <w:sz w:val="24"/>
                <w:szCs w:val="24"/>
                <w:vertAlign w:val="superscript"/>
              </w:rPr>
              <w:t>-1</w:t>
            </w:r>
            <w:r w:rsidRPr="002F0433">
              <w:rPr>
                <w:rFonts w:ascii="Times New Roman Cyr" w:hAnsi="Times New Roman Cyr" w:cs="Times New Roman Cyr"/>
                <w:sz w:val="24"/>
                <w:szCs w:val="24"/>
              </w:rPr>
              <w:t>.</w:t>
            </w:r>
          </w:p>
        </w:tc>
      </w:tr>
      <w:tr w:rsidR="00576579" w:rsidRPr="002F0433" w:rsidTr="00576579">
        <w:trPr>
          <w:cantSplit/>
          <w:trHeight w:val="1131"/>
          <w:tblHeader/>
        </w:trPr>
        <w:tc>
          <w:tcPr>
            <w:tcW w:w="0" w:type="auto"/>
            <w:vMerge/>
            <w:vAlign w:val="center"/>
          </w:tcPr>
          <w:p w:rsidR="00576579" w:rsidRPr="002F0433" w:rsidRDefault="00576579" w:rsidP="00847054">
            <w:pPr>
              <w:snapToGrid w:val="0"/>
              <w:ind w:left="284" w:firstLine="567"/>
              <w:contextualSpacing/>
              <w:jc w:val="center"/>
              <w:rPr>
                <w:rFonts w:ascii="Times New Roman Cyr" w:hAnsi="Times New Roman Cyr" w:cs="Times New Roman Cyr"/>
                <w:b/>
                <w:sz w:val="24"/>
                <w:szCs w:val="24"/>
              </w:rPr>
            </w:pPr>
          </w:p>
        </w:tc>
        <w:tc>
          <w:tcPr>
            <w:tcW w:w="0" w:type="auto"/>
            <w:vMerge/>
            <w:vAlign w:val="center"/>
          </w:tcPr>
          <w:p w:rsidR="00576579" w:rsidRPr="002F0433" w:rsidRDefault="00576579" w:rsidP="00847054">
            <w:pPr>
              <w:snapToGrid w:val="0"/>
              <w:ind w:left="284" w:firstLine="567"/>
              <w:contextualSpacing/>
              <w:jc w:val="center"/>
              <w:rPr>
                <w:rFonts w:ascii="Times New Roman Cyr" w:hAnsi="Times New Roman Cyr" w:cs="Times New Roman Cyr"/>
                <w:b/>
                <w:sz w:val="24"/>
                <w:szCs w:val="24"/>
              </w:rPr>
            </w:pPr>
          </w:p>
        </w:tc>
        <w:tc>
          <w:tcPr>
            <w:tcW w:w="0" w:type="auto"/>
            <w:vMerge/>
            <w:vAlign w:val="center"/>
          </w:tcPr>
          <w:p w:rsidR="00576579" w:rsidRPr="002F0433" w:rsidRDefault="00576579" w:rsidP="00847054">
            <w:pPr>
              <w:snapToGrid w:val="0"/>
              <w:ind w:left="284" w:firstLine="567"/>
              <w:contextualSpacing/>
              <w:jc w:val="center"/>
              <w:rPr>
                <w:rFonts w:ascii="Times New Roman Cyr" w:hAnsi="Times New Roman Cyr" w:cs="Times New Roman Cyr"/>
                <w:b/>
                <w:sz w:val="24"/>
                <w:szCs w:val="24"/>
              </w:rPr>
            </w:pPr>
          </w:p>
        </w:tc>
        <w:tc>
          <w:tcPr>
            <w:tcW w:w="0" w:type="auto"/>
            <w:vAlign w:val="center"/>
          </w:tcPr>
          <w:p w:rsidR="00576579" w:rsidRPr="002F0433" w:rsidRDefault="00576579" w:rsidP="00847054">
            <w:pPr>
              <w:snapToGrid w:val="0"/>
              <w:ind w:left="59"/>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Общий объем, </w:t>
            </w:r>
            <w:proofErr w:type="gramStart"/>
            <w:r w:rsidRPr="002F0433">
              <w:rPr>
                <w:rFonts w:ascii="Times New Roman Cyr" w:hAnsi="Times New Roman Cyr" w:cs="Times New Roman Cyr"/>
                <w:sz w:val="24"/>
                <w:szCs w:val="24"/>
              </w:rPr>
              <w:t>т</w:t>
            </w:r>
            <w:proofErr w:type="gramEnd"/>
            <w:r w:rsidRPr="002F0433">
              <w:rPr>
                <w:rFonts w:ascii="Times New Roman Cyr" w:hAnsi="Times New Roman Cyr" w:cs="Times New Roman Cyr"/>
                <w:sz w:val="24"/>
                <w:szCs w:val="24"/>
              </w:rPr>
              <w:t>.</w:t>
            </w:r>
          </w:p>
        </w:tc>
        <w:tc>
          <w:tcPr>
            <w:tcW w:w="0" w:type="auto"/>
            <w:vAlign w:val="center"/>
          </w:tcPr>
          <w:p w:rsidR="00576579" w:rsidRPr="002F0433" w:rsidRDefault="00576579" w:rsidP="00847054">
            <w:pPr>
              <w:snapToGrid w:val="0"/>
              <w:ind w:left="62"/>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Объем максимальной емкости, </w:t>
            </w:r>
            <w:proofErr w:type="gramStart"/>
            <w:r w:rsidRPr="002F0433">
              <w:rPr>
                <w:rFonts w:ascii="Times New Roman Cyr" w:hAnsi="Times New Roman Cyr" w:cs="Times New Roman Cyr"/>
                <w:sz w:val="24"/>
                <w:szCs w:val="24"/>
              </w:rPr>
              <w:t>т</w:t>
            </w:r>
            <w:proofErr w:type="gramEnd"/>
            <w:r w:rsidRPr="002F0433">
              <w:rPr>
                <w:rFonts w:ascii="Times New Roman Cyr" w:hAnsi="Times New Roman Cyr" w:cs="Times New Roman Cyr"/>
                <w:sz w:val="24"/>
                <w:szCs w:val="24"/>
              </w:rPr>
              <w:t>.</w:t>
            </w:r>
          </w:p>
        </w:tc>
        <w:tc>
          <w:tcPr>
            <w:tcW w:w="0" w:type="auto"/>
            <w:vMerge/>
            <w:vAlign w:val="center"/>
          </w:tcPr>
          <w:p w:rsidR="00576579" w:rsidRPr="002F0433" w:rsidRDefault="00576579" w:rsidP="00847054">
            <w:pPr>
              <w:snapToGrid w:val="0"/>
              <w:ind w:left="284" w:firstLine="567"/>
              <w:contextualSpacing/>
              <w:jc w:val="center"/>
              <w:rPr>
                <w:rFonts w:ascii="Times New Roman Cyr" w:hAnsi="Times New Roman Cyr" w:cs="Times New Roman Cyr"/>
                <w:b/>
                <w:sz w:val="24"/>
                <w:szCs w:val="24"/>
              </w:rPr>
            </w:pPr>
          </w:p>
        </w:tc>
      </w:tr>
      <w:tr w:rsidR="00576579" w:rsidRPr="002F0433" w:rsidTr="00576579">
        <w:trPr>
          <w:cantSplit/>
          <w:trHeight w:val="51"/>
        </w:trPr>
        <w:tc>
          <w:tcPr>
            <w:tcW w:w="0" w:type="auto"/>
            <w:vAlign w:val="center"/>
          </w:tcPr>
          <w:p w:rsidR="00576579" w:rsidRPr="002F0433" w:rsidRDefault="00576579" w:rsidP="00847054">
            <w:pPr>
              <w:numPr>
                <w:ilvl w:val="0"/>
                <w:numId w:val="16"/>
              </w:numPr>
              <w:snapToGrid w:val="0"/>
              <w:contextualSpacing/>
              <w:jc w:val="center"/>
              <w:rPr>
                <w:rFonts w:ascii="Times New Roman Cyr" w:hAnsi="Times New Roman Cyr" w:cs="Times New Roman Cyr"/>
                <w:sz w:val="24"/>
                <w:szCs w:val="24"/>
              </w:rPr>
            </w:pPr>
          </w:p>
        </w:tc>
        <w:tc>
          <w:tcPr>
            <w:tcW w:w="0" w:type="auto"/>
            <w:vAlign w:val="center"/>
          </w:tcPr>
          <w:p w:rsidR="00576579" w:rsidRPr="002F0433" w:rsidRDefault="00576579" w:rsidP="00847054">
            <w:pPr>
              <w:snapToGrid w:val="0"/>
              <w:ind w:left="284"/>
              <w:contextualSpacing/>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ж</w:t>
            </w:r>
            <w:proofErr w:type="gramEnd"/>
            <w:r w:rsidRPr="002F0433">
              <w:rPr>
                <w:rFonts w:ascii="Times New Roman Cyr" w:hAnsi="Times New Roman Cyr" w:cs="Times New Roman Cyr"/>
                <w:sz w:val="24"/>
                <w:szCs w:val="24"/>
              </w:rPr>
              <w:t>/д</w:t>
            </w:r>
          </w:p>
        </w:tc>
        <w:tc>
          <w:tcPr>
            <w:tcW w:w="0" w:type="auto"/>
            <w:vAlign w:val="center"/>
          </w:tcPr>
          <w:p w:rsidR="00576579" w:rsidRPr="002F0433" w:rsidRDefault="00576579" w:rsidP="00847054">
            <w:pPr>
              <w:snapToGrid w:val="0"/>
              <w:ind w:left="284" w:firstLine="567"/>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Аммиак</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50 т.</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50 т.</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1р/</w:t>
            </w:r>
            <w:proofErr w:type="gramStart"/>
            <w:r w:rsidRPr="002F0433">
              <w:rPr>
                <w:rFonts w:ascii="Times New Roman Cyr" w:hAnsi="Times New Roman Cyr" w:cs="Times New Roman Cyr"/>
                <w:sz w:val="24"/>
                <w:szCs w:val="24"/>
              </w:rPr>
              <w:t>мес</w:t>
            </w:r>
            <w:proofErr w:type="gramEnd"/>
          </w:p>
        </w:tc>
      </w:tr>
      <w:tr w:rsidR="00576579" w:rsidRPr="002F0433" w:rsidTr="00576579">
        <w:trPr>
          <w:cantSplit/>
          <w:trHeight w:val="51"/>
        </w:trPr>
        <w:tc>
          <w:tcPr>
            <w:tcW w:w="0" w:type="auto"/>
            <w:vAlign w:val="center"/>
          </w:tcPr>
          <w:p w:rsidR="00576579" w:rsidRPr="002F0433" w:rsidRDefault="00576579" w:rsidP="00847054">
            <w:pPr>
              <w:numPr>
                <w:ilvl w:val="0"/>
                <w:numId w:val="16"/>
              </w:numPr>
              <w:snapToGrid w:val="0"/>
              <w:contextualSpacing/>
              <w:jc w:val="center"/>
              <w:rPr>
                <w:rFonts w:ascii="Times New Roman Cyr" w:hAnsi="Times New Roman Cyr" w:cs="Times New Roman Cyr"/>
                <w:sz w:val="24"/>
                <w:szCs w:val="24"/>
              </w:rPr>
            </w:pPr>
          </w:p>
        </w:tc>
        <w:tc>
          <w:tcPr>
            <w:tcW w:w="0" w:type="auto"/>
            <w:vAlign w:val="center"/>
          </w:tcPr>
          <w:p w:rsidR="00576579" w:rsidRPr="002F0433" w:rsidRDefault="00576579" w:rsidP="00847054">
            <w:pPr>
              <w:snapToGrid w:val="0"/>
              <w:ind w:left="284"/>
              <w:contextualSpacing/>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ж</w:t>
            </w:r>
            <w:proofErr w:type="gramEnd"/>
            <w:r w:rsidRPr="002F0433">
              <w:rPr>
                <w:rFonts w:ascii="Times New Roman Cyr" w:hAnsi="Times New Roman Cyr" w:cs="Times New Roman Cyr"/>
                <w:sz w:val="24"/>
                <w:szCs w:val="24"/>
              </w:rPr>
              <w:t>/д</w:t>
            </w:r>
          </w:p>
        </w:tc>
        <w:tc>
          <w:tcPr>
            <w:tcW w:w="0" w:type="auto"/>
            <w:vAlign w:val="center"/>
          </w:tcPr>
          <w:p w:rsidR="00576579" w:rsidRPr="002F0433" w:rsidRDefault="00576579" w:rsidP="00847054">
            <w:pPr>
              <w:snapToGrid w:val="0"/>
              <w:ind w:left="284"/>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Серная кислота</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50т.</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50т.</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1р/</w:t>
            </w:r>
            <w:proofErr w:type="gramStart"/>
            <w:r w:rsidRPr="002F0433">
              <w:rPr>
                <w:rFonts w:ascii="Times New Roman Cyr" w:hAnsi="Times New Roman Cyr" w:cs="Times New Roman Cyr"/>
                <w:sz w:val="24"/>
                <w:szCs w:val="24"/>
              </w:rPr>
              <w:t>мес</w:t>
            </w:r>
            <w:proofErr w:type="gramEnd"/>
          </w:p>
        </w:tc>
      </w:tr>
      <w:tr w:rsidR="00576579" w:rsidRPr="002F0433" w:rsidTr="00576579">
        <w:trPr>
          <w:cantSplit/>
          <w:trHeight w:val="51"/>
        </w:trPr>
        <w:tc>
          <w:tcPr>
            <w:tcW w:w="0" w:type="auto"/>
            <w:vAlign w:val="center"/>
          </w:tcPr>
          <w:p w:rsidR="00576579" w:rsidRPr="002F0433" w:rsidRDefault="00576579" w:rsidP="00847054">
            <w:pPr>
              <w:numPr>
                <w:ilvl w:val="0"/>
                <w:numId w:val="16"/>
              </w:numPr>
              <w:snapToGrid w:val="0"/>
              <w:contextualSpacing/>
              <w:jc w:val="center"/>
              <w:rPr>
                <w:rFonts w:ascii="Times New Roman Cyr" w:hAnsi="Times New Roman Cyr" w:cs="Times New Roman Cyr"/>
                <w:sz w:val="24"/>
                <w:szCs w:val="24"/>
              </w:rPr>
            </w:pPr>
          </w:p>
        </w:tc>
        <w:tc>
          <w:tcPr>
            <w:tcW w:w="0" w:type="auto"/>
            <w:vAlign w:val="center"/>
          </w:tcPr>
          <w:p w:rsidR="00576579" w:rsidRPr="002F0433" w:rsidRDefault="00576579" w:rsidP="00847054">
            <w:pPr>
              <w:snapToGrid w:val="0"/>
              <w:ind w:left="284"/>
              <w:contextualSpacing/>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ж</w:t>
            </w:r>
            <w:proofErr w:type="gramEnd"/>
            <w:r w:rsidRPr="002F0433">
              <w:rPr>
                <w:rFonts w:ascii="Times New Roman Cyr" w:hAnsi="Times New Roman Cyr" w:cs="Times New Roman Cyr"/>
                <w:sz w:val="24"/>
                <w:szCs w:val="24"/>
              </w:rPr>
              <w:t>/д</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Взрывчатые вещества</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60т.</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60т.</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1р/</w:t>
            </w:r>
            <w:proofErr w:type="gramStart"/>
            <w:r w:rsidRPr="002F0433">
              <w:rPr>
                <w:rFonts w:ascii="Times New Roman Cyr" w:hAnsi="Times New Roman Cyr" w:cs="Times New Roman Cyr"/>
                <w:sz w:val="24"/>
                <w:szCs w:val="24"/>
              </w:rPr>
              <w:t>мес</w:t>
            </w:r>
            <w:proofErr w:type="gramEnd"/>
          </w:p>
        </w:tc>
      </w:tr>
      <w:tr w:rsidR="00576579" w:rsidRPr="002F0433" w:rsidTr="00576579">
        <w:trPr>
          <w:cantSplit/>
          <w:trHeight w:val="51"/>
        </w:trPr>
        <w:tc>
          <w:tcPr>
            <w:tcW w:w="0" w:type="auto"/>
            <w:vAlign w:val="center"/>
          </w:tcPr>
          <w:p w:rsidR="00576579" w:rsidRPr="002F0433" w:rsidRDefault="00576579" w:rsidP="00847054">
            <w:pPr>
              <w:numPr>
                <w:ilvl w:val="0"/>
                <w:numId w:val="16"/>
              </w:numPr>
              <w:snapToGrid w:val="0"/>
              <w:contextualSpacing/>
              <w:jc w:val="center"/>
              <w:rPr>
                <w:rFonts w:ascii="Times New Roman Cyr" w:hAnsi="Times New Roman Cyr" w:cs="Times New Roman Cyr"/>
                <w:sz w:val="24"/>
                <w:szCs w:val="24"/>
              </w:rPr>
            </w:pPr>
          </w:p>
        </w:tc>
        <w:tc>
          <w:tcPr>
            <w:tcW w:w="0" w:type="auto"/>
            <w:vAlign w:val="center"/>
          </w:tcPr>
          <w:p w:rsidR="00576579" w:rsidRPr="002F0433" w:rsidRDefault="00576579" w:rsidP="00847054">
            <w:pPr>
              <w:snapToGrid w:val="0"/>
              <w:ind w:left="284"/>
              <w:contextualSpacing/>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ж</w:t>
            </w:r>
            <w:proofErr w:type="gramEnd"/>
            <w:r w:rsidRPr="002F0433">
              <w:rPr>
                <w:rFonts w:ascii="Times New Roman Cyr" w:hAnsi="Times New Roman Cyr" w:cs="Times New Roman Cyr"/>
                <w:sz w:val="24"/>
                <w:szCs w:val="24"/>
              </w:rPr>
              <w:t>/д</w:t>
            </w:r>
          </w:p>
        </w:tc>
        <w:tc>
          <w:tcPr>
            <w:tcW w:w="0" w:type="auto"/>
            <w:vAlign w:val="center"/>
          </w:tcPr>
          <w:p w:rsidR="00576579" w:rsidRPr="002F0433" w:rsidRDefault="00576579" w:rsidP="00847054">
            <w:pPr>
              <w:snapToGrid w:val="0"/>
              <w:ind w:left="284" w:firstLine="567"/>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ЛВЖ</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1800</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60т.</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ежедневно</w:t>
            </w:r>
          </w:p>
        </w:tc>
      </w:tr>
      <w:tr w:rsidR="00576579" w:rsidRPr="002F0433" w:rsidTr="00576579">
        <w:trPr>
          <w:cantSplit/>
          <w:trHeight w:val="51"/>
        </w:trPr>
        <w:tc>
          <w:tcPr>
            <w:tcW w:w="0" w:type="auto"/>
            <w:vAlign w:val="center"/>
          </w:tcPr>
          <w:p w:rsidR="00576579" w:rsidRPr="002F0433" w:rsidRDefault="00576579" w:rsidP="00847054">
            <w:pPr>
              <w:numPr>
                <w:ilvl w:val="0"/>
                <w:numId w:val="16"/>
              </w:numPr>
              <w:snapToGrid w:val="0"/>
              <w:contextualSpacing/>
              <w:jc w:val="center"/>
              <w:rPr>
                <w:rFonts w:ascii="Times New Roman Cyr" w:hAnsi="Times New Roman Cyr" w:cs="Times New Roman Cyr"/>
                <w:sz w:val="24"/>
                <w:szCs w:val="24"/>
              </w:rPr>
            </w:pPr>
          </w:p>
        </w:tc>
        <w:tc>
          <w:tcPr>
            <w:tcW w:w="0" w:type="auto"/>
            <w:vAlign w:val="center"/>
          </w:tcPr>
          <w:p w:rsidR="00576579" w:rsidRPr="002F0433" w:rsidRDefault="00576579" w:rsidP="00847054">
            <w:pPr>
              <w:snapToGrid w:val="0"/>
              <w:ind w:left="284"/>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авто</w:t>
            </w:r>
          </w:p>
        </w:tc>
        <w:tc>
          <w:tcPr>
            <w:tcW w:w="0" w:type="auto"/>
            <w:vAlign w:val="center"/>
          </w:tcPr>
          <w:p w:rsidR="00576579" w:rsidRPr="002F0433" w:rsidRDefault="00576579" w:rsidP="00847054">
            <w:pPr>
              <w:snapToGrid w:val="0"/>
              <w:ind w:left="284" w:firstLine="567"/>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ЛВЖ</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20т.</w:t>
            </w:r>
          </w:p>
        </w:tc>
        <w:tc>
          <w:tcPr>
            <w:tcW w:w="0" w:type="auto"/>
            <w:vAlign w:val="center"/>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ежедневно</w:t>
            </w:r>
          </w:p>
        </w:tc>
      </w:tr>
    </w:tbl>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Основными магистралями, по которым осуществляется перевозка химическ</w:t>
      </w:r>
      <w:proofErr w:type="gramStart"/>
      <w:r w:rsidRPr="002F0433">
        <w:rPr>
          <w:rFonts w:ascii="Times New Roman Cyr" w:hAnsi="Times New Roman Cyr" w:cs="Times New Roman Cyr"/>
          <w:bCs/>
          <w:sz w:val="24"/>
          <w:szCs w:val="24"/>
        </w:rPr>
        <w:t>и-</w:t>
      </w:r>
      <w:proofErr w:type="gramEnd"/>
      <w:r w:rsidRPr="002F0433">
        <w:rPr>
          <w:rFonts w:ascii="Times New Roman Cyr" w:hAnsi="Times New Roman Cyr" w:cs="Times New Roman Cyr"/>
          <w:bCs/>
          <w:sz w:val="24"/>
          <w:szCs w:val="24"/>
        </w:rPr>
        <w:t>, взрыво-, пожароопасных и биологическиопасных веществ, в количествах, представляющих опасность для населения города или оказывающих воздействие на экологическую обстановку, являются:</w:t>
      </w:r>
    </w:p>
    <w:p w:rsidR="00576579" w:rsidRPr="002F0433" w:rsidRDefault="00576579" w:rsidP="00847054">
      <w:pPr>
        <w:snapToGrid w:val="0"/>
        <w:ind w:left="284" w:firstLine="567"/>
        <w:contextualSpacing/>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а) железнодорожные магистрали:</w:t>
      </w:r>
    </w:p>
    <w:p w:rsidR="00576579" w:rsidRPr="002F0433" w:rsidRDefault="00576579" w:rsidP="00847054">
      <w:pPr>
        <w:snapToGrid w:val="0"/>
        <w:ind w:left="284" w:firstLine="567"/>
        <w:contextualSpacing/>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Москва-Белгород;</w:t>
      </w:r>
    </w:p>
    <w:p w:rsidR="00576579" w:rsidRPr="002F0433" w:rsidRDefault="00576579" w:rsidP="00847054">
      <w:pPr>
        <w:snapToGrid w:val="0"/>
        <w:ind w:left="284" w:firstLine="567"/>
        <w:contextualSpacing/>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б) автомобильные дороги:</w:t>
      </w:r>
    </w:p>
    <w:p w:rsidR="00576579" w:rsidRPr="002F0433" w:rsidRDefault="00576579" w:rsidP="00847054">
      <w:pPr>
        <w:snapToGrid w:val="0"/>
        <w:ind w:left="284" w:firstLine="567"/>
        <w:contextualSpacing/>
        <w:jc w:val="both"/>
        <w:rPr>
          <w:rFonts w:ascii="Times New Roman Cyr" w:hAnsi="Times New Roman Cyr" w:cs="Times New Roman Cyr"/>
          <w:bCs/>
          <w:sz w:val="24"/>
          <w:szCs w:val="24"/>
        </w:rPr>
      </w:pPr>
      <w:r w:rsidRPr="002F0433">
        <w:rPr>
          <w:rFonts w:ascii="Times New Roman Cyr" w:hAnsi="Times New Roman Cyr" w:cs="Times New Roman Cyr"/>
          <w:bCs/>
          <w:sz w:val="24"/>
          <w:szCs w:val="24"/>
        </w:rPr>
        <w:t>Москва-Белгород (трасса М - 2);</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3.3</w:t>
      </w:r>
      <w:proofErr w:type="gramStart"/>
      <w:r w:rsidRPr="002F0433">
        <w:rPr>
          <w:rFonts w:cs="Arial"/>
          <w:b/>
          <w:bCs/>
          <w:iCs/>
          <w:sz w:val="24"/>
          <w:szCs w:val="28"/>
        </w:rPr>
        <w:t xml:space="preserve"> В</w:t>
      </w:r>
      <w:proofErr w:type="gramEnd"/>
      <w:r w:rsidRPr="002F0433">
        <w:rPr>
          <w:rFonts w:cs="Arial"/>
          <w:b/>
          <w:bCs/>
          <w:iCs/>
          <w:sz w:val="24"/>
          <w:szCs w:val="28"/>
        </w:rPr>
        <w:t xml:space="preserve"> области объектов капитального строительства регионального и местного значения в сфере инженерной инфраструктуры</w:t>
      </w: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3.3.1</w:t>
      </w:r>
      <w:proofErr w:type="gramStart"/>
      <w:r w:rsidRPr="002F0433">
        <w:rPr>
          <w:rFonts w:cs="Arial"/>
          <w:b/>
          <w:bCs/>
          <w:sz w:val="24"/>
          <w:szCs w:val="26"/>
        </w:rPr>
        <w:t xml:space="preserve"> В</w:t>
      </w:r>
      <w:proofErr w:type="gramEnd"/>
      <w:r w:rsidRPr="002F0433">
        <w:rPr>
          <w:rFonts w:cs="Arial"/>
          <w:b/>
          <w:bCs/>
          <w:sz w:val="24"/>
          <w:szCs w:val="26"/>
        </w:rPr>
        <w:t xml:space="preserve"> области энергетического комплекса</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Охранные зоны устанавливаются для всех объектов электросетевого хозяйства, исходя из требований к границам установления охранных зон.</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Границы охранной зоны в отношении отдельного объекта электросетевого хозяйства определяются организацией, которая владеет им на праве собственности или ином законном основании (далее - сетевая организация).</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Охранные зоны подлежат маркировке путем </w:t>
      </w:r>
      <w:proofErr w:type="gramStart"/>
      <w:r w:rsidRPr="002F0433">
        <w:rPr>
          <w:rFonts w:ascii="Times New Roman Cyr" w:hAnsi="Times New Roman Cyr" w:cs="Times New Roman Cyr"/>
          <w:sz w:val="24"/>
          <w:szCs w:val="24"/>
        </w:rPr>
        <w:t>установки</w:t>
      </w:r>
      <w:proofErr w:type="gramEnd"/>
      <w:r w:rsidRPr="002F0433">
        <w:rPr>
          <w:rFonts w:ascii="Times New Roman Cyr" w:hAnsi="Times New Roman Cyr" w:cs="Times New Roman Cyr"/>
          <w:sz w:val="24"/>
          <w:szCs w:val="24"/>
        </w:rPr>
        <w:t xml:space="preserve"> за счет сетевых организаций предупреждающих знаков, содержащих указание на размер охранной зоны, информацию о соответствующей сетевой организации, а также необходимость соблюдения ограничений.</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б) размещать любые объекты и предметы (материалы) в </w:t>
      </w:r>
      <w:proofErr w:type="gramStart"/>
      <w:r w:rsidRPr="002F0433">
        <w:rPr>
          <w:rFonts w:ascii="Times New Roman Cyr" w:hAnsi="Times New Roman Cyr" w:cs="Times New Roman Cyr"/>
          <w:sz w:val="24"/>
          <w:szCs w:val="24"/>
        </w:rPr>
        <w:t>пределах</w:t>
      </w:r>
      <w:proofErr w:type="gramEnd"/>
      <w:r w:rsidRPr="002F0433">
        <w:rPr>
          <w:rFonts w:ascii="Times New Roman Cyr" w:hAnsi="Times New Roman Cyr" w:cs="Times New Roman Cyr"/>
          <w:sz w:val="24"/>
          <w:szCs w:val="24"/>
        </w:rPr>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w:t>
      </w:r>
      <w:proofErr w:type="gramEnd"/>
      <w:r w:rsidRPr="002F0433">
        <w:rPr>
          <w:rFonts w:ascii="Times New Roman Cyr" w:hAnsi="Times New Roman Cyr" w:cs="Times New Roman Cyr"/>
          <w:sz w:val="24"/>
          <w:szCs w:val="24"/>
        </w:rPr>
        <w:t xml:space="preserve"> линий электропередачи;</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г) размещать свалки;</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В </w:t>
      </w:r>
      <w:proofErr w:type="gramStart"/>
      <w:r w:rsidRPr="002F0433">
        <w:rPr>
          <w:rFonts w:ascii="Times New Roman Cyr" w:hAnsi="Times New Roman Cyr" w:cs="Times New Roman Cyr"/>
          <w:sz w:val="24"/>
          <w:szCs w:val="24"/>
        </w:rPr>
        <w:t>охранных зонах, установленных для объектов электросетевого хозяйства напряжением свыше 1000 вольт</w:t>
      </w:r>
      <w:r w:rsidRPr="002F0433">
        <w:rPr>
          <w:rFonts w:ascii="Arial" w:hAnsi="Arial" w:cs="Arial"/>
          <w:sz w:val="24"/>
          <w:szCs w:val="24"/>
        </w:rPr>
        <w:t xml:space="preserve"> </w:t>
      </w:r>
      <w:r w:rsidRPr="002F0433">
        <w:rPr>
          <w:rFonts w:ascii="Times New Roman Cyr" w:hAnsi="Times New Roman Cyr" w:cs="Times New Roman Cyr"/>
          <w:sz w:val="24"/>
          <w:szCs w:val="24"/>
        </w:rPr>
        <w:t>запрещается</w:t>
      </w:r>
      <w:proofErr w:type="gramEnd"/>
      <w:r w:rsidRPr="002F0433">
        <w:rPr>
          <w:rFonts w:ascii="Times New Roman Cyr" w:hAnsi="Times New Roman Cyr" w:cs="Times New Roman Cyr"/>
          <w:sz w:val="24"/>
          <w:szCs w:val="24"/>
        </w:rPr>
        <w:t>:</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а) складировать или размещать хранилища любых, в том числе горюче-смазочных, материалов;</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roofErr w:type="gramEnd"/>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 использоват</w:t>
      </w:r>
      <w:proofErr w:type="gramStart"/>
      <w:r w:rsidRPr="002F0433">
        <w:rPr>
          <w:rFonts w:ascii="Times New Roman Cyr" w:hAnsi="Times New Roman Cyr" w:cs="Times New Roman Cyr"/>
          <w:sz w:val="24"/>
          <w:szCs w:val="24"/>
        </w:rPr>
        <w:t>ь(</w:t>
      </w:r>
      <w:proofErr w:type="gramEnd"/>
      <w:r w:rsidRPr="002F0433">
        <w:rPr>
          <w:rFonts w:ascii="Times New Roman Cyr" w:hAnsi="Times New Roman Cyr" w:cs="Times New Roman Cyr"/>
          <w:sz w:val="24"/>
          <w:szCs w:val="24"/>
        </w:rPr>
        <w:t>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г)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д) осуществлять проход судов с поднятыми стрелами кранов и других механизмов (в охранных зонах воздушных линий электропередачи).</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 </w:t>
      </w:r>
      <w:proofErr w:type="gramStart"/>
      <w:r w:rsidRPr="002F0433">
        <w:rPr>
          <w:rFonts w:ascii="Times New Roman Cyr" w:hAnsi="Times New Roman Cyr" w:cs="Times New Roman Cyr"/>
          <w:sz w:val="24"/>
          <w:szCs w:val="24"/>
        </w:rPr>
        <w:t>На автомобильных дорогах в местах пересечения с воздушными линиями электропередачи владельцами автомобильных дорог должна обеспечиваться установка дорожных знаков, запрещающих остановку транспорта в охранных зонах указанных линий с проектным номинальным классом напряжения 330 киловольт и выше и проезд транспортных средств высотой с грузом или без груза более 4,5 метра в охранных зонах воздушных линий электропередачи независимо от проектного номинального класса напряжения.</w:t>
      </w:r>
      <w:proofErr w:type="gramEnd"/>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Для обеспечения безаварийного функционирования и эксплуатации объектов электросетевого хозяйства в охранных зонах сетевыми организациями или организациями, действующими на основании соответствующих договоров с сетевыми организациями, осуществляются:</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а) прокладка и содержание просек вдоль воздушных линий электропередачи и по периметру подстанций и распределительных устрой</w:t>
      </w:r>
      <w:proofErr w:type="gramStart"/>
      <w:r w:rsidRPr="002F0433">
        <w:rPr>
          <w:rFonts w:ascii="Times New Roman Cyr" w:hAnsi="Times New Roman Cyr" w:cs="Times New Roman Cyr"/>
          <w:sz w:val="24"/>
          <w:szCs w:val="24"/>
        </w:rPr>
        <w:t>ств в сл</w:t>
      </w:r>
      <w:proofErr w:type="gramEnd"/>
      <w:r w:rsidRPr="002F0433">
        <w:rPr>
          <w:rFonts w:ascii="Times New Roman Cyr" w:hAnsi="Times New Roman Cyr" w:cs="Times New Roman Cyr"/>
          <w:sz w:val="24"/>
          <w:szCs w:val="24"/>
        </w:rPr>
        <w:t>учае, если указанные зоны расположены в лесных массивах и зеленых насаждениях;</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б) вырубка и опиловка деревьев и кустарников в пределах минимально допустимых расстояний до их крон, а также вырубка деревьев, угрожающих падением.</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Необходимая ширина просек, расстояния, в пределах которых осуществляется вырубка отдельно стоящих (групп) деревьев (лесных насаждений), а также минимально допустимые расстояния до крон деревьев определяются в соответствии с лесным законодательством.</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Рубка деревьев (кустарников и иных насаждений) не отнесенных к лесам, осуществляется в соответствии с гражданским и земельным законодательством.</w:t>
      </w:r>
    </w:p>
    <w:p w:rsidR="00576579" w:rsidRPr="002F0433" w:rsidRDefault="00576579" w:rsidP="00847054">
      <w:pPr>
        <w:snapToGrid w:val="0"/>
        <w:ind w:left="284" w:firstLine="567"/>
        <w:contextualSpacing/>
        <w:jc w:val="center"/>
        <w:rPr>
          <w:rFonts w:ascii="Times New Roman Cyr" w:hAnsi="Times New Roman Cyr" w:cs="Times New Roman Cyr"/>
          <w:b/>
          <w:sz w:val="24"/>
          <w:szCs w:val="24"/>
        </w:rPr>
      </w:pPr>
    </w:p>
    <w:p w:rsidR="00576579" w:rsidRPr="002F0433" w:rsidRDefault="00576579" w:rsidP="00847054">
      <w:pPr>
        <w:snapToGrid w:val="0"/>
        <w:ind w:left="284" w:firstLine="567"/>
        <w:contextualSpacing/>
        <w:jc w:val="center"/>
        <w:rPr>
          <w:rFonts w:ascii="Times New Roman Cyr" w:hAnsi="Times New Roman Cyr" w:cs="Times New Roman Cyr"/>
          <w:b/>
          <w:sz w:val="24"/>
          <w:szCs w:val="24"/>
        </w:rPr>
      </w:pPr>
      <w:r w:rsidRPr="002F0433">
        <w:rPr>
          <w:rFonts w:ascii="Times New Roman Cyr" w:hAnsi="Times New Roman Cyr" w:cs="Times New Roman Cyr"/>
          <w:b/>
          <w:sz w:val="24"/>
          <w:szCs w:val="24"/>
        </w:rPr>
        <w:t xml:space="preserve">Требования к границам установления охранных зон </w:t>
      </w:r>
    </w:p>
    <w:p w:rsidR="00576579" w:rsidRPr="002F0433" w:rsidRDefault="00576579" w:rsidP="00847054">
      <w:pPr>
        <w:snapToGrid w:val="0"/>
        <w:ind w:left="284" w:firstLine="567"/>
        <w:contextualSpacing/>
        <w:jc w:val="center"/>
        <w:rPr>
          <w:rFonts w:ascii="Times New Roman Cyr" w:hAnsi="Times New Roman Cyr" w:cs="Times New Roman Cyr"/>
          <w:b/>
          <w:sz w:val="24"/>
          <w:szCs w:val="24"/>
        </w:rPr>
      </w:pPr>
      <w:r w:rsidRPr="002F0433">
        <w:rPr>
          <w:rFonts w:ascii="Times New Roman Cyr" w:hAnsi="Times New Roman Cyr" w:cs="Times New Roman Cyr"/>
          <w:b/>
          <w:sz w:val="24"/>
          <w:szCs w:val="24"/>
        </w:rPr>
        <w:t>объектов электросетевого хозяйства</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Охранные зоны устанавливаются:</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отклоненном их положении на следующем расстоянии:</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Таблица 3.3.1</w:t>
      </w:r>
    </w:p>
    <w:p w:rsidR="00576579" w:rsidRPr="002F0433" w:rsidRDefault="00576579" w:rsidP="00847054">
      <w:pPr>
        <w:snapToGrid w:val="0"/>
        <w:ind w:left="284" w:firstLine="567"/>
        <w:contextualSpacing/>
        <w:jc w:val="right"/>
        <w:rPr>
          <w:rFonts w:ascii="Times New Roman Cyr" w:hAnsi="Times New Roman Cyr" w:cs="Times New Roman Cyr"/>
          <w:sz w:val="24"/>
          <w:szCs w:val="24"/>
        </w:rPr>
      </w:pPr>
      <w:r w:rsidRPr="002F0433">
        <w:rPr>
          <w:rFonts w:ascii="Times New Roman Cyr" w:hAnsi="Times New Roman Cyr" w:cs="Times New Roman Cyr"/>
          <w:sz w:val="24"/>
          <w:szCs w:val="24"/>
        </w:rPr>
        <w:t> </w:t>
      </w:r>
    </w:p>
    <w:tbl>
      <w:tblPr>
        <w:tblW w:w="5000" w:type="pct"/>
        <w:jc w:val="center"/>
        <w:tblCellMar>
          <w:left w:w="0" w:type="dxa"/>
          <w:right w:w="0" w:type="dxa"/>
        </w:tblCellMar>
        <w:tblLook w:val="04A0" w:firstRow="1" w:lastRow="0" w:firstColumn="1" w:lastColumn="0" w:noHBand="0" w:noVBand="1"/>
      </w:tblPr>
      <w:tblGrid>
        <w:gridCol w:w="1776"/>
        <w:gridCol w:w="8224"/>
      </w:tblGrid>
      <w:tr w:rsidR="00576579" w:rsidRPr="002F0433" w:rsidTr="00576579">
        <w:trPr>
          <w:trHeight w:val="20"/>
          <w:jc w:val="center"/>
        </w:trPr>
        <w:tc>
          <w:tcPr>
            <w:tcW w:w="850" w:type="pct"/>
            <w:tcBorders>
              <w:top w:val="single" w:sz="6" w:space="0" w:color="auto"/>
              <w:left w:val="single" w:sz="6" w:space="0" w:color="auto"/>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ind w:left="284"/>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Проектный номинальный класс напряжения, кВ</w:t>
            </w:r>
          </w:p>
        </w:tc>
        <w:tc>
          <w:tcPr>
            <w:tcW w:w="4100" w:type="pct"/>
            <w:tcBorders>
              <w:top w:val="single" w:sz="6" w:space="0" w:color="auto"/>
              <w:left w:val="nil"/>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ind w:left="284" w:firstLine="567"/>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 xml:space="preserve">Расстояние, </w:t>
            </w:r>
            <w:proofErr w:type="gramStart"/>
            <w:r w:rsidRPr="002F0433">
              <w:rPr>
                <w:rFonts w:ascii="Times New Roman Cyr" w:hAnsi="Times New Roman Cyr" w:cs="Times New Roman Cyr"/>
                <w:sz w:val="24"/>
                <w:szCs w:val="24"/>
              </w:rPr>
              <w:t>м</w:t>
            </w:r>
            <w:proofErr w:type="gramEnd"/>
          </w:p>
        </w:tc>
      </w:tr>
      <w:tr w:rsidR="00576579" w:rsidRPr="002F0433" w:rsidTr="00576579">
        <w:trPr>
          <w:trHeight w:val="20"/>
          <w:jc w:val="center"/>
        </w:trPr>
        <w:tc>
          <w:tcPr>
            <w:tcW w:w="850" w:type="pct"/>
            <w:tcBorders>
              <w:top w:val="nil"/>
              <w:left w:val="single" w:sz="6" w:space="0" w:color="auto"/>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ind w:left="284" w:firstLine="567"/>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до 1</w:t>
            </w:r>
          </w:p>
        </w:tc>
        <w:tc>
          <w:tcPr>
            <w:tcW w:w="4100" w:type="pct"/>
            <w:tcBorders>
              <w:top w:val="nil"/>
              <w:left w:val="nil"/>
              <w:bottom w:val="single" w:sz="6" w:space="0" w:color="auto"/>
              <w:right w:val="single" w:sz="6" w:space="0" w:color="auto"/>
            </w:tcBorders>
            <w:tcMar>
              <w:top w:w="0" w:type="dxa"/>
              <w:left w:w="40" w:type="dxa"/>
              <w:bottom w:w="0" w:type="dxa"/>
              <w:right w:w="40" w:type="dxa"/>
            </w:tcMar>
            <w:hideMark/>
          </w:tcPr>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576579" w:rsidRPr="002F0433" w:rsidTr="00576579">
        <w:trPr>
          <w:trHeight w:val="20"/>
          <w:jc w:val="center"/>
        </w:trPr>
        <w:tc>
          <w:tcPr>
            <w:tcW w:w="850" w:type="pct"/>
            <w:tcBorders>
              <w:top w:val="nil"/>
              <w:left w:val="single" w:sz="6" w:space="0" w:color="auto"/>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ind w:left="284" w:firstLine="567"/>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1 - 20</w:t>
            </w:r>
          </w:p>
        </w:tc>
        <w:tc>
          <w:tcPr>
            <w:tcW w:w="4100" w:type="pct"/>
            <w:tcBorders>
              <w:top w:val="nil"/>
              <w:left w:val="nil"/>
              <w:bottom w:val="single" w:sz="6" w:space="0" w:color="auto"/>
              <w:right w:val="single" w:sz="6" w:space="0" w:color="auto"/>
            </w:tcBorders>
            <w:tcMar>
              <w:top w:w="0" w:type="dxa"/>
              <w:left w:w="40" w:type="dxa"/>
              <w:bottom w:w="0" w:type="dxa"/>
              <w:right w:w="40" w:type="dxa"/>
            </w:tcMar>
            <w:hideMark/>
          </w:tcPr>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10 (5 - для линий с самонесущими или изолированными проводами, размещенных в границах населенных пунктов)</w:t>
            </w:r>
          </w:p>
        </w:tc>
      </w:tr>
      <w:tr w:rsidR="00576579" w:rsidRPr="002F0433" w:rsidTr="00576579">
        <w:trPr>
          <w:trHeight w:val="20"/>
          <w:jc w:val="center"/>
        </w:trPr>
        <w:tc>
          <w:tcPr>
            <w:tcW w:w="850" w:type="pct"/>
            <w:tcBorders>
              <w:top w:val="nil"/>
              <w:left w:val="single" w:sz="6" w:space="0" w:color="auto"/>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ind w:left="284" w:firstLine="567"/>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35</w:t>
            </w:r>
          </w:p>
        </w:tc>
        <w:tc>
          <w:tcPr>
            <w:tcW w:w="4100" w:type="pct"/>
            <w:tcBorders>
              <w:top w:val="nil"/>
              <w:left w:val="nil"/>
              <w:bottom w:val="single" w:sz="6" w:space="0" w:color="auto"/>
              <w:right w:val="single" w:sz="6" w:space="0" w:color="auto"/>
            </w:tcBorders>
            <w:tcMar>
              <w:top w:w="0" w:type="dxa"/>
              <w:left w:w="40" w:type="dxa"/>
              <w:bottom w:w="0" w:type="dxa"/>
              <w:right w:w="40" w:type="dxa"/>
            </w:tcMar>
            <w:hideMark/>
          </w:tcPr>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15</w:t>
            </w:r>
          </w:p>
        </w:tc>
      </w:tr>
      <w:tr w:rsidR="00576579" w:rsidRPr="002F0433" w:rsidTr="00576579">
        <w:trPr>
          <w:trHeight w:val="20"/>
          <w:jc w:val="center"/>
        </w:trPr>
        <w:tc>
          <w:tcPr>
            <w:tcW w:w="850" w:type="pct"/>
            <w:tcBorders>
              <w:top w:val="nil"/>
              <w:left w:val="single" w:sz="6" w:space="0" w:color="auto"/>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ind w:left="284" w:firstLine="567"/>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110</w:t>
            </w:r>
          </w:p>
        </w:tc>
        <w:tc>
          <w:tcPr>
            <w:tcW w:w="4100" w:type="pct"/>
            <w:tcBorders>
              <w:top w:val="nil"/>
              <w:left w:val="nil"/>
              <w:bottom w:val="single" w:sz="6" w:space="0" w:color="auto"/>
              <w:right w:val="single" w:sz="6" w:space="0" w:color="auto"/>
            </w:tcBorders>
            <w:tcMar>
              <w:top w:w="0" w:type="dxa"/>
              <w:left w:w="40" w:type="dxa"/>
              <w:bottom w:w="0" w:type="dxa"/>
              <w:right w:w="40" w:type="dxa"/>
            </w:tcMar>
            <w:hideMark/>
          </w:tcPr>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20</w:t>
            </w:r>
          </w:p>
        </w:tc>
      </w:tr>
      <w:tr w:rsidR="00576579" w:rsidRPr="002F0433" w:rsidTr="00576579">
        <w:trPr>
          <w:trHeight w:val="20"/>
          <w:jc w:val="center"/>
        </w:trPr>
        <w:tc>
          <w:tcPr>
            <w:tcW w:w="850" w:type="pct"/>
            <w:tcBorders>
              <w:top w:val="nil"/>
              <w:left w:val="single" w:sz="6" w:space="0" w:color="auto"/>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150, 220</w:t>
            </w:r>
          </w:p>
        </w:tc>
        <w:tc>
          <w:tcPr>
            <w:tcW w:w="4100" w:type="pct"/>
            <w:tcBorders>
              <w:top w:val="nil"/>
              <w:left w:val="nil"/>
              <w:bottom w:val="single" w:sz="6" w:space="0" w:color="auto"/>
              <w:right w:val="single" w:sz="6" w:space="0" w:color="auto"/>
            </w:tcBorders>
            <w:tcMar>
              <w:top w:w="0" w:type="dxa"/>
              <w:left w:w="40" w:type="dxa"/>
              <w:bottom w:w="0" w:type="dxa"/>
              <w:right w:w="40" w:type="dxa"/>
            </w:tcMar>
            <w:hideMark/>
          </w:tcPr>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25</w:t>
            </w:r>
          </w:p>
        </w:tc>
      </w:tr>
      <w:tr w:rsidR="00576579" w:rsidRPr="002F0433" w:rsidTr="00576579">
        <w:trPr>
          <w:trHeight w:val="20"/>
          <w:jc w:val="center"/>
        </w:trPr>
        <w:tc>
          <w:tcPr>
            <w:tcW w:w="850" w:type="pct"/>
            <w:tcBorders>
              <w:top w:val="nil"/>
              <w:left w:val="single" w:sz="6" w:space="0" w:color="auto"/>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300, 500, +/-400</w:t>
            </w:r>
          </w:p>
        </w:tc>
        <w:tc>
          <w:tcPr>
            <w:tcW w:w="4100" w:type="pct"/>
            <w:tcBorders>
              <w:top w:val="nil"/>
              <w:left w:val="nil"/>
              <w:bottom w:val="single" w:sz="6" w:space="0" w:color="auto"/>
              <w:right w:val="single" w:sz="6" w:space="0" w:color="auto"/>
            </w:tcBorders>
            <w:tcMar>
              <w:top w:w="0" w:type="dxa"/>
              <w:left w:w="40" w:type="dxa"/>
              <w:bottom w:w="0" w:type="dxa"/>
              <w:right w:w="40" w:type="dxa"/>
            </w:tcMar>
            <w:hideMark/>
          </w:tcPr>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30</w:t>
            </w:r>
          </w:p>
        </w:tc>
      </w:tr>
      <w:tr w:rsidR="00576579" w:rsidRPr="002F0433" w:rsidTr="00576579">
        <w:trPr>
          <w:trHeight w:val="20"/>
          <w:jc w:val="center"/>
        </w:trPr>
        <w:tc>
          <w:tcPr>
            <w:tcW w:w="850" w:type="pct"/>
            <w:tcBorders>
              <w:top w:val="nil"/>
              <w:left w:val="single" w:sz="6" w:space="0" w:color="auto"/>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ind w:left="284"/>
              <w:contextualSpacing/>
              <w:rPr>
                <w:rFonts w:ascii="Times New Roman Cyr" w:hAnsi="Times New Roman Cyr" w:cs="Times New Roman Cyr"/>
                <w:sz w:val="24"/>
                <w:szCs w:val="24"/>
              </w:rPr>
            </w:pPr>
            <w:r w:rsidRPr="002F0433">
              <w:rPr>
                <w:rFonts w:ascii="Times New Roman Cyr" w:hAnsi="Times New Roman Cyr" w:cs="Times New Roman Cyr"/>
                <w:sz w:val="24"/>
                <w:szCs w:val="24"/>
              </w:rPr>
              <w:t>750,+/-750</w:t>
            </w:r>
          </w:p>
        </w:tc>
        <w:tc>
          <w:tcPr>
            <w:tcW w:w="4100" w:type="pct"/>
            <w:tcBorders>
              <w:top w:val="nil"/>
              <w:left w:val="nil"/>
              <w:bottom w:val="single" w:sz="6" w:space="0" w:color="auto"/>
              <w:right w:val="single" w:sz="6" w:space="0" w:color="auto"/>
            </w:tcBorders>
            <w:tcMar>
              <w:top w:w="0" w:type="dxa"/>
              <w:left w:w="40" w:type="dxa"/>
              <w:bottom w:w="0" w:type="dxa"/>
              <w:right w:w="40" w:type="dxa"/>
            </w:tcMar>
            <w:hideMark/>
          </w:tcPr>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40</w:t>
            </w:r>
          </w:p>
        </w:tc>
      </w:tr>
      <w:tr w:rsidR="00576579" w:rsidRPr="002F0433" w:rsidTr="00576579">
        <w:trPr>
          <w:trHeight w:val="20"/>
          <w:jc w:val="center"/>
        </w:trPr>
        <w:tc>
          <w:tcPr>
            <w:tcW w:w="850" w:type="pct"/>
            <w:tcBorders>
              <w:top w:val="nil"/>
              <w:left w:val="single" w:sz="6" w:space="0" w:color="auto"/>
              <w:bottom w:val="single" w:sz="6" w:space="0" w:color="auto"/>
              <w:right w:val="single" w:sz="6" w:space="0" w:color="auto"/>
            </w:tcBorders>
            <w:tcMar>
              <w:top w:w="0" w:type="dxa"/>
              <w:left w:w="40" w:type="dxa"/>
              <w:bottom w:w="0" w:type="dxa"/>
              <w:right w:w="40" w:type="dxa"/>
            </w:tcMar>
            <w:vAlign w:val="center"/>
            <w:hideMark/>
          </w:tcPr>
          <w:p w:rsidR="00576579" w:rsidRPr="002F0433" w:rsidRDefault="00576579" w:rsidP="00847054">
            <w:pPr>
              <w:snapToGrid w:val="0"/>
              <w:contextualSpacing/>
              <w:jc w:val="center"/>
              <w:rPr>
                <w:rFonts w:ascii="Times New Roman Cyr" w:hAnsi="Times New Roman Cyr" w:cs="Times New Roman Cyr"/>
                <w:sz w:val="24"/>
                <w:szCs w:val="24"/>
              </w:rPr>
            </w:pPr>
            <w:r w:rsidRPr="002F0433">
              <w:rPr>
                <w:rFonts w:ascii="Times New Roman Cyr" w:hAnsi="Times New Roman Cyr" w:cs="Times New Roman Cyr"/>
                <w:sz w:val="24"/>
                <w:szCs w:val="24"/>
              </w:rPr>
              <w:t>1150</w:t>
            </w:r>
          </w:p>
        </w:tc>
        <w:tc>
          <w:tcPr>
            <w:tcW w:w="4100" w:type="pct"/>
            <w:tcBorders>
              <w:top w:val="nil"/>
              <w:left w:val="nil"/>
              <w:bottom w:val="single" w:sz="6" w:space="0" w:color="auto"/>
              <w:right w:val="single" w:sz="6" w:space="0" w:color="auto"/>
            </w:tcBorders>
            <w:tcMar>
              <w:top w:w="0" w:type="dxa"/>
              <w:left w:w="40" w:type="dxa"/>
              <w:bottom w:w="0" w:type="dxa"/>
              <w:right w:w="40" w:type="dxa"/>
            </w:tcMar>
            <w:hideMark/>
          </w:tcPr>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55;</w:t>
            </w:r>
          </w:p>
        </w:tc>
      </w:tr>
    </w:tbl>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w:t>
      </w:r>
      <w:proofErr w:type="gramEnd"/>
      <w:r w:rsidRPr="002F0433">
        <w:rPr>
          <w:rFonts w:ascii="Times New Roman Cyr" w:hAnsi="Times New Roman Cyr" w:cs="Times New Roman Cyr"/>
          <w:sz w:val="24"/>
          <w:szCs w:val="24"/>
        </w:rPr>
        <w:t xml:space="preserve"> и сооружений и на 1 метр в сторону проезжей части улицы);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 отклоненном их положении для судоходных водоемов на расстоянии 100 метров, для несудоходных водоемов - на расстоянии, предусмотренном для</w:t>
      </w:r>
      <w:proofErr w:type="gramEnd"/>
      <w:r w:rsidRPr="002F0433">
        <w:rPr>
          <w:rFonts w:ascii="Times New Roman Cyr" w:hAnsi="Times New Roman Cyr" w:cs="Times New Roman Cyr"/>
          <w:sz w:val="24"/>
          <w:szCs w:val="24"/>
        </w:rPr>
        <w:t xml:space="preserve"> установления охранных зон вдоль воздушных линий электропередачи.</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3.3.2</w:t>
      </w:r>
      <w:proofErr w:type="gramStart"/>
      <w:r w:rsidRPr="002F0433">
        <w:rPr>
          <w:rFonts w:cs="Arial"/>
          <w:b/>
          <w:bCs/>
          <w:sz w:val="24"/>
          <w:szCs w:val="26"/>
        </w:rPr>
        <w:t xml:space="preserve"> В</w:t>
      </w:r>
      <w:proofErr w:type="gramEnd"/>
      <w:r w:rsidRPr="002F0433">
        <w:rPr>
          <w:rFonts w:cs="Arial"/>
          <w:b/>
          <w:bCs/>
          <w:sz w:val="24"/>
          <w:szCs w:val="26"/>
        </w:rPr>
        <w:t xml:space="preserve"> области трубопроводного транспорта.</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Для исключения возможности повреждения трубопроводов (при любом виде их прокладки) устанавливаются охранные зоны: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576579" w:rsidRPr="002F0433" w:rsidRDefault="00576579" w:rsidP="00847054">
      <w:pPr>
        <w:spacing w:line="261" w:lineRule="auto"/>
        <w:ind w:left="795" w:right="648" w:hanging="16"/>
        <w:jc w:val="both"/>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w:t>
      </w:r>
      <w:proofErr w:type="gramEnd"/>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Земельные участки, входящие в охранные зоны трубопроводов, не изымаются у землепользователей и используются ими для проведения сельскохозяйственных и иных работ с обязательным соблюдением требований «ПРАВИЛ ОХРАНЫ МАГИСТРАЛЬНЫХ ТРУБОПРОВОДОВ».</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а) перемещать, засыпать и ломать опознавательные и сигнальные знаки, контрольно-измерительные пункты;</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б)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в) устраивать всякого рода свалки, выливать растворы кислот, солей и щелочей;</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г)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д) бросать якоря, проходить с отданными якорями, цепями, лотами, волокушами и тралами, производить дноуглубительные и землечерпальные работы;</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е) разводить огонь и размещать какие-либо открытые или за­ крытые источники огня.</w:t>
      </w:r>
      <w:proofErr w:type="gramEnd"/>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В охранных зонах трубопроводов без письменного разрешения предприятий трубопроводного транспорта запрещается:</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а) возводить любые постройки и сооружения на расстоянии ближе 1000 м от оси аммиакопровода запрещается: строить коллективные сады с жилыми домами, устраивать массовые спортивные соревнования, соревнования с участием зрителей, купания, массовый отдых людей, любительское рыболовство, расположение временных полевых жилищ и станов любого назначения, загоны для скота;</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б)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в)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г) производить мелиоративные земляные работы, сооружать оросительные и осушительные системы;</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д) производить всякого рода открытые и подземные, горные, строительные, монтажные и взрывные работы, планировку грунта.</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rsidR="00576579" w:rsidRPr="002F0433" w:rsidRDefault="00576579" w:rsidP="00847054">
      <w:pPr>
        <w:spacing w:after="120" w:line="261" w:lineRule="auto"/>
        <w:ind w:left="795" w:right="648" w:hanging="16"/>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е) производить геолого-съемочные, </w:t>
      </w:r>
      <w:proofErr w:type="gramStart"/>
      <w:r w:rsidRPr="002F0433">
        <w:rPr>
          <w:rFonts w:ascii="Times New Roman Cyr" w:hAnsi="Times New Roman Cyr" w:cs="Times New Roman Cyr"/>
          <w:sz w:val="24"/>
          <w:szCs w:val="24"/>
        </w:rPr>
        <w:t>геолого-разведочные</w:t>
      </w:r>
      <w:proofErr w:type="gramEnd"/>
      <w:r w:rsidRPr="002F0433">
        <w:rPr>
          <w:rFonts w:ascii="Times New Roman Cyr" w:hAnsi="Times New Roman Cyr" w:cs="Times New Roman Cyr"/>
          <w:sz w:val="24"/>
          <w:szCs w:val="24"/>
        </w:rPr>
        <w:t>,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keepNext/>
        <w:keepLines/>
        <w:ind w:firstLine="708"/>
        <w:jc w:val="center"/>
        <w:rPr>
          <w:sz w:val="24"/>
          <w:szCs w:val="24"/>
        </w:rPr>
      </w:pPr>
    </w:p>
    <w:p w:rsidR="00576579" w:rsidRPr="002F0433" w:rsidRDefault="00576579" w:rsidP="00847054">
      <w:pPr>
        <w:keepNext/>
        <w:keepLines/>
        <w:ind w:firstLine="708"/>
        <w:jc w:val="center"/>
        <w:rPr>
          <w:szCs w:val="22"/>
        </w:rPr>
      </w:pPr>
      <w:r w:rsidRPr="002F0433">
        <w:rPr>
          <w:sz w:val="24"/>
          <w:szCs w:val="24"/>
        </w:rPr>
        <w:t>Сведения о трубопроводном транспорте опасных веществ.</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Таблица 3.3.2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
        <w:gridCol w:w="2769"/>
        <w:gridCol w:w="2816"/>
        <w:gridCol w:w="1794"/>
        <w:gridCol w:w="2272"/>
      </w:tblGrid>
      <w:tr w:rsidR="00576579" w:rsidRPr="002F0433" w:rsidTr="00576579">
        <w:trPr>
          <w:cantSplit/>
          <w:tblHeader/>
        </w:trPr>
        <w:tc>
          <w:tcPr>
            <w:tcW w:w="239" w:type="pct"/>
          </w:tcPr>
          <w:p w:rsidR="00576579" w:rsidRPr="002F0433" w:rsidRDefault="00576579" w:rsidP="00847054">
            <w:pPr>
              <w:keepNext/>
              <w:keepLines/>
              <w:spacing w:before="10"/>
              <w:ind w:left="-28" w:right="-55"/>
              <w:jc w:val="center"/>
              <w:rPr>
                <w:sz w:val="22"/>
                <w:szCs w:val="24"/>
              </w:rPr>
            </w:pPr>
            <w:r w:rsidRPr="002F0433">
              <w:rPr>
                <w:sz w:val="22"/>
                <w:szCs w:val="24"/>
              </w:rPr>
              <w:t xml:space="preserve">№ </w:t>
            </w:r>
            <w:proofErr w:type="gramStart"/>
            <w:r w:rsidRPr="002F0433">
              <w:rPr>
                <w:sz w:val="22"/>
                <w:szCs w:val="24"/>
              </w:rPr>
              <w:t>п</w:t>
            </w:r>
            <w:proofErr w:type="gramEnd"/>
            <w:r w:rsidRPr="002F0433">
              <w:rPr>
                <w:sz w:val="22"/>
                <w:szCs w:val="24"/>
              </w:rPr>
              <w:t>/п</w:t>
            </w:r>
          </w:p>
        </w:tc>
        <w:tc>
          <w:tcPr>
            <w:tcW w:w="1366" w:type="pct"/>
          </w:tcPr>
          <w:p w:rsidR="00576579" w:rsidRPr="002F0433" w:rsidRDefault="00576579" w:rsidP="00847054">
            <w:pPr>
              <w:keepNext/>
              <w:keepLines/>
              <w:spacing w:before="10"/>
              <w:jc w:val="center"/>
              <w:rPr>
                <w:sz w:val="22"/>
                <w:szCs w:val="24"/>
              </w:rPr>
            </w:pPr>
            <w:r w:rsidRPr="002F0433">
              <w:rPr>
                <w:sz w:val="22"/>
                <w:szCs w:val="24"/>
              </w:rPr>
              <w:t>Транспортируемое вещество</w:t>
            </w:r>
          </w:p>
        </w:tc>
        <w:tc>
          <w:tcPr>
            <w:tcW w:w="1389" w:type="pct"/>
          </w:tcPr>
          <w:p w:rsidR="00576579" w:rsidRPr="002F0433" w:rsidRDefault="00576579" w:rsidP="00847054">
            <w:pPr>
              <w:keepNext/>
              <w:keepLines/>
              <w:spacing w:before="10"/>
              <w:jc w:val="center"/>
              <w:rPr>
                <w:sz w:val="22"/>
                <w:szCs w:val="24"/>
              </w:rPr>
            </w:pPr>
            <w:r w:rsidRPr="002F0433">
              <w:rPr>
                <w:sz w:val="22"/>
                <w:szCs w:val="24"/>
              </w:rPr>
              <w:t xml:space="preserve">Маршрут транспортировки (протяженность, </w:t>
            </w:r>
            <w:proofErr w:type="gramStart"/>
            <w:r w:rsidRPr="002F0433">
              <w:rPr>
                <w:sz w:val="22"/>
                <w:szCs w:val="24"/>
              </w:rPr>
              <w:t>км</w:t>
            </w:r>
            <w:proofErr w:type="gramEnd"/>
            <w:r w:rsidRPr="002F0433">
              <w:rPr>
                <w:sz w:val="22"/>
                <w:szCs w:val="24"/>
              </w:rPr>
              <w:t>.)</w:t>
            </w:r>
          </w:p>
        </w:tc>
        <w:tc>
          <w:tcPr>
            <w:tcW w:w="885" w:type="pct"/>
          </w:tcPr>
          <w:p w:rsidR="00576579" w:rsidRPr="002F0433" w:rsidRDefault="00576579" w:rsidP="00847054">
            <w:pPr>
              <w:keepNext/>
              <w:keepLines/>
              <w:spacing w:before="10"/>
              <w:jc w:val="center"/>
              <w:rPr>
                <w:sz w:val="22"/>
                <w:szCs w:val="24"/>
              </w:rPr>
            </w:pPr>
            <w:r w:rsidRPr="002F0433">
              <w:rPr>
                <w:sz w:val="22"/>
                <w:szCs w:val="24"/>
              </w:rPr>
              <w:t xml:space="preserve">Диаметр трубопровода, </w:t>
            </w:r>
            <w:proofErr w:type="gramStart"/>
            <w:r w:rsidRPr="002F0433">
              <w:rPr>
                <w:sz w:val="22"/>
                <w:szCs w:val="24"/>
              </w:rPr>
              <w:t>м</w:t>
            </w:r>
            <w:proofErr w:type="gramEnd"/>
            <w:r w:rsidRPr="002F0433">
              <w:rPr>
                <w:sz w:val="22"/>
                <w:szCs w:val="24"/>
              </w:rPr>
              <w:t>.</w:t>
            </w:r>
          </w:p>
        </w:tc>
        <w:tc>
          <w:tcPr>
            <w:tcW w:w="1121" w:type="pct"/>
          </w:tcPr>
          <w:p w:rsidR="00576579" w:rsidRPr="002F0433" w:rsidRDefault="00576579" w:rsidP="00847054">
            <w:pPr>
              <w:keepNext/>
              <w:keepLines/>
              <w:spacing w:before="10"/>
              <w:ind w:firstLine="72"/>
              <w:jc w:val="center"/>
              <w:rPr>
                <w:sz w:val="22"/>
                <w:szCs w:val="24"/>
              </w:rPr>
            </w:pPr>
            <w:r w:rsidRPr="002F0433">
              <w:rPr>
                <w:sz w:val="22"/>
                <w:szCs w:val="24"/>
              </w:rPr>
              <w:t>Рабочее давление</w:t>
            </w:r>
          </w:p>
        </w:tc>
      </w:tr>
      <w:tr w:rsidR="00576579" w:rsidRPr="002F0433" w:rsidTr="00576579">
        <w:trPr>
          <w:cantSplit/>
        </w:trPr>
        <w:tc>
          <w:tcPr>
            <w:tcW w:w="239" w:type="pct"/>
            <w:vAlign w:val="center"/>
          </w:tcPr>
          <w:p w:rsidR="00576579" w:rsidRPr="002F0433" w:rsidRDefault="00576579" w:rsidP="00847054">
            <w:pPr>
              <w:numPr>
                <w:ilvl w:val="0"/>
                <w:numId w:val="18"/>
              </w:numPr>
              <w:snapToGrid w:val="0"/>
              <w:spacing w:before="10"/>
              <w:jc w:val="center"/>
              <w:rPr>
                <w:sz w:val="22"/>
                <w:szCs w:val="24"/>
              </w:rPr>
            </w:pPr>
          </w:p>
        </w:tc>
        <w:tc>
          <w:tcPr>
            <w:tcW w:w="1366" w:type="pct"/>
          </w:tcPr>
          <w:p w:rsidR="00576579" w:rsidRPr="002F0433" w:rsidRDefault="00576579" w:rsidP="00847054">
            <w:pPr>
              <w:rPr>
                <w:sz w:val="22"/>
                <w:szCs w:val="24"/>
              </w:rPr>
            </w:pPr>
            <w:r w:rsidRPr="002F0433">
              <w:rPr>
                <w:sz w:val="22"/>
                <w:szCs w:val="24"/>
              </w:rPr>
              <w:t>Дизельное топливо, автобензин. По нефтепродуктопроводу осуществляется перекачка (по графику) различных сортов дизельного топлива и автомобильного бензина.</w:t>
            </w:r>
          </w:p>
        </w:tc>
        <w:tc>
          <w:tcPr>
            <w:tcW w:w="1389" w:type="pct"/>
            <w:vAlign w:val="center"/>
          </w:tcPr>
          <w:p w:rsidR="00576579" w:rsidRPr="002F0433" w:rsidRDefault="00576579" w:rsidP="00847054">
            <w:pPr>
              <w:ind w:left="57"/>
              <w:jc w:val="center"/>
              <w:rPr>
                <w:sz w:val="22"/>
                <w:szCs w:val="24"/>
              </w:rPr>
            </w:pPr>
            <w:r w:rsidRPr="002F0433">
              <w:rPr>
                <w:sz w:val="22"/>
                <w:szCs w:val="24"/>
              </w:rPr>
              <w:t>Нефтепродуктопровода Новки-Рязань-Тула-Орел</w:t>
            </w:r>
          </w:p>
        </w:tc>
        <w:tc>
          <w:tcPr>
            <w:tcW w:w="885" w:type="pct"/>
            <w:vAlign w:val="center"/>
          </w:tcPr>
          <w:p w:rsidR="00576579" w:rsidRPr="002F0433" w:rsidRDefault="00576579" w:rsidP="00847054">
            <w:pPr>
              <w:ind w:left="-67"/>
              <w:jc w:val="center"/>
              <w:rPr>
                <w:sz w:val="22"/>
                <w:szCs w:val="24"/>
              </w:rPr>
            </w:pPr>
            <w:r w:rsidRPr="002F0433">
              <w:rPr>
                <w:sz w:val="22"/>
                <w:szCs w:val="24"/>
              </w:rPr>
              <w:t>Диаметр составляет от 150 до 250мм.</w:t>
            </w:r>
          </w:p>
        </w:tc>
        <w:tc>
          <w:tcPr>
            <w:tcW w:w="1121" w:type="pct"/>
            <w:vAlign w:val="center"/>
          </w:tcPr>
          <w:p w:rsidR="00576579" w:rsidRPr="002F0433" w:rsidRDefault="00576579" w:rsidP="00847054">
            <w:pPr>
              <w:ind w:left="-67"/>
              <w:jc w:val="center"/>
              <w:rPr>
                <w:sz w:val="22"/>
                <w:szCs w:val="24"/>
              </w:rPr>
            </w:pPr>
            <w:r w:rsidRPr="002F0433">
              <w:rPr>
                <w:sz w:val="22"/>
                <w:szCs w:val="24"/>
              </w:rPr>
              <w:t>Рабочее давление</w:t>
            </w:r>
          </w:p>
          <w:p w:rsidR="00576579" w:rsidRPr="002F0433" w:rsidRDefault="00576579" w:rsidP="00847054">
            <w:pPr>
              <w:ind w:left="-67"/>
              <w:jc w:val="center"/>
              <w:rPr>
                <w:sz w:val="22"/>
                <w:szCs w:val="24"/>
              </w:rPr>
            </w:pPr>
            <w:r w:rsidRPr="002F0433">
              <w:rPr>
                <w:sz w:val="22"/>
                <w:szCs w:val="24"/>
              </w:rPr>
              <w:t>64 кгс/см</w:t>
            </w:r>
            <w:proofErr w:type="gramStart"/>
            <w:r w:rsidRPr="002F0433">
              <w:rPr>
                <w:sz w:val="22"/>
                <w:szCs w:val="24"/>
                <w:vertAlign w:val="superscript"/>
              </w:rPr>
              <w:t>2</w:t>
            </w:r>
            <w:proofErr w:type="gramEnd"/>
            <w:r w:rsidRPr="002F0433">
              <w:rPr>
                <w:sz w:val="22"/>
                <w:szCs w:val="24"/>
              </w:rPr>
              <w:t>.</w:t>
            </w:r>
          </w:p>
        </w:tc>
      </w:tr>
      <w:tr w:rsidR="00576579" w:rsidRPr="002F0433" w:rsidTr="00576579">
        <w:trPr>
          <w:cantSplit/>
        </w:trPr>
        <w:tc>
          <w:tcPr>
            <w:tcW w:w="239" w:type="pct"/>
            <w:vMerge w:val="restart"/>
            <w:vAlign w:val="center"/>
          </w:tcPr>
          <w:p w:rsidR="00576579" w:rsidRPr="002F0433" w:rsidRDefault="00576579" w:rsidP="00847054">
            <w:pPr>
              <w:numPr>
                <w:ilvl w:val="0"/>
                <w:numId w:val="18"/>
              </w:numPr>
              <w:snapToGrid w:val="0"/>
              <w:spacing w:before="10"/>
              <w:jc w:val="center"/>
              <w:rPr>
                <w:sz w:val="22"/>
                <w:szCs w:val="24"/>
              </w:rPr>
            </w:pPr>
          </w:p>
        </w:tc>
        <w:tc>
          <w:tcPr>
            <w:tcW w:w="1366" w:type="pct"/>
            <w:vMerge w:val="restart"/>
            <w:vAlign w:val="center"/>
          </w:tcPr>
          <w:p w:rsidR="00576579" w:rsidRPr="002F0433" w:rsidRDefault="00576579" w:rsidP="00847054">
            <w:pPr>
              <w:jc w:val="center"/>
              <w:rPr>
                <w:sz w:val="22"/>
                <w:szCs w:val="24"/>
              </w:rPr>
            </w:pPr>
            <w:r w:rsidRPr="002F0433">
              <w:rPr>
                <w:sz w:val="22"/>
                <w:szCs w:val="24"/>
              </w:rPr>
              <w:t>Газопровод</w:t>
            </w:r>
          </w:p>
        </w:tc>
        <w:tc>
          <w:tcPr>
            <w:tcW w:w="1389" w:type="pct"/>
            <w:vAlign w:val="center"/>
          </w:tcPr>
          <w:p w:rsidR="00576579" w:rsidRPr="002F0433" w:rsidRDefault="00576579" w:rsidP="00847054">
            <w:pPr>
              <w:jc w:val="center"/>
              <w:rPr>
                <w:sz w:val="22"/>
                <w:szCs w:val="24"/>
              </w:rPr>
            </w:pPr>
            <w:r w:rsidRPr="002F0433">
              <w:rPr>
                <w:bCs/>
                <w:sz w:val="22"/>
                <w:szCs w:val="24"/>
              </w:rPr>
              <w:t>Тула-Шостка-Киев</w:t>
            </w:r>
            <w:r w:rsidRPr="002F0433">
              <w:rPr>
                <w:sz w:val="22"/>
                <w:szCs w:val="24"/>
              </w:rPr>
              <w:t xml:space="preserve"> протяженность 218 км, производительность</w:t>
            </w:r>
          </w:p>
          <w:p w:rsidR="00576579" w:rsidRPr="002F0433" w:rsidRDefault="00576579" w:rsidP="00847054">
            <w:pPr>
              <w:jc w:val="center"/>
              <w:rPr>
                <w:sz w:val="22"/>
                <w:szCs w:val="24"/>
              </w:rPr>
            </w:pPr>
            <w:r w:rsidRPr="002F0433">
              <w:rPr>
                <w:sz w:val="22"/>
                <w:szCs w:val="24"/>
              </w:rPr>
              <w:t>30 тыс</w:t>
            </w:r>
            <w:proofErr w:type="gramStart"/>
            <w:r w:rsidRPr="002F0433">
              <w:rPr>
                <w:sz w:val="22"/>
                <w:szCs w:val="24"/>
              </w:rPr>
              <w:t>.м</w:t>
            </w:r>
            <w:proofErr w:type="gramEnd"/>
            <w:r w:rsidRPr="002F0433">
              <w:rPr>
                <w:sz w:val="22"/>
                <w:szCs w:val="24"/>
                <w:vertAlign w:val="superscript"/>
              </w:rPr>
              <w:t>з</w:t>
            </w:r>
            <w:r w:rsidRPr="002F0433">
              <w:rPr>
                <w:sz w:val="22"/>
                <w:szCs w:val="24"/>
              </w:rPr>
              <w:t>/сут.;</w:t>
            </w:r>
          </w:p>
        </w:tc>
        <w:tc>
          <w:tcPr>
            <w:tcW w:w="885" w:type="pct"/>
            <w:vAlign w:val="center"/>
          </w:tcPr>
          <w:p w:rsidR="00576579" w:rsidRPr="002F0433" w:rsidRDefault="00576579" w:rsidP="00847054">
            <w:pPr>
              <w:ind w:left="-67"/>
              <w:jc w:val="center"/>
              <w:rPr>
                <w:sz w:val="22"/>
                <w:szCs w:val="24"/>
              </w:rPr>
            </w:pPr>
            <w:r w:rsidRPr="002F0433">
              <w:rPr>
                <w:sz w:val="22"/>
                <w:szCs w:val="24"/>
              </w:rPr>
              <w:t>Диаметр труб 820 мм</w:t>
            </w:r>
          </w:p>
        </w:tc>
        <w:tc>
          <w:tcPr>
            <w:tcW w:w="1121" w:type="pct"/>
            <w:vAlign w:val="center"/>
          </w:tcPr>
          <w:p w:rsidR="00576579" w:rsidRPr="002F0433" w:rsidRDefault="00576579" w:rsidP="00847054">
            <w:pPr>
              <w:ind w:left="-67"/>
              <w:jc w:val="center"/>
              <w:rPr>
                <w:sz w:val="22"/>
                <w:szCs w:val="24"/>
              </w:rPr>
            </w:pPr>
            <w:r w:rsidRPr="002F0433">
              <w:rPr>
                <w:sz w:val="22"/>
                <w:szCs w:val="24"/>
              </w:rPr>
              <w:t>Рабочее давление</w:t>
            </w:r>
          </w:p>
          <w:p w:rsidR="00576579" w:rsidRPr="002F0433" w:rsidRDefault="00576579" w:rsidP="00847054">
            <w:pPr>
              <w:ind w:left="-67"/>
              <w:jc w:val="center"/>
              <w:rPr>
                <w:sz w:val="22"/>
                <w:szCs w:val="24"/>
              </w:rPr>
            </w:pPr>
            <w:r w:rsidRPr="002F0433">
              <w:rPr>
                <w:sz w:val="22"/>
                <w:szCs w:val="24"/>
              </w:rPr>
              <w:t>55 кгс/см</w:t>
            </w:r>
            <w:proofErr w:type="gramStart"/>
            <w:r w:rsidRPr="002F0433">
              <w:rPr>
                <w:sz w:val="22"/>
                <w:szCs w:val="24"/>
                <w:vertAlign w:val="superscript"/>
              </w:rPr>
              <w:t>2</w:t>
            </w:r>
            <w:proofErr w:type="gramEnd"/>
          </w:p>
        </w:tc>
      </w:tr>
      <w:tr w:rsidR="00576579" w:rsidRPr="002F0433" w:rsidTr="00576579">
        <w:trPr>
          <w:cantSplit/>
          <w:trHeight w:val="1012"/>
        </w:trPr>
        <w:tc>
          <w:tcPr>
            <w:tcW w:w="239" w:type="pct"/>
            <w:vMerge/>
          </w:tcPr>
          <w:p w:rsidR="00576579" w:rsidRPr="002F0433" w:rsidRDefault="00576579" w:rsidP="00847054">
            <w:pPr>
              <w:spacing w:before="10"/>
              <w:jc w:val="center"/>
              <w:rPr>
                <w:sz w:val="22"/>
                <w:szCs w:val="24"/>
              </w:rPr>
            </w:pPr>
          </w:p>
        </w:tc>
        <w:tc>
          <w:tcPr>
            <w:tcW w:w="1366" w:type="pct"/>
            <w:vMerge/>
          </w:tcPr>
          <w:p w:rsidR="00576579" w:rsidRPr="002F0433" w:rsidRDefault="00576579" w:rsidP="00847054">
            <w:pPr>
              <w:rPr>
                <w:sz w:val="22"/>
                <w:szCs w:val="24"/>
              </w:rPr>
            </w:pPr>
          </w:p>
        </w:tc>
        <w:tc>
          <w:tcPr>
            <w:tcW w:w="1389" w:type="pct"/>
          </w:tcPr>
          <w:p w:rsidR="00576579" w:rsidRPr="002F0433" w:rsidRDefault="00576579" w:rsidP="00847054">
            <w:pPr>
              <w:rPr>
                <w:bCs/>
                <w:sz w:val="22"/>
                <w:szCs w:val="24"/>
              </w:rPr>
            </w:pPr>
            <w:r w:rsidRPr="002F0433">
              <w:rPr>
                <w:bCs/>
                <w:sz w:val="22"/>
                <w:szCs w:val="24"/>
              </w:rPr>
              <w:t>Острогожск-Белоусово</w:t>
            </w:r>
          </w:p>
          <w:p w:rsidR="00576579" w:rsidRPr="002F0433" w:rsidRDefault="00576579" w:rsidP="00847054">
            <w:pPr>
              <w:rPr>
                <w:bCs/>
                <w:sz w:val="22"/>
                <w:szCs w:val="24"/>
              </w:rPr>
            </w:pPr>
            <w:r w:rsidRPr="002F0433">
              <w:rPr>
                <w:bCs/>
                <w:sz w:val="22"/>
                <w:szCs w:val="24"/>
              </w:rPr>
              <w:t xml:space="preserve">протяженность 326 км, производительность </w:t>
            </w:r>
          </w:p>
          <w:p w:rsidR="00576579" w:rsidRPr="002F0433" w:rsidRDefault="00576579" w:rsidP="00847054">
            <w:pPr>
              <w:rPr>
                <w:b/>
                <w:bCs/>
                <w:sz w:val="22"/>
                <w:szCs w:val="24"/>
              </w:rPr>
            </w:pPr>
            <w:r w:rsidRPr="002F0433">
              <w:rPr>
                <w:bCs/>
                <w:sz w:val="22"/>
                <w:szCs w:val="24"/>
              </w:rPr>
              <w:t>7 тыс</w:t>
            </w:r>
            <w:proofErr w:type="gramStart"/>
            <w:r w:rsidRPr="002F0433">
              <w:rPr>
                <w:bCs/>
                <w:sz w:val="22"/>
                <w:szCs w:val="24"/>
              </w:rPr>
              <w:t>.м</w:t>
            </w:r>
            <w:proofErr w:type="gramEnd"/>
            <w:r w:rsidRPr="002F0433">
              <w:rPr>
                <w:bCs/>
                <w:sz w:val="22"/>
                <w:szCs w:val="24"/>
                <w:vertAlign w:val="superscript"/>
              </w:rPr>
              <w:t>з</w:t>
            </w:r>
            <w:r w:rsidRPr="002F0433">
              <w:rPr>
                <w:bCs/>
                <w:sz w:val="22"/>
                <w:szCs w:val="24"/>
              </w:rPr>
              <w:t>/сут.</w:t>
            </w:r>
          </w:p>
        </w:tc>
        <w:tc>
          <w:tcPr>
            <w:tcW w:w="885" w:type="pct"/>
            <w:vAlign w:val="center"/>
          </w:tcPr>
          <w:p w:rsidR="00576579" w:rsidRPr="002F0433" w:rsidRDefault="00576579" w:rsidP="00847054">
            <w:pPr>
              <w:ind w:left="-67"/>
              <w:jc w:val="center"/>
              <w:rPr>
                <w:sz w:val="22"/>
                <w:szCs w:val="24"/>
              </w:rPr>
            </w:pPr>
            <w:r w:rsidRPr="002F0433">
              <w:rPr>
                <w:bCs/>
                <w:sz w:val="22"/>
                <w:szCs w:val="24"/>
              </w:rPr>
              <w:t>Диаметр труб 1020 мм.</w:t>
            </w:r>
          </w:p>
        </w:tc>
        <w:tc>
          <w:tcPr>
            <w:tcW w:w="1121" w:type="pct"/>
            <w:vAlign w:val="center"/>
          </w:tcPr>
          <w:p w:rsidR="00576579" w:rsidRPr="002F0433" w:rsidRDefault="00576579" w:rsidP="00847054">
            <w:pPr>
              <w:ind w:left="-67"/>
              <w:jc w:val="center"/>
              <w:rPr>
                <w:sz w:val="22"/>
                <w:szCs w:val="24"/>
              </w:rPr>
            </w:pPr>
            <w:r w:rsidRPr="002F0433">
              <w:rPr>
                <w:sz w:val="22"/>
                <w:szCs w:val="24"/>
              </w:rPr>
              <w:t>Рабочее давление</w:t>
            </w:r>
          </w:p>
          <w:p w:rsidR="00576579" w:rsidRPr="002F0433" w:rsidRDefault="00576579" w:rsidP="00847054">
            <w:pPr>
              <w:ind w:left="-67"/>
              <w:jc w:val="center"/>
              <w:rPr>
                <w:sz w:val="22"/>
                <w:szCs w:val="24"/>
              </w:rPr>
            </w:pPr>
            <w:r w:rsidRPr="002F0433">
              <w:rPr>
                <w:sz w:val="22"/>
                <w:szCs w:val="24"/>
              </w:rPr>
              <w:t>50 кгс/см</w:t>
            </w:r>
            <w:proofErr w:type="gramStart"/>
            <w:r w:rsidRPr="002F0433">
              <w:rPr>
                <w:sz w:val="22"/>
                <w:szCs w:val="24"/>
                <w:vertAlign w:val="superscript"/>
              </w:rPr>
              <w:t>2</w:t>
            </w:r>
            <w:proofErr w:type="gramEnd"/>
          </w:p>
        </w:tc>
      </w:tr>
      <w:tr w:rsidR="00576579" w:rsidRPr="002F0433" w:rsidTr="00576579">
        <w:trPr>
          <w:cantSplit/>
        </w:trPr>
        <w:tc>
          <w:tcPr>
            <w:tcW w:w="239" w:type="pct"/>
            <w:vMerge/>
          </w:tcPr>
          <w:p w:rsidR="00576579" w:rsidRPr="002F0433" w:rsidRDefault="00576579" w:rsidP="00847054">
            <w:pPr>
              <w:spacing w:before="10"/>
              <w:jc w:val="center"/>
              <w:rPr>
                <w:sz w:val="22"/>
                <w:szCs w:val="24"/>
              </w:rPr>
            </w:pPr>
          </w:p>
        </w:tc>
        <w:tc>
          <w:tcPr>
            <w:tcW w:w="1366" w:type="pct"/>
            <w:vMerge/>
          </w:tcPr>
          <w:p w:rsidR="00576579" w:rsidRPr="002F0433" w:rsidRDefault="00576579" w:rsidP="00847054">
            <w:pPr>
              <w:rPr>
                <w:sz w:val="22"/>
                <w:szCs w:val="24"/>
              </w:rPr>
            </w:pPr>
          </w:p>
        </w:tc>
        <w:tc>
          <w:tcPr>
            <w:tcW w:w="1389" w:type="pct"/>
          </w:tcPr>
          <w:p w:rsidR="00576579" w:rsidRPr="002F0433" w:rsidRDefault="00576579" w:rsidP="00847054">
            <w:pPr>
              <w:rPr>
                <w:b/>
                <w:bCs/>
                <w:sz w:val="22"/>
                <w:szCs w:val="24"/>
              </w:rPr>
            </w:pPr>
            <w:r w:rsidRPr="002F0433">
              <w:rPr>
                <w:bCs/>
                <w:sz w:val="22"/>
                <w:szCs w:val="24"/>
              </w:rPr>
              <w:t>Елец-Серпухов протяженность 235 км</w:t>
            </w:r>
            <w:proofErr w:type="gramStart"/>
            <w:r w:rsidRPr="002F0433">
              <w:rPr>
                <w:bCs/>
                <w:sz w:val="22"/>
                <w:szCs w:val="24"/>
              </w:rPr>
              <w:t xml:space="preserve">., </w:t>
            </w:r>
            <w:proofErr w:type="gramEnd"/>
          </w:p>
        </w:tc>
        <w:tc>
          <w:tcPr>
            <w:tcW w:w="885" w:type="pct"/>
            <w:vAlign w:val="center"/>
          </w:tcPr>
          <w:p w:rsidR="00576579" w:rsidRPr="002F0433" w:rsidRDefault="00576579" w:rsidP="00847054">
            <w:pPr>
              <w:ind w:left="-67"/>
              <w:jc w:val="center"/>
              <w:rPr>
                <w:bCs/>
                <w:sz w:val="22"/>
                <w:szCs w:val="24"/>
              </w:rPr>
            </w:pPr>
            <w:r w:rsidRPr="002F0433">
              <w:rPr>
                <w:bCs/>
                <w:sz w:val="22"/>
                <w:szCs w:val="24"/>
              </w:rPr>
              <w:t>Диаметр труб 1220 мм.</w:t>
            </w:r>
          </w:p>
        </w:tc>
        <w:tc>
          <w:tcPr>
            <w:tcW w:w="1121" w:type="pct"/>
            <w:vAlign w:val="center"/>
          </w:tcPr>
          <w:p w:rsidR="00576579" w:rsidRPr="002F0433" w:rsidRDefault="00576579" w:rsidP="00847054">
            <w:pPr>
              <w:ind w:left="-67"/>
              <w:jc w:val="center"/>
              <w:rPr>
                <w:sz w:val="22"/>
                <w:szCs w:val="24"/>
              </w:rPr>
            </w:pPr>
            <w:r w:rsidRPr="002F0433">
              <w:rPr>
                <w:sz w:val="22"/>
                <w:szCs w:val="24"/>
              </w:rPr>
              <w:t>Рабочее давление</w:t>
            </w:r>
          </w:p>
          <w:p w:rsidR="00576579" w:rsidRPr="002F0433" w:rsidRDefault="00576579" w:rsidP="00847054">
            <w:pPr>
              <w:ind w:left="-67"/>
              <w:jc w:val="center"/>
              <w:rPr>
                <w:sz w:val="22"/>
                <w:szCs w:val="24"/>
              </w:rPr>
            </w:pPr>
            <w:r w:rsidRPr="002F0433">
              <w:rPr>
                <w:sz w:val="22"/>
                <w:szCs w:val="24"/>
              </w:rPr>
              <w:t>55 кгс/см</w:t>
            </w:r>
            <w:proofErr w:type="gramStart"/>
            <w:r w:rsidRPr="002F0433">
              <w:rPr>
                <w:sz w:val="22"/>
                <w:szCs w:val="24"/>
                <w:vertAlign w:val="superscript"/>
              </w:rPr>
              <w:t>2</w:t>
            </w:r>
            <w:proofErr w:type="gramEnd"/>
          </w:p>
        </w:tc>
      </w:tr>
    </w:tbl>
    <w:p w:rsidR="00576579" w:rsidRPr="002F0433" w:rsidRDefault="00576579" w:rsidP="00847054">
      <w:pPr>
        <w:snapToGrid w:val="0"/>
        <w:ind w:left="284" w:firstLine="567"/>
        <w:contextualSpacing/>
        <w:jc w:val="right"/>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3.7</w:t>
      </w:r>
      <w:proofErr w:type="gramStart"/>
      <w:r w:rsidRPr="002F0433">
        <w:rPr>
          <w:rFonts w:cs="Arial"/>
          <w:b/>
          <w:bCs/>
          <w:iCs/>
          <w:sz w:val="24"/>
          <w:szCs w:val="28"/>
        </w:rPr>
        <w:t xml:space="preserve"> В</w:t>
      </w:r>
      <w:proofErr w:type="gramEnd"/>
      <w:r w:rsidRPr="002F0433">
        <w:rPr>
          <w:rFonts w:cs="Arial"/>
          <w:b/>
          <w:bCs/>
          <w:iCs/>
          <w:sz w:val="24"/>
          <w:szCs w:val="28"/>
        </w:rPr>
        <w:t xml:space="preserve"> области организации охраны и использования объектов культурного наследия (памятников истории и культуры)</w:t>
      </w:r>
    </w:p>
    <w:p w:rsidR="00576579" w:rsidRPr="002F0433" w:rsidRDefault="00576579" w:rsidP="00847054">
      <w:pPr>
        <w:widowControl w:val="0"/>
        <w:numPr>
          <w:ilvl w:val="0"/>
          <w:numId w:val="15"/>
        </w:numPr>
        <w:tabs>
          <w:tab w:val="left" w:pos="1401"/>
        </w:tabs>
        <w:snapToGrid w:val="0"/>
        <w:spacing w:line="261" w:lineRule="exact"/>
        <w:ind w:left="284"/>
        <w:jc w:val="center"/>
        <w:rPr>
          <w:sz w:val="24"/>
          <w:szCs w:val="24"/>
        </w:rPr>
      </w:pPr>
      <w:r w:rsidRPr="002F0433">
        <w:rPr>
          <w:sz w:val="24"/>
          <w:szCs w:val="24"/>
        </w:rPr>
        <w:t xml:space="preserve">При  </w:t>
      </w:r>
      <w:r w:rsidRPr="002F0433">
        <w:rPr>
          <w:spacing w:val="22"/>
          <w:sz w:val="24"/>
          <w:szCs w:val="24"/>
        </w:rPr>
        <w:t xml:space="preserve"> </w:t>
      </w:r>
      <w:r w:rsidRPr="002F0433">
        <w:rPr>
          <w:sz w:val="24"/>
          <w:szCs w:val="24"/>
        </w:rPr>
        <w:t xml:space="preserve">планировке  </w:t>
      </w:r>
      <w:r w:rsidRPr="002F0433">
        <w:rPr>
          <w:spacing w:val="39"/>
          <w:sz w:val="24"/>
          <w:szCs w:val="24"/>
        </w:rPr>
        <w:t xml:space="preserve"> </w:t>
      </w:r>
      <w:r w:rsidRPr="002F0433">
        <w:rPr>
          <w:sz w:val="24"/>
          <w:szCs w:val="24"/>
        </w:rPr>
        <w:t xml:space="preserve">и  </w:t>
      </w:r>
      <w:r w:rsidRPr="002F0433">
        <w:rPr>
          <w:spacing w:val="6"/>
          <w:sz w:val="24"/>
          <w:szCs w:val="24"/>
        </w:rPr>
        <w:t xml:space="preserve"> </w:t>
      </w:r>
      <w:r w:rsidRPr="002F0433">
        <w:rPr>
          <w:sz w:val="24"/>
          <w:szCs w:val="24"/>
        </w:rPr>
        <w:t>застрой</w:t>
      </w:r>
      <w:r w:rsidRPr="002F0433">
        <w:rPr>
          <w:spacing w:val="10"/>
          <w:sz w:val="24"/>
          <w:szCs w:val="24"/>
        </w:rPr>
        <w:t>к</w:t>
      </w:r>
      <w:r w:rsidRPr="002F0433">
        <w:rPr>
          <w:sz w:val="24"/>
          <w:szCs w:val="24"/>
        </w:rPr>
        <w:t xml:space="preserve">е  </w:t>
      </w:r>
      <w:r w:rsidRPr="002F0433">
        <w:rPr>
          <w:spacing w:val="5"/>
          <w:sz w:val="24"/>
          <w:szCs w:val="24"/>
        </w:rPr>
        <w:t xml:space="preserve"> </w:t>
      </w:r>
      <w:r w:rsidRPr="002F0433">
        <w:rPr>
          <w:sz w:val="24"/>
          <w:szCs w:val="24"/>
        </w:rPr>
        <w:t>гор</w:t>
      </w:r>
      <w:r w:rsidRPr="002F0433">
        <w:rPr>
          <w:spacing w:val="-5"/>
          <w:sz w:val="24"/>
          <w:szCs w:val="24"/>
        </w:rPr>
        <w:t>о</w:t>
      </w:r>
      <w:r w:rsidRPr="002F0433">
        <w:rPr>
          <w:sz w:val="24"/>
          <w:szCs w:val="24"/>
        </w:rPr>
        <w:t xml:space="preserve">дских  </w:t>
      </w:r>
      <w:r w:rsidRPr="002F0433">
        <w:rPr>
          <w:spacing w:val="21"/>
          <w:sz w:val="24"/>
          <w:szCs w:val="24"/>
        </w:rPr>
        <w:t xml:space="preserve"> </w:t>
      </w:r>
      <w:r w:rsidRPr="002F0433">
        <w:rPr>
          <w:sz w:val="24"/>
          <w:szCs w:val="24"/>
        </w:rPr>
        <w:t xml:space="preserve">и  </w:t>
      </w:r>
      <w:r w:rsidRPr="002F0433">
        <w:rPr>
          <w:spacing w:val="22"/>
          <w:sz w:val="24"/>
          <w:szCs w:val="24"/>
        </w:rPr>
        <w:t xml:space="preserve"> </w:t>
      </w:r>
      <w:r w:rsidRPr="002F0433">
        <w:rPr>
          <w:sz w:val="24"/>
          <w:szCs w:val="24"/>
        </w:rPr>
        <w:t xml:space="preserve">сельских  </w:t>
      </w:r>
      <w:r w:rsidRPr="002F0433">
        <w:rPr>
          <w:spacing w:val="8"/>
          <w:sz w:val="24"/>
          <w:szCs w:val="24"/>
        </w:rPr>
        <w:t xml:space="preserve"> </w:t>
      </w:r>
      <w:r w:rsidRPr="002F0433">
        <w:rPr>
          <w:sz w:val="24"/>
          <w:szCs w:val="24"/>
        </w:rPr>
        <w:t xml:space="preserve">поселений  </w:t>
      </w:r>
      <w:r w:rsidRPr="002F0433">
        <w:rPr>
          <w:spacing w:val="20"/>
          <w:sz w:val="24"/>
          <w:szCs w:val="24"/>
        </w:rPr>
        <w:t xml:space="preserve"> </w:t>
      </w:r>
      <w:r w:rsidRPr="002F0433">
        <w:rPr>
          <w:sz w:val="24"/>
          <w:szCs w:val="24"/>
        </w:rPr>
        <w:t>следует</w:t>
      </w:r>
    </w:p>
    <w:p w:rsidR="00576579" w:rsidRPr="002F0433" w:rsidRDefault="00576579" w:rsidP="00847054">
      <w:pPr>
        <w:snapToGrid w:val="0"/>
        <w:ind w:left="284"/>
        <w:contextualSpacing/>
        <w:jc w:val="both"/>
        <w:rPr>
          <w:w w:val="105"/>
          <w:sz w:val="24"/>
          <w:szCs w:val="24"/>
        </w:rPr>
      </w:pPr>
      <w:r w:rsidRPr="002F0433">
        <w:rPr>
          <w:w w:val="105"/>
          <w:sz w:val="24"/>
          <w:szCs w:val="24"/>
        </w:rPr>
        <w:t>соблюдать</w:t>
      </w:r>
      <w:r w:rsidRPr="002F0433">
        <w:rPr>
          <w:spacing w:val="27"/>
          <w:w w:val="105"/>
          <w:sz w:val="24"/>
          <w:szCs w:val="24"/>
        </w:rPr>
        <w:t xml:space="preserve"> </w:t>
      </w:r>
      <w:r w:rsidRPr="002F0433">
        <w:rPr>
          <w:w w:val="105"/>
          <w:sz w:val="24"/>
          <w:szCs w:val="24"/>
        </w:rPr>
        <w:t>требования</w:t>
      </w:r>
      <w:r w:rsidRPr="002F0433">
        <w:rPr>
          <w:spacing w:val="41"/>
          <w:w w:val="105"/>
          <w:sz w:val="24"/>
          <w:szCs w:val="24"/>
        </w:rPr>
        <w:t xml:space="preserve"> </w:t>
      </w:r>
      <w:r w:rsidRPr="002F0433">
        <w:rPr>
          <w:w w:val="105"/>
          <w:sz w:val="24"/>
          <w:szCs w:val="24"/>
        </w:rPr>
        <w:t>законодательства</w:t>
      </w:r>
      <w:r w:rsidRPr="002F0433">
        <w:rPr>
          <w:spacing w:val="30"/>
          <w:w w:val="105"/>
          <w:sz w:val="24"/>
          <w:szCs w:val="24"/>
        </w:rPr>
        <w:t xml:space="preserve"> </w:t>
      </w:r>
      <w:r w:rsidRPr="002F0433">
        <w:rPr>
          <w:w w:val="105"/>
          <w:sz w:val="24"/>
          <w:szCs w:val="24"/>
        </w:rPr>
        <w:t>по</w:t>
      </w:r>
      <w:r w:rsidRPr="002F0433">
        <w:rPr>
          <w:spacing w:val="19"/>
          <w:w w:val="105"/>
          <w:sz w:val="24"/>
          <w:szCs w:val="24"/>
        </w:rPr>
        <w:t xml:space="preserve"> </w:t>
      </w:r>
      <w:r w:rsidRPr="002F0433">
        <w:rPr>
          <w:w w:val="105"/>
          <w:sz w:val="24"/>
          <w:szCs w:val="24"/>
        </w:rPr>
        <w:t>охране</w:t>
      </w:r>
      <w:r w:rsidRPr="002F0433">
        <w:rPr>
          <w:spacing w:val="18"/>
          <w:w w:val="105"/>
          <w:sz w:val="24"/>
          <w:szCs w:val="24"/>
        </w:rPr>
        <w:t xml:space="preserve"> </w:t>
      </w:r>
      <w:r w:rsidRPr="002F0433">
        <w:rPr>
          <w:w w:val="105"/>
          <w:sz w:val="24"/>
          <w:szCs w:val="24"/>
        </w:rPr>
        <w:t>объектов</w:t>
      </w:r>
      <w:r w:rsidRPr="002F0433">
        <w:rPr>
          <w:spacing w:val="34"/>
          <w:w w:val="105"/>
          <w:sz w:val="24"/>
          <w:szCs w:val="24"/>
        </w:rPr>
        <w:t xml:space="preserve"> </w:t>
      </w:r>
      <w:r w:rsidRPr="002F0433">
        <w:rPr>
          <w:w w:val="105"/>
          <w:sz w:val="24"/>
          <w:szCs w:val="24"/>
        </w:rPr>
        <w:t>культурного</w:t>
      </w:r>
      <w:r w:rsidRPr="002F0433">
        <w:rPr>
          <w:spacing w:val="26"/>
          <w:w w:val="105"/>
          <w:sz w:val="24"/>
          <w:szCs w:val="24"/>
        </w:rPr>
        <w:t xml:space="preserve"> </w:t>
      </w:r>
      <w:r w:rsidRPr="002F0433">
        <w:rPr>
          <w:w w:val="105"/>
          <w:sz w:val="24"/>
          <w:szCs w:val="24"/>
        </w:rPr>
        <w:t>наследия</w:t>
      </w:r>
      <w:r w:rsidRPr="002F0433">
        <w:rPr>
          <w:w w:val="101"/>
          <w:sz w:val="24"/>
          <w:szCs w:val="24"/>
        </w:rPr>
        <w:t xml:space="preserve"> </w:t>
      </w:r>
      <w:r w:rsidRPr="002F0433">
        <w:rPr>
          <w:w w:val="105"/>
          <w:sz w:val="24"/>
          <w:szCs w:val="24"/>
        </w:rPr>
        <w:t>(памятников</w:t>
      </w:r>
      <w:r w:rsidRPr="002F0433">
        <w:rPr>
          <w:spacing w:val="36"/>
          <w:w w:val="105"/>
          <w:sz w:val="24"/>
          <w:szCs w:val="24"/>
        </w:rPr>
        <w:t xml:space="preserve"> </w:t>
      </w:r>
      <w:r w:rsidRPr="002F0433">
        <w:rPr>
          <w:w w:val="105"/>
          <w:sz w:val="24"/>
          <w:szCs w:val="24"/>
        </w:rPr>
        <w:t>истории</w:t>
      </w:r>
      <w:r w:rsidRPr="002F0433">
        <w:rPr>
          <w:spacing w:val="42"/>
          <w:w w:val="105"/>
          <w:sz w:val="24"/>
          <w:szCs w:val="24"/>
        </w:rPr>
        <w:t xml:space="preserve"> </w:t>
      </w:r>
      <w:r w:rsidRPr="002F0433">
        <w:rPr>
          <w:w w:val="105"/>
          <w:sz w:val="24"/>
          <w:szCs w:val="24"/>
        </w:rPr>
        <w:t>и</w:t>
      </w:r>
      <w:r w:rsidRPr="002F0433">
        <w:rPr>
          <w:spacing w:val="66"/>
          <w:w w:val="105"/>
          <w:sz w:val="24"/>
          <w:szCs w:val="24"/>
        </w:rPr>
        <w:t xml:space="preserve"> </w:t>
      </w:r>
      <w:r w:rsidRPr="002F0433">
        <w:rPr>
          <w:w w:val="105"/>
          <w:sz w:val="24"/>
          <w:szCs w:val="24"/>
        </w:rPr>
        <w:t>культуры),</w:t>
      </w:r>
      <w:r w:rsidRPr="002F0433">
        <w:rPr>
          <w:spacing w:val="17"/>
          <w:w w:val="105"/>
          <w:sz w:val="24"/>
          <w:szCs w:val="24"/>
        </w:rPr>
        <w:t xml:space="preserve"> </w:t>
      </w:r>
      <w:r w:rsidRPr="002F0433">
        <w:rPr>
          <w:w w:val="105"/>
          <w:sz w:val="24"/>
          <w:szCs w:val="24"/>
        </w:rPr>
        <w:t>предусматривать</w:t>
      </w:r>
      <w:r w:rsidRPr="002F0433">
        <w:rPr>
          <w:spacing w:val="40"/>
          <w:w w:val="105"/>
          <w:sz w:val="24"/>
          <w:szCs w:val="24"/>
        </w:rPr>
        <w:t xml:space="preserve"> </w:t>
      </w:r>
      <w:r w:rsidRPr="002F0433">
        <w:rPr>
          <w:w w:val="105"/>
          <w:sz w:val="24"/>
          <w:szCs w:val="24"/>
        </w:rPr>
        <w:t>решения</w:t>
      </w:r>
      <w:proofErr w:type="gramStart"/>
      <w:r w:rsidRPr="002F0433">
        <w:rPr>
          <w:spacing w:val="-42"/>
          <w:w w:val="105"/>
          <w:sz w:val="24"/>
          <w:szCs w:val="24"/>
        </w:rPr>
        <w:t xml:space="preserve"> </w:t>
      </w:r>
      <w:r w:rsidRPr="002F0433">
        <w:rPr>
          <w:w w:val="105"/>
          <w:sz w:val="24"/>
          <w:szCs w:val="24"/>
        </w:rPr>
        <w:t>,</w:t>
      </w:r>
      <w:proofErr w:type="gramEnd"/>
      <w:r w:rsidRPr="002F0433">
        <w:rPr>
          <w:spacing w:val="17"/>
          <w:w w:val="105"/>
          <w:sz w:val="24"/>
          <w:szCs w:val="24"/>
        </w:rPr>
        <w:t xml:space="preserve"> </w:t>
      </w:r>
      <w:r w:rsidRPr="002F0433">
        <w:rPr>
          <w:w w:val="105"/>
          <w:sz w:val="24"/>
          <w:szCs w:val="24"/>
        </w:rPr>
        <w:t>обеспечивающие</w:t>
      </w:r>
      <w:r w:rsidRPr="002F0433">
        <w:rPr>
          <w:spacing w:val="47"/>
          <w:w w:val="105"/>
          <w:sz w:val="24"/>
          <w:szCs w:val="24"/>
        </w:rPr>
        <w:t xml:space="preserve"> </w:t>
      </w:r>
      <w:r w:rsidRPr="002F0433">
        <w:rPr>
          <w:w w:val="105"/>
          <w:sz w:val="24"/>
          <w:szCs w:val="24"/>
        </w:rPr>
        <w:t>их</w:t>
      </w:r>
      <w:r w:rsidRPr="002F0433">
        <w:rPr>
          <w:w w:val="103"/>
          <w:sz w:val="24"/>
          <w:szCs w:val="24"/>
        </w:rPr>
        <w:t xml:space="preserve"> </w:t>
      </w:r>
      <w:r w:rsidRPr="002F0433">
        <w:rPr>
          <w:w w:val="105"/>
          <w:sz w:val="24"/>
          <w:szCs w:val="24"/>
        </w:rPr>
        <w:t>сохранение,</w:t>
      </w:r>
      <w:r w:rsidRPr="002F0433">
        <w:rPr>
          <w:spacing w:val="8"/>
          <w:w w:val="105"/>
          <w:sz w:val="24"/>
          <w:szCs w:val="24"/>
        </w:rPr>
        <w:t xml:space="preserve"> </w:t>
      </w:r>
      <w:r w:rsidRPr="002F0433">
        <w:rPr>
          <w:w w:val="105"/>
          <w:sz w:val="24"/>
          <w:szCs w:val="24"/>
        </w:rPr>
        <w:t>использование</w:t>
      </w:r>
      <w:r w:rsidRPr="002F0433">
        <w:rPr>
          <w:spacing w:val="19"/>
          <w:w w:val="105"/>
          <w:sz w:val="24"/>
          <w:szCs w:val="24"/>
        </w:rPr>
        <w:t xml:space="preserve"> </w:t>
      </w:r>
      <w:r w:rsidRPr="002F0433">
        <w:rPr>
          <w:w w:val="105"/>
          <w:sz w:val="24"/>
          <w:szCs w:val="24"/>
        </w:rPr>
        <w:t>их</w:t>
      </w:r>
      <w:r w:rsidRPr="002F0433">
        <w:rPr>
          <w:spacing w:val="5"/>
          <w:w w:val="105"/>
          <w:sz w:val="24"/>
          <w:szCs w:val="24"/>
        </w:rPr>
        <w:t xml:space="preserve"> </w:t>
      </w:r>
      <w:r w:rsidRPr="002F0433">
        <w:rPr>
          <w:w w:val="105"/>
          <w:sz w:val="24"/>
          <w:szCs w:val="24"/>
        </w:rPr>
        <w:t>градостроительного</w:t>
      </w:r>
      <w:r w:rsidRPr="002F0433">
        <w:rPr>
          <w:spacing w:val="39"/>
          <w:w w:val="105"/>
          <w:sz w:val="24"/>
          <w:szCs w:val="24"/>
        </w:rPr>
        <w:t xml:space="preserve"> </w:t>
      </w:r>
      <w:r w:rsidRPr="002F0433">
        <w:rPr>
          <w:w w:val="105"/>
          <w:sz w:val="24"/>
          <w:szCs w:val="24"/>
        </w:rPr>
        <w:t>потенциала.</w:t>
      </w:r>
      <w:r w:rsidRPr="002F0433">
        <w:rPr>
          <w:spacing w:val="20"/>
          <w:w w:val="105"/>
          <w:sz w:val="24"/>
          <w:szCs w:val="24"/>
        </w:rPr>
        <w:t xml:space="preserve"> </w:t>
      </w:r>
      <w:r w:rsidRPr="002F0433">
        <w:rPr>
          <w:w w:val="105"/>
          <w:sz w:val="24"/>
          <w:szCs w:val="24"/>
        </w:rPr>
        <w:t>К</w:t>
      </w:r>
      <w:r w:rsidRPr="002F0433">
        <w:rPr>
          <w:spacing w:val="-19"/>
          <w:w w:val="105"/>
          <w:sz w:val="24"/>
          <w:szCs w:val="24"/>
        </w:rPr>
        <w:t xml:space="preserve"> </w:t>
      </w:r>
      <w:r w:rsidRPr="002F0433">
        <w:rPr>
          <w:w w:val="105"/>
          <w:sz w:val="24"/>
          <w:szCs w:val="24"/>
        </w:rPr>
        <w:t>объектам</w:t>
      </w:r>
      <w:r w:rsidRPr="002F0433">
        <w:rPr>
          <w:spacing w:val="10"/>
          <w:w w:val="105"/>
          <w:sz w:val="24"/>
          <w:szCs w:val="24"/>
        </w:rPr>
        <w:t xml:space="preserve"> </w:t>
      </w:r>
      <w:r w:rsidRPr="002F0433">
        <w:rPr>
          <w:w w:val="105"/>
          <w:sz w:val="24"/>
          <w:szCs w:val="24"/>
        </w:rPr>
        <w:t>культурного</w:t>
      </w:r>
      <w:r w:rsidRPr="002F0433">
        <w:rPr>
          <w:w w:val="101"/>
          <w:sz w:val="24"/>
          <w:szCs w:val="24"/>
        </w:rPr>
        <w:t xml:space="preserve"> </w:t>
      </w:r>
      <w:r w:rsidRPr="002F0433">
        <w:rPr>
          <w:w w:val="105"/>
          <w:sz w:val="24"/>
          <w:szCs w:val="24"/>
        </w:rPr>
        <w:t>наследия</w:t>
      </w:r>
      <w:r w:rsidRPr="002F0433">
        <w:rPr>
          <w:spacing w:val="42"/>
          <w:w w:val="105"/>
          <w:sz w:val="24"/>
          <w:szCs w:val="24"/>
        </w:rPr>
        <w:t xml:space="preserve"> </w:t>
      </w:r>
      <w:r w:rsidRPr="002F0433">
        <w:rPr>
          <w:w w:val="105"/>
          <w:sz w:val="24"/>
          <w:szCs w:val="24"/>
        </w:rPr>
        <w:t>относятся:</w:t>
      </w:r>
      <w:r w:rsidRPr="002F0433">
        <w:rPr>
          <w:spacing w:val="25"/>
          <w:w w:val="105"/>
          <w:sz w:val="24"/>
          <w:szCs w:val="24"/>
        </w:rPr>
        <w:t xml:space="preserve"> </w:t>
      </w:r>
      <w:r w:rsidRPr="002F0433">
        <w:rPr>
          <w:w w:val="105"/>
          <w:sz w:val="24"/>
          <w:szCs w:val="24"/>
        </w:rPr>
        <w:t>памятники</w:t>
      </w:r>
      <w:r w:rsidRPr="002F0433">
        <w:rPr>
          <w:spacing w:val="67"/>
          <w:w w:val="105"/>
          <w:sz w:val="24"/>
          <w:szCs w:val="24"/>
        </w:rPr>
        <w:t xml:space="preserve"> </w:t>
      </w:r>
      <w:r w:rsidRPr="002F0433">
        <w:rPr>
          <w:w w:val="105"/>
          <w:sz w:val="24"/>
          <w:szCs w:val="24"/>
        </w:rPr>
        <w:t>архитектуры</w:t>
      </w:r>
      <w:r w:rsidRPr="002F0433">
        <w:rPr>
          <w:spacing w:val="36"/>
          <w:w w:val="105"/>
          <w:sz w:val="24"/>
          <w:szCs w:val="24"/>
        </w:rPr>
        <w:t xml:space="preserve"> </w:t>
      </w:r>
      <w:r w:rsidRPr="002F0433">
        <w:rPr>
          <w:w w:val="105"/>
          <w:sz w:val="24"/>
          <w:szCs w:val="24"/>
        </w:rPr>
        <w:t>с</w:t>
      </w:r>
      <w:r w:rsidRPr="002F0433">
        <w:rPr>
          <w:spacing w:val="21"/>
          <w:w w:val="105"/>
          <w:sz w:val="24"/>
          <w:szCs w:val="24"/>
        </w:rPr>
        <w:t xml:space="preserve"> </w:t>
      </w:r>
      <w:r w:rsidRPr="002F0433">
        <w:rPr>
          <w:w w:val="105"/>
          <w:sz w:val="24"/>
          <w:szCs w:val="24"/>
        </w:rPr>
        <w:t>их</w:t>
      </w:r>
      <w:r w:rsidRPr="002F0433">
        <w:rPr>
          <w:spacing w:val="19"/>
          <w:w w:val="105"/>
          <w:sz w:val="24"/>
          <w:szCs w:val="24"/>
        </w:rPr>
        <w:t xml:space="preserve"> </w:t>
      </w:r>
      <w:r w:rsidRPr="002F0433">
        <w:rPr>
          <w:w w:val="105"/>
          <w:sz w:val="24"/>
          <w:szCs w:val="24"/>
        </w:rPr>
        <w:t>территориями,</w:t>
      </w:r>
      <w:r w:rsidRPr="002F0433">
        <w:rPr>
          <w:spacing w:val="9"/>
          <w:w w:val="105"/>
          <w:sz w:val="24"/>
          <w:szCs w:val="24"/>
        </w:rPr>
        <w:t xml:space="preserve"> </w:t>
      </w:r>
      <w:r w:rsidRPr="002F0433">
        <w:rPr>
          <w:w w:val="105"/>
          <w:sz w:val="24"/>
          <w:szCs w:val="24"/>
        </w:rPr>
        <w:t>объекты</w:t>
      </w:r>
      <w:r w:rsidRPr="002F0433">
        <w:rPr>
          <w:w w:val="101"/>
          <w:sz w:val="24"/>
          <w:szCs w:val="24"/>
        </w:rPr>
        <w:t xml:space="preserve"> </w:t>
      </w:r>
      <w:r w:rsidRPr="002F0433">
        <w:rPr>
          <w:w w:val="105"/>
          <w:sz w:val="24"/>
          <w:szCs w:val="24"/>
        </w:rPr>
        <w:t>археологического</w:t>
      </w:r>
      <w:r w:rsidRPr="002F0433">
        <w:rPr>
          <w:spacing w:val="-9"/>
          <w:w w:val="105"/>
          <w:sz w:val="24"/>
          <w:szCs w:val="24"/>
        </w:rPr>
        <w:t xml:space="preserve"> </w:t>
      </w:r>
      <w:r w:rsidRPr="002F0433">
        <w:rPr>
          <w:w w:val="105"/>
          <w:sz w:val="24"/>
          <w:szCs w:val="24"/>
        </w:rPr>
        <w:t>наследия;</w:t>
      </w:r>
      <w:r w:rsidRPr="002F0433">
        <w:rPr>
          <w:spacing w:val="-13"/>
          <w:w w:val="105"/>
          <w:sz w:val="24"/>
          <w:szCs w:val="24"/>
        </w:rPr>
        <w:t xml:space="preserve"> </w:t>
      </w:r>
      <w:r w:rsidRPr="002F0433">
        <w:rPr>
          <w:w w:val="105"/>
          <w:sz w:val="24"/>
          <w:szCs w:val="24"/>
        </w:rPr>
        <w:t>ансамбли</w:t>
      </w:r>
      <w:r w:rsidRPr="002F0433">
        <w:rPr>
          <w:spacing w:val="-47"/>
          <w:w w:val="105"/>
          <w:sz w:val="24"/>
          <w:szCs w:val="24"/>
        </w:rPr>
        <w:t xml:space="preserve"> </w:t>
      </w:r>
      <w:r w:rsidRPr="002F0433">
        <w:rPr>
          <w:spacing w:val="-34"/>
          <w:w w:val="105"/>
          <w:sz w:val="24"/>
          <w:szCs w:val="24"/>
        </w:rPr>
        <w:t xml:space="preserve"> </w:t>
      </w:r>
      <w:r w:rsidRPr="002F0433">
        <w:rPr>
          <w:w w:val="105"/>
          <w:sz w:val="24"/>
          <w:szCs w:val="24"/>
        </w:rPr>
        <w:t>в</w:t>
      </w:r>
      <w:r w:rsidRPr="002F0433">
        <w:rPr>
          <w:spacing w:val="-33"/>
          <w:w w:val="105"/>
          <w:sz w:val="24"/>
          <w:szCs w:val="24"/>
        </w:rPr>
        <w:t xml:space="preserve"> </w:t>
      </w:r>
      <w:r w:rsidRPr="002F0433">
        <w:rPr>
          <w:w w:val="105"/>
          <w:sz w:val="24"/>
          <w:szCs w:val="24"/>
        </w:rPr>
        <w:t>том</w:t>
      </w:r>
      <w:r w:rsidRPr="002F0433">
        <w:rPr>
          <w:spacing w:val="-14"/>
          <w:w w:val="105"/>
          <w:sz w:val="24"/>
          <w:szCs w:val="24"/>
        </w:rPr>
        <w:t xml:space="preserve"> </w:t>
      </w:r>
      <w:r w:rsidRPr="002F0433">
        <w:rPr>
          <w:w w:val="105"/>
          <w:sz w:val="24"/>
          <w:szCs w:val="24"/>
        </w:rPr>
        <w:t>числе</w:t>
      </w:r>
      <w:r w:rsidRPr="002F0433">
        <w:rPr>
          <w:spacing w:val="-15"/>
          <w:w w:val="105"/>
          <w:sz w:val="24"/>
          <w:szCs w:val="24"/>
        </w:rPr>
        <w:t xml:space="preserve"> </w:t>
      </w:r>
      <w:r w:rsidRPr="002F0433">
        <w:rPr>
          <w:w w:val="105"/>
          <w:sz w:val="24"/>
          <w:szCs w:val="24"/>
        </w:rPr>
        <w:t>фрагменты</w:t>
      </w:r>
      <w:r w:rsidRPr="002F0433">
        <w:rPr>
          <w:spacing w:val="-14"/>
          <w:w w:val="105"/>
          <w:sz w:val="24"/>
          <w:szCs w:val="24"/>
        </w:rPr>
        <w:t xml:space="preserve"> </w:t>
      </w:r>
      <w:r w:rsidRPr="002F0433">
        <w:rPr>
          <w:w w:val="105"/>
          <w:sz w:val="24"/>
          <w:szCs w:val="24"/>
        </w:rPr>
        <w:t>исторических</w:t>
      </w:r>
      <w:r w:rsidRPr="002F0433">
        <w:rPr>
          <w:spacing w:val="-6"/>
          <w:w w:val="105"/>
          <w:sz w:val="24"/>
          <w:szCs w:val="24"/>
        </w:rPr>
        <w:t xml:space="preserve"> </w:t>
      </w:r>
      <w:r w:rsidRPr="002F0433">
        <w:rPr>
          <w:w w:val="105"/>
          <w:sz w:val="24"/>
          <w:szCs w:val="24"/>
        </w:rPr>
        <w:t>планировок</w:t>
      </w:r>
      <w:r w:rsidRPr="002F0433">
        <w:rPr>
          <w:spacing w:val="-11"/>
          <w:w w:val="105"/>
          <w:sz w:val="24"/>
          <w:szCs w:val="24"/>
        </w:rPr>
        <w:t xml:space="preserve"> </w:t>
      </w:r>
      <w:r w:rsidRPr="002F0433">
        <w:rPr>
          <w:w w:val="105"/>
          <w:sz w:val="24"/>
          <w:szCs w:val="24"/>
        </w:rPr>
        <w:t>и</w:t>
      </w:r>
      <w:r w:rsidRPr="002F0433">
        <w:rPr>
          <w:w w:val="115"/>
          <w:sz w:val="24"/>
          <w:szCs w:val="24"/>
        </w:rPr>
        <w:t xml:space="preserve"> </w:t>
      </w:r>
      <w:r w:rsidRPr="002F0433">
        <w:rPr>
          <w:w w:val="105"/>
          <w:sz w:val="24"/>
          <w:szCs w:val="24"/>
        </w:rPr>
        <w:lastRenderedPageBreak/>
        <w:t>застроек</w:t>
      </w:r>
      <w:r w:rsidRPr="002F0433">
        <w:rPr>
          <w:spacing w:val="16"/>
          <w:w w:val="105"/>
          <w:sz w:val="24"/>
          <w:szCs w:val="24"/>
        </w:rPr>
        <w:t xml:space="preserve"> </w:t>
      </w:r>
      <w:r w:rsidRPr="002F0433">
        <w:rPr>
          <w:w w:val="105"/>
          <w:sz w:val="24"/>
          <w:szCs w:val="24"/>
        </w:rPr>
        <w:t>поселений</w:t>
      </w:r>
      <w:proofErr w:type="gramStart"/>
      <w:r w:rsidRPr="002F0433">
        <w:rPr>
          <w:w w:val="105"/>
          <w:sz w:val="24"/>
          <w:szCs w:val="24"/>
        </w:rPr>
        <w:t>.</w:t>
      </w:r>
      <w:proofErr w:type="gramEnd"/>
      <w:r w:rsidRPr="002F0433">
        <w:rPr>
          <w:w w:val="105"/>
          <w:sz w:val="24"/>
          <w:szCs w:val="24"/>
        </w:rPr>
        <w:t xml:space="preserve"> </w:t>
      </w:r>
      <w:proofErr w:type="gramStart"/>
      <w:r w:rsidRPr="002F0433">
        <w:rPr>
          <w:w w:val="105"/>
          <w:sz w:val="24"/>
          <w:szCs w:val="24"/>
        </w:rPr>
        <w:t>п</w:t>
      </w:r>
      <w:proofErr w:type="gramEnd"/>
      <w:r w:rsidRPr="002F0433">
        <w:rPr>
          <w:w w:val="105"/>
          <w:sz w:val="24"/>
          <w:szCs w:val="24"/>
        </w:rPr>
        <w:t>роизведения ландшафтной</w:t>
      </w:r>
      <w:r w:rsidRPr="002F0433">
        <w:rPr>
          <w:spacing w:val="8"/>
          <w:w w:val="105"/>
          <w:sz w:val="24"/>
          <w:szCs w:val="24"/>
        </w:rPr>
        <w:t xml:space="preserve"> </w:t>
      </w:r>
      <w:r w:rsidRPr="002F0433">
        <w:rPr>
          <w:w w:val="105"/>
          <w:sz w:val="24"/>
          <w:szCs w:val="24"/>
        </w:rPr>
        <w:t>и</w:t>
      </w:r>
      <w:r w:rsidRPr="002F0433">
        <w:rPr>
          <w:spacing w:val="59"/>
          <w:w w:val="105"/>
          <w:sz w:val="24"/>
          <w:szCs w:val="24"/>
        </w:rPr>
        <w:t xml:space="preserve"> </w:t>
      </w:r>
      <w:r w:rsidRPr="002F0433">
        <w:rPr>
          <w:w w:val="105"/>
          <w:sz w:val="24"/>
          <w:szCs w:val="24"/>
        </w:rPr>
        <w:t>садово-парковой</w:t>
      </w:r>
      <w:r w:rsidRPr="002F0433">
        <w:rPr>
          <w:spacing w:val="17"/>
          <w:w w:val="105"/>
          <w:sz w:val="24"/>
          <w:szCs w:val="24"/>
        </w:rPr>
        <w:t xml:space="preserve"> </w:t>
      </w:r>
      <w:r w:rsidRPr="002F0433">
        <w:rPr>
          <w:w w:val="105"/>
          <w:sz w:val="24"/>
          <w:szCs w:val="24"/>
        </w:rPr>
        <w:t>архитектуры,</w:t>
      </w:r>
      <w:r w:rsidRPr="002F0433">
        <w:rPr>
          <w:w w:val="101"/>
          <w:sz w:val="24"/>
          <w:szCs w:val="24"/>
        </w:rPr>
        <w:t xml:space="preserve"> </w:t>
      </w:r>
      <w:r w:rsidRPr="002F0433">
        <w:rPr>
          <w:w w:val="105"/>
          <w:sz w:val="24"/>
          <w:szCs w:val="24"/>
        </w:rPr>
        <w:t>достопримеч</w:t>
      </w:r>
      <w:r w:rsidRPr="002F0433">
        <w:rPr>
          <w:spacing w:val="7"/>
          <w:w w:val="105"/>
          <w:sz w:val="24"/>
          <w:szCs w:val="24"/>
        </w:rPr>
        <w:t>а</w:t>
      </w:r>
      <w:r w:rsidRPr="002F0433">
        <w:rPr>
          <w:spacing w:val="-2"/>
          <w:w w:val="105"/>
          <w:sz w:val="24"/>
          <w:szCs w:val="24"/>
        </w:rPr>
        <w:t>т</w:t>
      </w:r>
      <w:r w:rsidRPr="002F0433">
        <w:rPr>
          <w:w w:val="105"/>
          <w:sz w:val="24"/>
          <w:szCs w:val="24"/>
        </w:rPr>
        <w:t>ельные</w:t>
      </w:r>
      <w:r w:rsidRPr="002F0433">
        <w:rPr>
          <w:spacing w:val="-23"/>
          <w:w w:val="105"/>
          <w:sz w:val="24"/>
          <w:szCs w:val="24"/>
        </w:rPr>
        <w:t xml:space="preserve"> </w:t>
      </w:r>
      <w:r w:rsidRPr="002F0433">
        <w:rPr>
          <w:w w:val="105"/>
          <w:sz w:val="24"/>
          <w:szCs w:val="24"/>
        </w:rPr>
        <w:t>ме</w:t>
      </w:r>
      <w:r w:rsidRPr="002F0433">
        <w:rPr>
          <w:spacing w:val="-9"/>
          <w:w w:val="105"/>
          <w:sz w:val="24"/>
          <w:szCs w:val="24"/>
        </w:rPr>
        <w:t>с</w:t>
      </w:r>
      <w:r w:rsidRPr="002F0433">
        <w:rPr>
          <w:spacing w:val="-2"/>
          <w:w w:val="105"/>
          <w:sz w:val="24"/>
          <w:szCs w:val="24"/>
        </w:rPr>
        <w:t>т</w:t>
      </w:r>
      <w:r w:rsidRPr="002F0433">
        <w:rPr>
          <w:w w:val="105"/>
          <w:sz w:val="24"/>
          <w:szCs w:val="24"/>
        </w:rPr>
        <w:t>а.</w:t>
      </w:r>
    </w:p>
    <w:p w:rsidR="00576579" w:rsidRPr="002F0433" w:rsidRDefault="00576579" w:rsidP="00847054">
      <w:pPr>
        <w:snapToGrid w:val="0"/>
        <w:ind w:left="284" w:firstLine="567"/>
        <w:contextualSpacing/>
        <w:jc w:val="both"/>
        <w:rPr>
          <w:sz w:val="24"/>
          <w:szCs w:val="24"/>
        </w:rPr>
      </w:pPr>
      <w:r w:rsidRPr="002F0433">
        <w:rPr>
          <w:sz w:val="24"/>
          <w:szCs w:val="24"/>
        </w:rPr>
        <w:t>В градостроительной документации необходимо устанавливать зоны охраны объектов культурного наследия (охранные  зоны,  зоны  регулирования  застройки,  зоны охраняемого природного ландшафта)</w:t>
      </w:r>
      <w:proofErr w:type="gramStart"/>
      <w:r w:rsidRPr="002F0433">
        <w:rPr>
          <w:sz w:val="24"/>
          <w:szCs w:val="24"/>
        </w:rPr>
        <w:t xml:space="preserve"> ,</w:t>
      </w:r>
      <w:proofErr w:type="gramEnd"/>
      <w:r w:rsidRPr="002F0433">
        <w:rPr>
          <w:sz w:val="24"/>
          <w:szCs w:val="24"/>
        </w:rPr>
        <w:t xml:space="preserve"> границы которых определяются на основе историко-культурных исследований , оформленных в виде историко-культурного опорного плана. Границы зон охраны и режимы использования их территорий после положи</w:t>
      </w:r>
      <w:proofErr w:type="gramStart"/>
      <w:r w:rsidRPr="002F0433">
        <w:rPr>
          <w:sz w:val="24"/>
          <w:szCs w:val="24"/>
          <w:lang w:val="en-US"/>
        </w:rPr>
        <w:t>t</w:t>
      </w:r>
      <w:proofErr w:type="gramEnd"/>
      <w:r w:rsidRPr="002F0433">
        <w:rPr>
          <w:sz w:val="24"/>
          <w:szCs w:val="24"/>
        </w:rPr>
        <w:t>ельного заключения государственной историко-культурной экспертизы утверждаются в соответствии с действующим законодательством.</w:t>
      </w:r>
    </w:p>
    <w:p w:rsidR="00576579" w:rsidRPr="002F0433" w:rsidRDefault="00576579" w:rsidP="00847054">
      <w:pPr>
        <w:snapToGrid w:val="0"/>
        <w:ind w:left="284" w:firstLine="567"/>
        <w:contextualSpacing/>
        <w:jc w:val="both"/>
        <w:rPr>
          <w:sz w:val="24"/>
          <w:szCs w:val="24"/>
        </w:rPr>
      </w:pPr>
      <w:r w:rsidRPr="002F0433">
        <w:rPr>
          <w:sz w:val="24"/>
          <w:szCs w:val="24"/>
        </w:rPr>
        <w:t xml:space="preserve">Утвержденные </w:t>
      </w:r>
      <w:r w:rsidRPr="002F0433">
        <w:rPr>
          <w:sz w:val="24"/>
          <w:szCs w:val="24"/>
          <w:lang w:val="en-US"/>
        </w:rPr>
        <w:t>r</w:t>
      </w:r>
      <w:r w:rsidRPr="002F0433">
        <w:rPr>
          <w:sz w:val="24"/>
          <w:szCs w:val="24"/>
        </w:rPr>
        <w:t>раницы и режимы зон охраны объектов культурного наследия должны обязательно учитываться и отображаться в документах территориального планирования, правилах  землепользования и застройки</w:t>
      </w:r>
      <w:proofErr w:type="gramStart"/>
      <w:r w:rsidRPr="002F0433">
        <w:rPr>
          <w:sz w:val="24"/>
          <w:szCs w:val="24"/>
        </w:rPr>
        <w:t xml:space="preserve"> ,</w:t>
      </w:r>
      <w:proofErr w:type="gramEnd"/>
      <w:r w:rsidRPr="002F0433">
        <w:rPr>
          <w:sz w:val="24"/>
          <w:szCs w:val="24"/>
        </w:rPr>
        <w:t xml:space="preserve"> документации по планировке территории.</w:t>
      </w:r>
    </w:p>
    <w:p w:rsidR="00576579" w:rsidRPr="002F0433" w:rsidRDefault="00576579" w:rsidP="00847054">
      <w:pPr>
        <w:numPr>
          <w:ilvl w:val="0"/>
          <w:numId w:val="15"/>
        </w:numPr>
        <w:snapToGrid w:val="0"/>
        <w:ind w:left="284" w:firstLine="567"/>
        <w:contextualSpacing/>
        <w:jc w:val="both"/>
        <w:rPr>
          <w:rFonts w:ascii="Times New Roman Cyr" w:hAnsi="Times New Roman Cyr" w:cs="Times New Roman Cyr"/>
          <w:sz w:val="24"/>
          <w:szCs w:val="24"/>
        </w:rPr>
      </w:pPr>
      <w:proofErr w:type="gramStart"/>
      <w:r w:rsidRPr="002F0433">
        <w:rPr>
          <w:rFonts w:ascii="Times New Roman Cyr" w:hAnsi="Times New Roman Cyr" w:cs="Times New Roman Cyr"/>
          <w:sz w:val="24"/>
          <w:szCs w:val="24"/>
        </w:rPr>
        <w:t>В соответствии с положениями статьи 34.1 Федерального закона от 25.06.2002 № 73-ФЗ «Об объектах культурного наследия (памятниках истории и культуры) народов Российской Федерации» (далее - Федеральный закон от 25.06.2002 № 73-ФЗ) для объектов культурного наследия не имеющих зон охраны, утвержденных в порядке, установленном статьей 34 указанного Федерального закона, в целях обеспечения их сохранности, устанавливаются защитные зоны.</w:t>
      </w:r>
      <w:proofErr w:type="gramEnd"/>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Защитные зоны не устанавливаются для выявленных объектов культурного наследия,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 границах защитной зоны объекта культурного наследия ограничивается ведение деятельности согласно статье 34.1 Федерального закона от 25.06.2002 № 73-ФЗ.</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На территории объектов археологического наследия ограничивается ведение хозяйственной деятельности согласно статье 36 Федерального закона от 25 июня 2002 №73-ФЗ «Об объектах культурного наследия (памятниках истории и культуры) народов Российской Федерации».</w:t>
      </w: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3.8</w:t>
      </w:r>
      <w:proofErr w:type="gramStart"/>
      <w:r w:rsidRPr="002F0433">
        <w:rPr>
          <w:rFonts w:cs="Arial"/>
          <w:b/>
          <w:bCs/>
          <w:iCs/>
          <w:sz w:val="24"/>
          <w:szCs w:val="28"/>
        </w:rPr>
        <w:t xml:space="preserve"> В</w:t>
      </w:r>
      <w:proofErr w:type="gramEnd"/>
      <w:r w:rsidRPr="002F0433">
        <w:rPr>
          <w:rFonts w:cs="Arial"/>
          <w:b/>
          <w:bCs/>
          <w:iCs/>
          <w:sz w:val="24"/>
          <w:szCs w:val="28"/>
        </w:rPr>
        <w:t xml:space="preserve"> области особо охраняемых природных территорий регионального значения</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Наиболее эффективной формой сохранения биологического и ландшафтного разнообразия являются особо охраняемые природные территории. В Щекинском районе – это заказники и памятники природы: лесные урочища, участки степей и лугов, озера, парки.  Общая площадь 9 памятников природы, включая охранные зоны, составляет 3,35 тыс. га, что около 2,4% от всей территории района. Развитие комплекса мер территориальной охраны ценных природных комплексов и объектов путем создания новых ООПТ является актуальной задачей региональной государственной политики в сфере охраны окружающей среды.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В соответствие с Федеральным законом от 14 марта 1995 г. N 33-ФЗ "Об особо охраняемых природных территориях" (С изменениями и дополнениями от: 30 декабря 2001 - 29 июля 2017 г.) </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Статья 24. Режим особой охраны территорий государственных природных заказников</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на территориях государственных природных заказников постоянно или временно запрещается или ограничивается любая деятельность, если она противоречит целям создания государственных природных заказников или причиняет вред природным комплексам и их компонентам.</w:t>
      </w:r>
    </w:p>
    <w:p w:rsidR="00576579" w:rsidRPr="002F0433" w:rsidRDefault="00576579" w:rsidP="00847054">
      <w:pPr>
        <w:snapToGrid w:val="0"/>
        <w:ind w:left="851"/>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Статья 27. Режим особой охраны территорий памятников природы</w:t>
      </w:r>
    </w:p>
    <w:p w:rsidR="00576579" w:rsidRPr="002F0433" w:rsidRDefault="00576579" w:rsidP="00847054">
      <w:pPr>
        <w:snapToGrid w:val="0"/>
        <w:ind w:left="284"/>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 xml:space="preserve">На особо охраняемых природных территориях регионального значения государственный надзор в области охраны и </w:t>
      </w:r>
      <w:proofErr w:type="gramStart"/>
      <w:r w:rsidRPr="002F0433">
        <w:rPr>
          <w:rFonts w:ascii="Times New Roman Cyr" w:hAnsi="Times New Roman Cyr" w:cs="Times New Roman Cyr"/>
          <w:sz w:val="24"/>
          <w:szCs w:val="24"/>
        </w:rPr>
        <w:t>использования</w:t>
      </w:r>
      <w:proofErr w:type="gramEnd"/>
      <w:r w:rsidRPr="002F0433">
        <w:rPr>
          <w:rFonts w:ascii="Times New Roman Cyr" w:hAnsi="Times New Roman Cyr" w:cs="Times New Roman Cyr"/>
          <w:sz w:val="24"/>
          <w:szCs w:val="24"/>
        </w:rPr>
        <w:t xml:space="preserve"> особо охраняемых природных территорий осуществляется уполномоченными органами исполнительной власти субъектов Российской Федерации при осуществлении ими регионального государственного экологического надзора в соответствии с законодательством Российской Федерации об охране окружающей среды в порядке, установленном высшим исполнительным органом государственной власти субъекта Российской Федерации.</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keepNext/>
        <w:spacing w:before="120" w:after="240"/>
        <w:ind w:firstLine="851"/>
        <w:contextualSpacing/>
        <w:jc w:val="center"/>
        <w:outlineLvl w:val="1"/>
        <w:rPr>
          <w:rFonts w:cs="Arial"/>
          <w:b/>
          <w:bCs/>
          <w:iCs/>
          <w:sz w:val="24"/>
          <w:szCs w:val="28"/>
        </w:rPr>
      </w:pPr>
      <w:r w:rsidRPr="002F0433">
        <w:rPr>
          <w:rFonts w:cs="Arial"/>
          <w:b/>
          <w:bCs/>
          <w:iCs/>
          <w:sz w:val="24"/>
          <w:szCs w:val="28"/>
        </w:rPr>
        <w:t>3.11</w:t>
      </w:r>
      <w:proofErr w:type="gramStart"/>
      <w:r w:rsidRPr="002F0433">
        <w:rPr>
          <w:rFonts w:cs="Arial"/>
          <w:b/>
          <w:bCs/>
          <w:iCs/>
          <w:sz w:val="24"/>
          <w:szCs w:val="28"/>
        </w:rPr>
        <w:t xml:space="preserve"> В</w:t>
      </w:r>
      <w:proofErr w:type="gramEnd"/>
      <w:r w:rsidRPr="002F0433">
        <w:rPr>
          <w:rFonts w:cs="Arial"/>
          <w:b/>
          <w:bCs/>
          <w:iCs/>
          <w:sz w:val="24"/>
          <w:szCs w:val="28"/>
        </w:rPr>
        <w:t xml:space="preserve"> области предотвращения и ликвидации чрезвычайных ситуаций природного и техногенного характера</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1. На территории Щекинского района находятся гидротехнические сооружения, наиболее крупное из них на Щекинском водохранилище (таблица 3.11).</w:t>
      </w:r>
    </w:p>
    <w:p w:rsidR="00576579" w:rsidRPr="002F0433" w:rsidRDefault="00576579" w:rsidP="00847054">
      <w:pPr>
        <w:spacing w:before="120" w:after="120"/>
        <w:jc w:val="both"/>
        <w:outlineLvl w:val="8"/>
        <w:rPr>
          <w:rFonts w:cs="Arial"/>
          <w:b/>
          <w:sz w:val="24"/>
          <w:szCs w:val="22"/>
        </w:rPr>
      </w:pPr>
      <w:r w:rsidRPr="002F0433">
        <w:rPr>
          <w:rFonts w:cs="Arial"/>
          <w:b/>
          <w:sz w:val="24"/>
          <w:szCs w:val="22"/>
        </w:rPr>
        <w:t>Таблица 3.11</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1"/>
        <w:gridCol w:w="3107"/>
        <w:gridCol w:w="4678"/>
        <w:gridCol w:w="1417"/>
      </w:tblGrid>
      <w:tr w:rsidR="00576579" w:rsidRPr="002F0433" w:rsidTr="00576579">
        <w:trPr>
          <w:cantSplit/>
          <w:trHeight w:val="578"/>
          <w:tblHeader/>
        </w:trPr>
        <w:tc>
          <w:tcPr>
            <w:tcW w:w="721" w:type="dxa"/>
            <w:vAlign w:val="center"/>
          </w:tcPr>
          <w:p w:rsidR="00576579" w:rsidRPr="002F0433" w:rsidRDefault="00576579" w:rsidP="00847054">
            <w:pPr>
              <w:snapToGrid w:val="0"/>
              <w:jc w:val="center"/>
              <w:rPr>
                <w:szCs w:val="22"/>
              </w:rPr>
            </w:pPr>
            <w:r w:rsidRPr="002F0433">
              <w:rPr>
                <w:szCs w:val="22"/>
              </w:rPr>
              <w:t xml:space="preserve">№ </w:t>
            </w:r>
            <w:proofErr w:type="gramStart"/>
            <w:r w:rsidRPr="002F0433">
              <w:rPr>
                <w:szCs w:val="22"/>
              </w:rPr>
              <w:t>п</w:t>
            </w:r>
            <w:proofErr w:type="gramEnd"/>
            <w:r w:rsidRPr="002F0433">
              <w:rPr>
                <w:szCs w:val="22"/>
              </w:rPr>
              <w:t>/п</w:t>
            </w:r>
          </w:p>
        </w:tc>
        <w:tc>
          <w:tcPr>
            <w:tcW w:w="3107" w:type="dxa"/>
            <w:vAlign w:val="center"/>
          </w:tcPr>
          <w:p w:rsidR="00576579" w:rsidRPr="002F0433" w:rsidRDefault="00576579" w:rsidP="00847054">
            <w:pPr>
              <w:snapToGrid w:val="0"/>
              <w:jc w:val="center"/>
              <w:rPr>
                <w:szCs w:val="22"/>
              </w:rPr>
            </w:pPr>
            <w:r w:rsidRPr="002F0433">
              <w:rPr>
                <w:szCs w:val="22"/>
              </w:rPr>
              <w:t>ГТС (собственник  илиэксплуатирующая организация)</w:t>
            </w:r>
          </w:p>
        </w:tc>
        <w:tc>
          <w:tcPr>
            <w:tcW w:w="4678" w:type="dxa"/>
            <w:vAlign w:val="center"/>
          </w:tcPr>
          <w:p w:rsidR="00576579" w:rsidRPr="002F0433" w:rsidRDefault="00576579" w:rsidP="00847054">
            <w:pPr>
              <w:snapToGrid w:val="0"/>
              <w:jc w:val="center"/>
              <w:rPr>
                <w:szCs w:val="22"/>
              </w:rPr>
            </w:pPr>
            <w:r w:rsidRPr="002F0433">
              <w:rPr>
                <w:szCs w:val="22"/>
              </w:rPr>
              <w:t>Почтовый адрес (юридический адрес)</w:t>
            </w:r>
          </w:p>
        </w:tc>
        <w:tc>
          <w:tcPr>
            <w:tcW w:w="1417" w:type="dxa"/>
            <w:vAlign w:val="center"/>
          </w:tcPr>
          <w:p w:rsidR="00576579" w:rsidRPr="002F0433" w:rsidRDefault="00576579" w:rsidP="00847054">
            <w:pPr>
              <w:snapToGrid w:val="0"/>
              <w:jc w:val="center"/>
              <w:rPr>
                <w:szCs w:val="22"/>
              </w:rPr>
            </w:pPr>
            <w:r w:rsidRPr="002F0433">
              <w:rPr>
                <w:szCs w:val="22"/>
              </w:rPr>
              <w:t>Класс</w:t>
            </w:r>
          </w:p>
          <w:p w:rsidR="00576579" w:rsidRPr="002F0433" w:rsidRDefault="00576579" w:rsidP="00847054">
            <w:pPr>
              <w:snapToGrid w:val="0"/>
              <w:jc w:val="center"/>
              <w:rPr>
                <w:szCs w:val="22"/>
              </w:rPr>
            </w:pPr>
            <w:r w:rsidRPr="002F0433">
              <w:rPr>
                <w:szCs w:val="22"/>
              </w:rPr>
              <w:t xml:space="preserve">опасности </w:t>
            </w:r>
          </w:p>
        </w:tc>
      </w:tr>
      <w:tr w:rsidR="00576579" w:rsidRPr="002F0433" w:rsidTr="00576579">
        <w:trPr>
          <w:cantSplit/>
          <w:trHeight w:val="459"/>
        </w:trPr>
        <w:tc>
          <w:tcPr>
            <w:tcW w:w="721" w:type="dxa"/>
            <w:noWrap/>
            <w:vAlign w:val="center"/>
          </w:tcPr>
          <w:p w:rsidR="00576579" w:rsidRPr="002F0433" w:rsidRDefault="00576579" w:rsidP="00847054">
            <w:pPr>
              <w:snapToGrid w:val="0"/>
              <w:ind w:left="142"/>
              <w:jc w:val="center"/>
              <w:rPr>
                <w:szCs w:val="22"/>
              </w:rPr>
            </w:pPr>
            <w:r w:rsidRPr="002F0433">
              <w:rPr>
                <w:szCs w:val="22"/>
              </w:rPr>
              <w:t>1.</w:t>
            </w:r>
          </w:p>
        </w:tc>
        <w:tc>
          <w:tcPr>
            <w:tcW w:w="3107" w:type="dxa"/>
            <w:vAlign w:val="center"/>
          </w:tcPr>
          <w:p w:rsidR="00576579" w:rsidRPr="002F0433" w:rsidRDefault="00576579" w:rsidP="00847054">
            <w:pPr>
              <w:snapToGrid w:val="0"/>
              <w:jc w:val="both"/>
              <w:rPr>
                <w:szCs w:val="22"/>
              </w:rPr>
            </w:pPr>
            <w:r w:rsidRPr="002F0433">
              <w:rPr>
                <w:szCs w:val="22"/>
              </w:rPr>
              <w:t>ГТС Щекинского водохранилищ</w:t>
            </w:r>
            <w:proofErr w:type="gramStart"/>
            <w:r w:rsidRPr="002F0433">
              <w:rPr>
                <w:szCs w:val="22"/>
              </w:rPr>
              <w:t>а ООО</w:t>
            </w:r>
            <w:proofErr w:type="gramEnd"/>
            <w:r w:rsidRPr="002F0433">
              <w:rPr>
                <w:szCs w:val="22"/>
              </w:rPr>
              <w:t xml:space="preserve"> «Щекинская ГРЭС» </w:t>
            </w:r>
          </w:p>
        </w:tc>
        <w:tc>
          <w:tcPr>
            <w:tcW w:w="4678" w:type="dxa"/>
            <w:vAlign w:val="center"/>
          </w:tcPr>
          <w:p w:rsidR="00576579" w:rsidRPr="002F0433" w:rsidRDefault="00576579" w:rsidP="00847054">
            <w:pPr>
              <w:snapToGrid w:val="0"/>
              <w:rPr>
                <w:szCs w:val="22"/>
              </w:rPr>
            </w:pPr>
            <w:r w:rsidRPr="002F0433">
              <w:rPr>
                <w:szCs w:val="22"/>
              </w:rPr>
              <w:t>301205, Тульская область, Щекинский район, г. Советск, ул. Энергетиков, 1 г; (300012,г. Тула, ул. Тимирязева, 99 в</w:t>
            </w:r>
            <w:proofErr w:type="gramStart"/>
            <w:r w:rsidRPr="002F0433">
              <w:rPr>
                <w:szCs w:val="22"/>
              </w:rPr>
              <w:t xml:space="preserve"> )</w:t>
            </w:r>
            <w:proofErr w:type="gramEnd"/>
          </w:p>
        </w:tc>
        <w:tc>
          <w:tcPr>
            <w:tcW w:w="1417" w:type="dxa"/>
            <w:noWrap/>
            <w:vAlign w:val="center"/>
          </w:tcPr>
          <w:p w:rsidR="00576579" w:rsidRPr="002F0433" w:rsidRDefault="00576579" w:rsidP="00847054">
            <w:pPr>
              <w:snapToGrid w:val="0"/>
              <w:jc w:val="center"/>
              <w:rPr>
                <w:szCs w:val="22"/>
              </w:rPr>
            </w:pPr>
            <w:r w:rsidRPr="002F0433">
              <w:rPr>
                <w:szCs w:val="22"/>
              </w:rPr>
              <w:t>2</w:t>
            </w:r>
          </w:p>
        </w:tc>
      </w:tr>
    </w:tbl>
    <w:p w:rsidR="00576579" w:rsidRPr="002F0433" w:rsidRDefault="00576579" w:rsidP="00847054">
      <w:pPr>
        <w:snapToGrid w:val="0"/>
        <w:ind w:left="284" w:firstLine="567"/>
        <w:contextualSpacing/>
        <w:jc w:val="right"/>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 результате аварии на вышеуказанных гидротехнических сооружениях могут быть затоплены значительные территории и нанесен большой ущерб хозяйству и населению района</w:t>
      </w:r>
    </w:p>
    <w:p w:rsidR="00576579" w:rsidRPr="002F0433" w:rsidRDefault="00576579" w:rsidP="00847054">
      <w:pPr>
        <w:snapToGrid w:val="0"/>
        <w:ind w:left="284" w:firstLine="567"/>
        <w:contextualSpacing/>
        <w:jc w:val="right"/>
        <w:rPr>
          <w:rFonts w:ascii="Times New Roman Cyr" w:hAnsi="Times New Roman Cyr" w:cs="Times New Roman Cyr"/>
          <w:b/>
          <w:sz w:val="24"/>
          <w:szCs w:val="24"/>
        </w:rPr>
      </w:pPr>
      <w:r w:rsidRPr="002F0433">
        <w:rPr>
          <w:rFonts w:ascii="Times New Roman Cyr" w:hAnsi="Times New Roman Cyr" w:cs="Times New Roman Cyr"/>
          <w:b/>
          <w:sz w:val="24"/>
          <w:szCs w:val="24"/>
        </w:rPr>
        <w:t>Таблица 3.11.1</w:t>
      </w:r>
    </w:p>
    <w:p w:rsidR="00576579" w:rsidRPr="002F0433" w:rsidRDefault="00576579" w:rsidP="00847054">
      <w:pPr>
        <w:snapToGrid w:val="0"/>
        <w:ind w:left="284" w:firstLine="567"/>
        <w:contextualSpacing/>
        <w:jc w:val="right"/>
        <w:rPr>
          <w:rFonts w:ascii="Times New Roman Cyr" w:hAnsi="Times New Roman Cyr" w:cs="Times New Roman Cyr"/>
          <w:sz w:val="24"/>
          <w:szCs w:val="24"/>
        </w:rPr>
      </w:pPr>
    </w:p>
    <w:tbl>
      <w:tblPr>
        <w:tblW w:w="10592" w:type="dxa"/>
        <w:tblInd w:w="-244" w:type="dxa"/>
        <w:tblLayout w:type="fixed"/>
        <w:tblCellMar>
          <w:left w:w="40" w:type="dxa"/>
          <w:right w:w="40" w:type="dxa"/>
        </w:tblCellMar>
        <w:tblLook w:val="0000" w:firstRow="0" w:lastRow="0" w:firstColumn="0" w:lastColumn="0" w:noHBand="0" w:noVBand="0"/>
      </w:tblPr>
      <w:tblGrid>
        <w:gridCol w:w="1648"/>
        <w:gridCol w:w="1417"/>
        <w:gridCol w:w="14"/>
        <w:gridCol w:w="1404"/>
        <w:gridCol w:w="14"/>
        <w:gridCol w:w="1120"/>
        <w:gridCol w:w="14"/>
        <w:gridCol w:w="890"/>
        <w:gridCol w:w="1701"/>
        <w:gridCol w:w="1843"/>
        <w:gridCol w:w="513"/>
        <w:gridCol w:w="14"/>
      </w:tblGrid>
      <w:tr w:rsidR="00576579" w:rsidRPr="002F0433" w:rsidTr="00576579">
        <w:trPr>
          <w:gridAfter w:val="1"/>
          <w:wAfter w:w="14" w:type="dxa"/>
          <w:trHeight w:hRule="exact" w:val="440"/>
        </w:trPr>
        <w:tc>
          <w:tcPr>
            <w:tcW w:w="1648" w:type="dxa"/>
            <w:vMerge w:val="restart"/>
            <w:tcBorders>
              <w:top w:val="single" w:sz="6" w:space="0" w:color="auto"/>
              <w:left w:val="single" w:sz="6" w:space="0" w:color="auto"/>
              <w:right w:val="single" w:sz="6" w:space="0" w:color="auto"/>
            </w:tcBorders>
            <w:shd w:val="clear" w:color="auto" w:fill="FFFFFF"/>
          </w:tcPr>
          <w:p w:rsidR="00576579" w:rsidRPr="002F0433" w:rsidRDefault="00576579" w:rsidP="00847054">
            <w:pPr>
              <w:shd w:val="clear" w:color="auto" w:fill="FFFFFF"/>
              <w:snapToGrid w:val="0"/>
              <w:spacing w:line="259" w:lineRule="exact"/>
              <w:ind w:left="10" w:right="58"/>
              <w:jc w:val="center"/>
              <w:rPr>
                <w:spacing w:val="-4"/>
                <w:szCs w:val="22"/>
              </w:rPr>
            </w:pPr>
            <w:r w:rsidRPr="002F0433">
              <w:rPr>
                <w:spacing w:val="-4"/>
                <w:szCs w:val="22"/>
              </w:rPr>
              <w:t>Район,</w:t>
            </w:r>
          </w:p>
          <w:p w:rsidR="00576579" w:rsidRPr="002F0433" w:rsidRDefault="00576579" w:rsidP="00847054">
            <w:pPr>
              <w:shd w:val="clear" w:color="auto" w:fill="FFFFFF"/>
              <w:snapToGrid w:val="0"/>
              <w:spacing w:line="259" w:lineRule="exact"/>
              <w:ind w:left="10" w:right="58"/>
              <w:jc w:val="center"/>
              <w:rPr>
                <w:szCs w:val="22"/>
              </w:rPr>
            </w:pPr>
            <w:r w:rsidRPr="002F0433">
              <w:rPr>
                <w:spacing w:val="-4"/>
                <w:szCs w:val="22"/>
              </w:rPr>
              <w:t xml:space="preserve">городской </w:t>
            </w:r>
            <w:r w:rsidRPr="002F0433">
              <w:rPr>
                <w:szCs w:val="22"/>
              </w:rPr>
              <w:t>округ</w:t>
            </w:r>
          </w:p>
          <w:p w:rsidR="00576579" w:rsidRPr="002F0433" w:rsidRDefault="00576579" w:rsidP="00847054">
            <w:pPr>
              <w:shd w:val="clear" w:color="auto" w:fill="FFFFFF"/>
              <w:snapToGrid w:val="0"/>
              <w:spacing w:line="250" w:lineRule="exact"/>
              <w:ind w:firstLine="38"/>
              <w:jc w:val="center"/>
              <w:rPr>
                <w:szCs w:val="22"/>
              </w:rPr>
            </w:pPr>
          </w:p>
          <w:p w:rsidR="00576579" w:rsidRPr="002F0433" w:rsidRDefault="00576579" w:rsidP="00847054">
            <w:pPr>
              <w:widowControl w:val="0"/>
              <w:shd w:val="clear" w:color="auto" w:fill="FFFFFF"/>
              <w:autoSpaceDE w:val="0"/>
              <w:autoSpaceDN w:val="0"/>
              <w:adjustRightInd w:val="0"/>
              <w:snapToGrid w:val="0"/>
              <w:spacing w:line="250" w:lineRule="exact"/>
              <w:ind w:firstLine="38"/>
              <w:jc w:val="center"/>
              <w:rPr>
                <w:szCs w:val="22"/>
              </w:rPr>
            </w:pPr>
          </w:p>
        </w:tc>
        <w:tc>
          <w:tcPr>
            <w:tcW w:w="1417" w:type="dxa"/>
            <w:vMerge w:val="restart"/>
            <w:tcBorders>
              <w:top w:val="single" w:sz="6" w:space="0" w:color="auto"/>
              <w:left w:val="single" w:sz="6" w:space="0" w:color="auto"/>
              <w:right w:val="single" w:sz="6" w:space="0" w:color="auto"/>
            </w:tcBorders>
            <w:shd w:val="clear" w:color="auto" w:fill="FFFFFF"/>
          </w:tcPr>
          <w:p w:rsidR="00576579" w:rsidRPr="002F0433" w:rsidRDefault="00576579" w:rsidP="00847054">
            <w:pPr>
              <w:shd w:val="clear" w:color="auto" w:fill="FFFFFF"/>
              <w:snapToGrid w:val="0"/>
              <w:spacing w:line="250" w:lineRule="exact"/>
              <w:ind w:right="62"/>
              <w:jc w:val="center"/>
              <w:rPr>
                <w:szCs w:val="22"/>
              </w:rPr>
            </w:pPr>
            <w:r w:rsidRPr="002F0433">
              <w:rPr>
                <w:szCs w:val="22"/>
              </w:rPr>
              <w:t>Водный</w:t>
            </w:r>
          </w:p>
          <w:p w:rsidR="00576579" w:rsidRPr="002F0433" w:rsidRDefault="00576579" w:rsidP="00847054">
            <w:pPr>
              <w:shd w:val="clear" w:color="auto" w:fill="FFFFFF"/>
              <w:snapToGrid w:val="0"/>
              <w:spacing w:line="250" w:lineRule="exact"/>
              <w:jc w:val="center"/>
              <w:rPr>
                <w:szCs w:val="22"/>
              </w:rPr>
            </w:pPr>
            <w:r w:rsidRPr="002F0433">
              <w:rPr>
                <w:szCs w:val="22"/>
              </w:rPr>
              <w:t>объект</w:t>
            </w:r>
          </w:p>
          <w:p w:rsidR="00576579" w:rsidRPr="002F0433" w:rsidRDefault="00576579" w:rsidP="00847054">
            <w:pPr>
              <w:shd w:val="clear" w:color="auto" w:fill="FFFFFF"/>
              <w:snapToGrid w:val="0"/>
              <w:spacing w:line="250" w:lineRule="exact"/>
              <w:ind w:firstLine="38"/>
              <w:jc w:val="center"/>
              <w:rPr>
                <w:szCs w:val="22"/>
              </w:rPr>
            </w:pPr>
          </w:p>
          <w:p w:rsidR="00576579" w:rsidRPr="002F0433" w:rsidRDefault="00576579" w:rsidP="00847054">
            <w:pPr>
              <w:widowControl w:val="0"/>
              <w:shd w:val="clear" w:color="auto" w:fill="FFFFFF"/>
              <w:autoSpaceDE w:val="0"/>
              <w:autoSpaceDN w:val="0"/>
              <w:adjustRightInd w:val="0"/>
              <w:snapToGrid w:val="0"/>
              <w:spacing w:line="250" w:lineRule="exact"/>
              <w:ind w:firstLine="38"/>
              <w:jc w:val="center"/>
              <w:rPr>
                <w:szCs w:val="22"/>
              </w:rPr>
            </w:pPr>
          </w:p>
        </w:tc>
        <w:tc>
          <w:tcPr>
            <w:tcW w:w="1418" w:type="dxa"/>
            <w:gridSpan w:val="2"/>
            <w:vMerge w:val="restart"/>
            <w:tcBorders>
              <w:top w:val="single" w:sz="6" w:space="0" w:color="auto"/>
              <w:left w:val="single" w:sz="6" w:space="0" w:color="auto"/>
              <w:right w:val="single" w:sz="6" w:space="0" w:color="auto"/>
            </w:tcBorders>
            <w:shd w:val="clear" w:color="auto" w:fill="FFFFFF"/>
          </w:tcPr>
          <w:p w:rsidR="00576579" w:rsidRPr="002F0433" w:rsidRDefault="00576579" w:rsidP="00847054">
            <w:pPr>
              <w:shd w:val="clear" w:color="auto" w:fill="FFFFFF"/>
              <w:snapToGrid w:val="0"/>
              <w:spacing w:line="250" w:lineRule="exact"/>
              <w:ind w:left="115" w:right="134"/>
              <w:jc w:val="center"/>
              <w:rPr>
                <w:spacing w:val="-4"/>
                <w:szCs w:val="22"/>
              </w:rPr>
            </w:pPr>
            <w:r w:rsidRPr="002F0433">
              <w:rPr>
                <w:spacing w:val="-4"/>
                <w:szCs w:val="22"/>
              </w:rPr>
              <w:t>Населен</w:t>
            </w:r>
          </w:p>
          <w:p w:rsidR="00576579" w:rsidRPr="002F0433" w:rsidRDefault="00576579" w:rsidP="00847054">
            <w:pPr>
              <w:shd w:val="clear" w:color="auto" w:fill="FFFFFF"/>
              <w:snapToGrid w:val="0"/>
              <w:spacing w:line="250" w:lineRule="exact"/>
              <w:ind w:left="115" w:right="134"/>
              <w:jc w:val="center"/>
              <w:rPr>
                <w:szCs w:val="22"/>
              </w:rPr>
            </w:pPr>
            <w:r w:rsidRPr="002F0433">
              <w:rPr>
                <w:spacing w:val="-4"/>
                <w:szCs w:val="22"/>
              </w:rPr>
              <w:t>ный пункт</w:t>
            </w:r>
          </w:p>
        </w:tc>
        <w:tc>
          <w:tcPr>
            <w:tcW w:w="1134" w:type="dxa"/>
            <w:gridSpan w:val="2"/>
            <w:vMerge w:val="restart"/>
            <w:tcBorders>
              <w:top w:val="single" w:sz="6" w:space="0" w:color="auto"/>
              <w:left w:val="single" w:sz="6" w:space="0" w:color="auto"/>
              <w:right w:val="single" w:sz="6" w:space="0" w:color="auto"/>
            </w:tcBorders>
            <w:shd w:val="clear" w:color="auto" w:fill="FFFFFF"/>
          </w:tcPr>
          <w:p w:rsidR="00576579" w:rsidRPr="002F0433" w:rsidRDefault="00576579" w:rsidP="00847054">
            <w:pPr>
              <w:shd w:val="clear" w:color="auto" w:fill="FFFFFF"/>
              <w:snapToGrid w:val="0"/>
              <w:spacing w:line="250" w:lineRule="exact"/>
              <w:jc w:val="center"/>
              <w:rPr>
                <w:spacing w:val="-3"/>
                <w:szCs w:val="22"/>
              </w:rPr>
            </w:pPr>
            <w:r w:rsidRPr="002F0433">
              <w:rPr>
                <w:spacing w:val="-2"/>
                <w:szCs w:val="22"/>
              </w:rPr>
              <w:t xml:space="preserve">Количество </w:t>
            </w:r>
            <w:r w:rsidRPr="002F0433">
              <w:rPr>
                <w:spacing w:val="-3"/>
                <w:szCs w:val="22"/>
              </w:rPr>
              <w:t>пострадав</w:t>
            </w:r>
          </w:p>
          <w:p w:rsidR="00576579" w:rsidRPr="002F0433" w:rsidRDefault="00576579" w:rsidP="00847054">
            <w:pPr>
              <w:shd w:val="clear" w:color="auto" w:fill="FFFFFF"/>
              <w:snapToGrid w:val="0"/>
              <w:spacing w:line="250" w:lineRule="exact"/>
              <w:jc w:val="center"/>
              <w:rPr>
                <w:szCs w:val="22"/>
              </w:rPr>
            </w:pPr>
            <w:r w:rsidRPr="002F0433">
              <w:rPr>
                <w:spacing w:val="-3"/>
                <w:szCs w:val="22"/>
              </w:rPr>
              <w:t>шего</w:t>
            </w:r>
          </w:p>
          <w:p w:rsidR="00576579" w:rsidRPr="002F0433" w:rsidRDefault="00576579" w:rsidP="00847054">
            <w:pPr>
              <w:shd w:val="clear" w:color="auto" w:fill="FFFFFF"/>
              <w:snapToGrid w:val="0"/>
              <w:spacing w:line="250" w:lineRule="exact"/>
              <w:jc w:val="center"/>
              <w:rPr>
                <w:szCs w:val="22"/>
              </w:rPr>
            </w:pPr>
            <w:r w:rsidRPr="002F0433">
              <w:rPr>
                <w:szCs w:val="22"/>
              </w:rPr>
              <w:t>населения</w:t>
            </w:r>
          </w:p>
          <w:p w:rsidR="00576579" w:rsidRPr="002F0433" w:rsidRDefault="00576579" w:rsidP="00847054">
            <w:pPr>
              <w:shd w:val="clear" w:color="auto" w:fill="FFFFFF"/>
              <w:snapToGrid w:val="0"/>
              <w:spacing w:line="250" w:lineRule="exact"/>
              <w:jc w:val="center"/>
              <w:rPr>
                <w:szCs w:val="22"/>
              </w:rPr>
            </w:pPr>
            <w:r w:rsidRPr="002F0433">
              <w:rPr>
                <w:szCs w:val="22"/>
              </w:rPr>
              <w:t>(жителей)</w:t>
            </w:r>
          </w:p>
        </w:tc>
        <w:tc>
          <w:tcPr>
            <w:tcW w:w="4448" w:type="dxa"/>
            <w:gridSpan w:val="4"/>
            <w:tcBorders>
              <w:top w:val="single" w:sz="6" w:space="0" w:color="auto"/>
              <w:left w:val="single" w:sz="6" w:space="0" w:color="auto"/>
              <w:bottom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pacing w:val="-3"/>
                <w:szCs w:val="22"/>
              </w:rPr>
              <w:t>Объекты затопления</w:t>
            </w:r>
          </w:p>
        </w:tc>
        <w:tc>
          <w:tcPr>
            <w:tcW w:w="513" w:type="dxa"/>
            <w:tcBorders>
              <w:lef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p>
        </w:tc>
      </w:tr>
      <w:tr w:rsidR="00576579" w:rsidRPr="002F0433" w:rsidTr="00576579">
        <w:trPr>
          <w:gridAfter w:val="1"/>
          <w:wAfter w:w="14" w:type="dxa"/>
          <w:trHeight w:hRule="exact" w:val="1437"/>
        </w:trPr>
        <w:tc>
          <w:tcPr>
            <w:tcW w:w="1648" w:type="dxa"/>
            <w:vMerge/>
            <w:tcBorders>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spacing w:line="250" w:lineRule="exact"/>
              <w:ind w:firstLine="38"/>
              <w:jc w:val="center"/>
              <w:rPr>
                <w:szCs w:val="22"/>
              </w:rPr>
            </w:pPr>
          </w:p>
        </w:tc>
        <w:tc>
          <w:tcPr>
            <w:tcW w:w="1417" w:type="dxa"/>
            <w:vMerge/>
            <w:tcBorders>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spacing w:line="250" w:lineRule="exact"/>
              <w:ind w:firstLine="38"/>
              <w:jc w:val="center"/>
              <w:rPr>
                <w:szCs w:val="22"/>
              </w:rPr>
            </w:pPr>
          </w:p>
        </w:tc>
        <w:tc>
          <w:tcPr>
            <w:tcW w:w="1418" w:type="dxa"/>
            <w:gridSpan w:val="2"/>
            <w:vMerge/>
            <w:tcBorders>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spacing w:line="250" w:lineRule="exact"/>
              <w:ind w:firstLine="38"/>
              <w:jc w:val="center"/>
              <w:rPr>
                <w:szCs w:val="22"/>
              </w:rPr>
            </w:pPr>
          </w:p>
        </w:tc>
        <w:tc>
          <w:tcPr>
            <w:tcW w:w="1134" w:type="dxa"/>
            <w:gridSpan w:val="2"/>
            <w:vMerge/>
            <w:tcBorders>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spacing w:line="250" w:lineRule="exact"/>
              <w:ind w:firstLine="38"/>
              <w:jc w:val="center"/>
              <w:rPr>
                <w:spacing w:val="-2"/>
                <w:szCs w:val="22"/>
              </w:rPr>
            </w:pPr>
          </w:p>
        </w:tc>
        <w:tc>
          <w:tcPr>
            <w:tcW w:w="90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spacing w:line="259" w:lineRule="exact"/>
              <w:jc w:val="center"/>
              <w:rPr>
                <w:szCs w:val="22"/>
              </w:rPr>
            </w:pPr>
            <w:r w:rsidRPr="002F0433">
              <w:rPr>
                <w:spacing w:val="-5"/>
                <w:szCs w:val="22"/>
              </w:rPr>
              <w:t>Жилые здания</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spacing w:line="250" w:lineRule="exact"/>
              <w:jc w:val="center"/>
              <w:rPr>
                <w:spacing w:val="-3"/>
                <w:szCs w:val="22"/>
              </w:rPr>
            </w:pPr>
            <w:r w:rsidRPr="002F0433">
              <w:rPr>
                <w:szCs w:val="22"/>
              </w:rPr>
              <w:t xml:space="preserve">Объекты </w:t>
            </w:r>
            <w:r w:rsidRPr="002F0433">
              <w:rPr>
                <w:spacing w:val="-3"/>
                <w:szCs w:val="22"/>
              </w:rPr>
              <w:t>экономики/</w:t>
            </w:r>
          </w:p>
          <w:p w:rsidR="00576579" w:rsidRPr="002F0433" w:rsidRDefault="00576579" w:rsidP="00847054">
            <w:pPr>
              <w:shd w:val="clear" w:color="auto" w:fill="FFFFFF"/>
              <w:snapToGrid w:val="0"/>
              <w:spacing w:line="250" w:lineRule="exact"/>
              <w:jc w:val="center"/>
              <w:rPr>
                <w:szCs w:val="22"/>
              </w:rPr>
            </w:pPr>
            <w:r w:rsidRPr="002F0433">
              <w:rPr>
                <w:spacing w:val="-3"/>
                <w:szCs w:val="22"/>
              </w:rPr>
              <w:t>потенциально-</w:t>
            </w:r>
            <w:r w:rsidRPr="002F0433">
              <w:rPr>
                <w:spacing w:val="-1"/>
                <w:szCs w:val="22"/>
              </w:rPr>
              <w:t>опасные объекты</w:t>
            </w:r>
          </w:p>
        </w:tc>
        <w:tc>
          <w:tcPr>
            <w:tcW w:w="1843" w:type="dxa"/>
            <w:tcBorders>
              <w:top w:val="single" w:sz="6" w:space="0" w:color="auto"/>
              <w:left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spacing w:line="250" w:lineRule="exact"/>
              <w:jc w:val="center"/>
              <w:rPr>
                <w:spacing w:val="-2"/>
                <w:szCs w:val="22"/>
              </w:rPr>
            </w:pPr>
            <w:r w:rsidRPr="002F0433">
              <w:rPr>
                <w:szCs w:val="22"/>
              </w:rPr>
              <w:t xml:space="preserve">Объекты </w:t>
            </w:r>
            <w:r w:rsidRPr="002F0433">
              <w:rPr>
                <w:spacing w:val="-2"/>
                <w:szCs w:val="22"/>
              </w:rPr>
              <w:t>жизнеобе</w:t>
            </w:r>
          </w:p>
          <w:p w:rsidR="00576579" w:rsidRPr="002F0433" w:rsidRDefault="00576579" w:rsidP="00847054">
            <w:pPr>
              <w:shd w:val="clear" w:color="auto" w:fill="FFFFFF"/>
              <w:snapToGrid w:val="0"/>
              <w:spacing w:line="250" w:lineRule="exact"/>
              <w:jc w:val="center"/>
              <w:rPr>
                <w:szCs w:val="22"/>
              </w:rPr>
            </w:pPr>
            <w:r w:rsidRPr="002F0433">
              <w:rPr>
                <w:spacing w:val="-2"/>
                <w:szCs w:val="22"/>
              </w:rPr>
              <w:t>спечения</w:t>
            </w:r>
          </w:p>
        </w:tc>
        <w:tc>
          <w:tcPr>
            <w:tcW w:w="513" w:type="dxa"/>
            <w:tcBorders>
              <w:left w:val="single" w:sz="4" w:space="0" w:color="auto"/>
            </w:tcBorders>
            <w:shd w:val="clear" w:color="auto" w:fill="FFFFFF"/>
            <w:vAlign w:val="center"/>
          </w:tcPr>
          <w:p w:rsidR="00576579" w:rsidRPr="002F0433" w:rsidRDefault="00576579" w:rsidP="00847054">
            <w:pPr>
              <w:shd w:val="clear" w:color="auto" w:fill="FFFFFF"/>
              <w:snapToGrid w:val="0"/>
              <w:spacing w:line="250" w:lineRule="exact"/>
              <w:jc w:val="center"/>
              <w:rPr>
                <w:szCs w:val="22"/>
              </w:rPr>
            </w:pPr>
          </w:p>
        </w:tc>
      </w:tr>
      <w:tr w:rsidR="00576579" w:rsidRPr="002F0433" w:rsidTr="00576579">
        <w:trPr>
          <w:gridAfter w:val="1"/>
          <w:wAfter w:w="14" w:type="dxa"/>
          <w:trHeight w:hRule="exact" w:val="943"/>
        </w:trPr>
        <w:tc>
          <w:tcPr>
            <w:tcW w:w="1648" w:type="dxa"/>
            <w:tcBorders>
              <w:top w:val="single" w:sz="6"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МО Щёкинский</w:t>
            </w:r>
          </w:p>
          <w:p w:rsidR="00576579" w:rsidRPr="002F0433" w:rsidRDefault="00576579" w:rsidP="00847054">
            <w:pPr>
              <w:shd w:val="clear" w:color="auto" w:fill="FFFFFF"/>
              <w:snapToGrid w:val="0"/>
              <w:jc w:val="center"/>
              <w:rPr>
                <w:szCs w:val="22"/>
              </w:rPr>
            </w:pPr>
            <w:r w:rsidRPr="002F0433">
              <w:rPr>
                <w:szCs w:val="22"/>
              </w:rPr>
              <w:t>район</w:t>
            </w:r>
          </w:p>
        </w:tc>
        <w:tc>
          <w:tcPr>
            <w:tcW w:w="1417" w:type="dxa"/>
            <w:vMerge w:val="restart"/>
            <w:tcBorders>
              <w:top w:val="single" w:sz="4" w:space="0" w:color="auto"/>
              <w:left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ГТС Щёкинской ГРЭС</w:t>
            </w:r>
          </w:p>
          <w:p w:rsidR="00576579" w:rsidRPr="002F0433" w:rsidRDefault="00576579" w:rsidP="00847054">
            <w:pPr>
              <w:shd w:val="clear" w:color="auto" w:fill="FFFFFF"/>
              <w:snapToGrid w:val="0"/>
              <w:jc w:val="center"/>
              <w:rPr>
                <w:szCs w:val="22"/>
              </w:rPr>
            </w:pPr>
            <w:r w:rsidRPr="002F0433">
              <w:rPr>
                <w:szCs w:val="22"/>
              </w:rPr>
              <w:t>(ООО «Щекинская ГРЭС»)</w:t>
            </w: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н.п. Коровики</w:t>
            </w:r>
          </w:p>
          <w:p w:rsidR="00576579" w:rsidRPr="002F0433" w:rsidRDefault="00576579" w:rsidP="00847054">
            <w:pPr>
              <w:shd w:val="clear" w:color="auto" w:fill="FFFFFF"/>
              <w:snapToGrid w:val="0"/>
              <w:jc w:val="center"/>
              <w:rPr>
                <w:szCs w:val="22"/>
              </w:rPr>
            </w:pPr>
            <w:r w:rsidRPr="002F0433">
              <w:rPr>
                <w:szCs w:val="22"/>
              </w:rPr>
              <w:t xml:space="preserve">Усть-Колпна </w:t>
            </w:r>
          </w:p>
          <w:p w:rsidR="00576579" w:rsidRPr="002F0433" w:rsidRDefault="00576579" w:rsidP="00847054">
            <w:pPr>
              <w:shd w:val="clear" w:color="auto" w:fill="FFFFFF"/>
              <w:snapToGrid w:val="0"/>
              <w:jc w:val="center"/>
              <w:rPr>
                <w:szCs w:val="22"/>
              </w:rPr>
            </w:pP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8</w:t>
            </w:r>
          </w:p>
        </w:tc>
        <w:tc>
          <w:tcPr>
            <w:tcW w:w="904"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3</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не попадают</w:t>
            </w:r>
          </w:p>
        </w:tc>
        <w:tc>
          <w:tcPr>
            <w:tcW w:w="1843" w:type="dxa"/>
            <w:vMerge w:val="restart"/>
            <w:tcBorders>
              <w:top w:val="single" w:sz="6" w:space="0" w:color="auto"/>
              <w:left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Автодороги с твёрдым покрытием- 0,26 км</w:t>
            </w:r>
            <w:proofErr w:type="gramStart"/>
            <w:r w:rsidRPr="002F0433">
              <w:rPr>
                <w:szCs w:val="22"/>
              </w:rPr>
              <w:t>.,</w:t>
            </w:r>
            <w:proofErr w:type="gramEnd"/>
          </w:p>
          <w:p w:rsidR="00576579" w:rsidRPr="002F0433" w:rsidRDefault="00576579" w:rsidP="00847054">
            <w:pPr>
              <w:shd w:val="clear" w:color="auto" w:fill="FFFFFF"/>
              <w:snapToGrid w:val="0"/>
              <w:jc w:val="center"/>
              <w:rPr>
                <w:szCs w:val="22"/>
              </w:rPr>
            </w:pPr>
            <w:r w:rsidRPr="002F0433">
              <w:rPr>
                <w:szCs w:val="22"/>
              </w:rPr>
              <w:t xml:space="preserve">Грунтовые автодороги – </w:t>
            </w:r>
          </w:p>
          <w:p w:rsidR="00576579" w:rsidRPr="002F0433" w:rsidRDefault="00576579" w:rsidP="00847054">
            <w:pPr>
              <w:shd w:val="clear" w:color="auto" w:fill="FFFFFF"/>
              <w:snapToGrid w:val="0"/>
              <w:jc w:val="center"/>
              <w:rPr>
                <w:szCs w:val="22"/>
              </w:rPr>
            </w:pPr>
            <w:r w:rsidRPr="002F0433">
              <w:rPr>
                <w:szCs w:val="22"/>
              </w:rPr>
              <w:t>5 км</w:t>
            </w:r>
            <w:proofErr w:type="gramStart"/>
            <w:r w:rsidRPr="002F0433">
              <w:rPr>
                <w:szCs w:val="22"/>
              </w:rPr>
              <w:t>.,</w:t>
            </w:r>
            <w:proofErr w:type="gramEnd"/>
          </w:p>
          <w:p w:rsidR="00576579" w:rsidRPr="002F0433" w:rsidRDefault="00576579" w:rsidP="00847054">
            <w:pPr>
              <w:shd w:val="clear" w:color="auto" w:fill="FFFFFF"/>
              <w:snapToGrid w:val="0"/>
              <w:jc w:val="center"/>
              <w:rPr>
                <w:szCs w:val="22"/>
              </w:rPr>
            </w:pPr>
            <w:r w:rsidRPr="002F0433">
              <w:rPr>
                <w:szCs w:val="22"/>
              </w:rPr>
              <w:t>мосты- 10 ед.,</w:t>
            </w:r>
          </w:p>
          <w:p w:rsidR="00576579" w:rsidRPr="002F0433" w:rsidRDefault="00576579" w:rsidP="00847054">
            <w:pPr>
              <w:shd w:val="clear" w:color="auto" w:fill="FFFFFF"/>
              <w:snapToGrid w:val="0"/>
              <w:jc w:val="center"/>
              <w:rPr>
                <w:szCs w:val="22"/>
              </w:rPr>
            </w:pPr>
            <w:r w:rsidRPr="002F0433">
              <w:rPr>
                <w:szCs w:val="22"/>
              </w:rPr>
              <w:t>ЛЭП -9,8 км</w:t>
            </w:r>
          </w:p>
          <w:p w:rsidR="00576579" w:rsidRPr="002F0433" w:rsidRDefault="00576579" w:rsidP="00847054">
            <w:pPr>
              <w:shd w:val="clear" w:color="auto" w:fill="FFFFFF"/>
              <w:snapToGrid w:val="0"/>
              <w:jc w:val="center"/>
              <w:rPr>
                <w:szCs w:val="22"/>
                <w:vertAlign w:val="superscript"/>
              </w:rPr>
            </w:pPr>
            <w:r w:rsidRPr="002F0433">
              <w:rPr>
                <w:szCs w:val="22"/>
                <w:lang w:val="en-US"/>
              </w:rPr>
              <w:t xml:space="preserve">S </w:t>
            </w:r>
            <w:r w:rsidRPr="002F0433">
              <w:rPr>
                <w:szCs w:val="22"/>
              </w:rPr>
              <w:t xml:space="preserve">=12,0 км </w:t>
            </w:r>
            <w:r w:rsidRPr="002F0433">
              <w:rPr>
                <w:szCs w:val="22"/>
                <w:vertAlign w:val="superscript"/>
              </w:rPr>
              <w:t>2</w:t>
            </w:r>
          </w:p>
          <w:p w:rsidR="00576579" w:rsidRPr="002F0433" w:rsidRDefault="00576579" w:rsidP="00847054">
            <w:pPr>
              <w:shd w:val="clear" w:color="auto" w:fill="FFFFFF"/>
              <w:snapToGrid w:val="0"/>
              <w:jc w:val="center"/>
              <w:rPr>
                <w:szCs w:val="22"/>
              </w:rPr>
            </w:pPr>
          </w:p>
        </w:tc>
        <w:tc>
          <w:tcPr>
            <w:tcW w:w="513" w:type="dxa"/>
            <w:vMerge w:val="restart"/>
            <w:tcBorders>
              <w:left w:val="single" w:sz="4" w:space="0" w:color="auto"/>
            </w:tcBorders>
            <w:vAlign w:val="center"/>
          </w:tcPr>
          <w:p w:rsidR="00576579" w:rsidRPr="002F0433" w:rsidRDefault="00576579" w:rsidP="00847054">
            <w:pPr>
              <w:shd w:val="clear" w:color="auto" w:fill="FFFFFF"/>
              <w:snapToGrid w:val="0"/>
              <w:jc w:val="center"/>
              <w:rPr>
                <w:szCs w:val="22"/>
              </w:rPr>
            </w:pPr>
          </w:p>
        </w:tc>
      </w:tr>
      <w:tr w:rsidR="00576579" w:rsidRPr="002F0433" w:rsidTr="00576579">
        <w:trPr>
          <w:gridAfter w:val="1"/>
          <w:wAfter w:w="14" w:type="dxa"/>
          <w:trHeight w:hRule="exact" w:val="843"/>
        </w:trPr>
        <w:tc>
          <w:tcPr>
            <w:tcW w:w="1648" w:type="dxa"/>
            <w:tcBorders>
              <w:top w:val="single" w:sz="6"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МО Киреевский</w:t>
            </w:r>
          </w:p>
          <w:p w:rsidR="00576579" w:rsidRPr="002F0433" w:rsidRDefault="00576579" w:rsidP="00847054">
            <w:pPr>
              <w:shd w:val="clear" w:color="auto" w:fill="FFFFFF"/>
              <w:snapToGrid w:val="0"/>
              <w:jc w:val="center"/>
              <w:rPr>
                <w:szCs w:val="22"/>
              </w:rPr>
            </w:pPr>
            <w:r w:rsidRPr="002F0433">
              <w:rPr>
                <w:szCs w:val="22"/>
              </w:rPr>
              <w:t>район</w:t>
            </w:r>
          </w:p>
        </w:tc>
        <w:tc>
          <w:tcPr>
            <w:tcW w:w="1417" w:type="dxa"/>
            <w:vMerge/>
            <w:tcBorders>
              <w:left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 xml:space="preserve">н.п. Мезеневка,   </w:t>
            </w: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5</w:t>
            </w:r>
          </w:p>
        </w:tc>
        <w:tc>
          <w:tcPr>
            <w:tcW w:w="904"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2</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не попадают</w:t>
            </w:r>
          </w:p>
        </w:tc>
        <w:tc>
          <w:tcPr>
            <w:tcW w:w="1843" w:type="dxa"/>
            <w:vMerge/>
            <w:tcBorders>
              <w:top w:val="single" w:sz="6" w:space="0" w:color="auto"/>
              <w:left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p>
        </w:tc>
        <w:tc>
          <w:tcPr>
            <w:tcW w:w="513" w:type="dxa"/>
            <w:vMerge/>
            <w:tcBorders>
              <w:left w:val="single" w:sz="4" w:space="0" w:color="auto"/>
            </w:tcBorders>
            <w:vAlign w:val="center"/>
          </w:tcPr>
          <w:p w:rsidR="00576579" w:rsidRPr="002F0433" w:rsidRDefault="00576579" w:rsidP="00847054">
            <w:pPr>
              <w:shd w:val="clear" w:color="auto" w:fill="FFFFFF"/>
              <w:snapToGrid w:val="0"/>
              <w:jc w:val="center"/>
              <w:rPr>
                <w:szCs w:val="22"/>
              </w:rPr>
            </w:pPr>
          </w:p>
        </w:tc>
      </w:tr>
      <w:tr w:rsidR="00576579" w:rsidRPr="002F0433" w:rsidTr="00576579">
        <w:trPr>
          <w:gridAfter w:val="1"/>
          <w:wAfter w:w="14" w:type="dxa"/>
          <w:trHeight w:hRule="exact" w:val="1707"/>
        </w:trPr>
        <w:tc>
          <w:tcPr>
            <w:tcW w:w="1648" w:type="dxa"/>
            <w:vMerge w:val="restart"/>
            <w:tcBorders>
              <w:top w:val="single" w:sz="6" w:space="0" w:color="auto"/>
              <w:left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МО</w:t>
            </w:r>
          </w:p>
          <w:p w:rsidR="00576579" w:rsidRPr="002F0433" w:rsidRDefault="00576579" w:rsidP="00847054">
            <w:pPr>
              <w:shd w:val="clear" w:color="auto" w:fill="FFFFFF"/>
              <w:snapToGrid w:val="0"/>
              <w:jc w:val="center"/>
              <w:rPr>
                <w:szCs w:val="22"/>
              </w:rPr>
            </w:pPr>
            <w:r w:rsidRPr="002F0433">
              <w:rPr>
                <w:szCs w:val="22"/>
              </w:rPr>
              <w:t>г. Тула</w:t>
            </w:r>
          </w:p>
        </w:tc>
        <w:tc>
          <w:tcPr>
            <w:tcW w:w="1417" w:type="dxa"/>
            <w:vMerge/>
            <w:tcBorders>
              <w:left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bCs/>
                <w:kern w:val="24"/>
                <w:szCs w:val="22"/>
              </w:rPr>
            </w:pPr>
            <w:r w:rsidRPr="002F0433">
              <w:rPr>
                <w:bCs/>
                <w:kern w:val="24"/>
                <w:szCs w:val="22"/>
              </w:rPr>
              <w:t xml:space="preserve">н.п. Сергиевский </w:t>
            </w:r>
          </w:p>
          <w:p w:rsidR="00576579" w:rsidRPr="002F0433" w:rsidRDefault="00576579" w:rsidP="00847054">
            <w:pPr>
              <w:shd w:val="clear" w:color="auto" w:fill="FFFFFF"/>
              <w:snapToGrid w:val="0"/>
              <w:jc w:val="center"/>
              <w:rPr>
                <w:bCs/>
                <w:kern w:val="24"/>
                <w:szCs w:val="22"/>
              </w:rPr>
            </w:pPr>
            <w:r w:rsidRPr="002F0433">
              <w:rPr>
                <w:bCs/>
                <w:kern w:val="24"/>
                <w:szCs w:val="22"/>
              </w:rPr>
              <w:t>Прилепские выселки</w:t>
            </w:r>
          </w:p>
          <w:p w:rsidR="00576579" w:rsidRPr="002F0433" w:rsidRDefault="00576579" w:rsidP="00847054">
            <w:pPr>
              <w:jc w:val="center"/>
              <w:textAlignment w:val="baseline"/>
              <w:rPr>
                <w:rFonts w:ascii="Calibri" w:hAnsi="Calibri"/>
                <w:bCs/>
                <w:kern w:val="24"/>
              </w:rPr>
            </w:pPr>
            <w:r w:rsidRPr="002F0433">
              <w:rPr>
                <w:rFonts w:ascii="Calibri" w:hAnsi="Calibri"/>
                <w:bCs/>
                <w:kern w:val="24"/>
              </w:rPr>
              <w:t>н.п. Нижние-Присады</w:t>
            </w: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42</w:t>
            </w:r>
          </w:p>
        </w:tc>
        <w:tc>
          <w:tcPr>
            <w:tcW w:w="904"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15</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не попадают</w:t>
            </w:r>
          </w:p>
        </w:tc>
        <w:tc>
          <w:tcPr>
            <w:tcW w:w="1843" w:type="dxa"/>
            <w:vMerge/>
            <w:tcBorders>
              <w:top w:val="single" w:sz="6" w:space="0" w:color="auto"/>
              <w:left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p>
        </w:tc>
        <w:tc>
          <w:tcPr>
            <w:tcW w:w="513" w:type="dxa"/>
            <w:vMerge/>
            <w:tcBorders>
              <w:left w:val="single" w:sz="4" w:space="0" w:color="auto"/>
            </w:tcBorders>
            <w:vAlign w:val="center"/>
          </w:tcPr>
          <w:p w:rsidR="00576579" w:rsidRPr="002F0433" w:rsidRDefault="00576579" w:rsidP="00847054">
            <w:pPr>
              <w:shd w:val="clear" w:color="auto" w:fill="FFFFFF"/>
              <w:snapToGrid w:val="0"/>
              <w:jc w:val="center"/>
              <w:rPr>
                <w:szCs w:val="22"/>
              </w:rPr>
            </w:pPr>
          </w:p>
        </w:tc>
      </w:tr>
      <w:tr w:rsidR="00576579" w:rsidRPr="002F0433" w:rsidTr="00576579">
        <w:trPr>
          <w:gridAfter w:val="1"/>
          <w:wAfter w:w="14" w:type="dxa"/>
          <w:trHeight w:hRule="exact" w:val="540"/>
        </w:trPr>
        <w:tc>
          <w:tcPr>
            <w:tcW w:w="1648" w:type="dxa"/>
            <w:vMerge/>
            <w:tcBorders>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p>
        </w:tc>
        <w:tc>
          <w:tcPr>
            <w:tcW w:w="1417" w:type="dxa"/>
            <w:vMerge/>
            <w:tcBorders>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г. Тула</w:t>
            </w: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161</w:t>
            </w:r>
          </w:p>
        </w:tc>
        <w:tc>
          <w:tcPr>
            <w:tcW w:w="904"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52</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не попадают</w:t>
            </w:r>
          </w:p>
        </w:tc>
        <w:tc>
          <w:tcPr>
            <w:tcW w:w="1843" w:type="dxa"/>
            <w:vMerge/>
            <w:tcBorders>
              <w:top w:val="single" w:sz="6" w:space="0" w:color="auto"/>
              <w:left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p>
        </w:tc>
        <w:tc>
          <w:tcPr>
            <w:tcW w:w="513" w:type="dxa"/>
            <w:vMerge/>
            <w:tcBorders>
              <w:left w:val="single" w:sz="4" w:space="0" w:color="auto"/>
            </w:tcBorders>
            <w:vAlign w:val="center"/>
          </w:tcPr>
          <w:p w:rsidR="00576579" w:rsidRPr="002F0433" w:rsidRDefault="00576579" w:rsidP="00847054">
            <w:pPr>
              <w:shd w:val="clear" w:color="auto" w:fill="FFFFFF"/>
              <w:snapToGrid w:val="0"/>
              <w:jc w:val="center"/>
              <w:rPr>
                <w:szCs w:val="22"/>
              </w:rPr>
            </w:pPr>
          </w:p>
        </w:tc>
      </w:tr>
      <w:tr w:rsidR="00576579" w:rsidRPr="002F0433" w:rsidTr="00576579">
        <w:trPr>
          <w:trHeight w:hRule="exact" w:val="873"/>
        </w:trPr>
        <w:tc>
          <w:tcPr>
            <w:tcW w:w="307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Итого при прорыве плотины</w:t>
            </w:r>
          </w:p>
          <w:p w:rsidR="00576579" w:rsidRPr="002F0433" w:rsidRDefault="00576579" w:rsidP="00847054">
            <w:pPr>
              <w:shd w:val="clear" w:color="auto" w:fill="FFFFFF"/>
              <w:snapToGrid w:val="0"/>
              <w:jc w:val="center"/>
              <w:rPr>
                <w:szCs w:val="22"/>
              </w:rPr>
            </w:pPr>
            <w:r w:rsidRPr="002F0433">
              <w:rPr>
                <w:szCs w:val="22"/>
              </w:rPr>
              <w:t>Щёкинской ГРЭС</w:t>
            </w: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7</w:t>
            </w: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216</w:t>
            </w:r>
          </w:p>
        </w:tc>
        <w:tc>
          <w:tcPr>
            <w:tcW w:w="890" w:type="dxa"/>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72</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не попадают</w:t>
            </w:r>
          </w:p>
        </w:tc>
        <w:tc>
          <w:tcPr>
            <w:tcW w:w="1843" w:type="dxa"/>
            <w:tcBorders>
              <w:top w:val="single" w:sz="4" w:space="0" w:color="auto"/>
              <w:left w:val="single" w:sz="6" w:space="0" w:color="auto"/>
              <w:bottom w:val="single" w:sz="6" w:space="0" w:color="auto"/>
              <w:righ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r w:rsidRPr="002F0433">
              <w:rPr>
                <w:szCs w:val="22"/>
              </w:rPr>
              <w:t>10 мостов</w:t>
            </w:r>
          </w:p>
          <w:p w:rsidR="00576579" w:rsidRPr="002F0433" w:rsidRDefault="00576579" w:rsidP="00847054">
            <w:pPr>
              <w:shd w:val="clear" w:color="auto" w:fill="FFFFFF"/>
              <w:snapToGrid w:val="0"/>
              <w:jc w:val="center"/>
              <w:rPr>
                <w:szCs w:val="22"/>
              </w:rPr>
            </w:pPr>
            <w:r w:rsidRPr="002F0433">
              <w:rPr>
                <w:szCs w:val="22"/>
              </w:rPr>
              <w:t>5,2 км автодорог</w:t>
            </w:r>
          </w:p>
          <w:p w:rsidR="00576579" w:rsidRPr="002F0433" w:rsidRDefault="00576579" w:rsidP="00847054">
            <w:pPr>
              <w:shd w:val="clear" w:color="auto" w:fill="FFFFFF"/>
              <w:snapToGrid w:val="0"/>
              <w:jc w:val="center"/>
              <w:rPr>
                <w:szCs w:val="22"/>
              </w:rPr>
            </w:pPr>
            <w:r w:rsidRPr="002F0433">
              <w:rPr>
                <w:szCs w:val="22"/>
              </w:rPr>
              <w:t>ЛЭП -9,8 км</w:t>
            </w:r>
          </w:p>
        </w:tc>
        <w:tc>
          <w:tcPr>
            <w:tcW w:w="527" w:type="dxa"/>
            <w:gridSpan w:val="2"/>
            <w:tcBorders>
              <w:left w:val="single" w:sz="4" w:space="0" w:color="auto"/>
            </w:tcBorders>
            <w:shd w:val="clear" w:color="auto" w:fill="FFFFFF"/>
            <w:vAlign w:val="center"/>
          </w:tcPr>
          <w:p w:rsidR="00576579" w:rsidRPr="002F0433" w:rsidRDefault="00576579" w:rsidP="00847054">
            <w:pPr>
              <w:shd w:val="clear" w:color="auto" w:fill="FFFFFF"/>
              <w:snapToGrid w:val="0"/>
              <w:jc w:val="center"/>
              <w:rPr>
                <w:szCs w:val="22"/>
              </w:rPr>
            </w:pPr>
          </w:p>
          <w:p w:rsidR="00576579" w:rsidRPr="002F0433" w:rsidRDefault="00576579" w:rsidP="00847054">
            <w:pPr>
              <w:shd w:val="clear" w:color="auto" w:fill="FFFFFF"/>
              <w:snapToGrid w:val="0"/>
              <w:jc w:val="center"/>
              <w:rPr>
                <w:szCs w:val="22"/>
              </w:rPr>
            </w:pPr>
          </w:p>
        </w:tc>
      </w:tr>
    </w:tbl>
    <w:p w:rsidR="00576579" w:rsidRPr="002F0433" w:rsidRDefault="00576579" w:rsidP="00847054">
      <w:pPr>
        <w:snapToGrid w:val="0"/>
        <w:ind w:left="284" w:firstLine="567"/>
        <w:contextualSpacing/>
        <w:jc w:val="right"/>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b/>
          <w:sz w:val="24"/>
          <w:szCs w:val="24"/>
        </w:rPr>
      </w:pPr>
      <w:r w:rsidRPr="002F0433">
        <w:rPr>
          <w:rFonts w:ascii="Times New Roman Cyr" w:hAnsi="Times New Roman Cyr" w:cs="Times New Roman Cyr"/>
          <w:b/>
          <w:sz w:val="24"/>
          <w:szCs w:val="24"/>
        </w:rPr>
        <w:t>2. Источники ЧС природного характера.</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Сведения об опасных природных явлениях или процессах, которые по своей интенсивности, масштабу распространения и продолжительности могут повлечь или повлекли за собой человеческие жертвы, ущерб здоровью и (или) окружающей природной среде, значительные материальные потери и нарушение условий жизнедеятельности людей.</w:t>
      </w:r>
    </w:p>
    <w:p w:rsidR="00576579" w:rsidRPr="002F0433" w:rsidRDefault="00576579" w:rsidP="00847054">
      <w:pPr>
        <w:snapToGrid w:val="0"/>
        <w:ind w:left="284" w:firstLine="567"/>
        <w:contextualSpacing/>
        <w:jc w:val="both"/>
        <w:rPr>
          <w:rFonts w:ascii="Times New Roman Cyr" w:hAnsi="Times New Roman Cyr" w:cs="Times New Roman Cyr"/>
          <w:b/>
          <w:sz w:val="24"/>
          <w:szCs w:val="24"/>
        </w:rPr>
      </w:pPr>
      <w:r w:rsidRPr="002F0433">
        <w:rPr>
          <w:rFonts w:ascii="Times New Roman Cyr" w:hAnsi="Times New Roman Cyr" w:cs="Times New Roman Cyr"/>
          <w:b/>
          <w:sz w:val="24"/>
          <w:szCs w:val="24"/>
        </w:rPr>
        <w:t>2.1. Опасные геологические процессы: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В геологическом плане Щекинский район расположен в центральной части Русской платформы. </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Согласно данным исследований объединенного института физики Земли РАН (ОИФЗ, директор академик В.Н.Страхов) в рамках Государственной научно-технической программы "Глобальные изменения природной среды и климата" (руководитель вице-президент РАН академик Н.П.Лаверов) территория относится к зоне, характеризующихся сейсмической интенсивностью до 5.</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На территории области распространены следующие основные генетические типы проявлений экзогенных геологических процессов (ЭГП): карстовые и карстово-суффозионные процессы и оползни. Особняком стоят провалы земной поверхности на шахтных полях бывших угольных шахт.</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Распространение карста определяется особенностями геологического строения. Встречаются различные по глубине и времени образования формы карста: глубинные (проявляется крайне редко), погребенные и поверхностные.</w:t>
      </w:r>
    </w:p>
    <w:p w:rsidR="00576579" w:rsidRPr="002F0433" w:rsidRDefault="00576579" w:rsidP="00847054">
      <w:pPr>
        <w:snapToGrid w:val="0"/>
        <w:ind w:left="284" w:firstLine="567"/>
        <w:contextualSpacing/>
        <w:jc w:val="both"/>
        <w:rPr>
          <w:rFonts w:ascii="Times New Roman Cyr" w:hAnsi="Times New Roman Cyr" w:cs="Times New Roman Cyr"/>
          <w:b/>
          <w:sz w:val="24"/>
          <w:szCs w:val="24"/>
        </w:rPr>
      </w:pPr>
      <w:r w:rsidRPr="002F0433">
        <w:rPr>
          <w:rFonts w:ascii="Times New Roman Cyr" w:hAnsi="Times New Roman Cyr" w:cs="Times New Roman Cyr"/>
          <w:b/>
          <w:sz w:val="24"/>
          <w:szCs w:val="24"/>
        </w:rPr>
        <w:t>2.2. Опасные гидрологические явления и процессы: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ab/>
        <w:t>Распределение стока рек на территории Щекинского района</w:t>
      </w:r>
      <w:r w:rsidRPr="002F0433">
        <w:rPr>
          <w:rFonts w:ascii="Times New Roman Cyr" w:hAnsi="Times New Roman Cyr" w:cs="Times New Roman Cyr"/>
          <w:b/>
          <w:sz w:val="24"/>
          <w:szCs w:val="24"/>
        </w:rPr>
        <w:t xml:space="preserve"> </w:t>
      </w:r>
      <w:r w:rsidRPr="002F0433">
        <w:rPr>
          <w:rFonts w:ascii="Times New Roman Cyr" w:hAnsi="Times New Roman Cyr" w:cs="Times New Roman Cyr"/>
          <w:sz w:val="24"/>
          <w:szCs w:val="24"/>
        </w:rPr>
        <w:t>характеризуется ярко выраженным весенним половодьем, низкой летне-осенней меженью, прерываемой дождевыми паводками и часто еще более низкой зимней меженью.</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Подъем уровней весеннего половодья начинается в середине марта – начале апреля еще в период ледостава, достигая максимальных значений в третьей декаде марта - первой декаде апреля, после чего начинается более медленный спад, продолжающийся до конца апреля, редко до середины мая. Подъем уровней половодья, как правило, бывает более интенсивным. В многоводные годы подъем воды может достигнуть 160-200 см/сутки. Высший уровень половодья обычно является и наивысшим в году. По данным наблюдений за 10 лет наивысший уровень подъема воды наблюдался в 2012 году.</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Наивысшие уровни воды за последние 10 лет составили </w:t>
      </w:r>
      <w:proofErr w:type="gramStart"/>
      <w:r w:rsidRPr="002F0433">
        <w:rPr>
          <w:rFonts w:ascii="Times New Roman Cyr" w:hAnsi="Times New Roman Cyr" w:cs="Times New Roman Cyr"/>
          <w:sz w:val="24"/>
          <w:szCs w:val="24"/>
        </w:rPr>
        <w:t>Р</w:t>
      </w:r>
      <w:proofErr w:type="gramEnd"/>
      <w:r w:rsidRPr="002F0433">
        <w:rPr>
          <w:rFonts w:ascii="Times New Roman Cyr" w:hAnsi="Times New Roman Cyr" w:cs="Times New Roman Cyr"/>
          <w:sz w:val="24"/>
          <w:szCs w:val="24"/>
        </w:rPr>
        <w:t xml:space="preserve"> = 20%. Во время таких подъемов вода выходит из берегов на пойму и затопляет ее на срок до 10-13 дней. Вода часто стоит на пойме и при невысоких уровнях половодья, скапливаясь там от таяния снега и дождей.</w:t>
      </w:r>
    </w:p>
    <w:p w:rsidR="00576579" w:rsidRPr="002F0433" w:rsidRDefault="00576579" w:rsidP="00847054">
      <w:pPr>
        <w:snapToGrid w:val="0"/>
        <w:ind w:left="284" w:firstLine="567"/>
        <w:contextualSpacing/>
        <w:jc w:val="both"/>
        <w:rPr>
          <w:rFonts w:ascii="Times New Roman Cyr" w:hAnsi="Times New Roman Cyr" w:cs="Times New Roman Cyr"/>
          <w:b/>
          <w:sz w:val="24"/>
          <w:szCs w:val="24"/>
        </w:rPr>
      </w:pPr>
      <w:r w:rsidRPr="002F0433">
        <w:rPr>
          <w:rFonts w:ascii="Times New Roman Cyr" w:hAnsi="Times New Roman Cyr" w:cs="Times New Roman Cyr"/>
          <w:b/>
          <w:sz w:val="24"/>
          <w:szCs w:val="24"/>
        </w:rPr>
        <w:t xml:space="preserve">Территория Щекинского района подвержена паводкоопасным явлениям. </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2.2.1.Населенные пункты Щекинского района</w:t>
      </w:r>
      <w:r w:rsidRPr="002F0433">
        <w:rPr>
          <w:rFonts w:ascii="Times New Roman Cyr" w:hAnsi="Times New Roman Cyr" w:cs="Times New Roman Cyr"/>
          <w:b/>
          <w:sz w:val="24"/>
          <w:szCs w:val="24"/>
        </w:rPr>
        <w:t xml:space="preserve"> </w:t>
      </w:r>
      <w:r w:rsidRPr="002F0433">
        <w:rPr>
          <w:rFonts w:ascii="Times New Roman Cyr" w:hAnsi="Times New Roman Cyr" w:cs="Times New Roman Cyr"/>
          <w:sz w:val="24"/>
          <w:szCs w:val="24"/>
        </w:rPr>
        <w:t xml:space="preserve">затапливаемые в период весеннего половодья в Тульской области при паводке 1% обеспеченности </w:t>
      </w:r>
    </w:p>
    <w:p w:rsidR="00576579" w:rsidRPr="002F0433" w:rsidRDefault="00576579" w:rsidP="00847054">
      <w:pPr>
        <w:snapToGrid w:val="0"/>
        <w:ind w:left="284" w:firstLine="567"/>
        <w:contextualSpacing/>
        <w:jc w:val="right"/>
        <w:rPr>
          <w:rFonts w:ascii="Times New Roman Cyr" w:hAnsi="Times New Roman Cyr" w:cs="Times New Roman Cyr"/>
          <w:b/>
          <w:sz w:val="24"/>
          <w:szCs w:val="24"/>
        </w:rPr>
      </w:pPr>
      <w:r w:rsidRPr="002F0433">
        <w:rPr>
          <w:rFonts w:ascii="Times New Roman Cyr" w:hAnsi="Times New Roman Cyr" w:cs="Times New Roman Cyr"/>
          <w:b/>
          <w:sz w:val="24"/>
          <w:szCs w:val="24"/>
        </w:rPr>
        <w:t>Таблица 3.11.2</w:t>
      </w:r>
    </w:p>
    <w:p w:rsidR="00576579" w:rsidRPr="002F0433" w:rsidRDefault="00576579" w:rsidP="00847054">
      <w:pPr>
        <w:snapToGrid w:val="0"/>
        <w:ind w:left="284" w:firstLine="567"/>
        <w:contextualSpacing/>
        <w:jc w:val="right"/>
        <w:rPr>
          <w:rFonts w:ascii="Times New Roman Cyr" w:hAnsi="Times New Roman Cyr" w:cs="Times New Roman Cyr"/>
          <w:sz w:val="24"/>
          <w:szCs w:val="24"/>
        </w:rPr>
      </w:pPr>
    </w:p>
    <w:tbl>
      <w:tblPr>
        <w:tblW w:w="9928" w:type="dxa"/>
        <w:tblInd w:w="-39" w:type="dxa"/>
        <w:tblLayout w:type="fixed"/>
        <w:tblLook w:val="0000" w:firstRow="0" w:lastRow="0" w:firstColumn="0" w:lastColumn="0" w:noHBand="0" w:noVBand="0"/>
      </w:tblPr>
      <w:tblGrid>
        <w:gridCol w:w="862"/>
        <w:gridCol w:w="2687"/>
        <w:gridCol w:w="1560"/>
        <w:gridCol w:w="1559"/>
        <w:gridCol w:w="1701"/>
        <w:gridCol w:w="1559"/>
      </w:tblGrid>
      <w:tr w:rsidR="00576579" w:rsidRPr="002F0433" w:rsidTr="00576579">
        <w:trPr>
          <w:cantSplit/>
          <w:trHeight w:hRule="exact" w:val="519"/>
          <w:tblHeader/>
        </w:trPr>
        <w:tc>
          <w:tcPr>
            <w:tcW w:w="862" w:type="dxa"/>
            <w:vMerge w:val="restart"/>
            <w:tcBorders>
              <w:top w:val="single" w:sz="4" w:space="0" w:color="000000"/>
              <w:left w:val="single" w:sz="4" w:space="0" w:color="000000"/>
              <w:bottom w:val="single" w:sz="4" w:space="0" w:color="000000"/>
            </w:tcBorders>
            <w:vAlign w:val="center"/>
          </w:tcPr>
          <w:p w:rsidR="00576579" w:rsidRPr="002F0433" w:rsidRDefault="00576579" w:rsidP="00847054">
            <w:pPr>
              <w:snapToGrid w:val="0"/>
              <w:jc w:val="center"/>
              <w:rPr>
                <w:szCs w:val="22"/>
              </w:rPr>
            </w:pPr>
            <w:r w:rsidRPr="002F0433">
              <w:rPr>
                <w:szCs w:val="22"/>
              </w:rPr>
              <w:t>№</w:t>
            </w:r>
          </w:p>
          <w:p w:rsidR="00576579" w:rsidRPr="002F0433" w:rsidRDefault="00576579" w:rsidP="00847054">
            <w:pPr>
              <w:snapToGrid w:val="0"/>
              <w:jc w:val="center"/>
              <w:rPr>
                <w:szCs w:val="22"/>
              </w:rPr>
            </w:pPr>
            <w:proofErr w:type="gramStart"/>
            <w:r w:rsidRPr="002F0433">
              <w:rPr>
                <w:szCs w:val="22"/>
              </w:rPr>
              <w:t>п</w:t>
            </w:r>
            <w:proofErr w:type="gramEnd"/>
            <w:r w:rsidRPr="002F0433">
              <w:rPr>
                <w:szCs w:val="22"/>
              </w:rPr>
              <w:t>/п</w:t>
            </w:r>
          </w:p>
        </w:tc>
        <w:tc>
          <w:tcPr>
            <w:tcW w:w="2687" w:type="dxa"/>
            <w:vMerge w:val="restart"/>
            <w:tcBorders>
              <w:top w:val="single" w:sz="4" w:space="0" w:color="000000"/>
              <w:left w:val="single" w:sz="4" w:space="0" w:color="000000"/>
              <w:bottom w:val="single" w:sz="4" w:space="0" w:color="000000"/>
            </w:tcBorders>
            <w:vAlign w:val="center"/>
          </w:tcPr>
          <w:p w:rsidR="00576579" w:rsidRPr="002F0433" w:rsidRDefault="00576579" w:rsidP="00847054">
            <w:pPr>
              <w:snapToGrid w:val="0"/>
              <w:jc w:val="center"/>
              <w:rPr>
                <w:szCs w:val="22"/>
              </w:rPr>
            </w:pPr>
            <w:r w:rsidRPr="002F0433">
              <w:rPr>
                <w:szCs w:val="22"/>
              </w:rPr>
              <w:t>Вид поселения и его название</w:t>
            </w:r>
          </w:p>
        </w:tc>
        <w:tc>
          <w:tcPr>
            <w:tcW w:w="3119" w:type="dxa"/>
            <w:gridSpan w:val="2"/>
            <w:tcBorders>
              <w:top w:val="single" w:sz="4" w:space="0" w:color="000000"/>
              <w:left w:val="single" w:sz="4" w:space="0" w:color="000000"/>
              <w:bottom w:val="single" w:sz="4" w:space="0" w:color="000000"/>
            </w:tcBorders>
            <w:vAlign w:val="center"/>
          </w:tcPr>
          <w:p w:rsidR="00576579" w:rsidRPr="002F0433" w:rsidRDefault="00576579" w:rsidP="00847054">
            <w:pPr>
              <w:snapToGrid w:val="0"/>
              <w:jc w:val="center"/>
              <w:rPr>
                <w:szCs w:val="22"/>
              </w:rPr>
            </w:pPr>
            <w:r w:rsidRPr="002F0433">
              <w:rPr>
                <w:szCs w:val="22"/>
              </w:rPr>
              <w:t>Площадь, км</w:t>
            </w:r>
            <w:proofErr w:type="gramStart"/>
            <w:r w:rsidRPr="002F0433">
              <w:rPr>
                <w:szCs w:val="22"/>
              </w:rPr>
              <w:t>.к</w:t>
            </w:r>
            <w:proofErr w:type="gramEnd"/>
            <w:r w:rsidRPr="002F0433">
              <w:rPr>
                <w:szCs w:val="22"/>
              </w:rPr>
              <w:t>в.</w:t>
            </w:r>
          </w:p>
        </w:tc>
        <w:tc>
          <w:tcPr>
            <w:tcW w:w="3260" w:type="dxa"/>
            <w:gridSpan w:val="2"/>
            <w:tcBorders>
              <w:top w:val="single" w:sz="4" w:space="0" w:color="000000"/>
              <w:left w:val="single" w:sz="4" w:space="0" w:color="000000"/>
              <w:bottom w:val="single" w:sz="4" w:space="0" w:color="000000"/>
              <w:right w:val="single" w:sz="4" w:space="0" w:color="000000"/>
            </w:tcBorders>
            <w:vAlign w:val="center"/>
          </w:tcPr>
          <w:p w:rsidR="00576579" w:rsidRPr="002F0433" w:rsidRDefault="00576579" w:rsidP="00847054">
            <w:pPr>
              <w:snapToGrid w:val="0"/>
              <w:jc w:val="center"/>
              <w:rPr>
                <w:szCs w:val="22"/>
              </w:rPr>
            </w:pPr>
            <w:r w:rsidRPr="002F0433">
              <w:rPr>
                <w:szCs w:val="22"/>
              </w:rPr>
              <w:t>Население, тыс</w:t>
            </w:r>
            <w:proofErr w:type="gramStart"/>
            <w:r w:rsidRPr="002F0433">
              <w:rPr>
                <w:szCs w:val="22"/>
              </w:rPr>
              <w:t>.ч</w:t>
            </w:r>
            <w:proofErr w:type="gramEnd"/>
            <w:r w:rsidRPr="002F0433">
              <w:rPr>
                <w:szCs w:val="22"/>
              </w:rPr>
              <w:t>ел.</w:t>
            </w:r>
          </w:p>
        </w:tc>
      </w:tr>
      <w:tr w:rsidR="00576579" w:rsidRPr="002F0433" w:rsidTr="00576579">
        <w:trPr>
          <w:cantSplit/>
          <w:tblHeader/>
        </w:trPr>
        <w:tc>
          <w:tcPr>
            <w:tcW w:w="862" w:type="dxa"/>
            <w:vMerge/>
            <w:tcBorders>
              <w:top w:val="single" w:sz="4" w:space="0" w:color="000000"/>
              <w:left w:val="single" w:sz="4" w:space="0" w:color="000000"/>
              <w:bottom w:val="single" w:sz="4" w:space="0" w:color="000000"/>
            </w:tcBorders>
            <w:vAlign w:val="center"/>
          </w:tcPr>
          <w:p w:rsidR="00576579" w:rsidRPr="002F0433" w:rsidRDefault="00576579" w:rsidP="00847054">
            <w:pPr>
              <w:snapToGrid w:val="0"/>
              <w:rPr>
                <w:szCs w:val="22"/>
              </w:rPr>
            </w:pPr>
          </w:p>
        </w:tc>
        <w:tc>
          <w:tcPr>
            <w:tcW w:w="2687" w:type="dxa"/>
            <w:vMerge/>
            <w:tcBorders>
              <w:top w:val="single" w:sz="4" w:space="0" w:color="000000"/>
              <w:left w:val="single" w:sz="4" w:space="0" w:color="000000"/>
              <w:bottom w:val="single" w:sz="4" w:space="0" w:color="000000"/>
            </w:tcBorders>
            <w:vAlign w:val="center"/>
          </w:tcPr>
          <w:p w:rsidR="00576579" w:rsidRPr="002F0433" w:rsidRDefault="00576579" w:rsidP="00847054">
            <w:pPr>
              <w:snapToGrid w:val="0"/>
              <w:rPr>
                <w:szCs w:val="22"/>
              </w:rPr>
            </w:pPr>
          </w:p>
        </w:tc>
        <w:tc>
          <w:tcPr>
            <w:tcW w:w="1560" w:type="dxa"/>
            <w:tcBorders>
              <w:top w:val="single" w:sz="4" w:space="0" w:color="000000"/>
              <w:left w:val="single" w:sz="4" w:space="0" w:color="000000"/>
              <w:bottom w:val="single" w:sz="4" w:space="0" w:color="000000"/>
            </w:tcBorders>
            <w:vAlign w:val="center"/>
          </w:tcPr>
          <w:p w:rsidR="00576579" w:rsidRPr="002F0433" w:rsidRDefault="00576579" w:rsidP="00847054">
            <w:pPr>
              <w:keepNext/>
              <w:numPr>
                <w:ilvl w:val="2"/>
                <w:numId w:val="17"/>
              </w:numPr>
              <w:snapToGrid w:val="0"/>
              <w:spacing w:after="120"/>
              <w:jc w:val="center"/>
              <w:outlineLvl w:val="2"/>
              <w:rPr>
                <w:rFonts w:cs="Arial"/>
                <w:b/>
                <w:bCs/>
                <w:sz w:val="24"/>
                <w:szCs w:val="26"/>
              </w:rPr>
            </w:pPr>
            <w:r w:rsidRPr="002F0433">
              <w:rPr>
                <w:rFonts w:cs="Arial"/>
                <w:b/>
                <w:bCs/>
                <w:sz w:val="24"/>
                <w:szCs w:val="26"/>
              </w:rPr>
              <w:t>Общая</w:t>
            </w:r>
          </w:p>
        </w:tc>
        <w:tc>
          <w:tcPr>
            <w:tcW w:w="1559" w:type="dxa"/>
            <w:tcBorders>
              <w:top w:val="single" w:sz="4" w:space="0" w:color="000000"/>
              <w:left w:val="single" w:sz="4" w:space="0" w:color="000000"/>
              <w:bottom w:val="single" w:sz="4" w:space="0" w:color="000000"/>
            </w:tcBorders>
            <w:vAlign w:val="center"/>
          </w:tcPr>
          <w:p w:rsidR="00576579" w:rsidRPr="002F0433" w:rsidRDefault="00576579" w:rsidP="00847054">
            <w:pPr>
              <w:snapToGrid w:val="0"/>
              <w:jc w:val="center"/>
              <w:rPr>
                <w:szCs w:val="22"/>
              </w:rPr>
            </w:pPr>
            <w:r w:rsidRPr="002F0433">
              <w:rPr>
                <w:szCs w:val="22"/>
              </w:rPr>
              <w:t>в ЗВЗ</w:t>
            </w:r>
          </w:p>
        </w:tc>
        <w:tc>
          <w:tcPr>
            <w:tcW w:w="1701" w:type="dxa"/>
            <w:tcBorders>
              <w:top w:val="single" w:sz="4" w:space="0" w:color="000000"/>
              <w:left w:val="single" w:sz="4" w:space="0" w:color="000000"/>
              <w:bottom w:val="single" w:sz="4" w:space="0" w:color="000000"/>
            </w:tcBorders>
            <w:vAlign w:val="center"/>
          </w:tcPr>
          <w:p w:rsidR="00576579" w:rsidRPr="002F0433" w:rsidRDefault="00576579" w:rsidP="00847054">
            <w:pPr>
              <w:keepNext/>
              <w:numPr>
                <w:ilvl w:val="2"/>
                <w:numId w:val="17"/>
              </w:numPr>
              <w:snapToGrid w:val="0"/>
              <w:spacing w:after="120"/>
              <w:jc w:val="center"/>
              <w:outlineLvl w:val="2"/>
              <w:rPr>
                <w:rFonts w:cs="Arial"/>
                <w:b/>
                <w:bCs/>
                <w:sz w:val="24"/>
                <w:szCs w:val="26"/>
              </w:rPr>
            </w:pPr>
            <w:r w:rsidRPr="002F0433">
              <w:rPr>
                <w:rFonts w:cs="Arial"/>
                <w:b/>
                <w:bCs/>
                <w:sz w:val="24"/>
                <w:szCs w:val="26"/>
              </w:rPr>
              <w:t>Всего</w:t>
            </w:r>
          </w:p>
        </w:tc>
        <w:tc>
          <w:tcPr>
            <w:tcW w:w="1559" w:type="dxa"/>
            <w:tcBorders>
              <w:top w:val="single" w:sz="4" w:space="0" w:color="000000"/>
              <w:left w:val="single" w:sz="4" w:space="0" w:color="000000"/>
              <w:bottom w:val="single" w:sz="4" w:space="0" w:color="000000"/>
              <w:right w:val="single" w:sz="4" w:space="0" w:color="000000"/>
            </w:tcBorders>
            <w:vAlign w:val="center"/>
          </w:tcPr>
          <w:p w:rsidR="00576579" w:rsidRPr="002F0433" w:rsidRDefault="00576579" w:rsidP="00847054">
            <w:pPr>
              <w:snapToGrid w:val="0"/>
              <w:jc w:val="center"/>
              <w:rPr>
                <w:szCs w:val="22"/>
              </w:rPr>
            </w:pPr>
            <w:r w:rsidRPr="002F0433">
              <w:rPr>
                <w:szCs w:val="22"/>
              </w:rPr>
              <w:t>в ЗВЗ</w:t>
            </w:r>
          </w:p>
        </w:tc>
      </w:tr>
      <w:tr w:rsidR="00576579" w:rsidRPr="002F0433" w:rsidTr="00576579">
        <w:trPr>
          <w:cantSplit/>
        </w:trPr>
        <w:tc>
          <w:tcPr>
            <w:tcW w:w="862" w:type="dxa"/>
            <w:tcBorders>
              <w:left w:val="single" w:sz="4" w:space="0" w:color="000000"/>
              <w:bottom w:val="single" w:sz="4" w:space="0" w:color="000000"/>
            </w:tcBorders>
          </w:tcPr>
          <w:p w:rsidR="00576579" w:rsidRPr="002F0433" w:rsidRDefault="00576579" w:rsidP="00847054">
            <w:pPr>
              <w:snapToGrid w:val="0"/>
              <w:jc w:val="center"/>
              <w:rPr>
                <w:b/>
                <w:bCs/>
                <w:szCs w:val="22"/>
              </w:rPr>
            </w:pPr>
            <w:r w:rsidRPr="002F0433">
              <w:rPr>
                <w:b/>
                <w:bCs/>
                <w:szCs w:val="22"/>
              </w:rPr>
              <w:t>1</w:t>
            </w:r>
          </w:p>
        </w:tc>
        <w:tc>
          <w:tcPr>
            <w:tcW w:w="2687"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b/>
                <w:bCs/>
                <w:szCs w:val="22"/>
              </w:rPr>
            </w:pPr>
            <w:r w:rsidRPr="002F0433">
              <w:rPr>
                <w:b/>
                <w:bCs/>
                <w:szCs w:val="22"/>
              </w:rPr>
              <w:t>2</w:t>
            </w:r>
          </w:p>
        </w:tc>
        <w:tc>
          <w:tcPr>
            <w:tcW w:w="1560"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b/>
                <w:bCs/>
                <w:szCs w:val="22"/>
              </w:rPr>
            </w:pPr>
            <w:r w:rsidRPr="002F0433">
              <w:rPr>
                <w:b/>
                <w:bCs/>
                <w:szCs w:val="22"/>
              </w:rPr>
              <w:t>3</w:t>
            </w:r>
          </w:p>
        </w:tc>
        <w:tc>
          <w:tcPr>
            <w:tcW w:w="1559"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b/>
                <w:bCs/>
                <w:szCs w:val="22"/>
              </w:rPr>
            </w:pPr>
            <w:r w:rsidRPr="002F0433">
              <w:rPr>
                <w:b/>
                <w:bCs/>
                <w:szCs w:val="22"/>
              </w:rPr>
              <w:t>4</w:t>
            </w:r>
          </w:p>
        </w:tc>
        <w:tc>
          <w:tcPr>
            <w:tcW w:w="1701"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b/>
                <w:bCs/>
                <w:szCs w:val="22"/>
              </w:rPr>
            </w:pPr>
            <w:r w:rsidRPr="002F0433">
              <w:rPr>
                <w:b/>
                <w:bCs/>
                <w:szCs w:val="22"/>
              </w:rPr>
              <w:t>5</w:t>
            </w:r>
          </w:p>
        </w:tc>
        <w:tc>
          <w:tcPr>
            <w:tcW w:w="1559"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b/>
                <w:bCs/>
                <w:szCs w:val="22"/>
              </w:rPr>
            </w:pPr>
            <w:r w:rsidRPr="002F0433">
              <w:rPr>
                <w:b/>
                <w:bCs/>
                <w:szCs w:val="22"/>
              </w:rPr>
              <w:t>6</w:t>
            </w:r>
          </w:p>
        </w:tc>
      </w:tr>
      <w:tr w:rsidR="00576579" w:rsidRPr="002F0433" w:rsidTr="00576579">
        <w:trPr>
          <w:cantSplit/>
        </w:trPr>
        <w:tc>
          <w:tcPr>
            <w:tcW w:w="9928" w:type="dxa"/>
            <w:gridSpan w:val="6"/>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ind w:firstLine="567"/>
              <w:jc w:val="center"/>
              <w:rPr>
                <w:szCs w:val="22"/>
              </w:rPr>
            </w:pPr>
            <w:r w:rsidRPr="002F0433">
              <w:rPr>
                <w:szCs w:val="22"/>
              </w:rPr>
              <w:t xml:space="preserve">1) Участок р. Упы, от д. Комаревка </w:t>
            </w:r>
            <w:proofErr w:type="gramStart"/>
            <w:r w:rsidRPr="002F0433">
              <w:rPr>
                <w:szCs w:val="22"/>
              </w:rPr>
              <w:t>до</w:t>
            </w:r>
            <w:proofErr w:type="gramEnd"/>
            <w:r w:rsidRPr="002F0433">
              <w:rPr>
                <w:szCs w:val="22"/>
              </w:rPr>
              <w:t xml:space="preserve"> </w:t>
            </w:r>
            <w:proofErr w:type="gramStart"/>
            <w:r w:rsidRPr="002F0433">
              <w:rPr>
                <w:szCs w:val="22"/>
              </w:rPr>
              <w:t>с</w:t>
            </w:r>
            <w:proofErr w:type="gramEnd"/>
            <w:r w:rsidRPr="002F0433">
              <w:rPr>
                <w:szCs w:val="22"/>
              </w:rPr>
              <w:t>. Никольское  (47 км)</w:t>
            </w:r>
          </w:p>
        </w:tc>
      </w:tr>
      <w:tr w:rsidR="00576579" w:rsidRPr="002F0433" w:rsidTr="00576579">
        <w:trPr>
          <w:cantSplit/>
        </w:trPr>
        <w:tc>
          <w:tcPr>
            <w:tcW w:w="862"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szCs w:val="22"/>
              </w:rPr>
            </w:pPr>
            <w:r w:rsidRPr="002F0433">
              <w:rPr>
                <w:szCs w:val="22"/>
              </w:rPr>
              <w:t>1.</w:t>
            </w:r>
          </w:p>
          <w:p w:rsidR="00576579" w:rsidRPr="002F0433" w:rsidRDefault="00576579" w:rsidP="00847054">
            <w:pPr>
              <w:snapToGrid w:val="0"/>
              <w:jc w:val="center"/>
              <w:rPr>
                <w:szCs w:val="22"/>
              </w:rPr>
            </w:pPr>
            <w:r w:rsidRPr="002F0433">
              <w:rPr>
                <w:szCs w:val="22"/>
              </w:rPr>
              <w:t>2.</w:t>
            </w:r>
          </w:p>
          <w:p w:rsidR="00576579" w:rsidRPr="002F0433" w:rsidRDefault="00576579" w:rsidP="00847054">
            <w:pPr>
              <w:snapToGrid w:val="0"/>
              <w:jc w:val="center"/>
              <w:rPr>
                <w:szCs w:val="22"/>
              </w:rPr>
            </w:pPr>
            <w:r w:rsidRPr="002F0433">
              <w:rPr>
                <w:szCs w:val="22"/>
              </w:rPr>
              <w:t>3.</w:t>
            </w:r>
          </w:p>
          <w:p w:rsidR="00576579" w:rsidRPr="002F0433" w:rsidRDefault="00576579" w:rsidP="00847054">
            <w:pPr>
              <w:snapToGrid w:val="0"/>
              <w:jc w:val="center"/>
              <w:rPr>
                <w:szCs w:val="22"/>
              </w:rPr>
            </w:pPr>
            <w:r w:rsidRPr="002F0433">
              <w:rPr>
                <w:szCs w:val="22"/>
              </w:rPr>
              <w:t>4.</w:t>
            </w:r>
          </w:p>
          <w:p w:rsidR="00576579" w:rsidRPr="002F0433" w:rsidRDefault="00576579" w:rsidP="00847054">
            <w:pPr>
              <w:snapToGrid w:val="0"/>
              <w:jc w:val="center"/>
              <w:rPr>
                <w:szCs w:val="22"/>
              </w:rPr>
            </w:pPr>
            <w:r w:rsidRPr="002F0433">
              <w:rPr>
                <w:szCs w:val="22"/>
              </w:rPr>
              <w:t>5.</w:t>
            </w:r>
          </w:p>
          <w:p w:rsidR="00576579" w:rsidRPr="002F0433" w:rsidRDefault="00576579" w:rsidP="00847054">
            <w:pPr>
              <w:snapToGrid w:val="0"/>
              <w:jc w:val="center"/>
              <w:rPr>
                <w:szCs w:val="22"/>
              </w:rPr>
            </w:pPr>
            <w:r w:rsidRPr="002F0433">
              <w:rPr>
                <w:szCs w:val="22"/>
              </w:rPr>
              <w:t>6.</w:t>
            </w:r>
          </w:p>
          <w:p w:rsidR="00576579" w:rsidRPr="002F0433" w:rsidRDefault="00576579" w:rsidP="00847054">
            <w:pPr>
              <w:snapToGrid w:val="0"/>
              <w:jc w:val="center"/>
              <w:rPr>
                <w:szCs w:val="22"/>
              </w:rPr>
            </w:pPr>
            <w:r w:rsidRPr="002F0433">
              <w:rPr>
                <w:szCs w:val="22"/>
              </w:rPr>
              <w:t>7.</w:t>
            </w:r>
          </w:p>
          <w:p w:rsidR="00576579" w:rsidRPr="002F0433" w:rsidRDefault="00576579" w:rsidP="00847054">
            <w:pPr>
              <w:snapToGrid w:val="0"/>
              <w:jc w:val="center"/>
              <w:rPr>
                <w:szCs w:val="22"/>
              </w:rPr>
            </w:pPr>
            <w:r w:rsidRPr="002F0433">
              <w:rPr>
                <w:szCs w:val="22"/>
              </w:rPr>
              <w:t>8.</w:t>
            </w:r>
          </w:p>
          <w:p w:rsidR="00576579" w:rsidRPr="002F0433" w:rsidRDefault="00576579" w:rsidP="00847054">
            <w:pPr>
              <w:snapToGrid w:val="0"/>
              <w:jc w:val="center"/>
              <w:rPr>
                <w:szCs w:val="22"/>
              </w:rPr>
            </w:pPr>
            <w:r w:rsidRPr="002F0433">
              <w:rPr>
                <w:szCs w:val="22"/>
              </w:rPr>
              <w:t>9.</w:t>
            </w:r>
          </w:p>
        </w:tc>
        <w:tc>
          <w:tcPr>
            <w:tcW w:w="2687" w:type="dxa"/>
            <w:tcBorders>
              <w:top w:val="single" w:sz="4" w:space="0" w:color="000000"/>
              <w:left w:val="single" w:sz="4" w:space="0" w:color="000000"/>
              <w:bottom w:val="single" w:sz="4" w:space="0" w:color="000000"/>
            </w:tcBorders>
          </w:tcPr>
          <w:p w:rsidR="00576579" w:rsidRPr="002F0433" w:rsidRDefault="00576579" w:rsidP="00847054">
            <w:pPr>
              <w:snapToGrid w:val="0"/>
              <w:rPr>
                <w:szCs w:val="22"/>
              </w:rPr>
            </w:pPr>
            <w:r w:rsidRPr="002F0433">
              <w:rPr>
                <w:szCs w:val="22"/>
              </w:rPr>
              <w:t>д. Комаревка</w:t>
            </w:r>
          </w:p>
          <w:p w:rsidR="00576579" w:rsidRPr="002F0433" w:rsidRDefault="00576579" w:rsidP="00847054">
            <w:pPr>
              <w:snapToGrid w:val="0"/>
              <w:rPr>
                <w:szCs w:val="22"/>
              </w:rPr>
            </w:pPr>
            <w:r w:rsidRPr="002F0433">
              <w:rPr>
                <w:szCs w:val="22"/>
              </w:rPr>
              <w:t>д. Мерлиновка</w:t>
            </w:r>
          </w:p>
          <w:p w:rsidR="00576579" w:rsidRPr="002F0433" w:rsidRDefault="00576579" w:rsidP="00847054">
            <w:pPr>
              <w:snapToGrid w:val="0"/>
              <w:rPr>
                <w:szCs w:val="22"/>
              </w:rPr>
            </w:pPr>
            <w:r w:rsidRPr="002F0433">
              <w:rPr>
                <w:szCs w:val="22"/>
              </w:rPr>
              <w:t>с. Новое Павшино</w:t>
            </w:r>
          </w:p>
          <w:p w:rsidR="00576579" w:rsidRPr="002F0433" w:rsidRDefault="00576579" w:rsidP="00847054">
            <w:pPr>
              <w:snapToGrid w:val="0"/>
              <w:rPr>
                <w:szCs w:val="22"/>
              </w:rPr>
            </w:pPr>
            <w:r w:rsidRPr="002F0433">
              <w:rPr>
                <w:szCs w:val="22"/>
              </w:rPr>
              <w:t>с. Панковичи</w:t>
            </w:r>
          </w:p>
          <w:p w:rsidR="00576579" w:rsidRPr="002F0433" w:rsidRDefault="00576579" w:rsidP="00847054">
            <w:pPr>
              <w:snapToGrid w:val="0"/>
              <w:rPr>
                <w:szCs w:val="22"/>
              </w:rPr>
            </w:pPr>
            <w:r w:rsidRPr="002F0433">
              <w:rPr>
                <w:szCs w:val="22"/>
              </w:rPr>
              <w:t>д. Тимофеевка</w:t>
            </w:r>
          </w:p>
          <w:p w:rsidR="00576579" w:rsidRPr="002F0433" w:rsidRDefault="00576579" w:rsidP="00847054">
            <w:pPr>
              <w:snapToGrid w:val="0"/>
              <w:rPr>
                <w:szCs w:val="22"/>
              </w:rPr>
            </w:pPr>
            <w:r w:rsidRPr="002F0433">
              <w:rPr>
                <w:szCs w:val="22"/>
              </w:rPr>
              <w:t>с. Опочня</w:t>
            </w:r>
          </w:p>
          <w:p w:rsidR="00576579" w:rsidRPr="002F0433" w:rsidRDefault="00576579" w:rsidP="00847054">
            <w:pPr>
              <w:snapToGrid w:val="0"/>
              <w:rPr>
                <w:szCs w:val="22"/>
              </w:rPr>
            </w:pPr>
            <w:r w:rsidRPr="002F0433">
              <w:rPr>
                <w:szCs w:val="22"/>
              </w:rPr>
              <w:t>с. Воскресенское</w:t>
            </w:r>
          </w:p>
          <w:p w:rsidR="00576579" w:rsidRPr="002F0433" w:rsidRDefault="00576579" w:rsidP="00847054">
            <w:pPr>
              <w:snapToGrid w:val="0"/>
              <w:rPr>
                <w:szCs w:val="22"/>
              </w:rPr>
            </w:pPr>
            <w:r w:rsidRPr="002F0433">
              <w:rPr>
                <w:szCs w:val="22"/>
              </w:rPr>
              <w:t>д. Селино</w:t>
            </w:r>
          </w:p>
          <w:p w:rsidR="00576579" w:rsidRPr="002F0433" w:rsidRDefault="00576579" w:rsidP="00847054">
            <w:pPr>
              <w:snapToGrid w:val="0"/>
              <w:rPr>
                <w:szCs w:val="22"/>
              </w:rPr>
            </w:pPr>
            <w:r w:rsidRPr="002F0433">
              <w:rPr>
                <w:szCs w:val="22"/>
              </w:rPr>
              <w:t>с. Никольское</w:t>
            </w:r>
          </w:p>
        </w:tc>
        <w:tc>
          <w:tcPr>
            <w:tcW w:w="1560"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szCs w:val="22"/>
              </w:rPr>
            </w:pPr>
            <w:r w:rsidRPr="002F0433">
              <w:rPr>
                <w:szCs w:val="22"/>
              </w:rPr>
              <w:t>0.147</w:t>
            </w:r>
          </w:p>
          <w:p w:rsidR="00576579" w:rsidRPr="002F0433" w:rsidRDefault="00576579" w:rsidP="00847054">
            <w:pPr>
              <w:snapToGrid w:val="0"/>
              <w:jc w:val="center"/>
              <w:rPr>
                <w:szCs w:val="22"/>
              </w:rPr>
            </w:pPr>
            <w:r w:rsidRPr="002F0433">
              <w:rPr>
                <w:szCs w:val="22"/>
              </w:rPr>
              <w:t>0.080</w:t>
            </w:r>
          </w:p>
          <w:p w:rsidR="00576579" w:rsidRPr="002F0433" w:rsidRDefault="00576579" w:rsidP="00847054">
            <w:pPr>
              <w:snapToGrid w:val="0"/>
              <w:jc w:val="center"/>
              <w:rPr>
                <w:szCs w:val="22"/>
              </w:rPr>
            </w:pPr>
            <w:r w:rsidRPr="002F0433">
              <w:rPr>
                <w:szCs w:val="22"/>
              </w:rPr>
              <w:t>1.526</w:t>
            </w:r>
          </w:p>
          <w:p w:rsidR="00576579" w:rsidRPr="002F0433" w:rsidRDefault="00576579" w:rsidP="00847054">
            <w:pPr>
              <w:snapToGrid w:val="0"/>
              <w:jc w:val="center"/>
              <w:rPr>
                <w:szCs w:val="22"/>
              </w:rPr>
            </w:pPr>
            <w:r w:rsidRPr="002F0433">
              <w:rPr>
                <w:szCs w:val="22"/>
              </w:rPr>
              <w:t>0.300</w:t>
            </w:r>
          </w:p>
          <w:p w:rsidR="00576579" w:rsidRPr="002F0433" w:rsidRDefault="00576579" w:rsidP="00847054">
            <w:pPr>
              <w:snapToGrid w:val="0"/>
              <w:jc w:val="center"/>
              <w:rPr>
                <w:szCs w:val="22"/>
              </w:rPr>
            </w:pPr>
            <w:r w:rsidRPr="002F0433">
              <w:rPr>
                <w:szCs w:val="22"/>
              </w:rPr>
              <w:t>0.083</w:t>
            </w:r>
          </w:p>
          <w:p w:rsidR="00576579" w:rsidRPr="002F0433" w:rsidRDefault="00576579" w:rsidP="00847054">
            <w:pPr>
              <w:snapToGrid w:val="0"/>
              <w:jc w:val="center"/>
              <w:rPr>
                <w:szCs w:val="22"/>
              </w:rPr>
            </w:pPr>
            <w:r w:rsidRPr="002F0433">
              <w:rPr>
                <w:szCs w:val="22"/>
              </w:rPr>
              <w:t>0.927</w:t>
            </w:r>
          </w:p>
          <w:p w:rsidR="00576579" w:rsidRPr="002F0433" w:rsidRDefault="00576579" w:rsidP="00847054">
            <w:pPr>
              <w:snapToGrid w:val="0"/>
              <w:jc w:val="center"/>
              <w:rPr>
                <w:szCs w:val="22"/>
              </w:rPr>
            </w:pPr>
            <w:r w:rsidRPr="002F0433">
              <w:rPr>
                <w:szCs w:val="22"/>
              </w:rPr>
              <w:t>2.041</w:t>
            </w:r>
          </w:p>
          <w:p w:rsidR="00576579" w:rsidRPr="002F0433" w:rsidRDefault="00576579" w:rsidP="00847054">
            <w:pPr>
              <w:snapToGrid w:val="0"/>
              <w:jc w:val="center"/>
              <w:rPr>
                <w:szCs w:val="22"/>
              </w:rPr>
            </w:pPr>
            <w:r w:rsidRPr="002F0433">
              <w:rPr>
                <w:szCs w:val="22"/>
              </w:rPr>
              <w:t>0.194</w:t>
            </w:r>
          </w:p>
          <w:p w:rsidR="00576579" w:rsidRPr="002F0433" w:rsidRDefault="00576579" w:rsidP="00847054">
            <w:pPr>
              <w:snapToGrid w:val="0"/>
              <w:jc w:val="center"/>
              <w:rPr>
                <w:szCs w:val="22"/>
              </w:rPr>
            </w:pPr>
            <w:r w:rsidRPr="002F0433">
              <w:rPr>
                <w:szCs w:val="22"/>
              </w:rPr>
              <w:t>0.448</w:t>
            </w:r>
          </w:p>
        </w:tc>
        <w:tc>
          <w:tcPr>
            <w:tcW w:w="1559"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szCs w:val="22"/>
              </w:rPr>
            </w:pPr>
            <w:r w:rsidRPr="002F0433">
              <w:rPr>
                <w:szCs w:val="22"/>
              </w:rPr>
              <w:t>0.002</w:t>
            </w:r>
          </w:p>
          <w:p w:rsidR="00576579" w:rsidRPr="002F0433" w:rsidRDefault="00576579" w:rsidP="00847054">
            <w:pPr>
              <w:snapToGrid w:val="0"/>
              <w:jc w:val="center"/>
              <w:rPr>
                <w:szCs w:val="22"/>
              </w:rPr>
            </w:pPr>
            <w:r w:rsidRPr="002F0433">
              <w:rPr>
                <w:szCs w:val="22"/>
              </w:rPr>
              <w:t>0.002</w:t>
            </w:r>
          </w:p>
          <w:p w:rsidR="00576579" w:rsidRPr="002F0433" w:rsidRDefault="00576579" w:rsidP="00847054">
            <w:pPr>
              <w:snapToGrid w:val="0"/>
              <w:jc w:val="center"/>
              <w:rPr>
                <w:szCs w:val="22"/>
              </w:rPr>
            </w:pPr>
            <w:r w:rsidRPr="002F0433">
              <w:rPr>
                <w:szCs w:val="22"/>
              </w:rPr>
              <w:t>0.006</w:t>
            </w:r>
          </w:p>
          <w:p w:rsidR="00576579" w:rsidRPr="002F0433" w:rsidRDefault="00576579" w:rsidP="00847054">
            <w:pPr>
              <w:snapToGrid w:val="0"/>
              <w:jc w:val="center"/>
              <w:rPr>
                <w:szCs w:val="22"/>
              </w:rPr>
            </w:pPr>
            <w:r w:rsidRPr="002F0433">
              <w:rPr>
                <w:szCs w:val="22"/>
              </w:rPr>
              <w:t>0.003</w:t>
            </w:r>
          </w:p>
          <w:p w:rsidR="00576579" w:rsidRPr="002F0433" w:rsidRDefault="00576579" w:rsidP="00847054">
            <w:pPr>
              <w:snapToGrid w:val="0"/>
              <w:jc w:val="center"/>
              <w:rPr>
                <w:szCs w:val="22"/>
              </w:rPr>
            </w:pPr>
            <w:r w:rsidRPr="002F0433">
              <w:rPr>
                <w:szCs w:val="22"/>
              </w:rPr>
              <w:t>0.002</w:t>
            </w:r>
          </w:p>
          <w:p w:rsidR="00576579" w:rsidRPr="002F0433" w:rsidRDefault="00576579" w:rsidP="00847054">
            <w:pPr>
              <w:snapToGrid w:val="0"/>
              <w:jc w:val="center"/>
              <w:rPr>
                <w:szCs w:val="22"/>
              </w:rPr>
            </w:pPr>
            <w:r w:rsidRPr="002F0433">
              <w:rPr>
                <w:szCs w:val="22"/>
              </w:rPr>
              <w:t>0.003</w:t>
            </w:r>
          </w:p>
          <w:p w:rsidR="00576579" w:rsidRPr="002F0433" w:rsidRDefault="00576579" w:rsidP="00847054">
            <w:pPr>
              <w:snapToGrid w:val="0"/>
              <w:jc w:val="center"/>
              <w:rPr>
                <w:szCs w:val="22"/>
              </w:rPr>
            </w:pPr>
            <w:r w:rsidRPr="002F0433">
              <w:rPr>
                <w:szCs w:val="22"/>
              </w:rPr>
              <w:t>0.006</w:t>
            </w:r>
          </w:p>
          <w:p w:rsidR="00576579" w:rsidRPr="002F0433" w:rsidRDefault="00576579" w:rsidP="00847054">
            <w:pPr>
              <w:snapToGrid w:val="0"/>
              <w:jc w:val="center"/>
              <w:rPr>
                <w:szCs w:val="22"/>
              </w:rPr>
            </w:pPr>
            <w:r w:rsidRPr="002F0433">
              <w:rPr>
                <w:szCs w:val="22"/>
              </w:rPr>
              <w:t>0.003</w:t>
            </w:r>
          </w:p>
          <w:p w:rsidR="00576579" w:rsidRPr="002F0433" w:rsidRDefault="00576579" w:rsidP="00847054">
            <w:pPr>
              <w:snapToGrid w:val="0"/>
              <w:jc w:val="center"/>
              <w:rPr>
                <w:szCs w:val="22"/>
              </w:rPr>
            </w:pPr>
            <w:r w:rsidRPr="002F0433">
              <w:rPr>
                <w:szCs w:val="22"/>
              </w:rPr>
              <w:t>0.004</w:t>
            </w:r>
          </w:p>
        </w:tc>
        <w:tc>
          <w:tcPr>
            <w:tcW w:w="1701"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szCs w:val="22"/>
              </w:rPr>
            </w:pPr>
            <w:r w:rsidRPr="002F0433">
              <w:rPr>
                <w:szCs w:val="22"/>
              </w:rPr>
              <w:t>0.004</w:t>
            </w:r>
          </w:p>
          <w:p w:rsidR="00576579" w:rsidRPr="002F0433" w:rsidRDefault="00576579" w:rsidP="00847054">
            <w:pPr>
              <w:snapToGrid w:val="0"/>
              <w:jc w:val="center"/>
              <w:rPr>
                <w:szCs w:val="22"/>
              </w:rPr>
            </w:pPr>
            <w:r w:rsidRPr="002F0433">
              <w:rPr>
                <w:szCs w:val="22"/>
              </w:rPr>
              <w:t>0.008</w:t>
            </w:r>
          </w:p>
          <w:p w:rsidR="00576579" w:rsidRPr="002F0433" w:rsidRDefault="00576579" w:rsidP="00847054">
            <w:pPr>
              <w:snapToGrid w:val="0"/>
              <w:jc w:val="center"/>
              <w:rPr>
                <w:szCs w:val="22"/>
              </w:rPr>
            </w:pPr>
            <w:r w:rsidRPr="002F0433">
              <w:rPr>
                <w:szCs w:val="22"/>
              </w:rPr>
              <w:t>0.541</w:t>
            </w:r>
          </w:p>
          <w:p w:rsidR="00576579" w:rsidRPr="002F0433" w:rsidRDefault="00576579" w:rsidP="00847054">
            <w:pPr>
              <w:snapToGrid w:val="0"/>
              <w:jc w:val="center"/>
              <w:rPr>
                <w:szCs w:val="22"/>
              </w:rPr>
            </w:pPr>
            <w:r w:rsidRPr="002F0433">
              <w:rPr>
                <w:szCs w:val="22"/>
              </w:rPr>
              <w:t>0.036</w:t>
            </w:r>
          </w:p>
          <w:p w:rsidR="00576579" w:rsidRPr="002F0433" w:rsidRDefault="00576579" w:rsidP="00847054">
            <w:pPr>
              <w:snapToGrid w:val="0"/>
              <w:jc w:val="center"/>
              <w:rPr>
                <w:szCs w:val="22"/>
              </w:rPr>
            </w:pPr>
            <w:r w:rsidRPr="002F0433">
              <w:rPr>
                <w:szCs w:val="22"/>
              </w:rPr>
              <w:t>0.020</w:t>
            </w:r>
          </w:p>
          <w:p w:rsidR="00576579" w:rsidRPr="002F0433" w:rsidRDefault="00576579" w:rsidP="00847054">
            <w:pPr>
              <w:snapToGrid w:val="0"/>
              <w:jc w:val="center"/>
              <w:rPr>
                <w:szCs w:val="22"/>
              </w:rPr>
            </w:pPr>
            <w:r w:rsidRPr="002F0433">
              <w:rPr>
                <w:szCs w:val="22"/>
              </w:rPr>
              <w:t>0.512</w:t>
            </w:r>
          </w:p>
          <w:p w:rsidR="00576579" w:rsidRPr="002F0433" w:rsidRDefault="00576579" w:rsidP="00847054">
            <w:pPr>
              <w:snapToGrid w:val="0"/>
              <w:jc w:val="center"/>
              <w:rPr>
                <w:szCs w:val="22"/>
              </w:rPr>
            </w:pPr>
            <w:r w:rsidRPr="002F0433">
              <w:rPr>
                <w:szCs w:val="22"/>
              </w:rPr>
              <w:t>2.454</w:t>
            </w:r>
          </w:p>
          <w:p w:rsidR="00576579" w:rsidRPr="002F0433" w:rsidRDefault="00576579" w:rsidP="00847054">
            <w:pPr>
              <w:snapToGrid w:val="0"/>
              <w:jc w:val="center"/>
              <w:rPr>
                <w:szCs w:val="22"/>
              </w:rPr>
            </w:pPr>
            <w:r w:rsidRPr="002F0433">
              <w:rPr>
                <w:szCs w:val="22"/>
              </w:rPr>
              <w:t>0.013</w:t>
            </w:r>
          </w:p>
          <w:p w:rsidR="00576579" w:rsidRPr="002F0433" w:rsidRDefault="00576579" w:rsidP="00847054">
            <w:pPr>
              <w:snapToGrid w:val="0"/>
              <w:jc w:val="center"/>
              <w:rPr>
                <w:szCs w:val="22"/>
              </w:rPr>
            </w:pPr>
            <w:r w:rsidRPr="002F0433">
              <w:rPr>
                <w:szCs w:val="22"/>
              </w:rPr>
              <w:t>0.312</w:t>
            </w:r>
          </w:p>
        </w:tc>
        <w:tc>
          <w:tcPr>
            <w:tcW w:w="1559"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0.001</w:t>
            </w:r>
          </w:p>
          <w:p w:rsidR="00576579" w:rsidRPr="002F0433" w:rsidRDefault="00576579" w:rsidP="00847054">
            <w:pPr>
              <w:snapToGrid w:val="0"/>
              <w:jc w:val="center"/>
              <w:rPr>
                <w:szCs w:val="22"/>
              </w:rPr>
            </w:pPr>
            <w:r w:rsidRPr="002F0433">
              <w:rPr>
                <w:szCs w:val="22"/>
              </w:rPr>
              <w:t>0.001</w:t>
            </w:r>
          </w:p>
          <w:p w:rsidR="00576579" w:rsidRPr="002F0433" w:rsidRDefault="00576579" w:rsidP="00847054">
            <w:pPr>
              <w:snapToGrid w:val="0"/>
              <w:jc w:val="center"/>
              <w:rPr>
                <w:szCs w:val="22"/>
              </w:rPr>
            </w:pPr>
            <w:r w:rsidRPr="002F0433">
              <w:rPr>
                <w:szCs w:val="22"/>
              </w:rPr>
              <w:t>0.012</w:t>
            </w:r>
          </w:p>
          <w:p w:rsidR="00576579" w:rsidRPr="002F0433" w:rsidRDefault="00576579" w:rsidP="00847054">
            <w:pPr>
              <w:snapToGrid w:val="0"/>
              <w:jc w:val="center"/>
              <w:rPr>
                <w:szCs w:val="22"/>
              </w:rPr>
            </w:pPr>
            <w:r w:rsidRPr="002F0433">
              <w:rPr>
                <w:szCs w:val="22"/>
              </w:rPr>
              <w:t>0.003</w:t>
            </w:r>
          </w:p>
          <w:p w:rsidR="00576579" w:rsidRPr="002F0433" w:rsidRDefault="00576579" w:rsidP="00847054">
            <w:pPr>
              <w:snapToGrid w:val="0"/>
              <w:jc w:val="center"/>
              <w:rPr>
                <w:szCs w:val="22"/>
              </w:rPr>
            </w:pPr>
            <w:r w:rsidRPr="002F0433">
              <w:rPr>
                <w:szCs w:val="22"/>
              </w:rPr>
              <w:t>0.001</w:t>
            </w:r>
          </w:p>
          <w:p w:rsidR="00576579" w:rsidRPr="002F0433" w:rsidRDefault="00576579" w:rsidP="00847054">
            <w:pPr>
              <w:snapToGrid w:val="0"/>
              <w:jc w:val="center"/>
              <w:rPr>
                <w:szCs w:val="22"/>
              </w:rPr>
            </w:pPr>
            <w:r w:rsidRPr="002F0433">
              <w:rPr>
                <w:szCs w:val="22"/>
              </w:rPr>
              <w:t>0.003</w:t>
            </w:r>
          </w:p>
          <w:p w:rsidR="00576579" w:rsidRPr="002F0433" w:rsidRDefault="00576579" w:rsidP="00847054">
            <w:pPr>
              <w:snapToGrid w:val="0"/>
              <w:jc w:val="center"/>
              <w:rPr>
                <w:szCs w:val="22"/>
              </w:rPr>
            </w:pPr>
            <w:r w:rsidRPr="002F0433">
              <w:rPr>
                <w:szCs w:val="22"/>
              </w:rPr>
              <w:t>0.012</w:t>
            </w:r>
          </w:p>
          <w:p w:rsidR="00576579" w:rsidRPr="002F0433" w:rsidRDefault="00576579" w:rsidP="00847054">
            <w:pPr>
              <w:snapToGrid w:val="0"/>
              <w:jc w:val="center"/>
              <w:rPr>
                <w:szCs w:val="22"/>
              </w:rPr>
            </w:pPr>
            <w:r w:rsidRPr="002F0433">
              <w:rPr>
                <w:szCs w:val="22"/>
              </w:rPr>
              <w:t>0.002</w:t>
            </w:r>
          </w:p>
          <w:p w:rsidR="00576579" w:rsidRPr="002F0433" w:rsidRDefault="00576579" w:rsidP="00847054">
            <w:pPr>
              <w:snapToGrid w:val="0"/>
              <w:jc w:val="center"/>
              <w:rPr>
                <w:szCs w:val="22"/>
              </w:rPr>
            </w:pPr>
            <w:r w:rsidRPr="002F0433">
              <w:rPr>
                <w:szCs w:val="22"/>
              </w:rPr>
              <w:t>0.006</w:t>
            </w:r>
          </w:p>
        </w:tc>
      </w:tr>
      <w:tr w:rsidR="00576579" w:rsidRPr="002F0433" w:rsidTr="00576579">
        <w:trPr>
          <w:cantSplit/>
        </w:trPr>
        <w:tc>
          <w:tcPr>
            <w:tcW w:w="9928" w:type="dxa"/>
            <w:gridSpan w:val="6"/>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proofErr w:type="gramStart"/>
            <w:r w:rsidRPr="002F0433">
              <w:rPr>
                <w:szCs w:val="22"/>
              </w:rPr>
              <w:t>2) Участок р. Упы, от с. Супруты до с. Жердево  (12 км)</w:t>
            </w:r>
            <w:proofErr w:type="gramEnd"/>
          </w:p>
        </w:tc>
      </w:tr>
      <w:tr w:rsidR="00576579" w:rsidRPr="002F0433" w:rsidTr="00576579">
        <w:trPr>
          <w:cantSplit/>
        </w:trPr>
        <w:tc>
          <w:tcPr>
            <w:tcW w:w="862"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szCs w:val="22"/>
              </w:rPr>
            </w:pPr>
            <w:r w:rsidRPr="002F0433">
              <w:rPr>
                <w:szCs w:val="22"/>
              </w:rPr>
              <w:lastRenderedPageBreak/>
              <w:t>1.</w:t>
            </w:r>
          </w:p>
          <w:p w:rsidR="00576579" w:rsidRPr="002F0433" w:rsidRDefault="00576579" w:rsidP="00847054">
            <w:pPr>
              <w:snapToGrid w:val="0"/>
              <w:jc w:val="center"/>
              <w:rPr>
                <w:szCs w:val="22"/>
              </w:rPr>
            </w:pPr>
            <w:r w:rsidRPr="002F0433">
              <w:rPr>
                <w:szCs w:val="22"/>
              </w:rPr>
              <w:t>2.</w:t>
            </w:r>
          </w:p>
          <w:p w:rsidR="00576579" w:rsidRPr="002F0433" w:rsidRDefault="00576579" w:rsidP="00847054">
            <w:pPr>
              <w:snapToGrid w:val="0"/>
              <w:jc w:val="center"/>
              <w:rPr>
                <w:szCs w:val="22"/>
              </w:rPr>
            </w:pPr>
            <w:r w:rsidRPr="002F0433">
              <w:rPr>
                <w:szCs w:val="22"/>
              </w:rPr>
              <w:t>3.</w:t>
            </w:r>
          </w:p>
          <w:p w:rsidR="00576579" w:rsidRPr="002F0433" w:rsidRDefault="00576579" w:rsidP="00847054">
            <w:pPr>
              <w:snapToGrid w:val="0"/>
              <w:jc w:val="center"/>
              <w:rPr>
                <w:szCs w:val="22"/>
              </w:rPr>
            </w:pPr>
            <w:r w:rsidRPr="002F0433">
              <w:rPr>
                <w:szCs w:val="22"/>
              </w:rPr>
              <w:t>4.</w:t>
            </w:r>
          </w:p>
        </w:tc>
        <w:tc>
          <w:tcPr>
            <w:tcW w:w="2687" w:type="dxa"/>
            <w:tcBorders>
              <w:top w:val="single" w:sz="4" w:space="0" w:color="000000"/>
              <w:left w:val="single" w:sz="4" w:space="0" w:color="000000"/>
              <w:bottom w:val="single" w:sz="4" w:space="0" w:color="000000"/>
            </w:tcBorders>
          </w:tcPr>
          <w:p w:rsidR="00576579" w:rsidRPr="002F0433" w:rsidRDefault="00576579" w:rsidP="00847054">
            <w:pPr>
              <w:snapToGrid w:val="0"/>
              <w:rPr>
                <w:szCs w:val="22"/>
              </w:rPr>
            </w:pPr>
            <w:r w:rsidRPr="002F0433">
              <w:rPr>
                <w:szCs w:val="22"/>
              </w:rPr>
              <w:t>с. Супруты</w:t>
            </w:r>
          </w:p>
          <w:p w:rsidR="00576579" w:rsidRPr="002F0433" w:rsidRDefault="00576579" w:rsidP="00847054">
            <w:pPr>
              <w:snapToGrid w:val="0"/>
              <w:rPr>
                <w:szCs w:val="22"/>
              </w:rPr>
            </w:pPr>
            <w:r w:rsidRPr="002F0433">
              <w:rPr>
                <w:szCs w:val="22"/>
              </w:rPr>
              <w:t>д. Ярцево</w:t>
            </w:r>
          </w:p>
          <w:p w:rsidR="00576579" w:rsidRPr="002F0433" w:rsidRDefault="00576579" w:rsidP="00847054">
            <w:pPr>
              <w:snapToGrid w:val="0"/>
              <w:rPr>
                <w:szCs w:val="22"/>
              </w:rPr>
            </w:pPr>
            <w:r w:rsidRPr="002F0433">
              <w:rPr>
                <w:szCs w:val="22"/>
              </w:rPr>
              <w:t>д. Орлово</w:t>
            </w:r>
          </w:p>
          <w:p w:rsidR="00576579" w:rsidRPr="002F0433" w:rsidRDefault="00576579" w:rsidP="00847054">
            <w:pPr>
              <w:snapToGrid w:val="0"/>
              <w:rPr>
                <w:szCs w:val="22"/>
              </w:rPr>
            </w:pPr>
            <w:r w:rsidRPr="002F0433">
              <w:rPr>
                <w:szCs w:val="22"/>
              </w:rPr>
              <w:t>с. Жердево</w:t>
            </w:r>
          </w:p>
        </w:tc>
        <w:tc>
          <w:tcPr>
            <w:tcW w:w="1560"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szCs w:val="22"/>
              </w:rPr>
            </w:pPr>
            <w:r w:rsidRPr="002F0433">
              <w:rPr>
                <w:szCs w:val="22"/>
              </w:rPr>
              <w:t>0.469</w:t>
            </w:r>
          </w:p>
          <w:p w:rsidR="00576579" w:rsidRPr="002F0433" w:rsidRDefault="00576579" w:rsidP="00847054">
            <w:pPr>
              <w:snapToGrid w:val="0"/>
              <w:jc w:val="center"/>
              <w:rPr>
                <w:szCs w:val="22"/>
              </w:rPr>
            </w:pPr>
            <w:r w:rsidRPr="002F0433">
              <w:rPr>
                <w:szCs w:val="22"/>
              </w:rPr>
              <w:t>0.168</w:t>
            </w:r>
          </w:p>
          <w:p w:rsidR="00576579" w:rsidRPr="002F0433" w:rsidRDefault="00576579" w:rsidP="00847054">
            <w:pPr>
              <w:snapToGrid w:val="0"/>
              <w:jc w:val="center"/>
              <w:rPr>
                <w:szCs w:val="22"/>
              </w:rPr>
            </w:pPr>
            <w:r w:rsidRPr="002F0433">
              <w:rPr>
                <w:szCs w:val="22"/>
              </w:rPr>
              <w:t>0.350</w:t>
            </w:r>
          </w:p>
          <w:p w:rsidR="00576579" w:rsidRPr="002F0433" w:rsidRDefault="00576579" w:rsidP="00847054">
            <w:pPr>
              <w:snapToGrid w:val="0"/>
              <w:jc w:val="center"/>
              <w:rPr>
                <w:szCs w:val="22"/>
              </w:rPr>
            </w:pPr>
            <w:r w:rsidRPr="002F0433">
              <w:rPr>
                <w:szCs w:val="22"/>
              </w:rPr>
              <w:t>0.356</w:t>
            </w:r>
          </w:p>
        </w:tc>
        <w:tc>
          <w:tcPr>
            <w:tcW w:w="1559"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szCs w:val="22"/>
              </w:rPr>
            </w:pPr>
            <w:r w:rsidRPr="002F0433">
              <w:rPr>
                <w:szCs w:val="22"/>
              </w:rPr>
              <w:t>0.003</w:t>
            </w:r>
          </w:p>
          <w:p w:rsidR="00576579" w:rsidRPr="002F0433" w:rsidRDefault="00576579" w:rsidP="00847054">
            <w:pPr>
              <w:snapToGrid w:val="0"/>
              <w:jc w:val="center"/>
              <w:rPr>
                <w:szCs w:val="22"/>
              </w:rPr>
            </w:pPr>
            <w:r w:rsidRPr="002F0433">
              <w:rPr>
                <w:szCs w:val="22"/>
              </w:rPr>
              <w:t>0.002</w:t>
            </w:r>
          </w:p>
          <w:p w:rsidR="00576579" w:rsidRPr="002F0433" w:rsidRDefault="00576579" w:rsidP="00847054">
            <w:pPr>
              <w:snapToGrid w:val="0"/>
              <w:jc w:val="center"/>
              <w:rPr>
                <w:szCs w:val="22"/>
              </w:rPr>
            </w:pPr>
            <w:r w:rsidRPr="002F0433">
              <w:rPr>
                <w:szCs w:val="22"/>
              </w:rPr>
              <w:t>0.005</w:t>
            </w:r>
          </w:p>
          <w:p w:rsidR="00576579" w:rsidRPr="002F0433" w:rsidRDefault="00576579" w:rsidP="00847054">
            <w:pPr>
              <w:snapToGrid w:val="0"/>
              <w:jc w:val="center"/>
              <w:rPr>
                <w:szCs w:val="22"/>
              </w:rPr>
            </w:pPr>
            <w:r w:rsidRPr="002F0433">
              <w:rPr>
                <w:szCs w:val="22"/>
              </w:rPr>
              <w:t>0.006</w:t>
            </w:r>
          </w:p>
        </w:tc>
        <w:tc>
          <w:tcPr>
            <w:tcW w:w="1701" w:type="dxa"/>
            <w:tcBorders>
              <w:top w:val="single" w:sz="4" w:space="0" w:color="000000"/>
              <w:left w:val="single" w:sz="4" w:space="0" w:color="000000"/>
              <w:bottom w:val="single" w:sz="4" w:space="0" w:color="000000"/>
            </w:tcBorders>
          </w:tcPr>
          <w:p w:rsidR="00576579" w:rsidRPr="002F0433" w:rsidRDefault="00576579" w:rsidP="00847054">
            <w:pPr>
              <w:snapToGrid w:val="0"/>
              <w:jc w:val="center"/>
              <w:rPr>
                <w:szCs w:val="22"/>
              </w:rPr>
            </w:pPr>
            <w:r w:rsidRPr="002F0433">
              <w:rPr>
                <w:szCs w:val="22"/>
              </w:rPr>
              <w:t>0.048</w:t>
            </w:r>
          </w:p>
          <w:p w:rsidR="00576579" w:rsidRPr="002F0433" w:rsidRDefault="00576579" w:rsidP="00847054">
            <w:pPr>
              <w:snapToGrid w:val="0"/>
              <w:jc w:val="center"/>
              <w:rPr>
                <w:szCs w:val="22"/>
              </w:rPr>
            </w:pPr>
            <w:r w:rsidRPr="002F0433">
              <w:rPr>
                <w:szCs w:val="22"/>
              </w:rPr>
              <w:t>0.020</w:t>
            </w:r>
          </w:p>
          <w:p w:rsidR="00576579" w:rsidRPr="002F0433" w:rsidRDefault="00576579" w:rsidP="00847054">
            <w:pPr>
              <w:snapToGrid w:val="0"/>
              <w:jc w:val="center"/>
              <w:rPr>
                <w:szCs w:val="22"/>
              </w:rPr>
            </w:pPr>
            <w:r w:rsidRPr="002F0433">
              <w:rPr>
                <w:szCs w:val="22"/>
              </w:rPr>
              <w:t>0.116</w:t>
            </w:r>
          </w:p>
          <w:p w:rsidR="00576579" w:rsidRPr="002F0433" w:rsidRDefault="00576579" w:rsidP="00847054">
            <w:pPr>
              <w:snapToGrid w:val="0"/>
              <w:jc w:val="center"/>
              <w:rPr>
                <w:szCs w:val="22"/>
              </w:rPr>
            </w:pPr>
            <w:r w:rsidRPr="002F0433">
              <w:rPr>
                <w:szCs w:val="22"/>
              </w:rPr>
              <w:t>0.058</w:t>
            </w:r>
          </w:p>
        </w:tc>
        <w:tc>
          <w:tcPr>
            <w:tcW w:w="1559" w:type="dxa"/>
            <w:tcBorders>
              <w:top w:val="single" w:sz="4" w:space="0" w:color="000000"/>
              <w:left w:val="single" w:sz="4" w:space="0" w:color="000000"/>
              <w:bottom w:val="single" w:sz="4" w:space="0" w:color="000000"/>
              <w:right w:val="single" w:sz="4" w:space="0" w:color="000000"/>
            </w:tcBorders>
          </w:tcPr>
          <w:p w:rsidR="00576579" w:rsidRPr="002F0433" w:rsidRDefault="00576579" w:rsidP="00847054">
            <w:pPr>
              <w:snapToGrid w:val="0"/>
              <w:jc w:val="center"/>
              <w:rPr>
                <w:szCs w:val="22"/>
              </w:rPr>
            </w:pPr>
            <w:r w:rsidRPr="002F0433">
              <w:rPr>
                <w:szCs w:val="22"/>
              </w:rPr>
              <w:t>0.005</w:t>
            </w:r>
          </w:p>
          <w:p w:rsidR="00576579" w:rsidRPr="002F0433" w:rsidRDefault="00576579" w:rsidP="00847054">
            <w:pPr>
              <w:snapToGrid w:val="0"/>
              <w:jc w:val="center"/>
              <w:rPr>
                <w:szCs w:val="22"/>
              </w:rPr>
            </w:pPr>
            <w:r w:rsidRPr="002F0433">
              <w:rPr>
                <w:szCs w:val="22"/>
              </w:rPr>
              <w:t>0.002</w:t>
            </w:r>
          </w:p>
          <w:p w:rsidR="00576579" w:rsidRPr="002F0433" w:rsidRDefault="00576579" w:rsidP="00847054">
            <w:pPr>
              <w:snapToGrid w:val="0"/>
              <w:jc w:val="center"/>
              <w:rPr>
                <w:szCs w:val="22"/>
              </w:rPr>
            </w:pPr>
            <w:r w:rsidRPr="002F0433">
              <w:rPr>
                <w:szCs w:val="22"/>
              </w:rPr>
              <w:t>0.012</w:t>
            </w:r>
          </w:p>
          <w:p w:rsidR="00576579" w:rsidRPr="002F0433" w:rsidRDefault="00576579" w:rsidP="00847054">
            <w:pPr>
              <w:snapToGrid w:val="0"/>
              <w:jc w:val="center"/>
              <w:rPr>
                <w:szCs w:val="22"/>
              </w:rPr>
            </w:pPr>
            <w:r w:rsidRPr="002F0433">
              <w:rPr>
                <w:szCs w:val="22"/>
              </w:rPr>
              <w:t>0.012</w:t>
            </w:r>
          </w:p>
        </w:tc>
      </w:tr>
    </w:tbl>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jc w:val="both"/>
        <w:rPr>
          <w:rFonts w:ascii="Times New Roman Cyr" w:hAnsi="Times New Roman Cyr" w:cs="Times New Roman Cyr"/>
          <w:sz w:val="28"/>
          <w:szCs w:val="28"/>
        </w:rPr>
      </w:pPr>
    </w:p>
    <w:p w:rsidR="00576579" w:rsidRPr="002F0433" w:rsidRDefault="00576579" w:rsidP="00847054">
      <w:pPr>
        <w:keepNext/>
        <w:spacing w:before="120" w:after="240"/>
        <w:ind w:firstLine="851"/>
        <w:contextualSpacing/>
        <w:jc w:val="center"/>
        <w:outlineLvl w:val="1"/>
        <w:rPr>
          <w:rFonts w:ascii="Times New Roman Cyr" w:hAnsi="Times New Roman Cyr" w:cs="Times New Roman Cyr"/>
          <w:bCs/>
          <w:iCs/>
          <w:sz w:val="24"/>
          <w:szCs w:val="24"/>
        </w:rPr>
      </w:pPr>
      <w:r w:rsidRPr="002F0433">
        <w:rPr>
          <w:rFonts w:cs="Arial"/>
          <w:b/>
          <w:bCs/>
          <w:iCs/>
          <w:sz w:val="24"/>
          <w:szCs w:val="28"/>
        </w:rPr>
        <w:t>3.12</w:t>
      </w:r>
      <w:proofErr w:type="gramStart"/>
      <w:r w:rsidRPr="002F0433">
        <w:rPr>
          <w:rFonts w:cs="Arial"/>
          <w:b/>
          <w:bCs/>
          <w:iCs/>
          <w:sz w:val="24"/>
          <w:szCs w:val="28"/>
        </w:rPr>
        <w:t xml:space="preserve"> В</w:t>
      </w:r>
      <w:proofErr w:type="gramEnd"/>
      <w:r w:rsidRPr="002F0433">
        <w:rPr>
          <w:rFonts w:cs="Arial"/>
          <w:b/>
          <w:bCs/>
          <w:iCs/>
          <w:sz w:val="24"/>
          <w:szCs w:val="28"/>
        </w:rPr>
        <w:t xml:space="preserve"> области организации охраны поверхностных и подземных вод</w:t>
      </w: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3.12.1 Водоохранные зоны</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Основным мероприятием по охране поверхностных вод является организация водоохранных и прибрежных защитных полос вдоль рек.  На данных территориях вводится особый правовой режим использования земель.</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В зависимости от протяженности реки, площади озер и водохранилищ размер водоохранных зон изменяется от 15м. – для рек длиной до </w:t>
      </w:r>
      <w:smartTag w:uri="urn:schemas-microsoft-com:office:smarttags" w:element="metricconverter">
        <w:smartTagPr>
          <w:attr w:name="ProductID" w:val="10 км"/>
        </w:smartTagPr>
        <w:r w:rsidRPr="002F0433">
          <w:rPr>
            <w:rFonts w:ascii="Times New Roman Cyr" w:hAnsi="Times New Roman Cyr" w:cs="Times New Roman Cyr"/>
            <w:sz w:val="24"/>
            <w:szCs w:val="24"/>
          </w:rPr>
          <w:t>10 км</w:t>
        </w:r>
      </w:smartTag>
      <w:proofErr w:type="gramStart"/>
      <w:r w:rsidRPr="002F0433">
        <w:rPr>
          <w:rFonts w:ascii="Times New Roman Cyr" w:hAnsi="Times New Roman Cyr" w:cs="Times New Roman Cyr"/>
          <w:sz w:val="24"/>
          <w:szCs w:val="24"/>
        </w:rPr>
        <w:t>.</w:t>
      </w:r>
      <w:proofErr w:type="gramEnd"/>
      <w:r w:rsidRPr="002F0433">
        <w:rPr>
          <w:rFonts w:ascii="Times New Roman Cyr" w:hAnsi="Times New Roman Cyr" w:cs="Times New Roman Cyr"/>
          <w:sz w:val="24"/>
          <w:szCs w:val="24"/>
        </w:rPr>
        <w:t xml:space="preserve"> </w:t>
      </w:r>
      <w:proofErr w:type="gramStart"/>
      <w:r w:rsidRPr="002F0433">
        <w:rPr>
          <w:rFonts w:ascii="Times New Roman Cyr" w:hAnsi="Times New Roman Cyr" w:cs="Times New Roman Cyr"/>
          <w:sz w:val="24"/>
          <w:szCs w:val="24"/>
        </w:rPr>
        <w:t>и</w:t>
      </w:r>
      <w:proofErr w:type="gramEnd"/>
      <w:r w:rsidRPr="002F0433">
        <w:rPr>
          <w:rFonts w:ascii="Times New Roman Cyr" w:hAnsi="Times New Roman Cyr" w:cs="Times New Roman Cyr"/>
          <w:sz w:val="24"/>
          <w:szCs w:val="24"/>
        </w:rPr>
        <w:t xml:space="preserve"> от 100 до </w:t>
      </w:r>
      <w:smartTag w:uri="urn:schemas-microsoft-com:office:smarttags" w:element="metricconverter">
        <w:smartTagPr>
          <w:attr w:name="ProductID" w:val="500 м"/>
        </w:smartTagPr>
        <w:r w:rsidRPr="002F0433">
          <w:rPr>
            <w:rFonts w:ascii="Times New Roman Cyr" w:hAnsi="Times New Roman Cyr" w:cs="Times New Roman Cyr"/>
            <w:sz w:val="24"/>
            <w:szCs w:val="24"/>
          </w:rPr>
          <w:t>500 м</w:t>
        </w:r>
      </w:smartTag>
      <w:r w:rsidRPr="002F0433">
        <w:rPr>
          <w:rFonts w:ascii="Times New Roman Cyr" w:hAnsi="Times New Roman Cyr" w:cs="Times New Roman Cyr"/>
          <w:sz w:val="24"/>
          <w:szCs w:val="24"/>
        </w:rPr>
        <w:t>. – для рек длиной свыше 10км. В пределах водоохранных зон устанавливается прибрежная полоса шириной от 15 до 100м.</w:t>
      </w:r>
    </w:p>
    <w:p w:rsidR="00576579" w:rsidRPr="002F0433" w:rsidRDefault="00576579" w:rsidP="00847054">
      <w:pPr>
        <w:tabs>
          <w:tab w:val="left" w:pos="1820"/>
        </w:tabs>
        <w:spacing w:line="276" w:lineRule="auto"/>
        <w:jc w:val="both"/>
        <w:rPr>
          <w:sz w:val="24"/>
          <w:szCs w:val="24"/>
        </w:rPr>
      </w:pPr>
      <w:r w:rsidRPr="002F0433">
        <w:rPr>
          <w:bCs/>
          <w:sz w:val="24"/>
          <w:szCs w:val="24"/>
        </w:rPr>
        <w:t>Водоохранные зоны и прибрежные защитные полосы устанавливаются в соответствии с Водным кодексом РФ от 3 июня 2006 г</w:t>
      </w:r>
      <w:r w:rsidRPr="002F0433">
        <w:rPr>
          <w:sz w:val="24"/>
          <w:szCs w:val="24"/>
        </w:rPr>
        <w:t>.</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ШИРИНА ВОДООХРАННЫХ ЗОН ВОДНЫХ ОБЪЕКТОВ </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right"/>
        <w:rPr>
          <w:rFonts w:ascii="Times New Roman Cyr" w:hAnsi="Times New Roman Cyr" w:cs="Times New Roman Cyr"/>
          <w:b/>
          <w:sz w:val="24"/>
          <w:szCs w:val="24"/>
        </w:rPr>
      </w:pPr>
      <w:r w:rsidRPr="002F0433">
        <w:rPr>
          <w:rFonts w:ascii="Times New Roman Cyr" w:hAnsi="Times New Roman Cyr" w:cs="Times New Roman Cyr"/>
          <w:b/>
          <w:sz w:val="24"/>
          <w:szCs w:val="24"/>
        </w:rPr>
        <w:t>Таблица 3.11.4</w:t>
      </w:r>
    </w:p>
    <w:p w:rsidR="00576579" w:rsidRPr="002F0433" w:rsidRDefault="00576579" w:rsidP="00847054">
      <w:pPr>
        <w:snapToGrid w:val="0"/>
        <w:ind w:left="284" w:firstLine="567"/>
        <w:contextualSpacing/>
        <w:jc w:val="right"/>
        <w:rPr>
          <w:rFonts w:ascii="Times New Roman Cyr" w:hAnsi="Times New Roman Cyr" w:cs="Times New Roman Cyr"/>
          <w:sz w:val="24"/>
          <w:szCs w:val="24"/>
        </w:rPr>
      </w:pPr>
    </w:p>
    <w:tbl>
      <w:tblPr>
        <w:tblW w:w="9952"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2633"/>
        <w:gridCol w:w="1085"/>
        <w:gridCol w:w="1879"/>
        <w:gridCol w:w="1913"/>
        <w:gridCol w:w="1913"/>
      </w:tblGrid>
      <w:tr w:rsidR="00576579" w:rsidRPr="002F0433" w:rsidTr="00576579">
        <w:trPr>
          <w:trHeight w:val="328"/>
        </w:trPr>
        <w:tc>
          <w:tcPr>
            <w:tcW w:w="529" w:type="dxa"/>
            <w:vAlign w:val="center"/>
          </w:tcPr>
          <w:p w:rsidR="00576579" w:rsidRPr="002F0433" w:rsidRDefault="00576579" w:rsidP="00847054">
            <w:pPr>
              <w:suppressAutoHyphens/>
              <w:snapToGrid w:val="0"/>
              <w:spacing w:before="40"/>
              <w:jc w:val="center"/>
              <w:rPr>
                <w:b/>
                <w:sz w:val="24"/>
                <w:szCs w:val="24"/>
                <w:lang w:eastAsia="ar-SA"/>
              </w:rPr>
            </w:pPr>
            <w:r w:rsidRPr="002F0433">
              <w:rPr>
                <w:b/>
                <w:sz w:val="24"/>
                <w:szCs w:val="24"/>
                <w:lang w:eastAsia="ar-SA"/>
              </w:rPr>
              <w:t>№</w:t>
            </w:r>
          </w:p>
          <w:p w:rsidR="00576579" w:rsidRPr="002F0433" w:rsidRDefault="00576579" w:rsidP="00847054">
            <w:pPr>
              <w:suppressAutoHyphens/>
              <w:spacing w:before="40"/>
              <w:jc w:val="center"/>
              <w:rPr>
                <w:b/>
                <w:sz w:val="24"/>
                <w:szCs w:val="24"/>
                <w:lang w:eastAsia="ar-SA"/>
              </w:rPr>
            </w:pPr>
            <w:proofErr w:type="gramStart"/>
            <w:r w:rsidRPr="002F0433">
              <w:rPr>
                <w:b/>
                <w:sz w:val="24"/>
                <w:szCs w:val="24"/>
                <w:lang w:eastAsia="ar-SA"/>
              </w:rPr>
              <w:t>п</w:t>
            </w:r>
            <w:proofErr w:type="gramEnd"/>
            <w:r w:rsidRPr="002F0433">
              <w:rPr>
                <w:b/>
                <w:sz w:val="24"/>
                <w:szCs w:val="24"/>
                <w:lang w:eastAsia="ar-SA"/>
              </w:rPr>
              <w:t>/п</w:t>
            </w:r>
          </w:p>
        </w:tc>
        <w:tc>
          <w:tcPr>
            <w:tcW w:w="2633" w:type="dxa"/>
            <w:vAlign w:val="center"/>
          </w:tcPr>
          <w:p w:rsidR="00576579" w:rsidRPr="002F0433" w:rsidRDefault="00576579" w:rsidP="00847054">
            <w:pPr>
              <w:suppressAutoHyphens/>
              <w:snapToGrid w:val="0"/>
              <w:spacing w:before="40"/>
              <w:jc w:val="center"/>
              <w:rPr>
                <w:b/>
                <w:sz w:val="24"/>
                <w:szCs w:val="24"/>
                <w:lang w:eastAsia="ar-SA"/>
              </w:rPr>
            </w:pPr>
          </w:p>
          <w:p w:rsidR="00576579" w:rsidRPr="002F0433" w:rsidRDefault="00576579" w:rsidP="00847054">
            <w:pPr>
              <w:suppressAutoHyphens/>
              <w:spacing w:before="40"/>
              <w:jc w:val="center"/>
              <w:rPr>
                <w:b/>
                <w:sz w:val="24"/>
                <w:szCs w:val="24"/>
                <w:lang w:eastAsia="ar-SA"/>
              </w:rPr>
            </w:pPr>
            <w:r w:rsidRPr="002F0433">
              <w:rPr>
                <w:b/>
                <w:sz w:val="24"/>
                <w:szCs w:val="24"/>
                <w:lang w:eastAsia="ar-SA"/>
              </w:rPr>
              <w:t>Наименование водного объекта</w:t>
            </w:r>
          </w:p>
        </w:tc>
        <w:tc>
          <w:tcPr>
            <w:tcW w:w="1085" w:type="dxa"/>
            <w:vAlign w:val="center"/>
          </w:tcPr>
          <w:p w:rsidR="00576579" w:rsidRPr="002F0433" w:rsidRDefault="00576579" w:rsidP="00847054">
            <w:pPr>
              <w:suppressAutoHyphens/>
              <w:snapToGrid w:val="0"/>
              <w:spacing w:before="40"/>
              <w:jc w:val="center"/>
              <w:rPr>
                <w:b/>
                <w:sz w:val="24"/>
                <w:szCs w:val="24"/>
                <w:lang w:eastAsia="ar-SA"/>
              </w:rPr>
            </w:pPr>
            <w:r w:rsidRPr="002F0433">
              <w:rPr>
                <w:b/>
                <w:sz w:val="24"/>
                <w:szCs w:val="24"/>
                <w:lang w:eastAsia="ar-SA"/>
              </w:rPr>
              <w:t>Общая длина</w:t>
            </w:r>
          </w:p>
          <w:p w:rsidR="00576579" w:rsidRPr="002F0433" w:rsidRDefault="00576579" w:rsidP="00847054">
            <w:pPr>
              <w:suppressAutoHyphens/>
              <w:spacing w:before="40"/>
              <w:jc w:val="center"/>
              <w:rPr>
                <w:b/>
                <w:sz w:val="24"/>
                <w:szCs w:val="24"/>
                <w:lang w:eastAsia="ar-SA"/>
              </w:rPr>
            </w:pPr>
            <w:r w:rsidRPr="002F0433">
              <w:rPr>
                <w:b/>
                <w:sz w:val="24"/>
                <w:szCs w:val="24"/>
                <w:lang w:eastAsia="ar-SA"/>
              </w:rPr>
              <w:t xml:space="preserve">реки, </w:t>
            </w:r>
            <w:proofErr w:type="gramStart"/>
            <w:r w:rsidRPr="002F0433">
              <w:rPr>
                <w:b/>
                <w:sz w:val="24"/>
                <w:szCs w:val="24"/>
                <w:lang w:eastAsia="ar-SA"/>
              </w:rPr>
              <w:t>км</w:t>
            </w:r>
            <w:proofErr w:type="gramEnd"/>
          </w:p>
        </w:tc>
        <w:tc>
          <w:tcPr>
            <w:tcW w:w="1879" w:type="dxa"/>
            <w:vAlign w:val="center"/>
          </w:tcPr>
          <w:p w:rsidR="00576579" w:rsidRPr="002F0433" w:rsidRDefault="00576579" w:rsidP="00847054">
            <w:pPr>
              <w:suppressAutoHyphens/>
              <w:snapToGrid w:val="0"/>
              <w:spacing w:before="40"/>
              <w:jc w:val="center"/>
              <w:rPr>
                <w:b/>
                <w:sz w:val="24"/>
                <w:szCs w:val="24"/>
                <w:lang w:eastAsia="ar-SA"/>
              </w:rPr>
            </w:pPr>
            <w:r w:rsidRPr="002F0433">
              <w:rPr>
                <w:b/>
                <w:sz w:val="24"/>
                <w:szCs w:val="24"/>
                <w:lang w:eastAsia="ar-SA"/>
              </w:rPr>
              <w:t xml:space="preserve">Ширина водоохранной зоны, </w:t>
            </w:r>
            <w:proofErr w:type="gramStart"/>
            <w:r w:rsidRPr="002F0433">
              <w:rPr>
                <w:b/>
                <w:sz w:val="24"/>
                <w:szCs w:val="24"/>
                <w:lang w:eastAsia="ar-SA"/>
              </w:rPr>
              <w:t>м</w:t>
            </w:r>
            <w:proofErr w:type="gramEnd"/>
          </w:p>
        </w:tc>
        <w:tc>
          <w:tcPr>
            <w:tcW w:w="1913" w:type="dxa"/>
            <w:vAlign w:val="center"/>
          </w:tcPr>
          <w:p w:rsidR="00576579" w:rsidRPr="002F0433" w:rsidRDefault="00576579" w:rsidP="00847054">
            <w:pPr>
              <w:suppressAutoHyphens/>
              <w:snapToGrid w:val="0"/>
              <w:spacing w:before="40"/>
              <w:jc w:val="center"/>
              <w:rPr>
                <w:b/>
                <w:sz w:val="24"/>
                <w:szCs w:val="24"/>
                <w:lang w:eastAsia="ar-SA"/>
              </w:rPr>
            </w:pPr>
            <w:r w:rsidRPr="002F0433">
              <w:rPr>
                <w:b/>
                <w:sz w:val="24"/>
                <w:szCs w:val="24"/>
                <w:lang w:eastAsia="ar-SA"/>
              </w:rPr>
              <w:t xml:space="preserve">Ширина прибрежной полосы, </w:t>
            </w:r>
            <w:proofErr w:type="gramStart"/>
            <w:r w:rsidRPr="002F0433">
              <w:rPr>
                <w:b/>
                <w:sz w:val="24"/>
                <w:szCs w:val="24"/>
                <w:lang w:eastAsia="ar-SA"/>
              </w:rPr>
              <w:t>м</w:t>
            </w:r>
            <w:proofErr w:type="gramEnd"/>
          </w:p>
        </w:tc>
        <w:tc>
          <w:tcPr>
            <w:tcW w:w="1913" w:type="dxa"/>
            <w:vAlign w:val="center"/>
          </w:tcPr>
          <w:p w:rsidR="00576579" w:rsidRPr="002F0433" w:rsidRDefault="00576579" w:rsidP="00847054">
            <w:pPr>
              <w:suppressAutoHyphens/>
              <w:snapToGrid w:val="0"/>
              <w:spacing w:before="40"/>
              <w:jc w:val="center"/>
              <w:rPr>
                <w:b/>
                <w:sz w:val="24"/>
                <w:szCs w:val="24"/>
                <w:lang w:eastAsia="ar-SA"/>
              </w:rPr>
            </w:pPr>
            <w:r w:rsidRPr="002F0433">
              <w:rPr>
                <w:b/>
                <w:sz w:val="24"/>
                <w:szCs w:val="24"/>
                <w:lang w:eastAsia="ar-SA"/>
              </w:rPr>
              <w:t xml:space="preserve">Ширина береговой полосы, </w:t>
            </w:r>
            <w:proofErr w:type="gramStart"/>
            <w:r w:rsidRPr="002F0433">
              <w:rPr>
                <w:b/>
                <w:sz w:val="24"/>
                <w:szCs w:val="24"/>
                <w:lang w:eastAsia="ar-SA"/>
              </w:rPr>
              <w:t>м</w:t>
            </w:r>
            <w:proofErr w:type="gramEnd"/>
          </w:p>
        </w:tc>
      </w:tr>
      <w:tr w:rsidR="00576579" w:rsidRPr="002F0433" w:rsidTr="00576579">
        <w:trPr>
          <w:trHeight w:val="373"/>
        </w:trPr>
        <w:tc>
          <w:tcPr>
            <w:tcW w:w="529" w:type="dxa"/>
          </w:tcPr>
          <w:p w:rsidR="00576579" w:rsidRPr="002F0433" w:rsidRDefault="00576579" w:rsidP="00847054">
            <w:pPr>
              <w:suppressAutoHyphens/>
              <w:snapToGrid w:val="0"/>
              <w:spacing w:before="40"/>
              <w:jc w:val="both"/>
              <w:rPr>
                <w:sz w:val="24"/>
                <w:szCs w:val="24"/>
                <w:lang w:eastAsia="ar-SA"/>
              </w:rPr>
            </w:pPr>
            <w:r w:rsidRPr="002F0433">
              <w:rPr>
                <w:sz w:val="24"/>
                <w:szCs w:val="24"/>
                <w:lang w:eastAsia="ar-SA"/>
              </w:rPr>
              <w:t>1.</w:t>
            </w:r>
          </w:p>
        </w:tc>
        <w:tc>
          <w:tcPr>
            <w:tcW w:w="2633" w:type="dxa"/>
            <w:vAlign w:val="center"/>
          </w:tcPr>
          <w:p w:rsidR="00576579" w:rsidRPr="002F0433" w:rsidRDefault="00576579" w:rsidP="00847054">
            <w:pPr>
              <w:suppressAutoHyphens/>
              <w:snapToGrid w:val="0"/>
              <w:spacing w:before="40"/>
              <w:rPr>
                <w:sz w:val="24"/>
                <w:szCs w:val="24"/>
                <w:lang w:eastAsia="ar-SA"/>
              </w:rPr>
            </w:pPr>
            <w:r w:rsidRPr="002F0433">
              <w:rPr>
                <w:sz w:val="24"/>
                <w:szCs w:val="24"/>
                <w:lang w:eastAsia="ar-SA"/>
              </w:rPr>
              <w:t xml:space="preserve">Река Упа </w:t>
            </w:r>
          </w:p>
        </w:tc>
        <w:tc>
          <w:tcPr>
            <w:tcW w:w="1085" w:type="dxa"/>
            <w:vAlign w:val="center"/>
          </w:tcPr>
          <w:p w:rsidR="00576579" w:rsidRPr="002F0433" w:rsidRDefault="00576579" w:rsidP="00847054">
            <w:pPr>
              <w:suppressAutoHyphens/>
              <w:snapToGrid w:val="0"/>
              <w:spacing w:before="40"/>
              <w:jc w:val="center"/>
              <w:rPr>
                <w:sz w:val="24"/>
                <w:szCs w:val="24"/>
                <w:lang w:eastAsia="ar-SA"/>
              </w:rPr>
            </w:pPr>
            <w:r w:rsidRPr="002F0433">
              <w:rPr>
                <w:sz w:val="24"/>
                <w:szCs w:val="24"/>
                <w:lang w:eastAsia="ar-SA"/>
              </w:rPr>
              <w:t>345</w:t>
            </w:r>
          </w:p>
        </w:tc>
        <w:tc>
          <w:tcPr>
            <w:tcW w:w="1879" w:type="dxa"/>
            <w:vAlign w:val="center"/>
          </w:tcPr>
          <w:p w:rsidR="00576579" w:rsidRPr="002F0433" w:rsidRDefault="00576579" w:rsidP="00847054">
            <w:pPr>
              <w:jc w:val="center"/>
              <w:rPr>
                <w:sz w:val="24"/>
                <w:szCs w:val="24"/>
              </w:rPr>
            </w:pPr>
            <w:r w:rsidRPr="002F0433">
              <w:rPr>
                <w:sz w:val="24"/>
                <w:szCs w:val="24"/>
              </w:rPr>
              <w:t>200</w:t>
            </w:r>
          </w:p>
        </w:tc>
        <w:tc>
          <w:tcPr>
            <w:tcW w:w="1913" w:type="dxa"/>
            <w:vAlign w:val="center"/>
          </w:tcPr>
          <w:p w:rsidR="00576579" w:rsidRPr="002F0433" w:rsidRDefault="00576579" w:rsidP="00847054">
            <w:pPr>
              <w:jc w:val="center"/>
              <w:rPr>
                <w:sz w:val="24"/>
                <w:szCs w:val="24"/>
              </w:rPr>
            </w:pPr>
            <w:r w:rsidRPr="002F0433">
              <w:rPr>
                <w:sz w:val="24"/>
                <w:szCs w:val="24"/>
              </w:rPr>
              <w:t>50</w:t>
            </w:r>
          </w:p>
        </w:tc>
        <w:tc>
          <w:tcPr>
            <w:tcW w:w="1913" w:type="dxa"/>
            <w:vAlign w:val="center"/>
          </w:tcPr>
          <w:p w:rsidR="00576579" w:rsidRPr="002F0433" w:rsidRDefault="00576579" w:rsidP="00847054">
            <w:pPr>
              <w:jc w:val="center"/>
              <w:rPr>
                <w:sz w:val="24"/>
                <w:szCs w:val="24"/>
              </w:rPr>
            </w:pPr>
            <w:r w:rsidRPr="002F0433">
              <w:rPr>
                <w:sz w:val="24"/>
                <w:szCs w:val="24"/>
              </w:rPr>
              <w:t>20</w:t>
            </w:r>
          </w:p>
        </w:tc>
      </w:tr>
      <w:tr w:rsidR="00576579" w:rsidRPr="002F0433" w:rsidTr="00576579">
        <w:trPr>
          <w:trHeight w:val="373"/>
        </w:trPr>
        <w:tc>
          <w:tcPr>
            <w:tcW w:w="529" w:type="dxa"/>
          </w:tcPr>
          <w:p w:rsidR="00576579" w:rsidRPr="002F0433" w:rsidRDefault="00576579" w:rsidP="00847054">
            <w:pPr>
              <w:suppressAutoHyphens/>
              <w:snapToGrid w:val="0"/>
              <w:spacing w:before="40"/>
              <w:jc w:val="both"/>
              <w:rPr>
                <w:sz w:val="24"/>
                <w:szCs w:val="24"/>
                <w:lang w:eastAsia="ar-SA"/>
              </w:rPr>
            </w:pPr>
            <w:r w:rsidRPr="002F0433">
              <w:rPr>
                <w:sz w:val="24"/>
                <w:szCs w:val="24"/>
                <w:lang w:eastAsia="ar-SA"/>
              </w:rPr>
              <w:t>2.</w:t>
            </w:r>
          </w:p>
        </w:tc>
        <w:tc>
          <w:tcPr>
            <w:tcW w:w="2633" w:type="dxa"/>
            <w:vAlign w:val="center"/>
          </w:tcPr>
          <w:p w:rsidR="00576579" w:rsidRPr="002F0433" w:rsidRDefault="00576579" w:rsidP="00847054">
            <w:pPr>
              <w:suppressAutoHyphens/>
              <w:snapToGrid w:val="0"/>
              <w:spacing w:before="40"/>
              <w:rPr>
                <w:sz w:val="24"/>
                <w:szCs w:val="24"/>
                <w:lang w:eastAsia="ar-SA"/>
              </w:rPr>
            </w:pPr>
            <w:r w:rsidRPr="002F0433">
              <w:rPr>
                <w:sz w:val="24"/>
                <w:szCs w:val="24"/>
                <w:lang w:eastAsia="ar-SA"/>
              </w:rPr>
              <w:t>Река Плава</w:t>
            </w:r>
          </w:p>
        </w:tc>
        <w:tc>
          <w:tcPr>
            <w:tcW w:w="1085" w:type="dxa"/>
            <w:vAlign w:val="center"/>
          </w:tcPr>
          <w:p w:rsidR="00576579" w:rsidRPr="002F0433" w:rsidRDefault="00576579" w:rsidP="00847054">
            <w:pPr>
              <w:suppressAutoHyphens/>
              <w:snapToGrid w:val="0"/>
              <w:spacing w:before="40"/>
              <w:jc w:val="center"/>
              <w:rPr>
                <w:sz w:val="24"/>
                <w:szCs w:val="24"/>
                <w:lang w:eastAsia="ar-SA"/>
              </w:rPr>
            </w:pPr>
            <w:r w:rsidRPr="002F0433">
              <w:rPr>
                <w:sz w:val="24"/>
                <w:szCs w:val="24"/>
                <w:lang w:eastAsia="ar-SA"/>
              </w:rPr>
              <w:t>89</w:t>
            </w:r>
          </w:p>
        </w:tc>
        <w:tc>
          <w:tcPr>
            <w:tcW w:w="1879" w:type="dxa"/>
            <w:vAlign w:val="center"/>
          </w:tcPr>
          <w:p w:rsidR="00576579" w:rsidRPr="002F0433" w:rsidRDefault="00576579" w:rsidP="00847054">
            <w:pPr>
              <w:suppressAutoHyphens/>
              <w:snapToGrid w:val="0"/>
              <w:spacing w:before="40"/>
              <w:jc w:val="center"/>
              <w:rPr>
                <w:sz w:val="24"/>
                <w:szCs w:val="24"/>
                <w:lang w:eastAsia="ar-SA"/>
              </w:rPr>
            </w:pPr>
            <w:r w:rsidRPr="002F0433">
              <w:rPr>
                <w:sz w:val="24"/>
                <w:szCs w:val="24"/>
                <w:lang w:eastAsia="ar-SA"/>
              </w:rPr>
              <w:t>200</w:t>
            </w:r>
          </w:p>
        </w:tc>
        <w:tc>
          <w:tcPr>
            <w:tcW w:w="1913" w:type="dxa"/>
            <w:vAlign w:val="center"/>
          </w:tcPr>
          <w:p w:rsidR="00576579" w:rsidRPr="002F0433" w:rsidRDefault="00576579" w:rsidP="00847054">
            <w:pPr>
              <w:suppressAutoHyphens/>
              <w:snapToGrid w:val="0"/>
              <w:spacing w:before="40"/>
              <w:jc w:val="center"/>
              <w:rPr>
                <w:sz w:val="24"/>
                <w:szCs w:val="24"/>
                <w:lang w:eastAsia="ar-SA"/>
              </w:rPr>
            </w:pPr>
            <w:r w:rsidRPr="002F0433">
              <w:rPr>
                <w:sz w:val="24"/>
                <w:szCs w:val="24"/>
                <w:lang w:eastAsia="ar-SA"/>
              </w:rPr>
              <w:t>50</w:t>
            </w:r>
          </w:p>
        </w:tc>
        <w:tc>
          <w:tcPr>
            <w:tcW w:w="1913" w:type="dxa"/>
            <w:vAlign w:val="center"/>
          </w:tcPr>
          <w:p w:rsidR="00576579" w:rsidRPr="002F0433" w:rsidRDefault="00576579" w:rsidP="00847054">
            <w:pPr>
              <w:suppressAutoHyphens/>
              <w:snapToGrid w:val="0"/>
              <w:spacing w:before="40"/>
              <w:jc w:val="center"/>
              <w:rPr>
                <w:sz w:val="24"/>
                <w:szCs w:val="24"/>
                <w:lang w:eastAsia="ar-SA"/>
              </w:rPr>
            </w:pPr>
            <w:r w:rsidRPr="002F0433">
              <w:rPr>
                <w:sz w:val="24"/>
                <w:szCs w:val="24"/>
                <w:lang w:eastAsia="ar-SA"/>
              </w:rPr>
              <w:t>20</w:t>
            </w:r>
          </w:p>
        </w:tc>
      </w:tr>
      <w:tr w:rsidR="00576579" w:rsidRPr="002F0433" w:rsidTr="00576579">
        <w:trPr>
          <w:trHeight w:val="373"/>
        </w:trPr>
        <w:tc>
          <w:tcPr>
            <w:tcW w:w="529" w:type="dxa"/>
          </w:tcPr>
          <w:p w:rsidR="00576579" w:rsidRPr="002F0433" w:rsidRDefault="00576579" w:rsidP="00847054">
            <w:pPr>
              <w:suppressAutoHyphens/>
              <w:snapToGrid w:val="0"/>
              <w:spacing w:before="40"/>
              <w:jc w:val="both"/>
              <w:rPr>
                <w:sz w:val="24"/>
                <w:szCs w:val="24"/>
                <w:lang w:eastAsia="ar-SA"/>
              </w:rPr>
            </w:pPr>
            <w:r w:rsidRPr="002F0433">
              <w:rPr>
                <w:sz w:val="24"/>
                <w:szCs w:val="24"/>
                <w:lang w:eastAsia="ar-SA"/>
              </w:rPr>
              <w:t>3.</w:t>
            </w:r>
          </w:p>
        </w:tc>
        <w:tc>
          <w:tcPr>
            <w:tcW w:w="2633" w:type="dxa"/>
            <w:vAlign w:val="center"/>
          </w:tcPr>
          <w:p w:rsidR="00576579" w:rsidRPr="002F0433" w:rsidRDefault="00576579" w:rsidP="00847054">
            <w:pPr>
              <w:snapToGrid w:val="0"/>
              <w:rPr>
                <w:sz w:val="24"/>
                <w:szCs w:val="24"/>
              </w:rPr>
            </w:pPr>
            <w:r w:rsidRPr="002F0433">
              <w:rPr>
                <w:sz w:val="24"/>
                <w:szCs w:val="24"/>
              </w:rPr>
              <w:t>Река Солова</w:t>
            </w:r>
          </w:p>
        </w:tc>
        <w:tc>
          <w:tcPr>
            <w:tcW w:w="1085" w:type="dxa"/>
            <w:vAlign w:val="center"/>
          </w:tcPr>
          <w:p w:rsidR="00576579" w:rsidRPr="002F0433" w:rsidRDefault="00576579" w:rsidP="00847054">
            <w:pPr>
              <w:snapToGrid w:val="0"/>
              <w:jc w:val="center"/>
              <w:rPr>
                <w:sz w:val="24"/>
                <w:szCs w:val="24"/>
              </w:rPr>
            </w:pPr>
            <w:r w:rsidRPr="002F0433">
              <w:rPr>
                <w:sz w:val="24"/>
                <w:szCs w:val="24"/>
              </w:rPr>
              <w:t>52</w:t>
            </w:r>
          </w:p>
        </w:tc>
        <w:tc>
          <w:tcPr>
            <w:tcW w:w="1879" w:type="dxa"/>
            <w:vAlign w:val="center"/>
          </w:tcPr>
          <w:p w:rsidR="00576579" w:rsidRPr="002F0433" w:rsidRDefault="00576579" w:rsidP="00847054">
            <w:pPr>
              <w:snapToGrid w:val="0"/>
              <w:jc w:val="center"/>
              <w:rPr>
                <w:sz w:val="24"/>
                <w:szCs w:val="24"/>
              </w:rPr>
            </w:pPr>
            <w:r w:rsidRPr="002F0433">
              <w:rPr>
                <w:sz w:val="24"/>
                <w:szCs w:val="24"/>
              </w:rPr>
              <w:t>200</w:t>
            </w:r>
          </w:p>
        </w:tc>
        <w:tc>
          <w:tcPr>
            <w:tcW w:w="1913" w:type="dxa"/>
            <w:vAlign w:val="center"/>
          </w:tcPr>
          <w:p w:rsidR="00576579" w:rsidRPr="002F0433" w:rsidRDefault="00576579" w:rsidP="00847054">
            <w:pPr>
              <w:snapToGrid w:val="0"/>
              <w:jc w:val="center"/>
              <w:rPr>
                <w:sz w:val="24"/>
                <w:szCs w:val="24"/>
              </w:rPr>
            </w:pPr>
            <w:r w:rsidRPr="002F0433">
              <w:rPr>
                <w:sz w:val="24"/>
                <w:szCs w:val="24"/>
              </w:rPr>
              <w:t>30-50</w:t>
            </w:r>
          </w:p>
        </w:tc>
        <w:tc>
          <w:tcPr>
            <w:tcW w:w="1913" w:type="dxa"/>
            <w:vAlign w:val="center"/>
          </w:tcPr>
          <w:p w:rsidR="00576579" w:rsidRPr="002F0433" w:rsidRDefault="00576579" w:rsidP="00847054">
            <w:pPr>
              <w:snapToGrid w:val="0"/>
              <w:jc w:val="center"/>
              <w:rPr>
                <w:sz w:val="24"/>
                <w:szCs w:val="24"/>
              </w:rPr>
            </w:pPr>
            <w:r w:rsidRPr="002F0433">
              <w:rPr>
                <w:sz w:val="24"/>
                <w:szCs w:val="24"/>
              </w:rPr>
              <w:t>20</w:t>
            </w:r>
          </w:p>
        </w:tc>
      </w:tr>
      <w:tr w:rsidR="00576579" w:rsidRPr="002F0433" w:rsidTr="00576579">
        <w:trPr>
          <w:trHeight w:val="373"/>
        </w:trPr>
        <w:tc>
          <w:tcPr>
            <w:tcW w:w="529" w:type="dxa"/>
          </w:tcPr>
          <w:p w:rsidR="00576579" w:rsidRPr="002F0433" w:rsidRDefault="00576579" w:rsidP="00847054">
            <w:pPr>
              <w:suppressAutoHyphens/>
              <w:snapToGrid w:val="0"/>
              <w:spacing w:before="40"/>
              <w:jc w:val="both"/>
              <w:rPr>
                <w:sz w:val="24"/>
                <w:szCs w:val="24"/>
                <w:lang w:eastAsia="ar-SA"/>
              </w:rPr>
            </w:pPr>
            <w:r w:rsidRPr="002F0433">
              <w:rPr>
                <w:sz w:val="24"/>
                <w:szCs w:val="24"/>
                <w:lang w:eastAsia="ar-SA"/>
              </w:rPr>
              <w:t>4.</w:t>
            </w:r>
          </w:p>
        </w:tc>
        <w:tc>
          <w:tcPr>
            <w:tcW w:w="2633" w:type="dxa"/>
            <w:vAlign w:val="center"/>
          </w:tcPr>
          <w:p w:rsidR="00576579" w:rsidRPr="002F0433" w:rsidRDefault="00576579" w:rsidP="00847054">
            <w:pPr>
              <w:snapToGrid w:val="0"/>
              <w:rPr>
                <w:sz w:val="24"/>
                <w:szCs w:val="24"/>
              </w:rPr>
            </w:pPr>
            <w:r w:rsidRPr="002F0433">
              <w:rPr>
                <w:sz w:val="24"/>
                <w:szCs w:val="24"/>
              </w:rPr>
              <w:t>Река Холохольня</w:t>
            </w:r>
          </w:p>
        </w:tc>
        <w:tc>
          <w:tcPr>
            <w:tcW w:w="1085" w:type="dxa"/>
            <w:vAlign w:val="center"/>
          </w:tcPr>
          <w:p w:rsidR="00576579" w:rsidRPr="002F0433" w:rsidRDefault="00576579" w:rsidP="00847054">
            <w:pPr>
              <w:snapToGrid w:val="0"/>
              <w:jc w:val="center"/>
              <w:rPr>
                <w:sz w:val="24"/>
                <w:szCs w:val="24"/>
              </w:rPr>
            </w:pPr>
            <w:r w:rsidRPr="002F0433">
              <w:rPr>
                <w:sz w:val="24"/>
                <w:szCs w:val="24"/>
              </w:rPr>
              <w:t>39</w:t>
            </w:r>
          </w:p>
        </w:tc>
        <w:tc>
          <w:tcPr>
            <w:tcW w:w="1879" w:type="dxa"/>
            <w:vAlign w:val="center"/>
          </w:tcPr>
          <w:p w:rsidR="00576579" w:rsidRPr="002F0433" w:rsidRDefault="00576579" w:rsidP="00847054">
            <w:pPr>
              <w:snapToGrid w:val="0"/>
              <w:jc w:val="center"/>
              <w:rPr>
                <w:sz w:val="24"/>
                <w:szCs w:val="24"/>
              </w:rPr>
            </w:pPr>
            <w:r w:rsidRPr="002F0433">
              <w:rPr>
                <w:sz w:val="24"/>
                <w:szCs w:val="24"/>
              </w:rPr>
              <w:t>100</w:t>
            </w:r>
          </w:p>
        </w:tc>
        <w:tc>
          <w:tcPr>
            <w:tcW w:w="1913" w:type="dxa"/>
            <w:vAlign w:val="center"/>
          </w:tcPr>
          <w:p w:rsidR="00576579" w:rsidRPr="002F0433" w:rsidRDefault="00576579" w:rsidP="00847054">
            <w:pPr>
              <w:snapToGrid w:val="0"/>
              <w:jc w:val="center"/>
              <w:rPr>
                <w:sz w:val="24"/>
                <w:szCs w:val="24"/>
              </w:rPr>
            </w:pPr>
            <w:r w:rsidRPr="002F0433">
              <w:rPr>
                <w:sz w:val="24"/>
                <w:szCs w:val="24"/>
              </w:rPr>
              <w:t>30-50</w:t>
            </w:r>
          </w:p>
        </w:tc>
        <w:tc>
          <w:tcPr>
            <w:tcW w:w="1913" w:type="dxa"/>
            <w:vAlign w:val="center"/>
          </w:tcPr>
          <w:p w:rsidR="00576579" w:rsidRPr="002F0433" w:rsidRDefault="00576579" w:rsidP="00847054">
            <w:pPr>
              <w:snapToGrid w:val="0"/>
              <w:jc w:val="center"/>
              <w:rPr>
                <w:sz w:val="24"/>
                <w:szCs w:val="24"/>
              </w:rPr>
            </w:pPr>
            <w:r w:rsidRPr="002F0433">
              <w:rPr>
                <w:sz w:val="24"/>
                <w:szCs w:val="24"/>
              </w:rPr>
              <w:t>20</w:t>
            </w:r>
          </w:p>
        </w:tc>
      </w:tr>
      <w:tr w:rsidR="00576579" w:rsidRPr="002F0433" w:rsidTr="00576579">
        <w:trPr>
          <w:trHeight w:val="373"/>
        </w:trPr>
        <w:tc>
          <w:tcPr>
            <w:tcW w:w="529" w:type="dxa"/>
          </w:tcPr>
          <w:p w:rsidR="00576579" w:rsidRPr="002F0433" w:rsidRDefault="00576579" w:rsidP="00847054">
            <w:pPr>
              <w:suppressAutoHyphens/>
              <w:snapToGrid w:val="0"/>
              <w:spacing w:before="40"/>
              <w:jc w:val="both"/>
              <w:rPr>
                <w:sz w:val="24"/>
                <w:szCs w:val="24"/>
                <w:lang w:eastAsia="ar-SA"/>
              </w:rPr>
            </w:pPr>
            <w:r w:rsidRPr="002F0433">
              <w:rPr>
                <w:sz w:val="24"/>
                <w:szCs w:val="24"/>
                <w:lang w:eastAsia="ar-SA"/>
              </w:rPr>
              <w:t>5.</w:t>
            </w:r>
          </w:p>
        </w:tc>
        <w:tc>
          <w:tcPr>
            <w:tcW w:w="2633" w:type="dxa"/>
            <w:vAlign w:val="center"/>
          </w:tcPr>
          <w:p w:rsidR="00576579" w:rsidRPr="002F0433" w:rsidRDefault="00576579" w:rsidP="00847054">
            <w:pPr>
              <w:snapToGrid w:val="0"/>
              <w:rPr>
                <w:sz w:val="24"/>
                <w:szCs w:val="24"/>
              </w:rPr>
            </w:pPr>
            <w:r w:rsidRPr="002F0433">
              <w:rPr>
                <w:sz w:val="24"/>
                <w:szCs w:val="24"/>
              </w:rPr>
              <w:t>Река Малынь</w:t>
            </w:r>
          </w:p>
        </w:tc>
        <w:tc>
          <w:tcPr>
            <w:tcW w:w="1085" w:type="dxa"/>
            <w:vAlign w:val="center"/>
          </w:tcPr>
          <w:p w:rsidR="00576579" w:rsidRPr="002F0433" w:rsidRDefault="00576579" w:rsidP="00847054">
            <w:pPr>
              <w:snapToGrid w:val="0"/>
              <w:jc w:val="center"/>
              <w:rPr>
                <w:sz w:val="24"/>
                <w:szCs w:val="24"/>
              </w:rPr>
            </w:pPr>
            <w:r w:rsidRPr="002F0433">
              <w:rPr>
                <w:sz w:val="24"/>
                <w:szCs w:val="24"/>
              </w:rPr>
              <w:t>28</w:t>
            </w:r>
          </w:p>
        </w:tc>
        <w:tc>
          <w:tcPr>
            <w:tcW w:w="1879" w:type="dxa"/>
            <w:vAlign w:val="center"/>
          </w:tcPr>
          <w:p w:rsidR="00576579" w:rsidRPr="002F0433" w:rsidRDefault="00576579" w:rsidP="00847054">
            <w:pPr>
              <w:snapToGrid w:val="0"/>
              <w:jc w:val="center"/>
              <w:rPr>
                <w:sz w:val="24"/>
                <w:szCs w:val="24"/>
              </w:rPr>
            </w:pPr>
            <w:r w:rsidRPr="002F0433">
              <w:rPr>
                <w:sz w:val="24"/>
                <w:szCs w:val="24"/>
              </w:rPr>
              <w:t>100</w:t>
            </w:r>
          </w:p>
        </w:tc>
        <w:tc>
          <w:tcPr>
            <w:tcW w:w="1913" w:type="dxa"/>
            <w:vAlign w:val="center"/>
          </w:tcPr>
          <w:p w:rsidR="00576579" w:rsidRPr="002F0433" w:rsidRDefault="00576579" w:rsidP="00847054">
            <w:pPr>
              <w:snapToGrid w:val="0"/>
              <w:jc w:val="center"/>
              <w:rPr>
                <w:sz w:val="24"/>
                <w:szCs w:val="24"/>
              </w:rPr>
            </w:pPr>
            <w:r w:rsidRPr="002F0433">
              <w:rPr>
                <w:sz w:val="24"/>
                <w:szCs w:val="24"/>
              </w:rPr>
              <w:t>30-50</w:t>
            </w:r>
          </w:p>
        </w:tc>
        <w:tc>
          <w:tcPr>
            <w:tcW w:w="1913" w:type="dxa"/>
            <w:vAlign w:val="center"/>
          </w:tcPr>
          <w:p w:rsidR="00576579" w:rsidRPr="002F0433" w:rsidRDefault="00576579" w:rsidP="00847054">
            <w:pPr>
              <w:snapToGrid w:val="0"/>
              <w:jc w:val="center"/>
              <w:rPr>
                <w:sz w:val="24"/>
                <w:szCs w:val="24"/>
              </w:rPr>
            </w:pPr>
            <w:r w:rsidRPr="002F0433">
              <w:rPr>
                <w:sz w:val="24"/>
                <w:szCs w:val="24"/>
              </w:rPr>
              <w:t>20</w:t>
            </w:r>
          </w:p>
        </w:tc>
      </w:tr>
      <w:tr w:rsidR="00576579" w:rsidRPr="002F0433" w:rsidTr="00576579">
        <w:trPr>
          <w:trHeight w:val="373"/>
        </w:trPr>
        <w:tc>
          <w:tcPr>
            <w:tcW w:w="529" w:type="dxa"/>
          </w:tcPr>
          <w:p w:rsidR="00576579" w:rsidRPr="002F0433" w:rsidRDefault="00576579" w:rsidP="00847054">
            <w:pPr>
              <w:suppressAutoHyphens/>
              <w:snapToGrid w:val="0"/>
              <w:spacing w:before="40"/>
              <w:jc w:val="both"/>
              <w:rPr>
                <w:sz w:val="24"/>
                <w:szCs w:val="24"/>
                <w:lang w:eastAsia="ar-SA"/>
              </w:rPr>
            </w:pPr>
            <w:r w:rsidRPr="002F0433">
              <w:rPr>
                <w:sz w:val="24"/>
                <w:szCs w:val="24"/>
                <w:lang w:eastAsia="ar-SA"/>
              </w:rPr>
              <w:t>6.</w:t>
            </w:r>
          </w:p>
        </w:tc>
        <w:tc>
          <w:tcPr>
            <w:tcW w:w="2633" w:type="dxa"/>
            <w:vAlign w:val="center"/>
          </w:tcPr>
          <w:p w:rsidR="00576579" w:rsidRPr="002F0433" w:rsidRDefault="00576579" w:rsidP="00847054">
            <w:pPr>
              <w:snapToGrid w:val="0"/>
              <w:rPr>
                <w:sz w:val="24"/>
                <w:szCs w:val="24"/>
              </w:rPr>
            </w:pPr>
            <w:r w:rsidRPr="002F0433">
              <w:rPr>
                <w:sz w:val="24"/>
                <w:szCs w:val="24"/>
              </w:rPr>
              <w:t>Река Казарка</w:t>
            </w:r>
          </w:p>
        </w:tc>
        <w:tc>
          <w:tcPr>
            <w:tcW w:w="1085" w:type="dxa"/>
            <w:vAlign w:val="center"/>
          </w:tcPr>
          <w:p w:rsidR="00576579" w:rsidRPr="002F0433" w:rsidRDefault="00576579" w:rsidP="00847054">
            <w:pPr>
              <w:snapToGrid w:val="0"/>
              <w:jc w:val="center"/>
              <w:rPr>
                <w:sz w:val="24"/>
                <w:szCs w:val="24"/>
              </w:rPr>
            </w:pPr>
            <w:r w:rsidRPr="002F0433">
              <w:rPr>
                <w:sz w:val="24"/>
                <w:szCs w:val="24"/>
              </w:rPr>
              <w:t>12</w:t>
            </w:r>
          </w:p>
        </w:tc>
        <w:tc>
          <w:tcPr>
            <w:tcW w:w="1879" w:type="dxa"/>
            <w:vAlign w:val="center"/>
          </w:tcPr>
          <w:p w:rsidR="00576579" w:rsidRPr="002F0433" w:rsidRDefault="00576579" w:rsidP="00847054">
            <w:pPr>
              <w:snapToGrid w:val="0"/>
              <w:jc w:val="center"/>
              <w:rPr>
                <w:sz w:val="24"/>
                <w:szCs w:val="24"/>
              </w:rPr>
            </w:pPr>
            <w:r w:rsidRPr="002F0433">
              <w:rPr>
                <w:sz w:val="24"/>
                <w:szCs w:val="24"/>
              </w:rPr>
              <w:t>100</w:t>
            </w:r>
          </w:p>
        </w:tc>
        <w:tc>
          <w:tcPr>
            <w:tcW w:w="1913" w:type="dxa"/>
            <w:vAlign w:val="center"/>
          </w:tcPr>
          <w:p w:rsidR="00576579" w:rsidRPr="002F0433" w:rsidRDefault="00576579" w:rsidP="00847054">
            <w:pPr>
              <w:snapToGrid w:val="0"/>
              <w:jc w:val="center"/>
              <w:rPr>
                <w:sz w:val="24"/>
                <w:szCs w:val="24"/>
              </w:rPr>
            </w:pPr>
            <w:r w:rsidRPr="002F0433">
              <w:rPr>
                <w:sz w:val="24"/>
                <w:szCs w:val="24"/>
              </w:rPr>
              <w:t>30-50</w:t>
            </w:r>
          </w:p>
        </w:tc>
        <w:tc>
          <w:tcPr>
            <w:tcW w:w="1913" w:type="dxa"/>
            <w:vAlign w:val="center"/>
          </w:tcPr>
          <w:p w:rsidR="00576579" w:rsidRPr="002F0433" w:rsidRDefault="00576579" w:rsidP="00847054">
            <w:pPr>
              <w:snapToGrid w:val="0"/>
              <w:jc w:val="center"/>
              <w:rPr>
                <w:sz w:val="24"/>
                <w:szCs w:val="24"/>
              </w:rPr>
            </w:pPr>
            <w:r w:rsidRPr="002F0433">
              <w:rPr>
                <w:sz w:val="24"/>
                <w:szCs w:val="24"/>
              </w:rPr>
              <w:t>20</w:t>
            </w:r>
          </w:p>
        </w:tc>
      </w:tr>
    </w:tbl>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На остальных реках ширина водоохранных зон устанавливается для участков рек протяженностью от их истока:</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До </w:t>
      </w:r>
      <w:smartTag w:uri="urn:schemas-microsoft-com:office:smarttags" w:element="metricconverter">
        <w:smartTagPr>
          <w:attr w:name="ProductID" w:val="10 км"/>
        </w:smartTagPr>
        <w:r w:rsidRPr="002F0433">
          <w:rPr>
            <w:rFonts w:ascii="Times New Roman Cyr" w:hAnsi="Times New Roman Cyr" w:cs="Times New Roman Cyr"/>
            <w:sz w:val="24"/>
            <w:szCs w:val="24"/>
          </w:rPr>
          <w:t>10 км</w:t>
        </w:r>
      </w:smartTag>
      <w:r w:rsidRPr="002F0433">
        <w:rPr>
          <w:rFonts w:ascii="Times New Roman Cyr" w:hAnsi="Times New Roman Cyr" w:cs="Times New Roman Cyr"/>
          <w:sz w:val="24"/>
          <w:szCs w:val="24"/>
        </w:rPr>
        <w:t xml:space="preserve"> – </w:t>
      </w:r>
      <w:smartTag w:uri="urn:schemas-microsoft-com:office:smarttags" w:element="metricconverter">
        <w:smartTagPr>
          <w:attr w:name="ProductID" w:val="50 м"/>
        </w:smartTagPr>
        <w:r w:rsidRPr="002F0433">
          <w:rPr>
            <w:rFonts w:ascii="Times New Roman Cyr" w:hAnsi="Times New Roman Cyr" w:cs="Times New Roman Cyr"/>
            <w:sz w:val="24"/>
            <w:szCs w:val="24"/>
          </w:rPr>
          <w:t>50 м</w:t>
        </w:r>
      </w:smartTag>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От 10км до </w:t>
      </w:r>
      <w:smartTag w:uri="urn:schemas-microsoft-com:office:smarttags" w:element="metricconverter">
        <w:smartTagPr>
          <w:attr w:name="ProductID" w:val="50 км"/>
        </w:smartTagPr>
        <w:r w:rsidRPr="002F0433">
          <w:rPr>
            <w:rFonts w:ascii="Times New Roman Cyr" w:hAnsi="Times New Roman Cyr" w:cs="Times New Roman Cyr"/>
            <w:sz w:val="24"/>
            <w:szCs w:val="24"/>
          </w:rPr>
          <w:t>50 км</w:t>
        </w:r>
      </w:smartTag>
      <w:r w:rsidRPr="002F0433">
        <w:rPr>
          <w:rFonts w:ascii="Times New Roman Cyr" w:hAnsi="Times New Roman Cyr" w:cs="Times New Roman Cyr"/>
          <w:sz w:val="24"/>
          <w:szCs w:val="24"/>
        </w:rPr>
        <w:t xml:space="preserve"> – 100м</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b/>
          <w:bCs/>
          <w:sz w:val="24"/>
          <w:szCs w:val="24"/>
        </w:rPr>
      </w:pPr>
      <w:r w:rsidRPr="002F0433">
        <w:rPr>
          <w:rFonts w:ascii="Times New Roman Cyr" w:hAnsi="Times New Roman Cyr" w:cs="Times New Roman Cyr"/>
          <w:b/>
          <w:bCs/>
          <w:sz w:val="24"/>
          <w:szCs w:val="24"/>
        </w:rPr>
        <w:t>В водоохранной зоне запрещается:</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применение ядохимикатов при борьбе с вредителями, болезнями растений и сорняками;</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использование навозных стоков на удобрение почв;</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размещение складов ядохимикатов, животноводческих комплексов и ферм, мест захоронения и складирования промышленных, бытовых и сельскохозяйственных отходов, кладбищ и скотомогильников, накопителей сточных вод;</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складирование навоза и мусора;</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lastRenderedPageBreak/>
        <w:t>вырубка леса;</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заправка топливом, мойка и ремонт автотракторного парка;</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xml:space="preserve">размещение дачных и садово-огородных участков при ширине водоохранных зон менее </w:t>
      </w:r>
      <w:smartTag w:uri="urn:schemas-microsoft-com:office:smarttags" w:element="metricconverter">
        <w:smartTagPr>
          <w:attr w:name="ProductID" w:val="100 метров"/>
        </w:smartTagPr>
        <w:r w:rsidRPr="002F0433">
          <w:rPr>
            <w:rFonts w:ascii="Times New Roman Cyr" w:hAnsi="Times New Roman Cyr" w:cs="Times New Roman Cyr"/>
            <w:sz w:val="24"/>
            <w:szCs w:val="24"/>
          </w:rPr>
          <w:t>100 метров</w:t>
        </w:r>
      </w:smartTag>
      <w:r w:rsidRPr="002F0433">
        <w:rPr>
          <w:rFonts w:ascii="Times New Roman Cyr" w:hAnsi="Times New Roman Cyr" w:cs="Times New Roman Cyr"/>
          <w:sz w:val="24"/>
          <w:szCs w:val="24"/>
        </w:rPr>
        <w:t xml:space="preserve"> и крутизне склонов прилегающих территорий более 30;</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размещение стоянок транспортных средств, в том числе на территориях дачных и садово-огородных участков;</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устройство взлетно-посадочных полос для ведения авиационно-химических работ;</w:t>
      </w:r>
    </w:p>
    <w:p w:rsidR="00576579" w:rsidRPr="002F0433" w:rsidRDefault="00576579" w:rsidP="00847054">
      <w:pPr>
        <w:numPr>
          <w:ilvl w:val="0"/>
          <w:numId w:val="19"/>
        </w:numPr>
        <w:snapToGrid w:val="0"/>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проведение, без согласования с природоохранными и водоохранными организациями, замыва пойменных озер и стариц, добыча местных стройматериалов и полезных ископаемых, строительство новых и расширение действующих промышленных предприятий и производств;</w:t>
      </w:r>
    </w:p>
    <w:p w:rsidR="00576579" w:rsidRPr="002F0433" w:rsidRDefault="00576579" w:rsidP="00847054">
      <w:pPr>
        <w:snapToGrid w:val="0"/>
        <w:ind w:left="426"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В пределах прибрежных защитных полос дополнительно к ограничениям, указанным для водоохранных зон, запрещается:</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распашка земель;</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применение удобрений;</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складирование отвалов размываемых грунтов;</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выпас и организация летних лагерей скота (кроме традиционных мест водопоя);</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r w:rsidRPr="002F0433">
        <w:rPr>
          <w:rFonts w:ascii="Times New Roman Cyr" w:hAnsi="Times New Roman Cyr" w:cs="Times New Roman Cyr"/>
          <w:sz w:val="24"/>
          <w:szCs w:val="24"/>
        </w:rPr>
        <w:t>- движение автомобилей и тракторов, кроме автомобилей специального значения;</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keepNext/>
        <w:spacing w:after="120"/>
        <w:jc w:val="center"/>
        <w:outlineLvl w:val="2"/>
        <w:rPr>
          <w:rFonts w:cs="Arial"/>
          <w:b/>
          <w:bCs/>
          <w:sz w:val="24"/>
          <w:szCs w:val="26"/>
        </w:rPr>
      </w:pPr>
      <w:r w:rsidRPr="002F0433">
        <w:rPr>
          <w:rFonts w:cs="Arial"/>
          <w:b/>
          <w:bCs/>
          <w:sz w:val="24"/>
          <w:szCs w:val="26"/>
        </w:rPr>
        <w:t>3.12.2 Зоны санитарной охраны источников водоснабжения и водопроводов </w:t>
      </w:r>
      <w:r w:rsidRPr="002F0433">
        <w:rPr>
          <w:rFonts w:cs="Arial"/>
          <w:b/>
          <w:bCs/>
          <w:sz w:val="24"/>
          <w:szCs w:val="26"/>
        </w:rPr>
        <w:br/>
        <w:t>питьевого назначения</w:t>
      </w: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rFonts w:ascii="Times New Roman Cyr" w:hAnsi="Times New Roman Cyr" w:cs="Times New Roman Cyr"/>
          <w:sz w:val="24"/>
          <w:szCs w:val="24"/>
        </w:rPr>
      </w:pPr>
    </w:p>
    <w:p w:rsidR="00576579" w:rsidRPr="002F0433" w:rsidRDefault="00576579" w:rsidP="00847054">
      <w:pPr>
        <w:snapToGrid w:val="0"/>
        <w:ind w:left="284" w:firstLine="567"/>
        <w:contextualSpacing/>
        <w:jc w:val="both"/>
        <w:rPr>
          <w:sz w:val="24"/>
          <w:szCs w:val="24"/>
        </w:rPr>
      </w:pPr>
      <w:r w:rsidRPr="002F0433">
        <w:rPr>
          <w:sz w:val="24"/>
          <w:szCs w:val="24"/>
        </w:rPr>
        <w:t xml:space="preserve">Зоны санитарной охраны организуются на всех водопроводах, вне зависимости от ведомственной принадлежности, подающих </w:t>
      </w:r>
      <w:proofErr w:type="gramStart"/>
      <w:r w:rsidRPr="002F0433">
        <w:rPr>
          <w:sz w:val="24"/>
          <w:szCs w:val="24"/>
        </w:rPr>
        <w:t>воду</w:t>
      </w:r>
      <w:proofErr w:type="gramEnd"/>
      <w:r w:rsidRPr="002F0433">
        <w:rPr>
          <w:sz w:val="24"/>
          <w:szCs w:val="24"/>
        </w:rPr>
        <w:t xml:space="preserve"> как из поверхностных, так и из подземных источников.</w:t>
      </w:r>
    </w:p>
    <w:p w:rsidR="00576579" w:rsidRPr="002F0433" w:rsidRDefault="00576579" w:rsidP="00847054">
      <w:pPr>
        <w:spacing w:line="315" w:lineRule="atLeast"/>
        <w:ind w:left="284" w:firstLine="709"/>
        <w:jc w:val="both"/>
        <w:rPr>
          <w:sz w:val="24"/>
          <w:szCs w:val="24"/>
        </w:rPr>
      </w:pPr>
      <w:r w:rsidRPr="002F0433">
        <w:rPr>
          <w:sz w:val="24"/>
          <w:szCs w:val="24"/>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576579" w:rsidRPr="002F0433" w:rsidRDefault="00576579" w:rsidP="00847054">
      <w:pPr>
        <w:spacing w:line="315" w:lineRule="atLeast"/>
        <w:ind w:left="284" w:firstLine="709"/>
        <w:jc w:val="both"/>
        <w:rPr>
          <w:sz w:val="24"/>
          <w:szCs w:val="24"/>
        </w:rPr>
      </w:pPr>
    </w:p>
    <w:p w:rsidR="00576579" w:rsidRPr="002F0433" w:rsidRDefault="00576579" w:rsidP="00847054">
      <w:pPr>
        <w:spacing w:after="120" w:line="315" w:lineRule="atLeast"/>
        <w:ind w:firstLine="284"/>
        <w:jc w:val="center"/>
        <w:rPr>
          <w:sz w:val="24"/>
          <w:szCs w:val="24"/>
        </w:rPr>
      </w:pPr>
      <w:r w:rsidRPr="002F0433">
        <w:rPr>
          <w:b/>
          <w:sz w:val="24"/>
          <w:szCs w:val="24"/>
        </w:rPr>
        <w:t>Границы поясов ЗСО подземного источника водоснабжения.</w:t>
      </w:r>
    </w:p>
    <w:p w:rsidR="00576579" w:rsidRPr="002F0433" w:rsidRDefault="00576579" w:rsidP="00847054">
      <w:pPr>
        <w:spacing w:line="315" w:lineRule="atLeast"/>
        <w:ind w:firstLine="284"/>
        <w:jc w:val="both"/>
        <w:rPr>
          <w:sz w:val="24"/>
          <w:szCs w:val="24"/>
        </w:rPr>
      </w:pPr>
      <w:r w:rsidRPr="002F0433">
        <w:rPr>
          <w:sz w:val="24"/>
          <w:szCs w:val="24"/>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576579" w:rsidRPr="002F0433" w:rsidRDefault="00576579" w:rsidP="00847054">
      <w:pPr>
        <w:spacing w:line="315" w:lineRule="atLeast"/>
        <w:ind w:firstLine="284"/>
        <w:jc w:val="both"/>
        <w:rPr>
          <w:sz w:val="24"/>
          <w:szCs w:val="24"/>
        </w:rPr>
      </w:pPr>
      <w:r w:rsidRPr="002F0433">
        <w:rPr>
          <w:sz w:val="24"/>
          <w:szCs w:val="24"/>
        </w:rPr>
        <w:t>Санитарная охрана водоводов обеспечивается санитарно-защитной полосой.</w:t>
      </w:r>
    </w:p>
    <w:p w:rsidR="00576579" w:rsidRPr="002F0433" w:rsidRDefault="00576579" w:rsidP="00847054">
      <w:pPr>
        <w:spacing w:line="315" w:lineRule="atLeast"/>
        <w:ind w:firstLine="284"/>
        <w:jc w:val="both"/>
        <w:rPr>
          <w:sz w:val="24"/>
          <w:szCs w:val="24"/>
        </w:rPr>
      </w:pPr>
      <w:r w:rsidRPr="002F0433">
        <w:rPr>
          <w:sz w:val="24"/>
          <w:szCs w:val="24"/>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576579" w:rsidRPr="002F0433" w:rsidRDefault="00576579" w:rsidP="00847054">
      <w:pPr>
        <w:snapToGrid w:val="0"/>
        <w:ind w:left="284" w:firstLine="567"/>
        <w:contextualSpacing/>
        <w:jc w:val="both"/>
        <w:rPr>
          <w:b/>
          <w:bCs/>
          <w:szCs w:val="22"/>
        </w:rPr>
      </w:pPr>
      <w:r w:rsidRPr="002F0433">
        <w:rPr>
          <w:sz w:val="24"/>
          <w:szCs w:val="24"/>
        </w:rPr>
        <w:t>Определение границ ЗСО и разработка комплекса необходимых организационных, технических, гигиенических и противоэпидемических мероприятий находятся в зависимости от вида источников водоснабжения (подземных или поверхностных), проектируемых или используемых для питьевого водоснабжения, от степени их естественной защищенности и возможного микробного или химического загрязнения.</w:t>
      </w:r>
    </w:p>
    <w:p w:rsidR="00576579" w:rsidRPr="002F0433" w:rsidRDefault="00576579" w:rsidP="00847054">
      <w:pPr>
        <w:spacing w:line="315" w:lineRule="atLeast"/>
        <w:ind w:firstLine="284"/>
        <w:jc w:val="both"/>
        <w:rPr>
          <w:b/>
          <w:sz w:val="24"/>
          <w:szCs w:val="24"/>
        </w:rPr>
      </w:pPr>
      <w:r w:rsidRPr="002F0433">
        <w:rPr>
          <w:b/>
          <w:i/>
          <w:iCs/>
          <w:sz w:val="24"/>
          <w:szCs w:val="24"/>
        </w:rPr>
        <w:t>Границы первого пояса.</w:t>
      </w:r>
    </w:p>
    <w:p w:rsidR="00576579" w:rsidRPr="002F0433" w:rsidRDefault="00576579" w:rsidP="00847054">
      <w:pPr>
        <w:spacing w:line="315" w:lineRule="atLeast"/>
        <w:ind w:firstLine="284"/>
        <w:jc w:val="both"/>
        <w:rPr>
          <w:sz w:val="24"/>
          <w:szCs w:val="24"/>
        </w:rPr>
      </w:pPr>
      <w:r w:rsidRPr="002F0433">
        <w:rPr>
          <w:sz w:val="24"/>
          <w:szCs w:val="24"/>
        </w:rPr>
        <w:lastRenderedPageBreak/>
        <w:t>Водозаборы подземных вод должны располагаться вне территории промышленных предприятий и жилой застройки. Расположение на территории промышленного предприятия или жилой застройки возможно при надлежащем обосновании. 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w:t>
      </w:r>
    </w:p>
    <w:p w:rsidR="00576579" w:rsidRPr="002F0433" w:rsidRDefault="00576579" w:rsidP="00847054">
      <w:pPr>
        <w:spacing w:line="315" w:lineRule="atLeast"/>
        <w:ind w:firstLine="284"/>
        <w:jc w:val="both"/>
        <w:rPr>
          <w:sz w:val="24"/>
          <w:szCs w:val="24"/>
        </w:rPr>
      </w:pPr>
      <w:r w:rsidRPr="002F0433">
        <w:rPr>
          <w:sz w:val="24"/>
          <w:szCs w:val="24"/>
        </w:rPr>
        <w:t>Граница первого пояса ЗСО группы подземных водозаборов должна находиться на расстоянии не менее 30 и 50 м от крайних скважин.</w:t>
      </w:r>
    </w:p>
    <w:p w:rsidR="00576579" w:rsidRPr="002F0433" w:rsidRDefault="00576579" w:rsidP="00847054">
      <w:pPr>
        <w:spacing w:line="315" w:lineRule="atLeast"/>
        <w:ind w:firstLine="284"/>
        <w:jc w:val="both"/>
        <w:rPr>
          <w:b/>
          <w:i/>
          <w:iCs/>
          <w:sz w:val="24"/>
          <w:szCs w:val="24"/>
        </w:rPr>
      </w:pPr>
      <w:r w:rsidRPr="002F0433">
        <w:rPr>
          <w:b/>
          <w:i/>
          <w:iCs/>
          <w:sz w:val="24"/>
          <w:szCs w:val="24"/>
        </w:rPr>
        <w:t>Граница второго и третьего поясов.</w:t>
      </w:r>
    </w:p>
    <w:p w:rsidR="00576579" w:rsidRPr="002F0433" w:rsidRDefault="00576579" w:rsidP="00847054">
      <w:pPr>
        <w:spacing w:line="315" w:lineRule="atLeast"/>
        <w:ind w:firstLine="284"/>
        <w:jc w:val="both"/>
        <w:rPr>
          <w:sz w:val="24"/>
          <w:szCs w:val="24"/>
        </w:rPr>
      </w:pPr>
      <w:r w:rsidRPr="002F0433">
        <w:rPr>
          <w:sz w:val="24"/>
          <w:szCs w:val="24"/>
        </w:rPr>
        <w:t xml:space="preserve">При определении границ второго и третьего поясов учитывается приток подземных вод из водоносного горизонта к водозабору, который происходит только из области питания водозабора, форма и размеры которой в плане зависят </w:t>
      </w:r>
      <w:proofErr w:type="gramStart"/>
      <w:r w:rsidRPr="002F0433">
        <w:rPr>
          <w:sz w:val="24"/>
          <w:szCs w:val="24"/>
        </w:rPr>
        <w:t>от</w:t>
      </w:r>
      <w:proofErr w:type="gramEnd"/>
      <w:r w:rsidRPr="002F0433">
        <w:rPr>
          <w:sz w:val="24"/>
          <w:szCs w:val="24"/>
        </w:rPr>
        <w:t>:</w:t>
      </w:r>
    </w:p>
    <w:p w:rsidR="00576579" w:rsidRPr="002F0433" w:rsidRDefault="00576579" w:rsidP="00847054">
      <w:pPr>
        <w:spacing w:line="315" w:lineRule="atLeast"/>
        <w:ind w:firstLine="284"/>
        <w:jc w:val="both"/>
        <w:rPr>
          <w:sz w:val="24"/>
          <w:szCs w:val="24"/>
        </w:rPr>
      </w:pPr>
      <w:r w:rsidRPr="002F0433">
        <w:rPr>
          <w:sz w:val="24"/>
          <w:szCs w:val="24"/>
        </w:rPr>
        <w:t>• типа водозабора (отдельные скважины, группы скважин, линейный ряд скважин, горизонтальные дрены и др.);</w:t>
      </w:r>
    </w:p>
    <w:p w:rsidR="00576579" w:rsidRPr="002F0433" w:rsidRDefault="00576579" w:rsidP="00847054">
      <w:pPr>
        <w:spacing w:line="315" w:lineRule="atLeast"/>
        <w:ind w:firstLine="284"/>
        <w:jc w:val="both"/>
        <w:rPr>
          <w:sz w:val="24"/>
          <w:szCs w:val="24"/>
        </w:rPr>
      </w:pPr>
      <w:r w:rsidRPr="002F0433">
        <w:rPr>
          <w:sz w:val="24"/>
          <w:szCs w:val="24"/>
        </w:rPr>
        <w:t>• величины водозабора (расхода воды) и понижения уровня подземных вод;</w:t>
      </w:r>
    </w:p>
    <w:p w:rsidR="00576579" w:rsidRPr="002F0433" w:rsidRDefault="00576579" w:rsidP="00847054">
      <w:pPr>
        <w:spacing w:line="315" w:lineRule="atLeast"/>
        <w:ind w:firstLine="284"/>
        <w:jc w:val="both"/>
        <w:rPr>
          <w:sz w:val="24"/>
          <w:szCs w:val="24"/>
        </w:rPr>
      </w:pPr>
      <w:r w:rsidRPr="002F0433">
        <w:rPr>
          <w:sz w:val="24"/>
          <w:szCs w:val="24"/>
        </w:rPr>
        <w:t>•гидрологических особенностей водоносного пласта, условий его питания и дренирования.</w:t>
      </w:r>
    </w:p>
    <w:p w:rsidR="00576579" w:rsidRPr="002F0433" w:rsidRDefault="00576579" w:rsidP="00847054">
      <w:pPr>
        <w:spacing w:line="315" w:lineRule="atLeast"/>
        <w:ind w:firstLine="284"/>
        <w:jc w:val="both"/>
        <w:rPr>
          <w:sz w:val="24"/>
          <w:szCs w:val="24"/>
        </w:rPr>
      </w:pPr>
    </w:p>
    <w:p w:rsidR="00576579" w:rsidRPr="002F0433" w:rsidRDefault="00576579" w:rsidP="00847054">
      <w:pPr>
        <w:spacing w:after="120" w:line="315" w:lineRule="atLeast"/>
        <w:ind w:firstLine="284"/>
        <w:jc w:val="center"/>
        <w:rPr>
          <w:sz w:val="24"/>
          <w:szCs w:val="24"/>
        </w:rPr>
      </w:pPr>
      <w:r w:rsidRPr="002F0433">
        <w:rPr>
          <w:b/>
          <w:sz w:val="24"/>
          <w:szCs w:val="24"/>
        </w:rPr>
        <w:t>Границы поясов ЗСО поверхностного источника водоснабжения.</w:t>
      </w:r>
    </w:p>
    <w:p w:rsidR="00576579" w:rsidRPr="002F0433" w:rsidRDefault="00576579" w:rsidP="00847054">
      <w:pPr>
        <w:spacing w:line="315" w:lineRule="atLeast"/>
        <w:ind w:firstLine="284"/>
        <w:jc w:val="both"/>
        <w:rPr>
          <w:sz w:val="24"/>
          <w:szCs w:val="24"/>
        </w:rPr>
      </w:pPr>
      <w:r w:rsidRPr="002F0433">
        <w:rPr>
          <w:b/>
          <w:i/>
          <w:iCs/>
          <w:sz w:val="24"/>
          <w:szCs w:val="24"/>
        </w:rPr>
        <w:t>Границы первого пояса.</w:t>
      </w:r>
    </w:p>
    <w:p w:rsidR="00576579" w:rsidRPr="002F0433" w:rsidRDefault="00576579" w:rsidP="00847054">
      <w:pPr>
        <w:spacing w:line="315" w:lineRule="atLeast"/>
        <w:ind w:firstLine="284"/>
        <w:jc w:val="both"/>
        <w:rPr>
          <w:sz w:val="24"/>
          <w:szCs w:val="24"/>
        </w:rPr>
      </w:pPr>
      <w:r w:rsidRPr="002F0433">
        <w:rPr>
          <w:sz w:val="24"/>
          <w:szCs w:val="24"/>
        </w:rPr>
        <w:t xml:space="preserve">Граница первого пояса ЗСО водопроводас поверхностным источником устанавливается, с учетом конкретных условий, вследующих </w:t>
      </w:r>
      <w:proofErr w:type="gramStart"/>
      <w:r w:rsidRPr="002F0433">
        <w:rPr>
          <w:sz w:val="24"/>
          <w:szCs w:val="24"/>
        </w:rPr>
        <w:t>пределах</w:t>
      </w:r>
      <w:proofErr w:type="gramEnd"/>
      <w:r w:rsidRPr="002F0433">
        <w:rPr>
          <w:sz w:val="24"/>
          <w:szCs w:val="24"/>
        </w:rPr>
        <w:t>:</w:t>
      </w:r>
    </w:p>
    <w:p w:rsidR="00576579" w:rsidRPr="002F0433" w:rsidRDefault="00576579" w:rsidP="00847054">
      <w:pPr>
        <w:spacing w:line="315" w:lineRule="atLeast"/>
        <w:ind w:firstLine="284"/>
        <w:jc w:val="both"/>
        <w:rPr>
          <w:sz w:val="24"/>
          <w:szCs w:val="24"/>
        </w:rPr>
      </w:pPr>
      <w:r w:rsidRPr="002F0433">
        <w:rPr>
          <w:sz w:val="24"/>
          <w:szCs w:val="24"/>
        </w:rPr>
        <w:t>а) для водотоков:</w:t>
      </w:r>
    </w:p>
    <w:p w:rsidR="00576579" w:rsidRPr="002F0433" w:rsidRDefault="00576579" w:rsidP="00847054">
      <w:pPr>
        <w:spacing w:line="315" w:lineRule="atLeast"/>
        <w:ind w:firstLine="284"/>
        <w:jc w:val="both"/>
        <w:rPr>
          <w:sz w:val="24"/>
          <w:szCs w:val="24"/>
        </w:rPr>
      </w:pPr>
      <w:r w:rsidRPr="002F0433">
        <w:rPr>
          <w:sz w:val="24"/>
          <w:szCs w:val="24"/>
        </w:rPr>
        <w:t>• вверх по течению - не менее 200 м от водозабора;</w:t>
      </w:r>
    </w:p>
    <w:p w:rsidR="00576579" w:rsidRPr="002F0433" w:rsidRDefault="00576579" w:rsidP="00847054">
      <w:pPr>
        <w:spacing w:line="315" w:lineRule="atLeast"/>
        <w:ind w:firstLine="284"/>
        <w:jc w:val="both"/>
        <w:rPr>
          <w:sz w:val="24"/>
          <w:szCs w:val="24"/>
        </w:rPr>
      </w:pPr>
      <w:r w:rsidRPr="002F0433">
        <w:rPr>
          <w:sz w:val="24"/>
          <w:szCs w:val="24"/>
        </w:rPr>
        <w:t>• вниз по течению - не менее 100 м от водозабора;</w:t>
      </w:r>
    </w:p>
    <w:p w:rsidR="00576579" w:rsidRPr="002F0433" w:rsidRDefault="00576579" w:rsidP="00847054">
      <w:pPr>
        <w:spacing w:line="315" w:lineRule="atLeast"/>
        <w:ind w:firstLine="284"/>
        <w:jc w:val="both"/>
        <w:rPr>
          <w:sz w:val="24"/>
          <w:szCs w:val="24"/>
        </w:rPr>
      </w:pPr>
      <w:r w:rsidRPr="002F0433">
        <w:rPr>
          <w:sz w:val="24"/>
          <w:szCs w:val="24"/>
        </w:rPr>
        <w:t>• по прилегающему к водозабору берегу – не менее 100 м от линии уреза воды летне-осенней межени;</w:t>
      </w:r>
    </w:p>
    <w:p w:rsidR="00576579" w:rsidRPr="002F0433" w:rsidRDefault="00576579" w:rsidP="00847054">
      <w:pPr>
        <w:spacing w:line="315" w:lineRule="atLeast"/>
        <w:ind w:firstLine="284"/>
        <w:jc w:val="both"/>
        <w:rPr>
          <w:sz w:val="24"/>
          <w:szCs w:val="24"/>
        </w:rPr>
      </w:pPr>
      <w:r w:rsidRPr="002F0433">
        <w:rPr>
          <w:sz w:val="24"/>
          <w:szCs w:val="24"/>
        </w:rPr>
        <w:t>• 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w:t>
      </w:r>
    </w:p>
    <w:p w:rsidR="00576579" w:rsidRPr="002F0433" w:rsidRDefault="00576579" w:rsidP="00847054">
      <w:pPr>
        <w:spacing w:line="315" w:lineRule="atLeast"/>
        <w:ind w:firstLine="284"/>
        <w:jc w:val="both"/>
        <w:rPr>
          <w:sz w:val="24"/>
          <w:szCs w:val="24"/>
        </w:rPr>
      </w:pPr>
      <w:r w:rsidRPr="002F0433">
        <w:rPr>
          <w:sz w:val="24"/>
          <w:szCs w:val="24"/>
        </w:rPr>
        <w:t>б)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w:t>
      </w:r>
    </w:p>
    <w:p w:rsidR="00576579" w:rsidRPr="002F0433" w:rsidRDefault="00576579" w:rsidP="00847054">
      <w:pPr>
        <w:spacing w:line="315" w:lineRule="atLeast"/>
        <w:ind w:firstLine="284"/>
        <w:jc w:val="both"/>
        <w:rPr>
          <w:b/>
          <w:i/>
          <w:iCs/>
          <w:sz w:val="24"/>
          <w:szCs w:val="24"/>
        </w:rPr>
      </w:pPr>
      <w:r w:rsidRPr="002F0433">
        <w:rPr>
          <w:b/>
          <w:i/>
          <w:iCs/>
          <w:sz w:val="24"/>
          <w:szCs w:val="24"/>
        </w:rPr>
        <w:t>Граница второго и третьего поясов.</w:t>
      </w:r>
    </w:p>
    <w:p w:rsidR="00576579" w:rsidRPr="002F0433" w:rsidRDefault="00576579" w:rsidP="00847054">
      <w:pPr>
        <w:spacing w:line="315" w:lineRule="atLeast"/>
        <w:ind w:firstLine="284"/>
        <w:jc w:val="both"/>
        <w:rPr>
          <w:sz w:val="24"/>
          <w:szCs w:val="24"/>
        </w:rPr>
      </w:pPr>
      <w:r w:rsidRPr="002F0433">
        <w:rPr>
          <w:sz w:val="24"/>
          <w:szCs w:val="24"/>
        </w:rPr>
        <w:t>Граница второго пояса ЗСО водотока ниже по течению должна быть определена с учетом исключения влияния ветровых обратных течений, но не менее 250 м от водозабора.</w:t>
      </w:r>
    </w:p>
    <w:p w:rsidR="00576579" w:rsidRPr="002F0433" w:rsidRDefault="00576579" w:rsidP="00847054">
      <w:pPr>
        <w:spacing w:line="315" w:lineRule="atLeast"/>
        <w:ind w:firstLine="284"/>
        <w:jc w:val="both"/>
        <w:rPr>
          <w:sz w:val="24"/>
          <w:szCs w:val="24"/>
        </w:rPr>
      </w:pPr>
      <w:r w:rsidRPr="002F0433">
        <w:rPr>
          <w:sz w:val="24"/>
          <w:szCs w:val="24"/>
        </w:rPr>
        <w:t>Боковые границы второго пояса ЗСО от уреза воды при летне-осенней межени должны быть расположены на расстоянии:</w:t>
      </w:r>
    </w:p>
    <w:p w:rsidR="00576579" w:rsidRPr="002F0433" w:rsidRDefault="00576579" w:rsidP="00847054">
      <w:pPr>
        <w:spacing w:line="315" w:lineRule="atLeast"/>
        <w:ind w:firstLine="284"/>
        <w:jc w:val="both"/>
        <w:rPr>
          <w:sz w:val="24"/>
          <w:szCs w:val="24"/>
        </w:rPr>
      </w:pPr>
      <w:r w:rsidRPr="002F0433">
        <w:rPr>
          <w:sz w:val="24"/>
          <w:szCs w:val="24"/>
        </w:rPr>
        <w:t>а) при равнинном рельефе местности - не менее500 м;</w:t>
      </w:r>
    </w:p>
    <w:p w:rsidR="00576579" w:rsidRPr="002F0433" w:rsidRDefault="00576579" w:rsidP="00847054">
      <w:pPr>
        <w:spacing w:line="315" w:lineRule="atLeast"/>
        <w:ind w:firstLine="284"/>
        <w:jc w:val="both"/>
        <w:rPr>
          <w:sz w:val="24"/>
          <w:szCs w:val="24"/>
        </w:rPr>
      </w:pPr>
      <w:r w:rsidRPr="002F0433">
        <w:rPr>
          <w:sz w:val="24"/>
          <w:szCs w:val="24"/>
        </w:rPr>
        <w:t>б) при гористом рельефе местности - до вершины первого склона, обращенного в сторону источника водоснабжения, но не менее 750м при пологом склоне и не менее 1 000 м при крутом.</w:t>
      </w:r>
    </w:p>
    <w:p w:rsidR="00576579" w:rsidRPr="002F0433" w:rsidRDefault="00576579" w:rsidP="00847054">
      <w:pPr>
        <w:spacing w:line="315" w:lineRule="atLeast"/>
        <w:ind w:firstLine="284"/>
        <w:jc w:val="both"/>
        <w:rPr>
          <w:sz w:val="24"/>
          <w:szCs w:val="24"/>
        </w:rPr>
      </w:pPr>
      <w:r w:rsidRPr="002F0433">
        <w:rPr>
          <w:sz w:val="24"/>
          <w:szCs w:val="24"/>
        </w:rPr>
        <w:t>Граница второго пояса ЗСО на водоемах должна быть удалена по акватории во все стороны от водозабора на расстояние 3км - при наличии нагонных ветров до 10 % и 5 км - при наличии наганных ветров более 10 %.</w:t>
      </w:r>
    </w:p>
    <w:p w:rsidR="00576579" w:rsidRPr="002F0433" w:rsidRDefault="00576579" w:rsidP="00847054">
      <w:pPr>
        <w:spacing w:line="315" w:lineRule="atLeast"/>
        <w:ind w:firstLine="284"/>
        <w:jc w:val="both"/>
        <w:rPr>
          <w:b/>
          <w:i/>
          <w:iCs/>
          <w:sz w:val="24"/>
          <w:szCs w:val="24"/>
        </w:rPr>
      </w:pPr>
      <w:r w:rsidRPr="002F0433">
        <w:rPr>
          <w:b/>
          <w:i/>
          <w:iCs/>
          <w:sz w:val="24"/>
          <w:szCs w:val="24"/>
        </w:rPr>
        <w:lastRenderedPageBreak/>
        <w:t>Граница третьего пояса.</w:t>
      </w:r>
    </w:p>
    <w:p w:rsidR="00576579" w:rsidRPr="002F0433" w:rsidRDefault="00576579" w:rsidP="00847054">
      <w:pPr>
        <w:spacing w:line="315" w:lineRule="atLeast"/>
        <w:ind w:firstLine="284"/>
        <w:jc w:val="both"/>
        <w:rPr>
          <w:sz w:val="24"/>
          <w:szCs w:val="24"/>
        </w:rPr>
      </w:pPr>
      <w:r w:rsidRPr="002F0433">
        <w:rPr>
          <w:sz w:val="24"/>
          <w:szCs w:val="24"/>
        </w:rPr>
        <w:t>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км, включая притоки. Границы третьего пояса поверхностного источника на водоеме полностью совпадают с границами второго пояса.</w:t>
      </w:r>
    </w:p>
    <w:p w:rsidR="00576579" w:rsidRPr="002F0433" w:rsidRDefault="00576579" w:rsidP="00847054">
      <w:pPr>
        <w:spacing w:after="120" w:line="315" w:lineRule="atLeast"/>
        <w:ind w:firstLine="284"/>
        <w:jc w:val="center"/>
        <w:rPr>
          <w:sz w:val="24"/>
          <w:szCs w:val="24"/>
        </w:rPr>
      </w:pPr>
      <w:r w:rsidRPr="002F0433">
        <w:rPr>
          <w:b/>
          <w:sz w:val="24"/>
          <w:szCs w:val="24"/>
        </w:rPr>
        <w:t>Границы поясов ЗСО водопроводных сооружений и водоводов.</w:t>
      </w:r>
    </w:p>
    <w:p w:rsidR="00576579" w:rsidRPr="002F0433" w:rsidRDefault="00576579" w:rsidP="00847054">
      <w:pPr>
        <w:spacing w:line="315" w:lineRule="atLeast"/>
        <w:ind w:firstLine="284"/>
        <w:jc w:val="both"/>
        <w:rPr>
          <w:sz w:val="24"/>
          <w:szCs w:val="24"/>
        </w:rPr>
      </w:pPr>
      <w:r w:rsidRPr="002F0433">
        <w:rPr>
          <w:b/>
          <w:i/>
          <w:iCs/>
          <w:sz w:val="24"/>
          <w:szCs w:val="24"/>
        </w:rPr>
        <w:t>Границы первого пояса.</w:t>
      </w:r>
    </w:p>
    <w:p w:rsidR="00576579" w:rsidRPr="002F0433" w:rsidRDefault="00576579" w:rsidP="00847054">
      <w:pPr>
        <w:spacing w:line="315" w:lineRule="atLeast"/>
        <w:ind w:firstLine="284"/>
        <w:jc w:val="both"/>
        <w:rPr>
          <w:sz w:val="24"/>
          <w:szCs w:val="24"/>
        </w:rPr>
      </w:pPr>
      <w:r w:rsidRPr="002F0433">
        <w:rPr>
          <w:sz w:val="24"/>
          <w:szCs w:val="24"/>
        </w:rPr>
        <w:t>Граница первого пояса ЗСО водопроводных сооружений принимается на расстоянии:</w:t>
      </w:r>
    </w:p>
    <w:p w:rsidR="00576579" w:rsidRPr="002F0433" w:rsidRDefault="00576579" w:rsidP="00847054">
      <w:pPr>
        <w:spacing w:line="315" w:lineRule="atLeast"/>
        <w:ind w:firstLine="284"/>
        <w:jc w:val="both"/>
        <w:rPr>
          <w:sz w:val="24"/>
          <w:szCs w:val="24"/>
        </w:rPr>
      </w:pPr>
      <w:r w:rsidRPr="002F0433">
        <w:rPr>
          <w:sz w:val="24"/>
          <w:szCs w:val="24"/>
        </w:rPr>
        <w:t>• от стен запасных и регулирующих емкостей, фильтров и контактных осветлителей - не менее 30 м;</w:t>
      </w:r>
    </w:p>
    <w:p w:rsidR="00576579" w:rsidRPr="002F0433" w:rsidRDefault="00576579" w:rsidP="00847054">
      <w:pPr>
        <w:spacing w:line="315" w:lineRule="atLeast"/>
        <w:ind w:firstLine="284"/>
        <w:jc w:val="both"/>
        <w:rPr>
          <w:sz w:val="24"/>
          <w:szCs w:val="24"/>
        </w:rPr>
      </w:pPr>
      <w:r w:rsidRPr="002F0433">
        <w:rPr>
          <w:sz w:val="24"/>
          <w:szCs w:val="24"/>
        </w:rPr>
        <w:t>• от водонапорных башен - не менее 10 м;</w:t>
      </w:r>
    </w:p>
    <w:p w:rsidR="00576579" w:rsidRPr="002F0433" w:rsidRDefault="00576579" w:rsidP="00847054">
      <w:pPr>
        <w:spacing w:line="315" w:lineRule="atLeast"/>
        <w:ind w:firstLine="284"/>
        <w:jc w:val="both"/>
        <w:rPr>
          <w:sz w:val="24"/>
          <w:szCs w:val="24"/>
        </w:rPr>
      </w:pPr>
      <w:r w:rsidRPr="002F0433">
        <w:rPr>
          <w:sz w:val="24"/>
          <w:szCs w:val="24"/>
        </w:rPr>
        <w:t>• от остальных помещений (отстойники, реагентное хозяйство</w:t>
      </w:r>
      <w:r w:rsidRPr="002F0433">
        <w:rPr>
          <w:b/>
          <w:bCs/>
          <w:sz w:val="24"/>
          <w:szCs w:val="24"/>
        </w:rPr>
        <w:t>, </w:t>
      </w:r>
      <w:r w:rsidRPr="002F0433">
        <w:rPr>
          <w:sz w:val="24"/>
          <w:szCs w:val="24"/>
        </w:rPr>
        <w:t>склад хлора, насосные станции и др.) - не менее15м.</w:t>
      </w:r>
    </w:p>
    <w:p w:rsidR="00576579" w:rsidRPr="002F0433" w:rsidRDefault="00576579" w:rsidP="00847054">
      <w:pPr>
        <w:spacing w:line="315" w:lineRule="atLeast"/>
        <w:ind w:firstLine="284"/>
        <w:jc w:val="both"/>
        <w:rPr>
          <w:sz w:val="24"/>
          <w:szCs w:val="24"/>
        </w:rPr>
      </w:pPr>
      <w:r w:rsidRPr="002F0433">
        <w:rPr>
          <w:sz w:val="24"/>
          <w:szCs w:val="24"/>
        </w:rPr>
        <w:t>Граница первого пояса ЗСО водоводов:</w:t>
      </w:r>
    </w:p>
    <w:p w:rsidR="00576579" w:rsidRPr="002F0433" w:rsidRDefault="00576579" w:rsidP="00847054">
      <w:pPr>
        <w:spacing w:line="315" w:lineRule="atLeast"/>
        <w:ind w:firstLine="284"/>
        <w:jc w:val="both"/>
        <w:rPr>
          <w:sz w:val="24"/>
          <w:szCs w:val="24"/>
        </w:rPr>
      </w:pPr>
      <w:r w:rsidRPr="002F0433">
        <w:rPr>
          <w:sz w:val="24"/>
          <w:szCs w:val="24"/>
        </w:rPr>
        <w:t>Ширину санитарно-защитной полосы следует принимать по обе стороны от крайних линий водопровода:</w:t>
      </w:r>
    </w:p>
    <w:p w:rsidR="00576579" w:rsidRPr="002F0433" w:rsidRDefault="00576579" w:rsidP="00847054">
      <w:pPr>
        <w:spacing w:line="315" w:lineRule="atLeast"/>
        <w:ind w:firstLine="284"/>
        <w:jc w:val="both"/>
        <w:rPr>
          <w:sz w:val="24"/>
          <w:szCs w:val="24"/>
        </w:rPr>
      </w:pPr>
      <w:r w:rsidRPr="002F0433">
        <w:rPr>
          <w:sz w:val="24"/>
          <w:szCs w:val="24"/>
        </w:rPr>
        <w:t>а) при отсутствии грунтовых вод не менее 10 м при диаметре водоводов до 1 000 мм и не менее 20 м при диаметре водоводов более</w:t>
      </w:r>
      <w:proofErr w:type="gramStart"/>
      <w:r w:rsidRPr="002F0433">
        <w:rPr>
          <w:sz w:val="24"/>
          <w:szCs w:val="24"/>
        </w:rPr>
        <w:t>1</w:t>
      </w:r>
      <w:proofErr w:type="gramEnd"/>
      <w:r w:rsidRPr="002F0433">
        <w:rPr>
          <w:sz w:val="24"/>
          <w:szCs w:val="24"/>
        </w:rPr>
        <w:t xml:space="preserve"> 000 мм;</w:t>
      </w:r>
    </w:p>
    <w:p w:rsidR="00576579" w:rsidRPr="002F0433" w:rsidRDefault="00576579" w:rsidP="00847054">
      <w:pPr>
        <w:spacing w:line="315" w:lineRule="atLeast"/>
        <w:ind w:firstLine="284"/>
        <w:jc w:val="both"/>
        <w:rPr>
          <w:sz w:val="24"/>
          <w:szCs w:val="24"/>
        </w:rPr>
      </w:pPr>
      <w:r w:rsidRPr="002F0433">
        <w:rPr>
          <w:sz w:val="24"/>
          <w:szCs w:val="24"/>
        </w:rPr>
        <w:t>б) при наличии грунтовых вод - не менее 50 м вне зависимости от диаметра водоводов.</w:t>
      </w:r>
    </w:p>
    <w:p w:rsidR="00576579" w:rsidRPr="002F0433" w:rsidRDefault="00576579" w:rsidP="00847054">
      <w:pPr>
        <w:widowControl w:val="0"/>
        <w:autoSpaceDE w:val="0"/>
        <w:autoSpaceDN w:val="0"/>
        <w:adjustRightInd w:val="0"/>
        <w:spacing w:line="276" w:lineRule="auto"/>
        <w:ind w:left="426" w:firstLine="720"/>
        <w:jc w:val="center"/>
        <w:rPr>
          <w:rFonts w:ascii="Times New Roman Cyr" w:hAnsi="Times New Roman Cyr" w:cs="Times New Roman Cyr"/>
          <w:sz w:val="24"/>
          <w:szCs w:val="24"/>
        </w:rPr>
      </w:pPr>
    </w:p>
    <w:p w:rsidR="002E2C6D" w:rsidRPr="002F0433" w:rsidRDefault="002E2C6D" w:rsidP="00847054"/>
    <w:p w:rsidR="002E2C6D" w:rsidRPr="002F0433" w:rsidRDefault="002E2C6D" w:rsidP="00847054"/>
    <w:p w:rsidR="00064223" w:rsidRPr="002F0433" w:rsidRDefault="00064223" w:rsidP="00847054"/>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576579" w:rsidRPr="002F0433" w:rsidRDefault="00576579" w:rsidP="00847054">
      <w:pPr>
        <w:rPr>
          <w:sz w:val="28"/>
          <w:szCs w:val="28"/>
        </w:rPr>
      </w:pPr>
    </w:p>
    <w:p w:rsidR="00392C34" w:rsidRPr="002F0433" w:rsidRDefault="00392C34" w:rsidP="00847054">
      <w:pPr>
        <w:rPr>
          <w:sz w:val="28"/>
          <w:szCs w:val="28"/>
        </w:rPr>
        <w:sectPr w:rsidR="00392C34" w:rsidRPr="002F0433" w:rsidSect="002E2C6D">
          <w:pgSz w:w="11905" w:h="16837"/>
          <w:pgMar w:top="1134" w:right="851" w:bottom="993" w:left="1134" w:header="720" w:footer="720" w:gutter="0"/>
          <w:cols w:space="720"/>
          <w:noEndnote/>
          <w:titlePg/>
          <w:docGrid w:linePitch="272"/>
        </w:sectPr>
      </w:pPr>
    </w:p>
    <w:p w:rsidR="00392C34" w:rsidRPr="002F0433" w:rsidRDefault="00392C34" w:rsidP="00392C34">
      <w:pPr>
        <w:snapToGrid w:val="0"/>
        <w:contextualSpacing/>
        <w:jc w:val="right"/>
        <w:rPr>
          <w:sz w:val="28"/>
          <w:szCs w:val="28"/>
        </w:rPr>
      </w:pPr>
      <w:r w:rsidRPr="002F0433">
        <w:rPr>
          <w:sz w:val="28"/>
          <w:szCs w:val="28"/>
        </w:rPr>
        <w:lastRenderedPageBreak/>
        <w:t>Приложение 2</w:t>
      </w:r>
    </w:p>
    <w:p w:rsidR="00392C34" w:rsidRPr="002F0433" w:rsidRDefault="00392C34" w:rsidP="00392C34">
      <w:pPr>
        <w:snapToGrid w:val="0"/>
        <w:contextualSpacing/>
        <w:jc w:val="right"/>
        <w:rPr>
          <w:sz w:val="28"/>
          <w:szCs w:val="28"/>
        </w:rPr>
      </w:pPr>
      <w:r w:rsidRPr="002F0433">
        <w:rPr>
          <w:sz w:val="28"/>
          <w:szCs w:val="28"/>
        </w:rPr>
        <w:t xml:space="preserve">к решению Собрания представителей </w:t>
      </w:r>
    </w:p>
    <w:p w:rsidR="00392C34" w:rsidRPr="002F0433" w:rsidRDefault="00392C34" w:rsidP="00392C34">
      <w:pPr>
        <w:snapToGrid w:val="0"/>
        <w:contextualSpacing/>
        <w:jc w:val="right"/>
        <w:rPr>
          <w:sz w:val="28"/>
          <w:szCs w:val="28"/>
        </w:rPr>
      </w:pPr>
      <w:r w:rsidRPr="002F0433">
        <w:rPr>
          <w:sz w:val="28"/>
          <w:szCs w:val="28"/>
        </w:rPr>
        <w:t xml:space="preserve">Щекинского района </w:t>
      </w:r>
      <w:r w:rsidR="00BD23B9" w:rsidRPr="002F0433">
        <w:rPr>
          <w:sz w:val="28"/>
          <w:szCs w:val="28"/>
        </w:rPr>
        <w:t xml:space="preserve"> </w:t>
      </w:r>
      <w:proofErr w:type="gramStart"/>
      <w:r w:rsidRPr="002F0433">
        <w:rPr>
          <w:sz w:val="28"/>
          <w:szCs w:val="28"/>
        </w:rPr>
        <w:t>от</w:t>
      </w:r>
      <w:proofErr w:type="gramEnd"/>
      <w:r w:rsidRPr="002F0433">
        <w:rPr>
          <w:sz w:val="28"/>
          <w:szCs w:val="28"/>
        </w:rPr>
        <w:t>___________ №______</w:t>
      </w:r>
    </w:p>
    <w:bookmarkEnd w:id="1"/>
    <w:p w:rsidR="00630FAA" w:rsidRPr="002F0433" w:rsidRDefault="00630FAA" w:rsidP="00847054">
      <w:pPr>
        <w:rPr>
          <w:sz w:val="28"/>
          <w:szCs w:val="28"/>
        </w:rPr>
      </w:pPr>
    </w:p>
    <w:p w:rsidR="00630FAA" w:rsidRPr="002F0433" w:rsidRDefault="00630FAA" w:rsidP="00BD23B9">
      <w:pPr>
        <w:jc w:val="center"/>
        <w:rPr>
          <w:sz w:val="28"/>
          <w:szCs w:val="28"/>
        </w:rPr>
      </w:pPr>
      <w:r w:rsidRPr="002F0433">
        <w:rPr>
          <w:noProof/>
          <w:sz w:val="28"/>
          <w:szCs w:val="28"/>
        </w:rPr>
        <w:drawing>
          <wp:inline distT="0" distB="0" distL="0" distR="0" wp14:anchorId="31CD174C" wp14:editId="24038B43">
            <wp:extent cx="6600825" cy="6606470"/>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и карт планируемого размещения объектов в растровом формате.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14892" cy="6620549"/>
                    </a:xfrm>
                    <a:prstGeom prst="rect">
                      <a:avLst/>
                    </a:prstGeom>
                  </pic:spPr>
                </pic:pic>
              </a:graphicData>
            </a:graphic>
          </wp:inline>
        </w:drawing>
      </w: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BD23B9" w:rsidRPr="002F0433" w:rsidRDefault="00BD23B9" w:rsidP="00847054">
      <w:pPr>
        <w:rPr>
          <w:sz w:val="28"/>
          <w:szCs w:val="28"/>
        </w:rPr>
      </w:pPr>
    </w:p>
    <w:p w:rsidR="00BD23B9" w:rsidRPr="002F0433" w:rsidRDefault="00BD23B9" w:rsidP="00BD23B9">
      <w:pPr>
        <w:snapToGrid w:val="0"/>
        <w:contextualSpacing/>
        <w:jc w:val="right"/>
        <w:rPr>
          <w:sz w:val="28"/>
          <w:szCs w:val="28"/>
        </w:rPr>
      </w:pPr>
      <w:r w:rsidRPr="002F0433">
        <w:rPr>
          <w:sz w:val="28"/>
          <w:szCs w:val="28"/>
        </w:rPr>
        <w:lastRenderedPageBreak/>
        <w:t>Приложение 3</w:t>
      </w:r>
    </w:p>
    <w:p w:rsidR="00BD23B9" w:rsidRPr="002F0433" w:rsidRDefault="00BD23B9" w:rsidP="00BD23B9">
      <w:pPr>
        <w:snapToGrid w:val="0"/>
        <w:contextualSpacing/>
        <w:jc w:val="right"/>
        <w:rPr>
          <w:sz w:val="28"/>
          <w:szCs w:val="28"/>
        </w:rPr>
      </w:pPr>
      <w:r w:rsidRPr="002F0433">
        <w:rPr>
          <w:sz w:val="28"/>
          <w:szCs w:val="28"/>
        </w:rPr>
        <w:t xml:space="preserve">к решению Собрания представителей </w:t>
      </w:r>
    </w:p>
    <w:p w:rsidR="00BD23B9" w:rsidRPr="002F0433" w:rsidRDefault="00BD23B9" w:rsidP="00BD23B9">
      <w:pPr>
        <w:snapToGrid w:val="0"/>
        <w:contextualSpacing/>
        <w:jc w:val="right"/>
        <w:rPr>
          <w:sz w:val="28"/>
          <w:szCs w:val="28"/>
        </w:rPr>
      </w:pPr>
      <w:r w:rsidRPr="002F0433">
        <w:rPr>
          <w:sz w:val="28"/>
          <w:szCs w:val="28"/>
        </w:rPr>
        <w:t xml:space="preserve">Щекинского района  </w:t>
      </w:r>
      <w:proofErr w:type="gramStart"/>
      <w:r w:rsidRPr="002F0433">
        <w:rPr>
          <w:sz w:val="28"/>
          <w:szCs w:val="28"/>
        </w:rPr>
        <w:t>от</w:t>
      </w:r>
      <w:proofErr w:type="gramEnd"/>
      <w:r w:rsidRPr="002F0433">
        <w:rPr>
          <w:sz w:val="28"/>
          <w:szCs w:val="28"/>
        </w:rPr>
        <w:t>___________ №______</w:t>
      </w:r>
    </w:p>
    <w:p w:rsidR="00BD23B9" w:rsidRPr="002F0433" w:rsidRDefault="00BD23B9" w:rsidP="00847054">
      <w:pPr>
        <w:rPr>
          <w:sz w:val="28"/>
          <w:szCs w:val="28"/>
        </w:rPr>
      </w:pPr>
    </w:p>
    <w:p w:rsidR="00BD23B9" w:rsidRPr="002F0433" w:rsidRDefault="00BD23B9" w:rsidP="00BD23B9">
      <w:pPr>
        <w:snapToGrid w:val="0"/>
        <w:contextualSpacing/>
        <w:jc w:val="center"/>
        <w:rPr>
          <w:rFonts w:ascii="Impact" w:hAnsi="Impact"/>
          <w:bCs/>
          <w:spacing w:val="20"/>
          <w:sz w:val="40"/>
          <w:szCs w:val="40"/>
        </w:rPr>
      </w:pPr>
      <w:r w:rsidRPr="002F0433">
        <w:rPr>
          <w:noProof/>
        </w:rPr>
        <w:drawing>
          <wp:anchor distT="0" distB="0" distL="114300" distR="114300" simplePos="0" relativeHeight="251678720" behindDoc="0" locked="0" layoutInCell="1" allowOverlap="1" wp14:anchorId="37025C36" wp14:editId="70985968">
            <wp:simplePos x="0" y="0"/>
            <wp:positionH relativeFrom="column">
              <wp:posOffset>2801620</wp:posOffset>
            </wp:positionH>
            <wp:positionV relativeFrom="paragraph">
              <wp:posOffset>224155</wp:posOffset>
            </wp:positionV>
            <wp:extent cx="782955" cy="710565"/>
            <wp:effectExtent l="0" t="0" r="0" b="0"/>
            <wp:wrapNone/>
            <wp:docPr id="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2955" cy="71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23B9" w:rsidRPr="002F0433" w:rsidRDefault="00BD23B9" w:rsidP="00BD23B9">
      <w:pPr>
        <w:snapToGrid w:val="0"/>
        <w:contextualSpacing/>
        <w:jc w:val="center"/>
        <w:rPr>
          <w:rFonts w:ascii="Impact" w:hAnsi="Impact"/>
          <w:bCs/>
          <w:spacing w:val="20"/>
          <w:sz w:val="40"/>
          <w:szCs w:val="40"/>
        </w:rPr>
      </w:pPr>
    </w:p>
    <w:p w:rsidR="00BD23B9" w:rsidRPr="002F0433" w:rsidRDefault="00BD23B9" w:rsidP="00BD23B9">
      <w:pPr>
        <w:snapToGrid w:val="0"/>
        <w:contextualSpacing/>
        <w:jc w:val="center"/>
        <w:rPr>
          <w:rFonts w:ascii="Impact" w:hAnsi="Impact"/>
          <w:bCs/>
          <w:spacing w:val="20"/>
          <w:sz w:val="56"/>
          <w:szCs w:val="56"/>
        </w:rPr>
      </w:pPr>
    </w:p>
    <w:p w:rsidR="00BD23B9" w:rsidRPr="002F0433" w:rsidRDefault="00BD23B9" w:rsidP="00BD23B9">
      <w:pPr>
        <w:snapToGrid w:val="0"/>
        <w:contextualSpacing/>
        <w:jc w:val="center"/>
        <w:rPr>
          <w:rFonts w:ascii="Impact" w:hAnsi="Impact"/>
          <w:bCs/>
          <w:spacing w:val="20"/>
          <w:sz w:val="56"/>
          <w:szCs w:val="56"/>
        </w:rPr>
      </w:pPr>
      <w:r w:rsidRPr="002F0433">
        <w:rPr>
          <w:noProof/>
        </w:rPr>
        <mc:AlternateContent>
          <mc:Choice Requires="wps">
            <w:drawing>
              <wp:anchor distT="4294967295" distB="4294967295" distL="114300" distR="114300" simplePos="0" relativeHeight="251677696" behindDoc="0" locked="0" layoutInCell="1" allowOverlap="1" wp14:anchorId="1FAAEA29" wp14:editId="7AE5F8A3">
                <wp:simplePos x="0" y="0"/>
                <wp:positionH relativeFrom="column">
                  <wp:posOffset>1515745</wp:posOffset>
                </wp:positionH>
                <wp:positionV relativeFrom="paragraph">
                  <wp:posOffset>422275</wp:posOffset>
                </wp:positionV>
                <wp:extent cx="3258820" cy="0"/>
                <wp:effectExtent l="0" t="0" r="0" b="0"/>
                <wp:wrapNone/>
                <wp:docPr id="482"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58820" cy="0"/>
                        </a:xfrm>
                        <a:prstGeom prst="line">
                          <a:avLst/>
                        </a:prstGeom>
                        <a:noFill/>
                        <a:ln w="15875">
                          <a:solidFill>
                            <a:srgbClr val="050DA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1"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19.35pt,33.25pt" to="375.9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" strokecolor="#050dab" strokeweight="1.25pt"/>
            </w:pict>
          </mc:Fallback>
        </mc:AlternateContent>
      </w:r>
      <w:r w:rsidRPr="002F0433">
        <w:rPr>
          <w:rFonts w:ascii="Impact" w:hAnsi="Impact"/>
          <w:bCs/>
          <w:spacing w:val="20"/>
          <w:sz w:val="56"/>
          <w:szCs w:val="56"/>
        </w:rPr>
        <w:t>ЦЕНТР ИНЖИНИРИНГ</w:t>
      </w:r>
    </w:p>
    <w:p w:rsidR="00BD23B9" w:rsidRPr="002F0433" w:rsidRDefault="00BD23B9" w:rsidP="00BD23B9">
      <w:pPr>
        <w:snapToGrid w:val="0"/>
        <w:contextualSpacing/>
        <w:jc w:val="center"/>
        <w:rPr>
          <w:rFonts w:ascii="Impact" w:hAnsi="Impact"/>
          <w:bCs/>
          <w:spacing w:val="20"/>
          <w:sz w:val="23"/>
          <w:szCs w:val="23"/>
        </w:rPr>
      </w:pPr>
      <w:r w:rsidRPr="002F0433">
        <w:rPr>
          <w:rFonts w:ascii="Impact" w:hAnsi="Impact"/>
          <w:bCs/>
          <w:spacing w:val="20"/>
          <w:sz w:val="23"/>
          <w:szCs w:val="23"/>
        </w:rPr>
        <w:t>ООО «ПРОЕКТНО-СТРОИТЕЛЬНАЯ КОМПАНИЯ»</w:t>
      </w:r>
    </w:p>
    <w:p w:rsidR="00BD23B9" w:rsidRPr="002F0433" w:rsidRDefault="00BD23B9" w:rsidP="00BD23B9">
      <w:pPr>
        <w:snapToGrid w:val="0"/>
        <w:contextualSpacing/>
        <w:rPr>
          <w:rFonts w:ascii="Arial Black" w:hAnsi="Arial Black"/>
          <w:bCs/>
          <w:spacing w:val="20"/>
          <w:sz w:val="16"/>
          <w:szCs w:val="16"/>
        </w:rPr>
      </w:pPr>
    </w:p>
    <w:p w:rsidR="00BD23B9" w:rsidRPr="002F0433" w:rsidRDefault="00BD23B9" w:rsidP="00BD23B9">
      <w:pPr>
        <w:snapToGrid w:val="0"/>
        <w:contextualSpacing/>
        <w:rPr>
          <w:rFonts w:ascii="Arial Black" w:hAnsi="Arial Black"/>
          <w:bCs/>
          <w:spacing w:val="20"/>
          <w:sz w:val="16"/>
          <w:szCs w:val="16"/>
        </w:rPr>
      </w:pPr>
    </w:p>
    <w:p w:rsidR="00BD23B9" w:rsidRPr="002F0433" w:rsidRDefault="00BD23B9" w:rsidP="00BD23B9">
      <w:pPr>
        <w:snapToGrid w:val="0"/>
        <w:jc w:val="center"/>
        <w:rPr>
          <w:rFonts w:cs="Arial"/>
          <w:b/>
          <w:bCs/>
          <w:sz w:val="30"/>
          <w:szCs w:val="30"/>
        </w:rPr>
      </w:pPr>
      <w:r w:rsidRPr="002F0433">
        <w:rPr>
          <w:rFonts w:cs="Arial"/>
          <w:b/>
          <w:bCs/>
          <w:i/>
          <w:spacing w:val="94"/>
          <w:sz w:val="16"/>
          <w:szCs w:val="16"/>
        </w:rPr>
        <w:t xml:space="preserve">  </w:t>
      </w:r>
      <w:r w:rsidRPr="002F0433">
        <w:rPr>
          <w:b/>
          <w:sz w:val="28"/>
          <w:szCs w:val="28"/>
        </w:rPr>
        <w:t>Заказчик:</w:t>
      </w:r>
      <w:r w:rsidRPr="002F0433">
        <w:rPr>
          <w:sz w:val="28"/>
          <w:szCs w:val="28"/>
        </w:rPr>
        <w:t xml:space="preserve"> </w:t>
      </w:r>
      <w:r w:rsidRPr="002F0433">
        <w:rPr>
          <w:szCs w:val="24"/>
          <w:lang w:eastAsia="zh-CN"/>
        </w:rPr>
        <w:t>Администрация МО Щекинский район Тульской области</w:t>
      </w: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r w:rsidRPr="002F0433">
        <w:rPr>
          <w:rFonts w:cs="Arial"/>
          <w:b/>
          <w:bCs/>
          <w:sz w:val="30"/>
          <w:szCs w:val="30"/>
        </w:rPr>
        <w:t>ПРОЕКТ.</w:t>
      </w:r>
    </w:p>
    <w:p w:rsidR="00BD23B9" w:rsidRPr="002F0433" w:rsidRDefault="00BD23B9" w:rsidP="00BD23B9">
      <w:pPr>
        <w:snapToGrid w:val="0"/>
        <w:jc w:val="center"/>
        <w:rPr>
          <w:rFonts w:cs="Arial"/>
          <w:b/>
          <w:bCs/>
          <w:sz w:val="30"/>
          <w:szCs w:val="30"/>
        </w:rPr>
      </w:pPr>
    </w:p>
    <w:p w:rsidR="00BD23B9" w:rsidRPr="002F0433" w:rsidRDefault="00BD23B9" w:rsidP="00BD23B9">
      <w:pPr>
        <w:pStyle w:val="3c"/>
        <w:shd w:val="clear" w:color="auto" w:fill="FFFFFF"/>
        <w:spacing w:line="360" w:lineRule="auto"/>
        <w:ind w:left="555"/>
        <w:jc w:val="center"/>
        <w:rPr>
          <w:b/>
          <w:sz w:val="28"/>
          <w:szCs w:val="28"/>
        </w:rPr>
      </w:pPr>
      <w:r w:rsidRPr="002F0433">
        <w:rPr>
          <w:b/>
          <w:sz w:val="28"/>
          <w:szCs w:val="28"/>
        </w:rPr>
        <w:t>СХЕМА ТЕРРИТОРИАЛЬНОГО ПЛАНИРОВАНИЯ МУНИЦИПАЛЬНОГО ОБРАЗОВАНИЯ ЩЕКИНСКИЙ РАЙОН ТУЛЬСКОЙ ОБЛАСТИ</w:t>
      </w:r>
    </w:p>
    <w:p w:rsidR="00BD23B9" w:rsidRPr="002F0433" w:rsidRDefault="00BD23B9" w:rsidP="00BD23B9">
      <w:pPr>
        <w:pStyle w:val="3c"/>
        <w:shd w:val="clear" w:color="auto" w:fill="FFFFFF"/>
        <w:spacing w:line="360" w:lineRule="auto"/>
        <w:ind w:left="555"/>
        <w:jc w:val="center"/>
        <w:rPr>
          <w:b/>
          <w:sz w:val="32"/>
          <w:szCs w:val="32"/>
        </w:rPr>
      </w:pPr>
    </w:p>
    <w:p w:rsidR="00BD23B9" w:rsidRPr="002F0433" w:rsidRDefault="00BD23B9" w:rsidP="00BD23B9">
      <w:pPr>
        <w:snapToGrid w:val="0"/>
        <w:contextualSpacing/>
        <w:jc w:val="center"/>
        <w:rPr>
          <w:b/>
          <w:sz w:val="34"/>
          <w:szCs w:val="34"/>
        </w:rPr>
      </w:pPr>
      <w:r w:rsidRPr="002F0433">
        <w:rPr>
          <w:b/>
          <w:sz w:val="34"/>
          <w:szCs w:val="34"/>
        </w:rPr>
        <w:t>0166300001018000007-0015588-01-СТП</w:t>
      </w:r>
    </w:p>
    <w:p w:rsidR="00BD23B9" w:rsidRPr="002F0433" w:rsidRDefault="00BD23B9" w:rsidP="00BD23B9">
      <w:pPr>
        <w:snapToGrid w:val="0"/>
        <w:contextualSpacing/>
        <w:jc w:val="center"/>
        <w:rPr>
          <w:b/>
          <w:sz w:val="34"/>
          <w:szCs w:val="34"/>
        </w:rPr>
      </w:pPr>
    </w:p>
    <w:p w:rsidR="00BD23B9" w:rsidRPr="002F0433" w:rsidRDefault="00BD23B9" w:rsidP="00BD23B9">
      <w:pPr>
        <w:snapToGrid w:val="0"/>
        <w:contextualSpacing/>
        <w:jc w:val="center"/>
        <w:rPr>
          <w:b/>
          <w:bCs/>
          <w:sz w:val="28"/>
          <w:szCs w:val="28"/>
        </w:rPr>
      </w:pPr>
      <w:r w:rsidRPr="002F0433">
        <w:rPr>
          <w:b/>
          <w:bCs/>
          <w:sz w:val="28"/>
          <w:szCs w:val="28"/>
        </w:rPr>
        <w:t>ЧАСТЬ ΙΙ</w:t>
      </w:r>
    </w:p>
    <w:p w:rsidR="00BD23B9" w:rsidRPr="002F0433" w:rsidRDefault="00BD23B9" w:rsidP="00BD23B9">
      <w:pPr>
        <w:snapToGrid w:val="0"/>
        <w:contextualSpacing/>
        <w:jc w:val="center"/>
        <w:rPr>
          <w:b/>
          <w:bCs/>
          <w:sz w:val="28"/>
          <w:szCs w:val="28"/>
        </w:rPr>
      </w:pPr>
    </w:p>
    <w:p w:rsidR="00BD23B9" w:rsidRPr="002F0433" w:rsidRDefault="00BD23B9" w:rsidP="00BD23B9">
      <w:pPr>
        <w:snapToGrid w:val="0"/>
        <w:spacing w:line="360" w:lineRule="auto"/>
        <w:ind w:right="-145"/>
        <w:contextualSpacing/>
        <w:jc w:val="center"/>
        <w:rPr>
          <w:b/>
          <w:bCs/>
          <w:sz w:val="28"/>
          <w:szCs w:val="28"/>
        </w:rPr>
      </w:pPr>
      <w:r w:rsidRPr="002F0433">
        <w:rPr>
          <w:b/>
          <w:bCs/>
          <w:szCs w:val="24"/>
        </w:rPr>
        <w:t>«МАТЕРИАЛЫ ПО ОБОСНОВАНИЮ ПРОЕКТА В ТЕКСТОВОЙ ФОРМЕ»</w:t>
      </w:r>
    </w:p>
    <w:p w:rsidR="00BD23B9" w:rsidRPr="002F0433" w:rsidRDefault="00BD23B9" w:rsidP="00BD23B9">
      <w:pPr>
        <w:snapToGrid w:val="0"/>
        <w:spacing w:line="360" w:lineRule="auto"/>
        <w:ind w:right="-145"/>
        <w:contextualSpacing/>
        <w:jc w:val="center"/>
        <w:rPr>
          <w:b/>
          <w:bCs/>
          <w:szCs w:val="24"/>
        </w:rPr>
      </w:pPr>
      <w:r w:rsidRPr="002F0433">
        <w:rPr>
          <w:b/>
          <w:bCs/>
          <w:szCs w:val="24"/>
        </w:rPr>
        <w:t>«МАТЕРИАЛЫ ПО ОБОСНОВАНИЮ ПРОЕКТА В ВИДЕ КАРТ»</w:t>
      </w: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bCs/>
          <w:szCs w:val="24"/>
        </w:rPr>
      </w:pPr>
      <w:r w:rsidRPr="002F0433">
        <w:rPr>
          <w:b/>
          <w:bCs/>
          <w:szCs w:val="24"/>
        </w:rPr>
        <w:t>ТОМ   Ι</w:t>
      </w: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both"/>
        <w:rPr>
          <w:b/>
          <w:szCs w:val="22"/>
        </w:rPr>
      </w:pPr>
    </w:p>
    <w:p w:rsidR="00BD23B9" w:rsidRPr="002F0433" w:rsidRDefault="00BD23B9" w:rsidP="00BD23B9">
      <w:pPr>
        <w:snapToGrid w:val="0"/>
        <w:contextualSpacing/>
        <w:jc w:val="both"/>
        <w:rPr>
          <w:b/>
          <w:i/>
          <w:szCs w:val="22"/>
        </w:rPr>
      </w:pPr>
      <w:r w:rsidRPr="002F0433">
        <w:rPr>
          <w:b/>
          <w:i/>
          <w:szCs w:val="22"/>
        </w:rPr>
        <w:t xml:space="preserve">        </w:t>
      </w:r>
    </w:p>
    <w:p w:rsidR="00BD23B9" w:rsidRPr="002F0433" w:rsidRDefault="00BD23B9" w:rsidP="00BD23B9">
      <w:pPr>
        <w:snapToGrid w:val="0"/>
        <w:contextualSpacing/>
        <w:jc w:val="both"/>
        <w:rPr>
          <w:b/>
          <w:szCs w:val="22"/>
        </w:rPr>
      </w:pPr>
    </w:p>
    <w:p w:rsidR="00BD23B9" w:rsidRPr="002F0433" w:rsidRDefault="00BD23B9" w:rsidP="00BD23B9">
      <w:pPr>
        <w:snapToGrid w:val="0"/>
        <w:contextualSpacing/>
        <w:jc w:val="both"/>
        <w:rPr>
          <w:b/>
          <w:szCs w:val="22"/>
        </w:rPr>
      </w:pPr>
    </w:p>
    <w:p w:rsidR="00BD23B9" w:rsidRPr="002F0433" w:rsidRDefault="00BD23B9" w:rsidP="00BD23B9">
      <w:pPr>
        <w:snapToGrid w:val="0"/>
        <w:contextualSpacing/>
        <w:jc w:val="both"/>
        <w:rPr>
          <w:b/>
          <w:szCs w:val="22"/>
        </w:rPr>
      </w:pPr>
    </w:p>
    <w:p w:rsidR="00BD23B9" w:rsidRPr="002F0433" w:rsidRDefault="00BD23B9" w:rsidP="00BD23B9">
      <w:pPr>
        <w:snapToGrid w:val="0"/>
        <w:contextualSpacing/>
        <w:jc w:val="both"/>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r w:rsidRPr="002F0433">
        <w:rPr>
          <w:b/>
          <w:szCs w:val="22"/>
        </w:rPr>
        <w:t xml:space="preserve">2018 </w:t>
      </w: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caps/>
          <w:sz w:val="28"/>
          <w:szCs w:val="28"/>
        </w:rPr>
      </w:pPr>
      <w:r w:rsidRPr="002F0433">
        <w:rPr>
          <w:b/>
          <w:caps/>
          <w:sz w:val="28"/>
          <w:szCs w:val="28"/>
        </w:rPr>
        <w:lastRenderedPageBreak/>
        <w:t xml:space="preserve"> </w:t>
      </w:r>
    </w:p>
    <w:p w:rsidR="00BD23B9" w:rsidRPr="002F0433" w:rsidRDefault="00BD23B9" w:rsidP="00BD23B9">
      <w:pPr>
        <w:snapToGrid w:val="0"/>
        <w:contextualSpacing/>
        <w:jc w:val="center"/>
        <w:rPr>
          <w:b/>
          <w:caps/>
          <w:szCs w:val="24"/>
        </w:rPr>
      </w:pPr>
      <w:r w:rsidRPr="002F0433">
        <w:rPr>
          <w:b/>
          <w:caps/>
          <w:sz w:val="28"/>
          <w:szCs w:val="28"/>
        </w:rPr>
        <w:t xml:space="preserve">  </w:t>
      </w:r>
      <w:r w:rsidRPr="002F0433">
        <w:rPr>
          <w:b/>
          <w:caps/>
          <w:szCs w:val="24"/>
        </w:rPr>
        <w:t>Общество с ограниченной ответственностью</w:t>
      </w:r>
    </w:p>
    <w:p w:rsidR="00BD23B9" w:rsidRPr="002F0433" w:rsidRDefault="00BD23B9" w:rsidP="00BD23B9">
      <w:pPr>
        <w:snapToGrid w:val="0"/>
        <w:contextualSpacing/>
        <w:jc w:val="center"/>
        <w:rPr>
          <w:b/>
          <w:caps/>
          <w:szCs w:val="24"/>
        </w:rPr>
      </w:pPr>
      <w:r w:rsidRPr="002F0433">
        <w:rPr>
          <w:b/>
          <w:caps/>
          <w:szCs w:val="24"/>
        </w:rPr>
        <w:t xml:space="preserve">   «Проектно-строительная компания</w:t>
      </w:r>
    </w:p>
    <w:p w:rsidR="00BD23B9" w:rsidRPr="002F0433" w:rsidRDefault="00BD23B9" w:rsidP="00BD23B9">
      <w:pPr>
        <w:snapToGrid w:val="0"/>
        <w:contextualSpacing/>
        <w:jc w:val="center"/>
        <w:rPr>
          <w:b/>
          <w:caps/>
          <w:szCs w:val="24"/>
        </w:rPr>
      </w:pPr>
      <w:r w:rsidRPr="002F0433">
        <w:rPr>
          <w:b/>
          <w:caps/>
          <w:szCs w:val="24"/>
        </w:rPr>
        <w:t>«Центр инжиниринг»</w:t>
      </w:r>
    </w:p>
    <w:p w:rsidR="00BD23B9" w:rsidRPr="002F0433" w:rsidRDefault="00BD23B9" w:rsidP="00BD23B9">
      <w:pPr>
        <w:snapToGrid w:val="0"/>
        <w:contextualSpacing/>
        <w:rPr>
          <w:sz w:val="28"/>
          <w:szCs w:val="28"/>
        </w:rPr>
      </w:pPr>
    </w:p>
    <w:p w:rsidR="00BD23B9" w:rsidRPr="002F0433" w:rsidRDefault="00BD23B9" w:rsidP="00BD23B9">
      <w:pPr>
        <w:snapToGrid w:val="0"/>
        <w:contextualSpacing/>
        <w:rPr>
          <w:sz w:val="28"/>
          <w:szCs w:val="28"/>
        </w:rPr>
      </w:pPr>
    </w:p>
    <w:p w:rsidR="00BD23B9" w:rsidRPr="002F0433" w:rsidRDefault="00BD23B9" w:rsidP="00BD23B9">
      <w:pPr>
        <w:snapToGrid w:val="0"/>
        <w:jc w:val="center"/>
        <w:rPr>
          <w:rFonts w:cs="Arial"/>
          <w:b/>
          <w:bCs/>
          <w:sz w:val="30"/>
          <w:szCs w:val="30"/>
        </w:rPr>
      </w:pPr>
      <w:r w:rsidRPr="002F0433">
        <w:rPr>
          <w:b/>
          <w:sz w:val="28"/>
          <w:szCs w:val="28"/>
        </w:rPr>
        <w:t>Заказчик:</w:t>
      </w:r>
      <w:r w:rsidRPr="002F0433">
        <w:rPr>
          <w:sz w:val="28"/>
          <w:szCs w:val="28"/>
        </w:rPr>
        <w:t xml:space="preserve"> </w:t>
      </w:r>
      <w:r w:rsidRPr="002F0433">
        <w:rPr>
          <w:szCs w:val="22"/>
          <w:lang w:eastAsia="zh-CN"/>
        </w:rPr>
        <w:t>Администрация МО Щекинский район Тульской области</w:t>
      </w: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p>
    <w:p w:rsidR="00BD23B9" w:rsidRPr="002F0433" w:rsidRDefault="00BD23B9" w:rsidP="00BD23B9">
      <w:pPr>
        <w:snapToGrid w:val="0"/>
        <w:jc w:val="center"/>
        <w:rPr>
          <w:rFonts w:cs="Arial"/>
          <w:b/>
          <w:bCs/>
          <w:sz w:val="30"/>
          <w:szCs w:val="30"/>
        </w:rPr>
      </w:pPr>
      <w:r w:rsidRPr="002F0433">
        <w:rPr>
          <w:rFonts w:cs="Arial"/>
          <w:b/>
          <w:bCs/>
          <w:sz w:val="30"/>
          <w:szCs w:val="30"/>
        </w:rPr>
        <w:t>ПРОЕКТ.</w:t>
      </w:r>
    </w:p>
    <w:p w:rsidR="00BD23B9" w:rsidRPr="002F0433" w:rsidRDefault="00BD23B9" w:rsidP="00BD23B9">
      <w:pPr>
        <w:snapToGrid w:val="0"/>
        <w:jc w:val="center"/>
        <w:rPr>
          <w:rFonts w:cs="Arial"/>
          <w:b/>
          <w:bCs/>
          <w:sz w:val="30"/>
          <w:szCs w:val="30"/>
        </w:rPr>
      </w:pPr>
    </w:p>
    <w:p w:rsidR="00BD23B9" w:rsidRPr="002F0433" w:rsidRDefault="00BD23B9" w:rsidP="00BD23B9">
      <w:pPr>
        <w:pStyle w:val="3c"/>
        <w:shd w:val="clear" w:color="auto" w:fill="FFFFFF"/>
        <w:spacing w:line="360" w:lineRule="auto"/>
        <w:ind w:left="555"/>
        <w:jc w:val="center"/>
        <w:rPr>
          <w:b/>
          <w:sz w:val="28"/>
          <w:szCs w:val="28"/>
        </w:rPr>
      </w:pPr>
      <w:r w:rsidRPr="002F0433">
        <w:rPr>
          <w:b/>
          <w:sz w:val="28"/>
          <w:szCs w:val="28"/>
        </w:rPr>
        <w:t>СХЕМА ТЕРРИТОРИАЛЬНОГО ПЛАНИРОВАНИЯ</w:t>
      </w:r>
    </w:p>
    <w:p w:rsidR="00BD23B9" w:rsidRPr="002F0433" w:rsidRDefault="00BD23B9" w:rsidP="00BD23B9">
      <w:pPr>
        <w:pStyle w:val="3c"/>
        <w:shd w:val="clear" w:color="auto" w:fill="FFFFFF"/>
        <w:spacing w:line="360" w:lineRule="auto"/>
        <w:ind w:left="555"/>
        <w:jc w:val="center"/>
        <w:rPr>
          <w:b/>
          <w:sz w:val="28"/>
          <w:szCs w:val="28"/>
        </w:rPr>
      </w:pPr>
      <w:r w:rsidRPr="002F0433">
        <w:rPr>
          <w:b/>
          <w:sz w:val="28"/>
          <w:szCs w:val="28"/>
        </w:rPr>
        <w:t>МУНИЦИПАЛЬНОГО ОБРАЗОВАНИЯ ЩЕКИНСКИЙ РАЙОН ТУЛЬСКОЙ ОБЛАСТИ</w:t>
      </w: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 w:val="34"/>
          <w:szCs w:val="34"/>
        </w:rPr>
      </w:pPr>
      <w:r w:rsidRPr="002F0433">
        <w:rPr>
          <w:b/>
          <w:sz w:val="34"/>
          <w:szCs w:val="34"/>
        </w:rPr>
        <w:t>0166300001018000007-0015588-01-СТП</w:t>
      </w: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bCs/>
          <w:sz w:val="28"/>
          <w:szCs w:val="28"/>
        </w:rPr>
      </w:pPr>
    </w:p>
    <w:p w:rsidR="00BD23B9" w:rsidRPr="002F0433" w:rsidRDefault="00BD23B9" w:rsidP="00BD23B9">
      <w:pPr>
        <w:snapToGrid w:val="0"/>
        <w:contextualSpacing/>
        <w:jc w:val="center"/>
        <w:rPr>
          <w:b/>
          <w:bCs/>
          <w:sz w:val="28"/>
          <w:szCs w:val="28"/>
        </w:rPr>
      </w:pPr>
      <w:r w:rsidRPr="002F0433">
        <w:rPr>
          <w:b/>
          <w:bCs/>
          <w:sz w:val="28"/>
          <w:szCs w:val="28"/>
        </w:rPr>
        <w:t>ЧАСТЬ ΙΙ</w:t>
      </w:r>
    </w:p>
    <w:p w:rsidR="00BD23B9" w:rsidRPr="002F0433" w:rsidRDefault="00BD23B9" w:rsidP="00BD23B9">
      <w:pPr>
        <w:snapToGrid w:val="0"/>
        <w:contextualSpacing/>
        <w:jc w:val="center"/>
        <w:rPr>
          <w:b/>
          <w:bCs/>
          <w:sz w:val="28"/>
          <w:szCs w:val="28"/>
        </w:rPr>
      </w:pPr>
    </w:p>
    <w:p w:rsidR="00BD23B9" w:rsidRPr="002F0433" w:rsidRDefault="00BD23B9" w:rsidP="00BD23B9">
      <w:pPr>
        <w:snapToGrid w:val="0"/>
        <w:spacing w:line="360" w:lineRule="auto"/>
        <w:ind w:right="-145"/>
        <w:contextualSpacing/>
        <w:jc w:val="center"/>
        <w:rPr>
          <w:b/>
          <w:bCs/>
          <w:sz w:val="28"/>
          <w:szCs w:val="28"/>
        </w:rPr>
      </w:pPr>
      <w:r w:rsidRPr="002F0433">
        <w:rPr>
          <w:b/>
          <w:bCs/>
          <w:sz w:val="28"/>
          <w:szCs w:val="28"/>
        </w:rPr>
        <w:t xml:space="preserve"> </w:t>
      </w:r>
      <w:r w:rsidRPr="002F0433">
        <w:rPr>
          <w:b/>
          <w:bCs/>
          <w:szCs w:val="24"/>
        </w:rPr>
        <w:t>«МАТЕРИАЛЫ ПО ОБОСНОВАНИЮ ПРОЕКТА В ТЕКСТОВОЙ ФОРМЕ»</w:t>
      </w:r>
    </w:p>
    <w:p w:rsidR="00BD23B9" w:rsidRPr="002F0433" w:rsidRDefault="00BD23B9" w:rsidP="00BD23B9">
      <w:pPr>
        <w:snapToGrid w:val="0"/>
        <w:spacing w:line="360" w:lineRule="auto"/>
        <w:ind w:right="-145"/>
        <w:contextualSpacing/>
        <w:jc w:val="center"/>
        <w:rPr>
          <w:b/>
          <w:bCs/>
          <w:szCs w:val="24"/>
        </w:rPr>
      </w:pPr>
      <w:r w:rsidRPr="002F0433">
        <w:rPr>
          <w:b/>
          <w:bCs/>
          <w:szCs w:val="24"/>
        </w:rPr>
        <w:t>«МАТЕРИАЛЫ ПО ОБОСНОВАНИЮ ПРОЕКТА В ВИДЕ КАРТ»</w:t>
      </w: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bCs/>
          <w:szCs w:val="24"/>
        </w:rPr>
      </w:pPr>
      <w:r w:rsidRPr="002F0433">
        <w:rPr>
          <w:b/>
          <w:bCs/>
          <w:szCs w:val="24"/>
        </w:rPr>
        <w:t>ТОМ Ι</w:t>
      </w:r>
    </w:p>
    <w:p w:rsidR="00BD23B9" w:rsidRPr="002F0433" w:rsidRDefault="00BD23B9" w:rsidP="00BD23B9">
      <w:pPr>
        <w:snapToGrid w:val="0"/>
        <w:contextualSpacing/>
        <w:jc w:val="center"/>
        <w:rPr>
          <w:b/>
          <w:sz w:val="32"/>
          <w:szCs w:val="32"/>
        </w:rPr>
      </w:pPr>
    </w:p>
    <w:p w:rsidR="00BD23B9" w:rsidRPr="002F0433" w:rsidRDefault="00BD23B9" w:rsidP="00BD23B9">
      <w:pPr>
        <w:snapToGrid w:val="0"/>
        <w:contextualSpacing/>
        <w:jc w:val="both"/>
        <w:rPr>
          <w:b/>
          <w:sz w:val="32"/>
          <w:szCs w:val="32"/>
        </w:rPr>
      </w:pPr>
    </w:p>
    <w:p w:rsidR="00BD23B9" w:rsidRPr="002F0433" w:rsidRDefault="00BD23B9" w:rsidP="00BD23B9">
      <w:pPr>
        <w:snapToGrid w:val="0"/>
        <w:contextualSpacing/>
        <w:jc w:val="both"/>
        <w:rPr>
          <w:sz w:val="28"/>
          <w:szCs w:val="28"/>
        </w:rPr>
      </w:pPr>
      <w:r w:rsidRPr="002F0433">
        <w:rPr>
          <w:sz w:val="28"/>
          <w:szCs w:val="28"/>
        </w:rPr>
        <w:t xml:space="preserve">     </w:t>
      </w:r>
    </w:p>
    <w:p w:rsidR="00BD23B9" w:rsidRPr="002F0433" w:rsidRDefault="00BD23B9" w:rsidP="00BD23B9">
      <w:pPr>
        <w:snapToGrid w:val="0"/>
        <w:contextualSpacing/>
        <w:jc w:val="center"/>
        <w:rPr>
          <w:b/>
          <w:szCs w:val="22"/>
        </w:rPr>
      </w:pPr>
      <w:r w:rsidRPr="002F0433">
        <w:rPr>
          <w:noProof/>
        </w:rPr>
        <w:drawing>
          <wp:anchor distT="0" distB="0" distL="114300" distR="114300" simplePos="0" relativeHeight="251688960" behindDoc="0" locked="0" layoutInCell="1" allowOverlap="1" wp14:anchorId="63808BEF" wp14:editId="5585404A">
            <wp:simplePos x="0" y="0"/>
            <wp:positionH relativeFrom="column">
              <wp:posOffset>2224405</wp:posOffset>
            </wp:positionH>
            <wp:positionV relativeFrom="paragraph">
              <wp:posOffset>320040</wp:posOffset>
            </wp:positionV>
            <wp:extent cx="1487805" cy="1475105"/>
            <wp:effectExtent l="0" t="0" r="0" b="0"/>
            <wp:wrapNone/>
            <wp:docPr id="7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7805" cy="1475105"/>
                    </a:xfrm>
                    <a:prstGeom prst="rect">
                      <a:avLst/>
                    </a:prstGeom>
                    <a:noFill/>
                  </pic:spPr>
                </pic:pic>
              </a:graphicData>
            </a:graphic>
          </wp:anchor>
        </w:drawing>
      </w:r>
    </w:p>
    <w:tbl>
      <w:tblPr>
        <w:tblW w:w="8080" w:type="dxa"/>
        <w:tblInd w:w="1242" w:type="dxa"/>
        <w:tblLook w:val="01E0" w:firstRow="1" w:lastRow="1" w:firstColumn="1" w:lastColumn="1" w:noHBand="0" w:noVBand="0"/>
      </w:tblPr>
      <w:tblGrid>
        <w:gridCol w:w="2268"/>
        <w:gridCol w:w="2552"/>
        <w:gridCol w:w="3260"/>
      </w:tblGrid>
      <w:tr w:rsidR="002F0433" w:rsidRPr="002F0433" w:rsidTr="00A61680">
        <w:tc>
          <w:tcPr>
            <w:tcW w:w="2268" w:type="dxa"/>
          </w:tcPr>
          <w:p w:rsidR="00BD23B9" w:rsidRPr="002F0433" w:rsidRDefault="00BD23B9" w:rsidP="00A61680">
            <w:pPr>
              <w:jc w:val="center"/>
            </w:pPr>
          </w:p>
          <w:p w:rsidR="00BD23B9" w:rsidRPr="002F0433" w:rsidRDefault="00BD23B9" w:rsidP="00A61680">
            <w:pPr>
              <w:jc w:val="center"/>
            </w:pPr>
            <w:r w:rsidRPr="002F0433">
              <w:t>Директор</w:t>
            </w:r>
          </w:p>
          <w:p w:rsidR="00BD23B9" w:rsidRPr="002F0433" w:rsidRDefault="00BD23B9" w:rsidP="00A61680">
            <w:pPr>
              <w:jc w:val="center"/>
            </w:pPr>
          </w:p>
          <w:p w:rsidR="00BD23B9" w:rsidRPr="002F0433" w:rsidRDefault="00BD23B9" w:rsidP="00A61680">
            <w:pPr>
              <w:jc w:val="center"/>
            </w:pPr>
            <w:r w:rsidRPr="002F0433">
              <w:t>ГАП</w:t>
            </w:r>
          </w:p>
        </w:tc>
        <w:tc>
          <w:tcPr>
            <w:tcW w:w="2552" w:type="dxa"/>
          </w:tcPr>
          <w:p w:rsidR="00BD23B9" w:rsidRPr="002F0433" w:rsidRDefault="00BD23B9" w:rsidP="00A61680">
            <w:r w:rsidRPr="002F0433">
              <w:rPr>
                <w:noProof/>
              </w:rPr>
              <w:drawing>
                <wp:anchor distT="0" distB="0" distL="114300" distR="114300" simplePos="0" relativeHeight="251679744" behindDoc="1" locked="0" layoutInCell="1" allowOverlap="1" wp14:anchorId="7400495F" wp14:editId="4A0BB055">
                  <wp:simplePos x="0" y="0"/>
                  <wp:positionH relativeFrom="column">
                    <wp:posOffset>972820</wp:posOffset>
                  </wp:positionH>
                  <wp:positionV relativeFrom="paragraph">
                    <wp:posOffset>501650</wp:posOffset>
                  </wp:positionV>
                  <wp:extent cx="461645" cy="313690"/>
                  <wp:effectExtent l="0" t="0" r="0" b="0"/>
                  <wp:wrapThrough wrapText="bothSides">
                    <wp:wrapPolygon edited="0">
                      <wp:start x="0" y="0"/>
                      <wp:lineTo x="0" y="19676"/>
                      <wp:lineTo x="20501" y="19676"/>
                      <wp:lineTo x="20501" y="0"/>
                      <wp:lineTo x="0" y="0"/>
                    </wp:wrapPolygon>
                  </wp:wrapThrough>
                  <wp:docPr id="7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164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dxa"/>
          </w:tcPr>
          <w:p w:rsidR="00BD23B9" w:rsidRPr="002F0433" w:rsidRDefault="00BD23B9" w:rsidP="00A61680"/>
          <w:p w:rsidR="00BD23B9" w:rsidRPr="002F0433" w:rsidRDefault="00BD23B9" w:rsidP="00A61680">
            <w:r w:rsidRPr="002F0433">
              <w:t>Р.А. Ковалев</w:t>
            </w:r>
          </w:p>
          <w:p w:rsidR="00BD23B9" w:rsidRPr="002F0433" w:rsidRDefault="00BD23B9" w:rsidP="00A61680">
            <w:r w:rsidRPr="002F0433">
              <w:t xml:space="preserve">      </w:t>
            </w:r>
          </w:p>
          <w:p w:rsidR="00BD23B9" w:rsidRPr="002F0433" w:rsidRDefault="00BD23B9" w:rsidP="00A61680">
            <w:r w:rsidRPr="002F0433">
              <w:t>С.М. Царахов</w:t>
            </w:r>
          </w:p>
        </w:tc>
      </w:tr>
    </w:tbl>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rPr>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p>
    <w:p w:rsidR="00BD23B9" w:rsidRPr="002F0433" w:rsidRDefault="00BD23B9" w:rsidP="00BD23B9">
      <w:pPr>
        <w:snapToGrid w:val="0"/>
        <w:contextualSpacing/>
        <w:jc w:val="center"/>
        <w:rPr>
          <w:b/>
          <w:szCs w:val="22"/>
        </w:rPr>
      </w:pPr>
      <w:r w:rsidRPr="002F0433">
        <w:rPr>
          <w:b/>
          <w:szCs w:val="22"/>
        </w:rPr>
        <w:t xml:space="preserve">2018 </w:t>
      </w:r>
    </w:p>
    <w:p w:rsidR="00BD23B9" w:rsidRPr="002F0433" w:rsidRDefault="00BD23B9" w:rsidP="00BD23B9">
      <w:pPr>
        <w:pStyle w:val="TimesNewRomanCYR12"/>
        <w:rPr>
          <w:color w:val="auto"/>
        </w:rPr>
        <w:sectPr w:rsidR="00BD23B9" w:rsidRPr="002F0433" w:rsidSect="00A61680">
          <w:headerReference w:type="first" r:id="rId17"/>
          <w:pgSz w:w="11905" w:h="16837"/>
          <w:pgMar w:top="397" w:right="851" w:bottom="295" w:left="1134" w:header="720" w:footer="720" w:gutter="0"/>
          <w:cols w:space="720"/>
          <w:noEndnote/>
          <w:titlePg/>
          <w:docGrid w:linePitch="272"/>
        </w:sectPr>
      </w:pPr>
    </w:p>
    <w:p w:rsidR="00BD23B9" w:rsidRPr="002F0433" w:rsidRDefault="00BD23B9" w:rsidP="00BD23B9">
      <w:pPr>
        <w:pStyle w:val="affff9"/>
        <w:jc w:val="center"/>
        <w:rPr>
          <w:rFonts w:ascii="Times New Roman" w:hAnsi="Times New Roman"/>
          <w:sz w:val="28"/>
          <w:szCs w:val="28"/>
        </w:rPr>
      </w:pPr>
      <w:r w:rsidRPr="002F0433">
        <w:rPr>
          <w:rFonts w:ascii="Times New Roman" w:hAnsi="Times New Roman"/>
          <w:sz w:val="28"/>
          <w:szCs w:val="28"/>
        </w:rPr>
        <w:lastRenderedPageBreak/>
        <w:t>ИСПОЛНИТЕЛИ</w:t>
      </w:r>
    </w:p>
    <w:p w:rsidR="00BD23B9" w:rsidRPr="002F0433" w:rsidRDefault="00BD23B9" w:rsidP="00BD23B9">
      <w:pPr>
        <w:snapToGrid w:val="0"/>
        <w:contextualSpacing/>
        <w:rPr>
          <w:szCs w:val="22"/>
        </w:rPr>
      </w:pPr>
    </w:p>
    <w:p w:rsidR="00BD23B9" w:rsidRPr="002F0433" w:rsidRDefault="00BD23B9" w:rsidP="00BD23B9">
      <w:pPr>
        <w:snapToGrid w:val="0"/>
        <w:contextualSpacing/>
        <w:rPr>
          <w:szCs w:val="22"/>
        </w:rPr>
      </w:pPr>
    </w:p>
    <w:tbl>
      <w:tblPr>
        <w:tblW w:w="9292" w:type="dxa"/>
        <w:tblInd w:w="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977"/>
        <w:gridCol w:w="1637"/>
      </w:tblGrid>
      <w:tr w:rsidR="002F0433" w:rsidRPr="002F0433" w:rsidTr="00A61680">
        <w:trPr>
          <w:trHeight w:val="510"/>
        </w:trPr>
        <w:tc>
          <w:tcPr>
            <w:tcW w:w="4678" w:type="dxa"/>
            <w:vAlign w:val="center"/>
          </w:tcPr>
          <w:p w:rsidR="00BD23B9" w:rsidRPr="002F0433" w:rsidRDefault="00BD23B9" w:rsidP="00A61680">
            <w:pPr>
              <w:spacing w:after="200" w:line="276" w:lineRule="auto"/>
              <w:contextualSpacing/>
              <w:jc w:val="center"/>
              <w:rPr>
                <w:b/>
                <w:sz w:val="22"/>
                <w:szCs w:val="22"/>
                <w:lang w:eastAsia="en-US"/>
              </w:rPr>
            </w:pPr>
          </w:p>
          <w:p w:rsidR="00BD23B9" w:rsidRPr="002F0433" w:rsidRDefault="00BD23B9" w:rsidP="00A61680">
            <w:pPr>
              <w:spacing w:after="200" w:line="276" w:lineRule="auto"/>
              <w:contextualSpacing/>
              <w:jc w:val="center"/>
              <w:rPr>
                <w:b/>
                <w:sz w:val="22"/>
                <w:szCs w:val="22"/>
                <w:lang w:eastAsia="en-US"/>
              </w:rPr>
            </w:pPr>
            <w:r w:rsidRPr="002F0433">
              <w:rPr>
                <w:b/>
                <w:sz w:val="22"/>
                <w:szCs w:val="22"/>
                <w:lang w:eastAsia="en-US"/>
              </w:rPr>
              <w:t>Должность</w:t>
            </w:r>
          </w:p>
        </w:tc>
        <w:tc>
          <w:tcPr>
            <w:tcW w:w="2977" w:type="dxa"/>
            <w:vAlign w:val="center"/>
          </w:tcPr>
          <w:p w:rsidR="00BD23B9" w:rsidRPr="002F0433" w:rsidRDefault="00BD23B9" w:rsidP="00A61680">
            <w:pPr>
              <w:spacing w:after="200" w:line="276" w:lineRule="auto"/>
              <w:ind w:left="-30"/>
              <w:contextualSpacing/>
              <w:jc w:val="center"/>
              <w:rPr>
                <w:b/>
                <w:sz w:val="22"/>
                <w:szCs w:val="22"/>
                <w:lang w:eastAsia="en-US"/>
              </w:rPr>
            </w:pPr>
          </w:p>
          <w:p w:rsidR="00BD23B9" w:rsidRPr="002F0433" w:rsidRDefault="00BD23B9" w:rsidP="00A61680">
            <w:pPr>
              <w:spacing w:after="200" w:line="276" w:lineRule="auto"/>
              <w:ind w:left="-30"/>
              <w:contextualSpacing/>
              <w:jc w:val="center"/>
              <w:rPr>
                <w:b/>
                <w:sz w:val="22"/>
                <w:szCs w:val="22"/>
                <w:lang w:eastAsia="en-US"/>
              </w:rPr>
            </w:pPr>
            <w:r w:rsidRPr="002F0433">
              <w:rPr>
                <w:b/>
                <w:sz w:val="22"/>
                <w:szCs w:val="22"/>
                <w:lang w:eastAsia="en-US"/>
              </w:rPr>
              <w:t>Фамилия, инициалы</w:t>
            </w:r>
          </w:p>
        </w:tc>
        <w:tc>
          <w:tcPr>
            <w:tcW w:w="1637" w:type="dxa"/>
            <w:vAlign w:val="center"/>
          </w:tcPr>
          <w:p w:rsidR="00BD23B9" w:rsidRPr="002F0433" w:rsidRDefault="00BD23B9" w:rsidP="00A61680">
            <w:pPr>
              <w:spacing w:after="200" w:line="276" w:lineRule="auto"/>
              <w:ind w:right="34"/>
              <w:contextualSpacing/>
              <w:jc w:val="center"/>
              <w:rPr>
                <w:b/>
                <w:sz w:val="22"/>
                <w:szCs w:val="22"/>
                <w:lang w:eastAsia="en-US"/>
              </w:rPr>
            </w:pPr>
          </w:p>
          <w:p w:rsidR="00BD23B9" w:rsidRPr="002F0433" w:rsidRDefault="00BD23B9" w:rsidP="00A61680">
            <w:pPr>
              <w:spacing w:after="200" w:line="276" w:lineRule="auto"/>
              <w:ind w:right="34"/>
              <w:contextualSpacing/>
              <w:jc w:val="center"/>
              <w:rPr>
                <w:b/>
                <w:sz w:val="22"/>
                <w:szCs w:val="22"/>
                <w:lang w:eastAsia="en-US"/>
              </w:rPr>
            </w:pPr>
            <w:r w:rsidRPr="002F0433">
              <w:rPr>
                <w:b/>
                <w:sz w:val="22"/>
                <w:szCs w:val="22"/>
                <w:lang w:eastAsia="en-US"/>
              </w:rPr>
              <w:t>Подпись</w:t>
            </w: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p>
          <w:p w:rsidR="00BD23B9" w:rsidRPr="002F0433" w:rsidRDefault="00BD23B9" w:rsidP="00A61680">
            <w:pPr>
              <w:snapToGrid w:val="0"/>
              <w:ind w:left="254"/>
              <w:rPr>
                <w:szCs w:val="22"/>
              </w:rPr>
            </w:pPr>
            <w:r w:rsidRPr="002F0433">
              <w:rPr>
                <w:szCs w:val="22"/>
              </w:rPr>
              <w:t>Директор, доктор технических наук</w:t>
            </w:r>
          </w:p>
          <w:p w:rsidR="00BD23B9" w:rsidRPr="002F0433" w:rsidRDefault="00BD23B9" w:rsidP="00A61680">
            <w:pPr>
              <w:snapToGrid w:val="0"/>
              <w:ind w:left="254"/>
              <w:rPr>
                <w:szCs w:val="22"/>
              </w:rPr>
            </w:pPr>
          </w:p>
        </w:tc>
        <w:tc>
          <w:tcPr>
            <w:tcW w:w="2977" w:type="dxa"/>
            <w:vAlign w:val="center"/>
          </w:tcPr>
          <w:p w:rsidR="00BD23B9" w:rsidRPr="002F0433" w:rsidRDefault="00BD23B9" w:rsidP="00A61680">
            <w:pPr>
              <w:snapToGrid w:val="0"/>
              <w:jc w:val="center"/>
              <w:rPr>
                <w:szCs w:val="22"/>
              </w:rPr>
            </w:pPr>
            <w:r w:rsidRPr="002F0433">
              <w:rPr>
                <w:szCs w:val="22"/>
              </w:rPr>
              <w:t>Р.А. Ковалев</w:t>
            </w:r>
          </w:p>
        </w:tc>
        <w:tc>
          <w:tcPr>
            <w:tcW w:w="1637" w:type="dxa"/>
            <w:vAlign w:val="center"/>
          </w:tcPr>
          <w:p w:rsidR="00BD23B9" w:rsidRPr="002F0433" w:rsidRDefault="00BD23B9" w:rsidP="00A61680">
            <w:pPr>
              <w:snapToGrid w:val="0"/>
              <w:jc w:val="center"/>
              <w:rPr>
                <w:szCs w:val="22"/>
              </w:rPr>
            </w:pP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r w:rsidRPr="002F0433">
              <w:rPr>
                <w:szCs w:val="22"/>
              </w:rPr>
              <w:t>ГАП</w:t>
            </w:r>
          </w:p>
        </w:tc>
        <w:tc>
          <w:tcPr>
            <w:tcW w:w="2977" w:type="dxa"/>
            <w:vAlign w:val="center"/>
          </w:tcPr>
          <w:p w:rsidR="00BD23B9" w:rsidRPr="002F0433" w:rsidRDefault="00BD23B9" w:rsidP="00A61680">
            <w:pPr>
              <w:snapToGrid w:val="0"/>
              <w:jc w:val="center"/>
              <w:rPr>
                <w:szCs w:val="22"/>
              </w:rPr>
            </w:pPr>
            <w:r w:rsidRPr="002F0433">
              <w:rPr>
                <w:szCs w:val="22"/>
              </w:rPr>
              <w:t>С.М. Царахов</w:t>
            </w:r>
          </w:p>
        </w:tc>
        <w:tc>
          <w:tcPr>
            <w:tcW w:w="1637" w:type="dxa"/>
            <w:vAlign w:val="center"/>
          </w:tcPr>
          <w:p w:rsidR="00BD23B9" w:rsidRPr="002F0433" w:rsidRDefault="00BD23B9" w:rsidP="00A61680">
            <w:pPr>
              <w:snapToGrid w:val="0"/>
              <w:jc w:val="center"/>
              <w:rPr>
                <w:szCs w:val="22"/>
              </w:rPr>
            </w:pP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r w:rsidRPr="002F0433">
              <w:rPr>
                <w:szCs w:val="22"/>
              </w:rPr>
              <w:t>Вед</w:t>
            </w:r>
            <w:proofErr w:type="gramStart"/>
            <w:r w:rsidRPr="002F0433">
              <w:rPr>
                <w:szCs w:val="22"/>
              </w:rPr>
              <w:t>.</w:t>
            </w:r>
            <w:proofErr w:type="gramEnd"/>
            <w:r w:rsidRPr="002F0433">
              <w:rPr>
                <w:szCs w:val="22"/>
              </w:rPr>
              <w:t xml:space="preserve"> </w:t>
            </w:r>
            <w:proofErr w:type="gramStart"/>
            <w:r w:rsidRPr="002F0433">
              <w:rPr>
                <w:szCs w:val="22"/>
              </w:rPr>
              <w:t>а</w:t>
            </w:r>
            <w:proofErr w:type="gramEnd"/>
            <w:r w:rsidRPr="002F0433">
              <w:rPr>
                <w:szCs w:val="22"/>
              </w:rPr>
              <w:t>рхитектор</w:t>
            </w:r>
          </w:p>
        </w:tc>
        <w:tc>
          <w:tcPr>
            <w:tcW w:w="2977" w:type="dxa"/>
            <w:vAlign w:val="center"/>
          </w:tcPr>
          <w:p w:rsidR="00BD23B9" w:rsidRPr="002F0433" w:rsidRDefault="00BD23B9" w:rsidP="00A61680">
            <w:pPr>
              <w:snapToGrid w:val="0"/>
              <w:jc w:val="center"/>
              <w:rPr>
                <w:szCs w:val="22"/>
              </w:rPr>
            </w:pPr>
            <w:r w:rsidRPr="002F0433">
              <w:rPr>
                <w:szCs w:val="22"/>
              </w:rPr>
              <w:t>О.Б. Шишова</w:t>
            </w:r>
          </w:p>
        </w:tc>
        <w:tc>
          <w:tcPr>
            <w:tcW w:w="1637" w:type="dxa"/>
            <w:vAlign w:val="center"/>
          </w:tcPr>
          <w:p w:rsidR="00BD23B9" w:rsidRPr="002F0433" w:rsidRDefault="00BD23B9" w:rsidP="00A61680">
            <w:pPr>
              <w:snapToGrid w:val="0"/>
              <w:jc w:val="center"/>
              <w:rPr>
                <w:szCs w:val="22"/>
              </w:rPr>
            </w:pP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r w:rsidRPr="002F0433">
              <w:rPr>
                <w:szCs w:val="22"/>
              </w:rPr>
              <w:t>Архитектор</w:t>
            </w:r>
          </w:p>
        </w:tc>
        <w:tc>
          <w:tcPr>
            <w:tcW w:w="2977" w:type="dxa"/>
            <w:vAlign w:val="center"/>
          </w:tcPr>
          <w:p w:rsidR="00BD23B9" w:rsidRPr="002F0433" w:rsidRDefault="00BD23B9" w:rsidP="00A61680">
            <w:pPr>
              <w:snapToGrid w:val="0"/>
              <w:jc w:val="center"/>
              <w:rPr>
                <w:szCs w:val="22"/>
              </w:rPr>
            </w:pPr>
            <w:r w:rsidRPr="002F0433">
              <w:rPr>
                <w:szCs w:val="22"/>
              </w:rPr>
              <w:t>А.И. Оводкова</w:t>
            </w:r>
          </w:p>
        </w:tc>
        <w:tc>
          <w:tcPr>
            <w:tcW w:w="1637" w:type="dxa"/>
            <w:vAlign w:val="center"/>
          </w:tcPr>
          <w:p w:rsidR="00BD23B9" w:rsidRPr="002F0433" w:rsidRDefault="00BD23B9" w:rsidP="00A61680">
            <w:pPr>
              <w:snapToGrid w:val="0"/>
              <w:jc w:val="center"/>
              <w:rPr>
                <w:szCs w:val="22"/>
              </w:rPr>
            </w:pP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r w:rsidRPr="002F0433">
              <w:rPr>
                <w:szCs w:val="22"/>
              </w:rPr>
              <w:t>Архитектор</w:t>
            </w:r>
          </w:p>
        </w:tc>
        <w:tc>
          <w:tcPr>
            <w:tcW w:w="2977" w:type="dxa"/>
            <w:vAlign w:val="center"/>
          </w:tcPr>
          <w:p w:rsidR="00BD23B9" w:rsidRPr="002F0433" w:rsidRDefault="00BD23B9" w:rsidP="00A61680">
            <w:pPr>
              <w:snapToGrid w:val="0"/>
              <w:jc w:val="center"/>
              <w:rPr>
                <w:szCs w:val="22"/>
              </w:rPr>
            </w:pPr>
            <w:r w:rsidRPr="002F0433">
              <w:rPr>
                <w:szCs w:val="22"/>
              </w:rPr>
              <w:t>Е.А. Занина</w:t>
            </w:r>
          </w:p>
        </w:tc>
        <w:tc>
          <w:tcPr>
            <w:tcW w:w="1637" w:type="dxa"/>
            <w:vAlign w:val="center"/>
          </w:tcPr>
          <w:p w:rsidR="00BD23B9" w:rsidRPr="002F0433" w:rsidRDefault="00BD23B9" w:rsidP="00A61680">
            <w:pPr>
              <w:snapToGrid w:val="0"/>
              <w:jc w:val="center"/>
              <w:rPr>
                <w:szCs w:val="22"/>
              </w:rPr>
            </w:pP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r w:rsidRPr="002F0433">
              <w:rPr>
                <w:szCs w:val="22"/>
              </w:rPr>
              <w:t>Архитектор</w:t>
            </w:r>
          </w:p>
        </w:tc>
        <w:tc>
          <w:tcPr>
            <w:tcW w:w="2977" w:type="dxa"/>
            <w:vAlign w:val="center"/>
          </w:tcPr>
          <w:p w:rsidR="00BD23B9" w:rsidRPr="002F0433" w:rsidRDefault="00BD23B9" w:rsidP="00A61680">
            <w:pPr>
              <w:snapToGrid w:val="0"/>
              <w:jc w:val="center"/>
              <w:rPr>
                <w:szCs w:val="22"/>
              </w:rPr>
            </w:pPr>
          </w:p>
          <w:p w:rsidR="00BD23B9" w:rsidRPr="002F0433" w:rsidRDefault="00BD23B9" w:rsidP="00A61680">
            <w:pPr>
              <w:snapToGrid w:val="0"/>
              <w:jc w:val="center"/>
              <w:rPr>
                <w:szCs w:val="22"/>
              </w:rPr>
            </w:pPr>
            <w:r w:rsidRPr="002F0433">
              <w:rPr>
                <w:szCs w:val="22"/>
              </w:rPr>
              <w:t>Е.В. Губанова</w:t>
            </w:r>
          </w:p>
          <w:p w:rsidR="00BD23B9" w:rsidRPr="002F0433" w:rsidRDefault="00BD23B9" w:rsidP="00A61680">
            <w:pPr>
              <w:snapToGrid w:val="0"/>
              <w:jc w:val="center"/>
              <w:rPr>
                <w:szCs w:val="22"/>
              </w:rPr>
            </w:pPr>
          </w:p>
        </w:tc>
        <w:tc>
          <w:tcPr>
            <w:tcW w:w="1637" w:type="dxa"/>
            <w:vAlign w:val="center"/>
          </w:tcPr>
          <w:p w:rsidR="00BD23B9" w:rsidRPr="002F0433" w:rsidRDefault="00BD23B9" w:rsidP="00A61680">
            <w:pPr>
              <w:snapToGrid w:val="0"/>
              <w:jc w:val="center"/>
              <w:rPr>
                <w:szCs w:val="22"/>
              </w:rPr>
            </w:pP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r w:rsidRPr="002F0433">
              <w:rPr>
                <w:szCs w:val="22"/>
              </w:rPr>
              <w:t>Главный специалист ВК, кандидат технических наук</w:t>
            </w:r>
          </w:p>
          <w:p w:rsidR="00BD23B9" w:rsidRPr="002F0433" w:rsidRDefault="00BD23B9" w:rsidP="00A61680">
            <w:pPr>
              <w:snapToGrid w:val="0"/>
              <w:ind w:left="254"/>
              <w:rPr>
                <w:szCs w:val="22"/>
              </w:rPr>
            </w:pPr>
          </w:p>
        </w:tc>
        <w:tc>
          <w:tcPr>
            <w:tcW w:w="2977" w:type="dxa"/>
            <w:vAlign w:val="center"/>
          </w:tcPr>
          <w:p w:rsidR="00BD23B9" w:rsidRPr="002F0433" w:rsidRDefault="00BD23B9" w:rsidP="00A61680">
            <w:pPr>
              <w:snapToGrid w:val="0"/>
              <w:jc w:val="center"/>
              <w:rPr>
                <w:szCs w:val="22"/>
              </w:rPr>
            </w:pPr>
            <w:r w:rsidRPr="002F0433">
              <w:rPr>
                <w:szCs w:val="22"/>
              </w:rPr>
              <w:t xml:space="preserve">Р.А. Белоусов </w:t>
            </w:r>
          </w:p>
          <w:p w:rsidR="00BD23B9" w:rsidRPr="002F0433" w:rsidRDefault="00BD23B9" w:rsidP="00A61680">
            <w:pPr>
              <w:snapToGrid w:val="0"/>
              <w:jc w:val="center"/>
              <w:rPr>
                <w:szCs w:val="22"/>
              </w:rPr>
            </w:pPr>
          </w:p>
        </w:tc>
        <w:tc>
          <w:tcPr>
            <w:tcW w:w="1637" w:type="dxa"/>
            <w:vAlign w:val="center"/>
          </w:tcPr>
          <w:p w:rsidR="00BD23B9" w:rsidRPr="002F0433" w:rsidRDefault="00BD23B9" w:rsidP="00A61680">
            <w:pPr>
              <w:snapToGrid w:val="0"/>
              <w:jc w:val="center"/>
              <w:rPr>
                <w:szCs w:val="22"/>
              </w:rPr>
            </w:pP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r w:rsidRPr="002F0433">
              <w:rPr>
                <w:szCs w:val="22"/>
              </w:rPr>
              <w:t>Главный специалист ТС, кандидат технических наук</w:t>
            </w:r>
          </w:p>
          <w:p w:rsidR="00BD23B9" w:rsidRPr="002F0433" w:rsidRDefault="00BD23B9" w:rsidP="00A61680">
            <w:pPr>
              <w:snapToGrid w:val="0"/>
              <w:ind w:left="254"/>
              <w:rPr>
                <w:szCs w:val="22"/>
              </w:rPr>
            </w:pPr>
          </w:p>
        </w:tc>
        <w:tc>
          <w:tcPr>
            <w:tcW w:w="2977" w:type="dxa"/>
            <w:vAlign w:val="center"/>
          </w:tcPr>
          <w:p w:rsidR="00BD23B9" w:rsidRPr="002F0433" w:rsidRDefault="00BD23B9" w:rsidP="00A61680">
            <w:pPr>
              <w:snapToGrid w:val="0"/>
              <w:jc w:val="center"/>
              <w:rPr>
                <w:szCs w:val="22"/>
              </w:rPr>
            </w:pPr>
            <w:r w:rsidRPr="002F0433">
              <w:rPr>
                <w:szCs w:val="22"/>
              </w:rPr>
              <w:t xml:space="preserve">С.А. Солодков </w:t>
            </w:r>
          </w:p>
          <w:p w:rsidR="00BD23B9" w:rsidRPr="002F0433" w:rsidRDefault="00BD23B9" w:rsidP="00A61680">
            <w:pPr>
              <w:snapToGrid w:val="0"/>
              <w:jc w:val="center"/>
              <w:rPr>
                <w:szCs w:val="22"/>
              </w:rPr>
            </w:pPr>
          </w:p>
        </w:tc>
        <w:tc>
          <w:tcPr>
            <w:tcW w:w="1637" w:type="dxa"/>
            <w:vAlign w:val="center"/>
          </w:tcPr>
          <w:p w:rsidR="00BD23B9" w:rsidRPr="002F0433" w:rsidRDefault="00BD23B9" w:rsidP="00A61680">
            <w:pPr>
              <w:snapToGrid w:val="0"/>
              <w:jc w:val="center"/>
              <w:rPr>
                <w:szCs w:val="22"/>
              </w:rPr>
            </w:pP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r w:rsidRPr="002F0433">
              <w:rPr>
                <w:szCs w:val="22"/>
              </w:rPr>
              <w:t>Главный специалист ЭС, кандидат технических наук</w:t>
            </w:r>
          </w:p>
          <w:p w:rsidR="00BD23B9" w:rsidRPr="002F0433" w:rsidRDefault="00BD23B9" w:rsidP="00A61680">
            <w:pPr>
              <w:snapToGrid w:val="0"/>
              <w:ind w:left="254"/>
              <w:rPr>
                <w:szCs w:val="22"/>
              </w:rPr>
            </w:pPr>
          </w:p>
        </w:tc>
        <w:tc>
          <w:tcPr>
            <w:tcW w:w="2977" w:type="dxa"/>
            <w:vAlign w:val="center"/>
          </w:tcPr>
          <w:p w:rsidR="00BD23B9" w:rsidRPr="002F0433" w:rsidRDefault="00BD23B9" w:rsidP="00A61680">
            <w:pPr>
              <w:snapToGrid w:val="0"/>
              <w:jc w:val="center"/>
              <w:rPr>
                <w:szCs w:val="22"/>
              </w:rPr>
            </w:pPr>
            <w:r w:rsidRPr="002F0433">
              <w:rPr>
                <w:szCs w:val="22"/>
              </w:rPr>
              <w:t xml:space="preserve">В.К. Демин </w:t>
            </w:r>
          </w:p>
        </w:tc>
        <w:tc>
          <w:tcPr>
            <w:tcW w:w="1637" w:type="dxa"/>
            <w:vAlign w:val="center"/>
          </w:tcPr>
          <w:p w:rsidR="00BD23B9" w:rsidRPr="002F0433" w:rsidRDefault="00BD23B9" w:rsidP="00A61680">
            <w:pPr>
              <w:snapToGrid w:val="0"/>
              <w:jc w:val="center"/>
              <w:rPr>
                <w:szCs w:val="22"/>
              </w:rPr>
            </w:pPr>
          </w:p>
        </w:tc>
      </w:tr>
      <w:tr w:rsidR="002F0433" w:rsidRPr="002F0433" w:rsidTr="00A61680">
        <w:trPr>
          <w:trHeight w:val="510"/>
        </w:trPr>
        <w:tc>
          <w:tcPr>
            <w:tcW w:w="4678" w:type="dxa"/>
            <w:vAlign w:val="center"/>
          </w:tcPr>
          <w:p w:rsidR="00BD23B9" w:rsidRPr="002F0433" w:rsidRDefault="00BD23B9" w:rsidP="00A61680">
            <w:pPr>
              <w:snapToGrid w:val="0"/>
              <w:ind w:left="254"/>
              <w:rPr>
                <w:szCs w:val="22"/>
              </w:rPr>
            </w:pPr>
            <w:r w:rsidRPr="002F0433">
              <w:rPr>
                <w:szCs w:val="22"/>
              </w:rPr>
              <w:t>Н. контроль</w:t>
            </w:r>
          </w:p>
        </w:tc>
        <w:tc>
          <w:tcPr>
            <w:tcW w:w="2977" w:type="dxa"/>
            <w:vAlign w:val="center"/>
          </w:tcPr>
          <w:p w:rsidR="00BD23B9" w:rsidRPr="002F0433" w:rsidRDefault="00BD23B9" w:rsidP="00A61680">
            <w:pPr>
              <w:snapToGrid w:val="0"/>
              <w:jc w:val="center"/>
              <w:rPr>
                <w:szCs w:val="22"/>
              </w:rPr>
            </w:pPr>
            <w:r w:rsidRPr="002F0433">
              <w:rPr>
                <w:szCs w:val="22"/>
              </w:rPr>
              <w:t>К.Н. Головин</w:t>
            </w:r>
          </w:p>
        </w:tc>
        <w:tc>
          <w:tcPr>
            <w:tcW w:w="1637" w:type="dxa"/>
            <w:vAlign w:val="center"/>
          </w:tcPr>
          <w:p w:rsidR="00BD23B9" w:rsidRPr="002F0433" w:rsidRDefault="00BD23B9" w:rsidP="00A61680">
            <w:pPr>
              <w:snapToGrid w:val="0"/>
              <w:jc w:val="center"/>
              <w:rPr>
                <w:szCs w:val="22"/>
              </w:rPr>
            </w:pPr>
          </w:p>
        </w:tc>
      </w:tr>
    </w:tbl>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ind w:right="-58"/>
        <w:contextualSpacing/>
        <w:jc w:val="center"/>
        <w:rPr>
          <w:sz w:val="28"/>
          <w:szCs w:val="28"/>
        </w:rPr>
      </w:pPr>
    </w:p>
    <w:p w:rsidR="00BD23B9" w:rsidRPr="002F0433" w:rsidRDefault="00BD23B9" w:rsidP="00BD23B9">
      <w:pPr>
        <w:snapToGrid w:val="0"/>
        <w:contextualSpacing/>
        <w:jc w:val="center"/>
        <w:rPr>
          <w:b/>
          <w:szCs w:val="28"/>
        </w:rPr>
      </w:pPr>
    </w:p>
    <w:p w:rsidR="00BD23B9" w:rsidRPr="002F0433" w:rsidRDefault="00BD23B9" w:rsidP="00BD23B9">
      <w:pPr>
        <w:snapToGrid w:val="0"/>
        <w:contextualSpacing/>
        <w:jc w:val="center"/>
        <w:rPr>
          <w:b/>
          <w:szCs w:val="28"/>
        </w:rPr>
      </w:pPr>
    </w:p>
    <w:p w:rsidR="00BD23B9" w:rsidRPr="002F0433" w:rsidRDefault="00BD23B9" w:rsidP="00BD23B9">
      <w:pPr>
        <w:snapToGrid w:val="0"/>
        <w:contextualSpacing/>
        <w:jc w:val="center"/>
        <w:rPr>
          <w:b/>
          <w:szCs w:val="28"/>
        </w:rPr>
      </w:pPr>
    </w:p>
    <w:p w:rsidR="00BD23B9" w:rsidRPr="002F0433" w:rsidRDefault="00BD23B9" w:rsidP="00BD23B9">
      <w:pPr>
        <w:pStyle w:val="affff9"/>
        <w:jc w:val="center"/>
        <w:rPr>
          <w:b/>
          <w:sz w:val="36"/>
          <w:szCs w:val="36"/>
        </w:rPr>
      </w:pPr>
      <w:r w:rsidRPr="002F0433">
        <w:rPr>
          <w:rFonts w:ascii="Times New Roman" w:hAnsi="Times New Roman"/>
          <w:sz w:val="28"/>
          <w:szCs w:val="28"/>
        </w:rPr>
        <w:t>СОСТАВ ПРОЕКТА</w:t>
      </w:r>
    </w:p>
    <w:p w:rsidR="00BD23B9" w:rsidRPr="002F0433" w:rsidRDefault="00BD23B9" w:rsidP="00BD23B9">
      <w:pPr>
        <w:snapToGrid w:val="0"/>
        <w:jc w:val="center"/>
        <w:rPr>
          <w:b/>
          <w:szCs w:val="22"/>
        </w:rPr>
      </w:pPr>
      <w:r w:rsidRPr="002F0433">
        <w:rPr>
          <w:b/>
          <w:szCs w:val="22"/>
        </w:rPr>
        <w:t>СХЕМА ТЕРРИТОРИАЛЬНОГО ПЛАНИРОВАНИЯ</w:t>
      </w:r>
    </w:p>
    <w:p w:rsidR="00BD23B9" w:rsidRPr="002F0433" w:rsidRDefault="00BD23B9" w:rsidP="00BD23B9">
      <w:pPr>
        <w:snapToGrid w:val="0"/>
        <w:jc w:val="center"/>
        <w:rPr>
          <w:b/>
          <w:szCs w:val="22"/>
        </w:rPr>
      </w:pPr>
      <w:r w:rsidRPr="002F0433">
        <w:rPr>
          <w:b/>
          <w:szCs w:val="22"/>
        </w:rPr>
        <w:t xml:space="preserve"> МУНИЦИПАЛЬНОГО ОБРАЗОВАНИЯ ЩЕКИНСКИЙ РАЙОН </w:t>
      </w:r>
    </w:p>
    <w:p w:rsidR="00BD23B9" w:rsidRPr="002F0433" w:rsidRDefault="00BD23B9" w:rsidP="00BD23B9">
      <w:pPr>
        <w:snapToGrid w:val="0"/>
        <w:jc w:val="center"/>
        <w:rPr>
          <w:b/>
          <w:szCs w:val="22"/>
        </w:rPr>
      </w:pPr>
      <w:r w:rsidRPr="002F0433">
        <w:rPr>
          <w:b/>
          <w:szCs w:val="22"/>
        </w:rPr>
        <w:t>ТУЛЬСКОЙ ОБЛАСТИ</w:t>
      </w:r>
    </w:p>
    <w:p w:rsidR="00BD23B9" w:rsidRPr="002F0433" w:rsidRDefault="00BD23B9" w:rsidP="00BD23B9">
      <w:pPr>
        <w:snapToGrid w:val="0"/>
        <w:jc w:val="center"/>
        <w:rPr>
          <w:b/>
          <w:szCs w:val="22"/>
        </w:rPr>
      </w:pPr>
    </w:p>
    <w:p w:rsidR="00BD23B9" w:rsidRPr="002F0433" w:rsidRDefault="00BD23B9" w:rsidP="00BD23B9">
      <w:pPr>
        <w:snapToGrid w:val="0"/>
        <w:jc w:val="center"/>
        <w:rPr>
          <w:rStyle w:val="2e"/>
          <w:color w:val="auto"/>
          <w:szCs w:val="27"/>
        </w:rPr>
      </w:pPr>
    </w:p>
    <w:p w:rsidR="00BD23B9" w:rsidRPr="002F0433" w:rsidRDefault="00BD23B9" w:rsidP="00BD23B9">
      <w:pPr>
        <w:snapToGrid w:val="0"/>
        <w:spacing w:after="120"/>
        <w:ind w:left="709" w:hanging="709"/>
        <w:rPr>
          <w:b/>
          <w:w w:val="105"/>
          <w:szCs w:val="24"/>
          <w:shd w:val="clear" w:color="auto" w:fill="FEFFFF"/>
        </w:rPr>
      </w:pPr>
      <w:r w:rsidRPr="002F0433">
        <w:rPr>
          <w:b/>
          <w:w w:val="105"/>
          <w:szCs w:val="24"/>
          <w:shd w:val="clear" w:color="auto" w:fill="FEFFFF"/>
        </w:rPr>
        <w:t xml:space="preserve">Часть </w:t>
      </w:r>
      <w:r w:rsidRPr="002F0433">
        <w:rPr>
          <w:b/>
          <w:w w:val="105"/>
          <w:szCs w:val="24"/>
          <w:shd w:val="clear" w:color="auto" w:fill="FEFFFF"/>
          <w:lang w:val="en-US"/>
        </w:rPr>
        <w:t>I</w:t>
      </w:r>
      <w:r w:rsidRPr="002F0433">
        <w:rPr>
          <w:b/>
          <w:w w:val="105"/>
          <w:szCs w:val="24"/>
          <w:shd w:val="clear" w:color="auto" w:fill="FEFFFF"/>
        </w:rPr>
        <w:t xml:space="preserve">. </w:t>
      </w:r>
    </w:p>
    <w:p w:rsidR="00BD23B9" w:rsidRPr="002F0433" w:rsidRDefault="00BD23B9" w:rsidP="00BD23B9">
      <w:pPr>
        <w:snapToGrid w:val="0"/>
        <w:ind w:left="1134"/>
        <w:rPr>
          <w:b/>
          <w:szCs w:val="24"/>
        </w:rPr>
      </w:pPr>
      <w:r w:rsidRPr="002F0433">
        <w:rPr>
          <w:b/>
          <w:szCs w:val="24"/>
        </w:rPr>
        <w:t xml:space="preserve">«Положение о территориальном планировании </w:t>
      </w:r>
    </w:p>
    <w:p w:rsidR="00BD23B9" w:rsidRPr="002F0433" w:rsidRDefault="00BD23B9" w:rsidP="00BD23B9">
      <w:pPr>
        <w:snapToGrid w:val="0"/>
        <w:ind w:left="1134"/>
        <w:rPr>
          <w:b/>
          <w:szCs w:val="24"/>
        </w:rPr>
      </w:pPr>
      <w:r w:rsidRPr="002F0433">
        <w:rPr>
          <w:b/>
          <w:szCs w:val="24"/>
        </w:rPr>
        <w:t>муниципального образования Щекинский район»</w:t>
      </w:r>
    </w:p>
    <w:p w:rsidR="00BD23B9" w:rsidRPr="002F0433" w:rsidRDefault="00BD23B9" w:rsidP="00BD23B9">
      <w:pPr>
        <w:snapToGrid w:val="0"/>
        <w:ind w:left="1134"/>
        <w:rPr>
          <w:b/>
          <w:szCs w:val="24"/>
        </w:rPr>
      </w:pPr>
    </w:p>
    <w:p w:rsidR="00BD23B9" w:rsidRPr="002F0433" w:rsidRDefault="00BD23B9" w:rsidP="00BD23B9">
      <w:pPr>
        <w:snapToGrid w:val="0"/>
        <w:ind w:left="1134"/>
        <w:rPr>
          <w:b/>
          <w:szCs w:val="24"/>
        </w:rPr>
      </w:pPr>
      <w:r w:rsidRPr="002F0433">
        <w:rPr>
          <w:b/>
          <w:szCs w:val="24"/>
        </w:rPr>
        <w:t xml:space="preserve"> «Карта планируемого размещения объектов местного значения муниципального образования Щекинский район». </w:t>
      </w:r>
    </w:p>
    <w:p w:rsidR="00BD23B9" w:rsidRPr="002F0433" w:rsidRDefault="00BD23B9" w:rsidP="00BD23B9">
      <w:pPr>
        <w:snapToGrid w:val="0"/>
        <w:spacing w:after="120"/>
        <w:ind w:left="1134"/>
        <w:rPr>
          <w:b/>
          <w:szCs w:val="24"/>
        </w:rPr>
      </w:pPr>
      <w:r w:rsidRPr="002F0433">
        <w:rPr>
          <w:b/>
          <w:szCs w:val="24"/>
        </w:rPr>
        <w:t>М 1:50 000</w:t>
      </w:r>
    </w:p>
    <w:p w:rsidR="00BD23B9" w:rsidRPr="002F0433" w:rsidRDefault="00BD23B9" w:rsidP="00BD23B9">
      <w:pPr>
        <w:snapToGrid w:val="0"/>
        <w:ind w:left="1134"/>
        <w:rPr>
          <w:b/>
          <w:szCs w:val="24"/>
        </w:rPr>
      </w:pPr>
    </w:p>
    <w:p w:rsidR="00BD23B9" w:rsidRPr="002F0433" w:rsidRDefault="00BD23B9" w:rsidP="00BD23B9">
      <w:pPr>
        <w:snapToGrid w:val="0"/>
        <w:ind w:left="992"/>
        <w:rPr>
          <w:b/>
          <w:szCs w:val="24"/>
        </w:rPr>
      </w:pPr>
    </w:p>
    <w:p w:rsidR="00BD23B9" w:rsidRPr="002F0433" w:rsidRDefault="00BD23B9" w:rsidP="00BD23B9">
      <w:pPr>
        <w:snapToGrid w:val="0"/>
        <w:spacing w:after="120"/>
        <w:ind w:left="709" w:hanging="709"/>
        <w:rPr>
          <w:b/>
          <w:w w:val="105"/>
          <w:szCs w:val="24"/>
          <w:shd w:val="clear" w:color="auto" w:fill="FEFFFF"/>
        </w:rPr>
      </w:pPr>
      <w:r w:rsidRPr="002F0433">
        <w:rPr>
          <w:b/>
          <w:w w:val="105"/>
          <w:szCs w:val="24"/>
          <w:shd w:val="clear" w:color="auto" w:fill="FEFFFF"/>
        </w:rPr>
        <w:t xml:space="preserve">Часть II.  </w:t>
      </w:r>
    </w:p>
    <w:p w:rsidR="00BD23B9" w:rsidRPr="002F0433" w:rsidRDefault="00BD23B9" w:rsidP="00BD23B9">
      <w:pPr>
        <w:snapToGrid w:val="0"/>
        <w:spacing w:after="120"/>
        <w:ind w:left="993"/>
        <w:rPr>
          <w:b/>
          <w:szCs w:val="24"/>
        </w:rPr>
      </w:pPr>
      <w:r w:rsidRPr="002F0433">
        <w:rPr>
          <w:b/>
          <w:szCs w:val="24"/>
        </w:rPr>
        <w:t>«Материалы по обоснованию проекта в текстовой форме»</w:t>
      </w:r>
    </w:p>
    <w:p w:rsidR="00BD23B9" w:rsidRPr="002F0433" w:rsidRDefault="00BD23B9" w:rsidP="00BD23B9">
      <w:pPr>
        <w:snapToGrid w:val="0"/>
        <w:spacing w:after="120"/>
        <w:ind w:left="993"/>
        <w:rPr>
          <w:b/>
          <w:szCs w:val="24"/>
        </w:rPr>
      </w:pPr>
      <w:r w:rsidRPr="002F0433">
        <w:rPr>
          <w:b/>
          <w:szCs w:val="24"/>
        </w:rPr>
        <w:t>«Материалы по обоснованию проекта в виде карт»</w:t>
      </w:r>
    </w:p>
    <w:p w:rsidR="00BD23B9" w:rsidRPr="002F0433" w:rsidRDefault="00BD23B9" w:rsidP="00BD23B9">
      <w:pPr>
        <w:pStyle w:val="41"/>
        <w:tabs>
          <w:tab w:val="left" w:leader="underscore" w:pos="2938"/>
          <w:tab w:val="left" w:leader="underscore" w:pos="8856"/>
        </w:tabs>
        <w:spacing w:before="240" w:after="240" w:line="276" w:lineRule="auto"/>
        <w:ind w:left="1276" w:right="799" w:hanging="284"/>
        <w:contextualSpacing/>
        <w:rPr>
          <w:b/>
          <w:color w:val="auto"/>
          <w:sz w:val="24"/>
          <w:szCs w:val="24"/>
        </w:rPr>
      </w:pPr>
      <w:r w:rsidRPr="002F0433">
        <w:rPr>
          <w:b/>
          <w:color w:val="auto"/>
          <w:sz w:val="24"/>
          <w:szCs w:val="24"/>
        </w:rPr>
        <w:t xml:space="preserve">1. Границы поселений, входящих в состав муниципального района, </w:t>
      </w:r>
    </w:p>
    <w:p w:rsidR="00BD23B9" w:rsidRPr="002F0433" w:rsidRDefault="00BD23B9" w:rsidP="00BD23B9">
      <w:pPr>
        <w:pStyle w:val="41"/>
        <w:tabs>
          <w:tab w:val="left" w:leader="underscore" w:pos="2938"/>
          <w:tab w:val="left" w:leader="underscore" w:pos="8856"/>
        </w:tabs>
        <w:spacing w:before="240" w:after="240" w:line="276" w:lineRule="auto"/>
        <w:ind w:left="1560" w:right="799" w:hanging="284"/>
        <w:contextualSpacing/>
        <w:rPr>
          <w:b/>
          <w:color w:val="auto"/>
          <w:sz w:val="24"/>
          <w:szCs w:val="24"/>
        </w:rPr>
      </w:pPr>
      <w:r w:rsidRPr="002F0433">
        <w:rPr>
          <w:b/>
          <w:color w:val="auto"/>
          <w:sz w:val="24"/>
          <w:szCs w:val="24"/>
        </w:rPr>
        <w:t>М 1:50 000;</w:t>
      </w:r>
    </w:p>
    <w:p w:rsidR="00BD23B9" w:rsidRPr="002F0433" w:rsidRDefault="00BD23B9" w:rsidP="00BD23B9">
      <w:pPr>
        <w:pStyle w:val="41"/>
        <w:tabs>
          <w:tab w:val="left" w:leader="underscore" w:pos="2938"/>
          <w:tab w:val="left" w:leader="underscore" w:pos="8856"/>
        </w:tabs>
        <w:spacing w:before="240" w:after="240" w:line="276" w:lineRule="auto"/>
        <w:ind w:left="1276" w:right="799" w:hanging="284"/>
        <w:contextualSpacing/>
        <w:rPr>
          <w:b/>
          <w:color w:val="auto"/>
          <w:sz w:val="24"/>
          <w:szCs w:val="24"/>
        </w:rPr>
      </w:pPr>
      <w:r w:rsidRPr="002F0433">
        <w:rPr>
          <w:b/>
          <w:color w:val="auto"/>
          <w:sz w:val="24"/>
          <w:szCs w:val="24"/>
        </w:rPr>
        <w:t>2. Границы населенных пунктов, входящих в состав муниципального района, М 1:50 000;</w:t>
      </w:r>
    </w:p>
    <w:p w:rsidR="00BD23B9" w:rsidRPr="002F0433" w:rsidRDefault="00BD23B9" w:rsidP="00BD23B9">
      <w:pPr>
        <w:pStyle w:val="41"/>
        <w:tabs>
          <w:tab w:val="left" w:leader="underscore" w:pos="2938"/>
          <w:tab w:val="left" w:leader="underscore" w:pos="8856"/>
        </w:tabs>
        <w:spacing w:before="240" w:after="240" w:line="276" w:lineRule="auto"/>
        <w:ind w:left="1276" w:right="799" w:hanging="283"/>
        <w:contextualSpacing/>
        <w:rPr>
          <w:b/>
          <w:color w:val="auto"/>
          <w:sz w:val="24"/>
          <w:szCs w:val="24"/>
        </w:rPr>
      </w:pPr>
      <w:r w:rsidRPr="002F0433">
        <w:rPr>
          <w:b/>
          <w:color w:val="auto"/>
          <w:sz w:val="24"/>
          <w:szCs w:val="24"/>
        </w:rPr>
        <w:t>3. Границы лесничеств, лесопарков, М 1:50 000.</w:t>
      </w:r>
    </w:p>
    <w:p w:rsidR="00BD23B9" w:rsidRPr="002F0433" w:rsidRDefault="00BD23B9" w:rsidP="00BD23B9">
      <w:pPr>
        <w:pStyle w:val="41"/>
        <w:tabs>
          <w:tab w:val="left" w:leader="underscore" w:pos="2938"/>
          <w:tab w:val="left" w:leader="underscore" w:pos="8789"/>
        </w:tabs>
        <w:spacing w:before="240" w:after="240" w:line="276" w:lineRule="auto"/>
        <w:ind w:left="1276" w:right="970" w:firstLine="0"/>
        <w:contextualSpacing/>
        <w:jc w:val="both"/>
        <w:rPr>
          <w:b/>
          <w:color w:val="auto"/>
          <w:sz w:val="24"/>
          <w:szCs w:val="24"/>
        </w:rPr>
      </w:pPr>
      <w:r w:rsidRPr="002F0433">
        <w:rPr>
          <w:b/>
          <w:color w:val="auto"/>
          <w:sz w:val="24"/>
          <w:szCs w:val="24"/>
        </w:rPr>
        <w:t>Объекты капитального строительства, иные объекты, территории, зоны, которые оказали влияние на определение планируемого размещения объектов местного значения муниципального района, объектов федерального значения, объектов регионального значения:</w:t>
      </w:r>
    </w:p>
    <w:p w:rsidR="00BD23B9" w:rsidRPr="002F0433" w:rsidRDefault="00BD23B9" w:rsidP="00BD23B9">
      <w:pPr>
        <w:pStyle w:val="41"/>
        <w:tabs>
          <w:tab w:val="left" w:leader="underscore" w:pos="2938"/>
          <w:tab w:val="left" w:leader="underscore" w:pos="8856"/>
        </w:tabs>
        <w:spacing w:before="240" w:after="240" w:line="276" w:lineRule="auto"/>
        <w:ind w:left="1276" w:right="799" w:hanging="283"/>
        <w:contextualSpacing/>
        <w:rPr>
          <w:b/>
          <w:color w:val="auto"/>
          <w:sz w:val="24"/>
          <w:szCs w:val="24"/>
        </w:rPr>
      </w:pPr>
      <w:r w:rsidRPr="002F0433">
        <w:rPr>
          <w:b/>
          <w:color w:val="auto"/>
          <w:sz w:val="24"/>
          <w:szCs w:val="24"/>
        </w:rPr>
        <w:t>4. Планируемые для размещения объекты федерального значения, объекты регионального значения, М 1:50 000;</w:t>
      </w:r>
    </w:p>
    <w:p w:rsidR="00BD23B9" w:rsidRPr="002F0433" w:rsidRDefault="00BD23B9" w:rsidP="00BD23B9">
      <w:pPr>
        <w:pStyle w:val="41"/>
        <w:tabs>
          <w:tab w:val="left" w:leader="underscore" w:pos="2938"/>
          <w:tab w:val="left" w:leader="underscore" w:pos="8856"/>
        </w:tabs>
        <w:spacing w:before="240" w:after="240" w:line="276" w:lineRule="auto"/>
        <w:ind w:left="1276" w:right="799" w:hanging="283"/>
        <w:contextualSpacing/>
        <w:rPr>
          <w:b/>
          <w:color w:val="auto"/>
          <w:sz w:val="24"/>
          <w:szCs w:val="24"/>
        </w:rPr>
      </w:pPr>
      <w:r w:rsidRPr="002F0433">
        <w:rPr>
          <w:b/>
          <w:color w:val="auto"/>
          <w:sz w:val="24"/>
          <w:szCs w:val="24"/>
        </w:rPr>
        <w:t>5. Особо охраняемые природные территории федерального, регионального, местного значения, М 1:50 000;</w:t>
      </w:r>
    </w:p>
    <w:p w:rsidR="00BD23B9" w:rsidRPr="002F0433" w:rsidRDefault="00BD23B9" w:rsidP="00BD23B9">
      <w:pPr>
        <w:pStyle w:val="41"/>
        <w:tabs>
          <w:tab w:val="left" w:leader="underscore" w:pos="2938"/>
          <w:tab w:val="left" w:leader="underscore" w:pos="8856"/>
        </w:tabs>
        <w:spacing w:before="240" w:after="240" w:line="276" w:lineRule="auto"/>
        <w:ind w:left="1276" w:right="799" w:hanging="283"/>
        <w:contextualSpacing/>
        <w:rPr>
          <w:b/>
          <w:color w:val="auto"/>
          <w:sz w:val="24"/>
          <w:szCs w:val="24"/>
        </w:rPr>
      </w:pPr>
      <w:r w:rsidRPr="002F0433">
        <w:rPr>
          <w:b/>
          <w:color w:val="auto"/>
          <w:sz w:val="24"/>
          <w:szCs w:val="24"/>
        </w:rPr>
        <w:t>6. Территории объектов культурного наследия, М 1:50 000;</w:t>
      </w:r>
    </w:p>
    <w:p w:rsidR="00BD23B9" w:rsidRPr="002F0433" w:rsidRDefault="00BD23B9" w:rsidP="00BD23B9">
      <w:pPr>
        <w:pStyle w:val="41"/>
        <w:tabs>
          <w:tab w:val="left" w:leader="underscore" w:pos="2938"/>
          <w:tab w:val="left" w:leader="underscore" w:pos="8856"/>
        </w:tabs>
        <w:spacing w:before="240" w:after="240" w:line="276" w:lineRule="auto"/>
        <w:ind w:left="1276" w:right="799" w:hanging="283"/>
        <w:contextualSpacing/>
        <w:rPr>
          <w:b/>
          <w:color w:val="auto"/>
          <w:sz w:val="24"/>
          <w:szCs w:val="24"/>
        </w:rPr>
      </w:pPr>
      <w:r w:rsidRPr="002F0433">
        <w:rPr>
          <w:b/>
          <w:color w:val="auto"/>
          <w:sz w:val="24"/>
          <w:szCs w:val="24"/>
        </w:rPr>
        <w:t>7.  Зоны с особыми условиями использования территорий, М 1:50 000;</w:t>
      </w:r>
    </w:p>
    <w:p w:rsidR="00BD23B9" w:rsidRPr="002F0433" w:rsidRDefault="00BD23B9" w:rsidP="00BD23B9">
      <w:pPr>
        <w:pStyle w:val="41"/>
        <w:tabs>
          <w:tab w:val="left" w:leader="underscore" w:pos="2938"/>
          <w:tab w:val="left" w:leader="underscore" w:pos="8856"/>
        </w:tabs>
        <w:spacing w:before="240" w:after="240" w:line="276" w:lineRule="auto"/>
        <w:ind w:left="1276" w:right="799" w:hanging="283"/>
        <w:contextualSpacing/>
        <w:rPr>
          <w:b/>
          <w:color w:val="auto"/>
          <w:sz w:val="24"/>
          <w:szCs w:val="24"/>
        </w:rPr>
      </w:pPr>
      <w:r w:rsidRPr="002F0433">
        <w:rPr>
          <w:b/>
          <w:color w:val="auto"/>
          <w:sz w:val="24"/>
          <w:szCs w:val="24"/>
        </w:rPr>
        <w:t>8. Территории, подверженные риску возникновения чрезвычайных ситуаций природного и техногенного характера, М 1:50 000;</w:t>
      </w: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41"/>
        <w:shd w:val="clear" w:color="auto" w:fill="auto"/>
        <w:tabs>
          <w:tab w:val="left" w:leader="underscore" w:pos="2938"/>
          <w:tab w:val="left" w:leader="underscore" w:pos="8856"/>
        </w:tabs>
        <w:spacing w:line="240" w:lineRule="auto"/>
        <w:ind w:right="800" w:firstLine="567"/>
        <w:contextualSpacing/>
        <w:rPr>
          <w:color w:val="auto"/>
          <w:sz w:val="24"/>
          <w:szCs w:val="24"/>
        </w:rPr>
      </w:pPr>
    </w:p>
    <w:p w:rsidR="00BD23B9" w:rsidRPr="002F0433" w:rsidRDefault="00BD23B9" w:rsidP="00BD23B9">
      <w:pPr>
        <w:pStyle w:val="affff9"/>
        <w:jc w:val="center"/>
        <w:rPr>
          <w:rFonts w:ascii="Times New Roman" w:hAnsi="Times New Roman"/>
          <w:sz w:val="28"/>
          <w:szCs w:val="28"/>
        </w:rPr>
      </w:pPr>
      <w:r w:rsidRPr="002F0433">
        <w:rPr>
          <w:rFonts w:ascii="Times New Roman" w:hAnsi="Times New Roman"/>
          <w:sz w:val="28"/>
          <w:szCs w:val="28"/>
        </w:rPr>
        <w:lastRenderedPageBreak/>
        <w:t>СОДЕРЖАНИЕ</w:t>
      </w:r>
    </w:p>
    <w:p w:rsidR="00BD23B9" w:rsidRPr="002F0433" w:rsidRDefault="00BD23B9" w:rsidP="00BD23B9">
      <w:pPr>
        <w:pStyle w:val="1f2"/>
        <w:tabs>
          <w:tab w:val="right" w:leader="underscore" w:pos="9555"/>
        </w:tabs>
        <w:rPr>
          <w:rFonts w:asciiTheme="minorHAnsi" w:eastAsiaTheme="minorEastAsia" w:hAnsiTheme="minorHAnsi"/>
          <w:b/>
          <w:bCs/>
          <w:caps/>
          <w:noProof/>
          <w:sz w:val="22"/>
          <w:szCs w:val="22"/>
        </w:rPr>
      </w:pPr>
      <w:r w:rsidRPr="002F0433">
        <w:rPr>
          <w:rFonts w:ascii="Calibri Light" w:hAnsi="Calibri Light"/>
          <w:b/>
          <w:bCs/>
          <w:caps/>
          <w:szCs w:val="24"/>
        </w:rPr>
        <w:fldChar w:fldCharType="begin"/>
      </w:r>
      <w:r w:rsidRPr="002F0433">
        <w:instrText xml:space="preserve"> TOC \o "1-3" \h \z \u </w:instrText>
      </w:r>
      <w:r w:rsidRPr="002F0433">
        <w:rPr>
          <w:rFonts w:ascii="Calibri Light" w:hAnsi="Calibri Light"/>
          <w:b/>
          <w:bCs/>
          <w:caps/>
          <w:szCs w:val="24"/>
        </w:rPr>
        <w:fldChar w:fldCharType="separate"/>
      </w:r>
      <w:hyperlink w:anchor="_Toc528842084" w:history="1">
        <w:r w:rsidRPr="002F0433">
          <w:rPr>
            <w:rStyle w:val="afffff1"/>
            <w:noProof/>
            <w:color w:val="auto"/>
          </w:rPr>
          <w:t>Материалы по обоснованию СХЕМЫ ТЕРРИТОРИАЛЬНОГО ПЛАНИРОВАНИЯ МУНИЦИПАЛЬНОГО ОБРАЗОВАНИЯ ЩЕКИНСКИЙ РАЙОН</w:t>
        </w:r>
        <w:r w:rsidRPr="002F0433">
          <w:rPr>
            <w:noProof/>
            <w:webHidden/>
          </w:rPr>
          <w:tab/>
        </w:r>
        <w:r w:rsidRPr="002F0433">
          <w:rPr>
            <w:noProof/>
            <w:webHidden/>
          </w:rPr>
          <w:fldChar w:fldCharType="begin"/>
        </w:r>
        <w:r w:rsidRPr="002F0433">
          <w:rPr>
            <w:noProof/>
            <w:webHidden/>
          </w:rPr>
          <w:instrText xml:space="preserve"> PAGEREF _Toc528842084 \h </w:instrText>
        </w:r>
        <w:r w:rsidRPr="002F0433">
          <w:rPr>
            <w:noProof/>
            <w:webHidden/>
          </w:rPr>
          <w:fldChar w:fldCharType="separate"/>
        </w:r>
        <w:r w:rsidR="00A61680">
          <w:rPr>
            <w:b/>
            <w:bCs/>
            <w:noProof/>
            <w:webHidden/>
          </w:rPr>
          <w:t>Ошибка! Закладка не определена.</w:t>
        </w:r>
        <w:r w:rsidRPr="002F0433">
          <w:rPr>
            <w:noProof/>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085" w:history="1">
        <w:r w:rsidR="00BD23B9" w:rsidRPr="002F0433">
          <w:rPr>
            <w:rStyle w:val="afffff1"/>
            <w:noProof/>
            <w:color w:val="auto"/>
          </w:rPr>
          <w:t>РАЗДЕЛ 1. Сведения о программе социально-экономического развития МУНИЦИПАЛЬНОГО ОБРАЗОВАНИЯ ЩЕКИНСКИЙ РАЙОН, для реализаций которой осуществляется создание объектов регионального И МЕСТНОГО значения.</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_Toc528842085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86" w:history="1">
        <w:r w:rsidR="00BD23B9" w:rsidRPr="002F0433">
          <w:rPr>
            <w:rStyle w:val="afffff1"/>
            <w:color w:val="auto"/>
          </w:rPr>
          <w:t>1.1 Стратегический замысел долгосрочного развития</w:t>
        </w:r>
        <w:r w:rsidR="00BD23B9" w:rsidRPr="002F0433">
          <w:rPr>
            <w:webHidden/>
          </w:rPr>
          <w:tab/>
        </w:r>
        <w:r w:rsidR="00BD23B9" w:rsidRPr="002F0433">
          <w:rPr>
            <w:webHidden/>
          </w:rPr>
          <w:fldChar w:fldCharType="begin"/>
        </w:r>
        <w:r w:rsidR="00BD23B9" w:rsidRPr="002F0433">
          <w:rPr>
            <w:webHidden/>
          </w:rPr>
          <w:instrText xml:space="preserve"> PAGEREF _Toc528842086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87" w:history="1">
        <w:r w:rsidR="00BD23B9" w:rsidRPr="002F0433">
          <w:rPr>
            <w:rStyle w:val="afffff1"/>
            <w:color w:val="auto"/>
          </w:rPr>
          <w:t>Тульской области и Щекинского района.</w:t>
        </w:r>
        <w:r w:rsidR="00BD23B9" w:rsidRPr="002F0433">
          <w:rPr>
            <w:webHidden/>
          </w:rPr>
          <w:tab/>
        </w:r>
        <w:r w:rsidR="00BD23B9" w:rsidRPr="002F0433">
          <w:rPr>
            <w:webHidden/>
          </w:rPr>
          <w:fldChar w:fldCharType="begin"/>
        </w:r>
        <w:r w:rsidR="00BD23B9" w:rsidRPr="002F0433">
          <w:rPr>
            <w:webHidden/>
          </w:rPr>
          <w:instrText xml:space="preserve"> PAGEREF _Toc528842087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88" w:history="1">
        <w:r w:rsidR="00BD23B9" w:rsidRPr="002F0433">
          <w:rPr>
            <w:rStyle w:val="afffff1"/>
            <w:color w:val="auto"/>
          </w:rPr>
          <w:t>1.2 Основные цели Программы социально-экономического развития муниципального образования Щёкинский район:</w:t>
        </w:r>
        <w:r w:rsidR="00BD23B9" w:rsidRPr="002F0433">
          <w:rPr>
            <w:webHidden/>
          </w:rPr>
          <w:tab/>
        </w:r>
        <w:r w:rsidR="00BD23B9" w:rsidRPr="002F0433">
          <w:rPr>
            <w:webHidden/>
          </w:rPr>
          <w:fldChar w:fldCharType="begin"/>
        </w:r>
        <w:r w:rsidR="00BD23B9" w:rsidRPr="002F0433">
          <w:rPr>
            <w:webHidden/>
          </w:rPr>
          <w:instrText xml:space="preserve"> PAGEREF _Toc528842088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89" w:history="1">
        <w:r w:rsidR="00BD23B9" w:rsidRPr="002F0433">
          <w:rPr>
            <w:rStyle w:val="afffff1"/>
            <w:color w:val="auto"/>
          </w:rPr>
          <w:t>1.3 Основные задачи Программы социально-экономического развития муниципального образования Щёкинский район:</w:t>
        </w:r>
        <w:r w:rsidR="00BD23B9" w:rsidRPr="002F0433">
          <w:rPr>
            <w:webHidden/>
          </w:rPr>
          <w:tab/>
        </w:r>
        <w:r w:rsidR="00BD23B9" w:rsidRPr="002F0433">
          <w:rPr>
            <w:webHidden/>
          </w:rPr>
          <w:fldChar w:fldCharType="begin"/>
        </w:r>
        <w:r w:rsidR="00BD23B9" w:rsidRPr="002F0433">
          <w:rPr>
            <w:webHidden/>
          </w:rPr>
          <w:instrText xml:space="preserve"> PAGEREF _Toc528842089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90" w:history="1">
        <w:r w:rsidR="00BD23B9" w:rsidRPr="002F0433">
          <w:rPr>
            <w:rStyle w:val="afffff1"/>
            <w:color w:val="auto"/>
          </w:rPr>
          <w:t>1.4 Основополагающие документы и официальные материалы</w:t>
        </w:r>
        <w:r w:rsidR="00BD23B9" w:rsidRPr="002F0433">
          <w:rPr>
            <w:webHidden/>
          </w:rPr>
          <w:tab/>
        </w:r>
        <w:r w:rsidR="00BD23B9" w:rsidRPr="002F0433">
          <w:rPr>
            <w:webHidden/>
          </w:rPr>
          <w:fldChar w:fldCharType="begin"/>
        </w:r>
        <w:r w:rsidR="00BD23B9" w:rsidRPr="002F0433">
          <w:rPr>
            <w:webHidden/>
          </w:rPr>
          <w:instrText xml:space="preserve"> PAGEREF _Toc528842090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91" w:history="1">
        <w:r w:rsidR="00BD23B9" w:rsidRPr="002F0433">
          <w:rPr>
            <w:rStyle w:val="afffff1"/>
            <w:color w:val="auto"/>
          </w:rPr>
          <w:t>для разработки Программы социально-экономического развития</w:t>
        </w:r>
        <w:r w:rsidR="00BD23B9" w:rsidRPr="002F0433">
          <w:rPr>
            <w:webHidden/>
          </w:rPr>
          <w:tab/>
        </w:r>
        <w:r w:rsidR="00BD23B9" w:rsidRPr="002F0433">
          <w:rPr>
            <w:webHidden/>
          </w:rPr>
          <w:fldChar w:fldCharType="begin"/>
        </w:r>
        <w:r w:rsidR="00BD23B9" w:rsidRPr="002F0433">
          <w:rPr>
            <w:webHidden/>
          </w:rPr>
          <w:instrText xml:space="preserve"> PAGEREF _Toc528842091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92" w:history="1">
        <w:r w:rsidR="00BD23B9" w:rsidRPr="002F0433">
          <w:rPr>
            <w:rStyle w:val="afffff1"/>
            <w:color w:val="auto"/>
          </w:rPr>
          <w:t>муниципального образования Щёкинский район:</w:t>
        </w:r>
        <w:r w:rsidR="00BD23B9" w:rsidRPr="002F0433">
          <w:rPr>
            <w:webHidden/>
          </w:rPr>
          <w:tab/>
        </w:r>
        <w:r w:rsidR="00BD23B9" w:rsidRPr="002F0433">
          <w:rPr>
            <w:webHidden/>
          </w:rPr>
          <w:fldChar w:fldCharType="begin"/>
        </w:r>
        <w:r w:rsidR="00BD23B9" w:rsidRPr="002F0433">
          <w:rPr>
            <w:webHidden/>
          </w:rPr>
          <w:instrText xml:space="preserve"> PAGEREF _Toc528842092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93" w:history="1">
        <w:r w:rsidR="00BD23B9" w:rsidRPr="002F0433">
          <w:rPr>
            <w:rStyle w:val="afffff1"/>
            <w:color w:val="auto"/>
          </w:rPr>
          <w:t>1.5 Приоритеты развития муниципального образования</w:t>
        </w:r>
        <w:r w:rsidR="00BD23B9" w:rsidRPr="002F0433">
          <w:rPr>
            <w:webHidden/>
          </w:rPr>
          <w:tab/>
        </w:r>
        <w:r w:rsidR="00BD23B9" w:rsidRPr="002F0433">
          <w:rPr>
            <w:webHidden/>
          </w:rPr>
          <w:fldChar w:fldCharType="begin"/>
        </w:r>
        <w:r w:rsidR="00BD23B9" w:rsidRPr="002F0433">
          <w:rPr>
            <w:webHidden/>
          </w:rPr>
          <w:instrText xml:space="preserve"> PAGEREF _Toc528842093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94" w:history="1">
        <w:r w:rsidR="00BD23B9" w:rsidRPr="002F0433">
          <w:rPr>
            <w:rStyle w:val="afffff1"/>
            <w:color w:val="auto"/>
          </w:rPr>
          <w:t>Щёкинский район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_Toc528842094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095" w:history="1">
        <w:r w:rsidR="00BD23B9" w:rsidRPr="002F0433">
          <w:rPr>
            <w:rStyle w:val="afffff1"/>
            <w:color w:val="auto"/>
          </w:rPr>
          <w:t>1.6 Основные направления развития Щёкинского района</w:t>
        </w:r>
        <w:r w:rsidR="00BD23B9" w:rsidRPr="002F0433">
          <w:rPr>
            <w:webHidden/>
          </w:rPr>
          <w:tab/>
        </w:r>
        <w:r w:rsidR="00BD23B9" w:rsidRPr="002F0433">
          <w:rPr>
            <w:webHidden/>
          </w:rPr>
          <w:fldChar w:fldCharType="begin"/>
        </w:r>
        <w:r w:rsidR="00BD23B9" w:rsidRPr="002F0433">
          <w:rPr>
            <w:webHidden/>
          </w:rPr>
          <w:instrText xml:space="preserve"> PAGEREF _Toc528842095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096" w:history="1">
        <w:r w:rsidR="00BD23B9" w:rsidRPr="002F0433">
          <w:rPr>
            <w:rStyle w:val="afffff1"/>
            <w:noProof/>
            <w:color w:val="auto"/>
          </w:rPr>
          <w:t>РАЗДЕЛ 2. ОБОСНОВАНИЕ ВЫБРАННОГО ВАРИАНТА РАЗМЕЩЕНИЯ объектов регионального значения.</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_Toc528842096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097" w:history="1">
        <w:r w:rsidR="00BD23B9" w:rsidRPr="002F0433">
          <w:rPr>
            <w:rStyle w:val="afffff1"/>
            <w:noProof/>
            <w:color w:val="auto"/>
          </w:rPr>
          <w:t>2. Особенности экономико-географического  и геополитического положения ЩЁКИНСКОГО РАЙОНА.</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_Toc528842097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098" w:history="1">
        <w:r w:rsidR="00BD23B9" w:rsidRPr="002F0433">
          <w:rPr>
            <w:rStyle w:val="afffff1"/>
            <w:noProof/>
            <w:color w:val="auto"/>
          </w:rPr>
          <w:t>3. Природные условия развития территории</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_Toc528842098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099" w:history="1">
        <w:r w:rsidR="00BD23B9" w:rsidRPr="002F0433">
          <w:rPr>
            <w:rStyle w:val="afffff1"/>
            <w:noProof/>
            <w:color w:val="auto"/>
          </w:rPr>
          <w:t>4. Охрана окружающей среды</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_Toc528842099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00" w:history="1">
        <w:r w:rsidR="00BD23B9" w:rsidRPr="002F0433">
          <w:rPr>
            <w:rStyle w:val="afffff1"/>
            <w:b/>
            <w:bCs/>
            <w:color w:val="auto"/>
          </w:rPr>
          <w:t>Общая</w:t>
        </w:r>
        <w:r w:rsidR="00BD23B9" w:rsidRPr="002F0433">
          <w:rPr>
            <w:webHidden/>
          </w:rPr>
          <w:tab/>
        </w:r>
        <w:r w:rsidR="00BD23B9" w:rsidRPr="002F0433">
          <w:rPr>
            <w:webHidden/>
          </w:rPr>
          <w:fldChar w:fldCharType="begin"/>
        </w:r>
        <w:r w:rsidR="00BD23B9" w:rsidRPr="002F0433">
          <w:rPr>
            <w:webHidden/>
          </w:rPr>
          <w:instrText xml:space="preserve"> PAGEREF _Toc528842100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01" w:history="1">
        <w:r w:rsidR="00BD23B9" w:rsidRPr="002F0433">
          <w:rPr>
            <w:rStyle w:val="afffff1"/>
            <w:b/>
            <w:bCs/>
            <w:color w:val="auto"/>
          </w:rPr>
          <w:t>Всего</w:t>
        </w:r>
        <w:r w:rsidR="00BD23B9" w:rsidRPr="002F0433">
          <w:rPr>
            <w:webHidden/>
          </w:rPr>
          <w:tab/>
        </w:r>
        <w:r w:rsidR="00BD23B9" w:rsidRPr="002F0433">
          <w:rPr>
            <w:webHidden/>
          </w:rPr>
          <w:fldChar w:fldCharType="begin"/>
        </w:r>
        <w:r w:rsidR="00BD23B9" w:rsidRPr="002F0433">
          <w:rPr>
            <w:webHidden/>
          </w:rPr>
          <w:instrText xml:space="preserve"> PAGEREF _Toc528842101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02" w:history="1">
        <w:r w:rsidR="00BD23B9" w:rsidRPr="002F0433">
          <w:rPr>
            <w:rStyle w:val="afffff1"/>
            <w:color w:val="auto"/>
          </w:rPr>
          <w:t>4.1. Состояние атмосферного воздуха</w:t>
        </w:r>
        <w:r w:rsidR="00BD23B9" w:rsidRPr="002F0433">
          <w:rPr>
            <w:webHidden/>
          </w:rPr>
          <w:tab/>
        </w:r>
        <w:r w:rsidR="00BD23B9" w:rsidRPr="002F0433">
          <w:rPr>
            <w:webHidden/>
          </w:rPr>
          <w:fldChar w:fldCharType="begin"/>
        </w:r>
        <w:r w:rsidR="00BD23B9" w:rsidRPr="002F0433">
          <w:rPr>
            <w:webHidden/>
          </w:rPr>
          <w:instrText xml:space="preserve"> PAGEREF _Toc528842102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03" w:history="1">
        <w:r w:rsidR="00BD23B9" w:rsidRPr="002F0433">
          <w:rPr>
            <w:rStyle w:val="afffff1"/>
            <w:color w:val="auto"/>
          </w:rPr>
          <w:t>4.2 Поверхностные и подземные водные объекты</w:t>
        </w:r>
        <w:r w:rsidR="00BD23B9" w:rsidRPr="002F0433">
          <w:rPr>
            <w:webHidden/>
          </w:rPr>
          <w:tab/>
        </w:r>
        <w:r w:rsidR="00BD23B9" w:rsidRPr="002F0433">
          <w:rPr>
            <w:webHidden/>
          </w:rPr>
          <w:fldChar w:fldCharType="begin"/>
        </w:r>
        <w:r w:rsidR="00BD23B9" w:rsidRPr="002F0433">
          <w:rPr>
            <w:webHidden/>
          </w:rPr>
          <w:instrText xml:space="preserve"> PAGEREF _Toc528842103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04" w:history="1">
        <w:r w:rsidR="00BD23B9" w:rsidRPr="002F0433">
          <w:rPr>
            <w:rStyle w:val="afffff1"/>
            <w:color w:val="auto"/>
          </w:rPr>
          <w:t>4.2.1 Поверхностные водные объекты</w:t>
        </w:r>
        <w:r w:rsidR="00BD23B9" w:rsidRPr="002F0433">
          <w:rPr>
            <w:webHidden/>
          </w:rPr>
          <w:tab/>
        </w:r>
        <w:r w:rsidR="00BD23B9" w:rsidRPr="002F0433">
          <w:rPr>
            <w:webHidden/>
          </w:rPr>
          <w:fldChar w:fldCharType="begin"/>
        </w:r>
        <w:r w:rsidR="00BD23B9" w:rsidRPr="002F0433">
          <w:rPr>
            <w:webHidden/>
          </w:rPr>
          <w:instrText xml:space="preserve"> PAGEREF _Toc528842104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05" w:history="1">
        <w:r w:rsidR="00BD23B9" w:rsidRPr="002F0433">
          <w:rPr>
            <w:rStyle w:val="afffff1"/>
            <w:color w:val="auto"/>
          </w:rPr>
          <w:t>Характеристика качества воды в реке Упа (уровень загрязнения, индексы загрязнения)</w:t>
        </w:r>
        <w:r w:rsidR="00BD23B9" w:rsidRPr="002F0433">
          <w:rPr>
            <w:webHidden/>
          </w:rPr>
          <w:tab/>
        </w:r>
        <w:r w:rsidR="00BD23B9" w:rsidRPr="002F0433">
          <w:rPr>
            <w:webHidden/>
          </w:rPr>
          <w:fldChar w:fldCharType="begin"/>
        </w:r>
        <w:r w:rsidR="00BD23B9" w:rsidRPr="002F0433">
          <w:rPr>
            <w:webHidden/>
          </w:rPr>
          <w:instrText xml:space="preserve"> PAGEREF _Toc528842105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06" w:history="1">
        <w:r w:rsidR="00BD23B9" w:rsidRPr="002F0433">
          <w:rPr>
            <w:rStyle w:val="afffff1"/>
            <w:color w:val="auto"/>
          </w:rPr>
          <w:t>4.3 Подземные водные объекты</w:t>
        </w:r>
        <w:r w:rsidR="00BD23B9" w:rsidRPr="002F0433">
          <w:rPr>
            <w:webHidden/>
          </w:rPr>
          <w:tab/>
        </w:r>
        <w:r w:rsidR="00BD23B9" w:rsidRPr="002F0433">
          <w:rPr>
            <w:webHidden/>
          </w:rPr>
          <w:fldChar w:fldCharType="begin"/>
        </w:r>
        <w:r w:rsidR="00BD23B9" w:rsidRPr="002F0433">
          <w:rPr>
            <w:webHidden/>
          </w:rPr>
          <w:instrText xml:space="preserve"> PAGEREF _Toc528842106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07" w:history="1">
        <w:r w:rsidR="00BD23B9" w:rsidRPr="002F0433">
          <w:rPr>
            <w:rStyle w:val="afffff1"/>
            <w:color w:val="auto"/>
          </w:rPr>
          <w:t>4.4 Состояние почвенного покрова</w:t>
        </w:r>
        <w:r w:rsidR="00BD23B9" w:rsidRPr="002F0433">
          <w:rPr>
            <w:webHidden/>
          </w:rPr>
          <w:tab/>
        </w:r>
        <w:r w:rsidR="00BD23B9" w:rsidRPr="002F0433">
          <w:rPr>
            <w:webHidden/>
          </w:rPr>
          <w:fldChar w:fldCharType="begin"/>
        </w:r>
        <w:r w:rsidR="00BD23B9" w:rsidRPr="002F0433">
          <w:rPr>
            <w:webHidden/>
          </w:rPr>
          <w:instrText xml:space="preserve"> PAGEREF _Toc528842107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08" w:history="1">
        <w:r w:rsidR="00BD23B9" w:rsidRPr="002F0433">
          <w:rPr>
            <w:rStyle w:val="afffff1"/>
            <w:color w:val="auto"/>
          </w:rPr>
          <w:t>4.5 Образование отходов производства и потребления и обращение с ними.</w:t>
        </w:r>
        <w:r w:rsidR="00BD23B9" w:rsidRPr="002F0433">
          <w:rPr>
            <w:webHidden/>
          </w:rPr>
          <w:tab/>
        </w:r>
        <w:r w:rsidR="00BD23B9" w:rsidRPr="002F0433">
          <w:rPr>
            <w:webHidden/>
          </w:rPr>
          <w:fldChar w:fldCharType="begin"/>
        </w:r>
        <w:r w:rsidR="00BD23B9" w:rsidRPr="002F0433">
          <w:rPr>
            <w:webHidden/>
          </w:rPr>
          <w:instrText xml:space="preserve"> PAGEREF _Toc528842108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09" w:history="1">
        <w:r w:rsidR="00BD23B9" w:rsidRPr="002F0433">
          <w:rPr>
            <w:rStyle w:val="afffff1"/>
            <w:color w:val="auto"/>
          </w:rPr>
          <w:t>4.6 Радиационный мониторинг и контроль радиационной обстановки</w:t>
        </w:r>
        <w:r w:rsidR="00BD23B9" w:rsidRPr="002F0433">
          <w:rPr>
            <w:webHidden/>
          </w:rPr>
          <w:tab/>
        </w:r>
        <w:r w:rsidR="00BD23B9" w:rsidRPr="002F0433">
          <w:rPr>
            <w:webHidden/>
          </w:rPr>
          <w:fldChar w:fldCharType="begin"/>
        </w:r>
        <w:r w:rsidR="00BD23B9" w:rsidRPr="002F0433">
          <w:rPr>
            <w:webHidden/>
          </w:rPr>
          <w:instrText xml:space="preserve"> PAGEREF _Toc528842109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0" w:history="1">
        <w:r w:rsidR="00BD23B9" w:rsidRPr="002F0433">
          <w:rPr>
            <w:rStyle w:val="afffff1"/>
            <w:color w:val="auto"/>
          </w:rPr>
          <w:t>4.7 Состояние лесов, растительного и животного мира.</w:t>
        </w:r>
        <w:r w:rsidR="00BD23B9" w:rsidRPr="002F0433">
          <w:rPr>
            <w:webHidden/>
          </w:rPr>
          <w:tab/>
        </w:r>
        <w:r w:rsidR="00BD23B9" w:rsidRPr="002F0433">
          <w:rPr>
            <w:webHidden/>
          </w:rPr>
          <w:fldChar w:fldCharType="begin"/>
        </w:r>
        <w:r w:rsidR="00BD23B9" w:rsidRPr="002F0433">
          <w:rPr>
            <w:webHidden/>
          </w:rPr>
          <w:instrText xml:space="preserve"> PAGEREF _Toc528842110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1" w:history="1">
        <w:r w:rsidR="00BD23B9" w:rsidRPr="002F0433">
          <w:rPr>
            <w:rStyle w:val="afffff1"/>
            <w:color w:val="auto"/>
          </w:rPr>
          <w:t>4.8 Особо охраняемые природные территории</w:t>
        </w:r>
        <w:r w:rsidR="00BD23B9" w:rsidRPr="002F0433">
          <w:rPr>
            <w:webHidden/>
          </w:rPr>
          <w:tab/>
        </w:r>
        <w:r w:rsidR="00BD23B9" w:rsidRPr="002F0433">
          <w:rPr>
            <w:webHidden/>
          </w:rPr>
          <w:fldChar w:fldCharType="begin"/>
        </w:r>
        <w:r w:rsidR="00BD23B9" w:rsidRPr="002F0433">
          <w:rPr>
            <w:webHidden/>
          </w:rPr>
          <w:instrText xml:space="preserve"> PAGEREF _Toc528842111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2" w:history="1">
        <w:r w:rsidR="00BD23B9" w:rsidRPr="002F0433">
          <w:rPr>
            <w:rStyle w:val="afffff1"/>
            <w:color w:val="auto"/>
          </w:rPr>
          <w:t>4.9 Инженерная защита от подтопления</w:t>
        </w:r>
        <w:r w:rsidR="00BD23B9" w:rsidRPr="002F0433">
          <w:rPr>
            <w:webHidden/>
          </w:rPr>
          <w:tab/>
        </w:r>
        <w:r w:rsidR="00BD23B9" w:rsidRPr="002F0433">
          <w:rPr>
            <w:webHidden/>
          </w:rPr>
          <w:fldChar w:fldCharType="begin"/>
        </w:r>
        <w:r w:rsidR="00BD23B9" w:rsidRPr="002F0433">
          <w:rPr>
            <w:webHidden/>
          </w:rPr>
          <w:instrText xml:space="preserve"> PAGEREF _Toc528842112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3" w:history="1">
        <w:r w:rsidR="00BD23B9" w:rsidRPr="002F0433">
          <w:rPr>
            <w:rStyle w:val="afffff1"/>
            <w:color w:val="auto"/>
          </w:rPr>
          <w:t>4.10 Инженерная защита от оползней</w:t>
        </w:r>
        <w:r w:rsidR="00BD23B9" w:rsidRPr="002F0433">
          <w:rPr>
            <w:webHidden/>
          </w:rPr>
          <w:tab/>
        </w:r>
        <w:r w:rsidR="00BD23B9" w:rsidRPr="002F0433">
          <w:rPr>
            <w:webHidden/>
          </w:rPr>
          <w:fldChar w:fldCharType="begin"/>
        </w:r>
        <w:r w:rsidR="00BD23B9" w:rsidRPr="002F0433">
          <w:rPr>
            <w:webHidden/>
          </w:rPr>
          <w:instrText xml:space="preserve"> PAGEREF _Toc528842113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4" w:history="1">
        <w:r w:rsidR="00BD23B9" w:rsidRPr="002F0433">
          <w:rPr>
            <w:rStyle w:val="afffff1"/>
            <w:color w:val="auto"/>
          </w:rPr>
          <w:t>4.11 Инженерная защита от эрозии</w:t>
        </w:r>
        <w:r w:rsidR="00BD23B9" w:rsidRPr="002F0433">
          <w:rPr>
            <w:webHidden/>
          </w:rPr>
          <w:tab/>
        </w:r>
        <w:r w:rsidR="00BD23B9" w:rsidRPr="002F0433">
          <w:rPr>
            <w:webHidden/>
          </w:rPr>
          <w:fldChar w:fldCharType="begin"/>
        </w:r>
        <w:r w:rsidR="00BD23B9" w:rsidRPr="002F0433">
          <w:rPr>
            <w:webHidden/>
          </w:rPr>
          <w:instrText xml:space="preserve"> PAGEREF _Toc528842114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5" w:history="1">
        <w:r w:rsidR="00BD23B9" w:rsidRPr="002F0433">
          <w:rPr>
            <w:rStyle w:val="afffff1"/>
            <w:color w:val="auto"/>
          </w:rPr>
          <w:t>4.12 Инженерная защита от просадочности</w:t>
        </w:r>
        <w:r w:rsidR="00BD23B9" w:rsidRPr="002F0433">
          <w:rPr>
            <w:webHidden/>
          </w:rPr>
          <w:tab/>
        </w:r>
        <w:r w:rsidR="00BD23B9" w:rsidRPr="002F0433">
          <w:rPr>
            <w:webHidden/>
          </w:rPr>
          <w:fldChar w:fldCharType="begin"/>
        </w:r>
        <w:r w:rsidR="00BD23B9" w:rsidRPr="002F0433">
          <w:rPr>
            <w:webHidden/>
          </w:rPr>
          <w:instrText xml:space="preserve"> PAGEREF _Toc528842115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6" w:history="1">
        <w:r w:rsidR="00BD23B9" w:rsidRPr="002F0433">
          <w:rPr>
            <w:rStyle w:val="afffff1"/>
            <w:color w:val="auto"/>
          </w:rPr>
          <w:t>4.13 Инженерная защита при проявлении карста</w:t>
        </w:r>
        <w:r w:rsidR="00BD23B9" w:rsidRPr="002F0433">
          <w:rPr>
            <w:webHidden/>
          </w:rPr>
          <w:tab/>
        </w:r>
        <w:r w:rsidR="00BD23B9" w:rsidRPr="002F0433">
          <w:rPr>
            <w:webHidden/>
          </w:rPr>
          <w:fldChar w:fldCharType="begin"/>
        </w:r>
        <w:r w:rsidR="00BD23B9" w:rsidRPr="002F0433">
          <w:rPr>
            <w:webHidden/>
          </w:rPr>
          <w:instrText xml:space="preserve"> PAGEREF _Toc528842116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7" w:history="1">
        <w:r w:rsidR="00BD23B9" w:rsidRPr="002F0433">
          <w:rPr>
            <w:rStyle w:val="afffff1"/>
            <w:color w:val="auto"/>
          </w:rPr>
          <w:t>4.14 Инженерная защита от паводков и надзор  за гидротехническими сооружениями</w:t>
        </w:r>
        <w:r w:rsidR="00BD23B9" w:rsidRPr="002F0433">
          <w:rPr>
            <w:webHidden/>
          </w:rPr>
          <w:tab/>
        </w:r>
        <w:r w:rsidR="00BD23B9" w:rsidRPr="002F0433">
          <w:rPr>
            <w:webHidden/>
          </w:rPr>
          <w:fldChar w:fldCharType="begin"/>
        </w:r>
        <w:r w:rsidR="00BD23B9" w:rsidRPr="002F0433">
          <w:rPr>
            <w:webHidden/>
          </w:rPr>
          <w:instrText xml:space="preserve"> PAGEREF _Toc528842117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8" w:history="1">
        <w:r w:rsidR="00BD23B9" w:rsidRPr="002F0433">
          <w:rPr>
            <w:rStyle w:val="afffff1"/>
            <w:color w:val="auto"/>
          </w:rPr>
          <w:t>4.15 Мероприятия по охране поверхностных и подземных вод</w:t>
        </w:r>
        <w:r w:rsidR="00BD23B9" w:rsidRPr="002F0433">
          <w:rPr>
            <w:webHidden/>
          </w:rPr>
          <w:tab/>
        </w:r>
        <w:r w:rsidR="00BD23B9" w:rsidRPr="002F0433">
          <w:rPr>
            <w:webHidden/>
          </w:rPr>
          <w:fldChar w:fldCharType="begin"/>
        </w:r>
        <w:r w:rsidR="00BD23B9" w:rsidRPr="002F0433">
          <w:rPr>
            <w:webHidden/>
          </w:rPr>
          <w:instrText xml:space="preserve"> PAGEREF _Toc528842118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19" w:history="1">
        <w:r w:rsidR="00BD23B9" w:rsidRPr="002F0433">
          <w:rPr>
            <w:rStyle w:val="afffff1"/>
            <w:color w:val="auto"/>
          </w:rPr>
          <w:t>4.16 Водоохранные зоны и прибрежные защитные полосы водных объектов</w:t>
        </w:r>
        <w:r w:rsidR="00BD23B9" w:rsidRPr="002F0433">
          <w:rPr>
            <w:webHidden/>
          </w:rPr>
          <w:tab/>
        </w:r>
        <w:r w:rsidR="00BD23B9" w:rsidRPr="002F0433">
          <w:rPr>
            <w:webHidden/>
          </w:rPr>
          <w:fldChar w:fldCharType="begin"/>
        </w:r>
        <w:r w:rsidR="00BD23B9" w:rsidRPr="002F0433">
          <w:rPr>
            <w:webHidden/>
          </w:rPr>
          <w:instrText xml:space="preserve"> PAGEREF _Toc528842119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20" w:history="1">
        <w:r w:rsidR="00BD23B9" w:rsidRPr="002F0433">
          <w:rPr>
            <w:rStyle w:val="afffff1"/>
            <w:color w:val="auto"/>
          </w:rPr>
          <w:t>4.17 Мероприятия по охране подземных вод.</w:t>
        </w:r>
        <w:r w:rsidR="00BD23B9" w:rsidRPr="002F0433">
          <w:rPr>
            <w:webHidden/>
          </w:rPr>
          <w:tab/>
        </w:r>
        <w:r w:rsidR="00BD23B9" w:rsidRPr="002F0433">
          <w:rPr>
            <w:webHidden/>
          </w:rPr>
          <w:fldChar w:fldCharType="begin"/>
        </w:r>
        <w:r w:rsidR="00BD23B9" w:rsidRPr="002F0433">
          <w:rPr>
            <w:webHidden/>
          </w:rPr>
          <w:instrText xml:space="preserve"> PAGEREF _Toc528842120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21" w:history="1">
        <w:r w:rsidR="00BD23B9" w:rsidRPr="002F0433">
          <w:rPr>
            <w:rStyle w:val="afffff1"/>
            <w:color w:val="auto"/>
          </w:rPr>
          <w:t>4.18 Мероприятия по охране почв.</w:t>
        </w:r>
        <w:r w:rsidR="00BD23B9" w:rsidRPr="002F0433">
          <w:rPr>
            <w:webHidden/>
          </w:rPr>
          <w:tab/>
        </w:r>
        <w:r w:rsidR="00BD23B9" w:rsidRPr="002F0433">
          <w:rPr>
            <w:webHidden/>
          </w:rPr>
          <w:fldChar w:fldCharType="begin"/>
        </w:r>
        <w:r w:rsidR="00BD23B9" w:rsidRPr="002F0433">
          <w:rPr>
            <w:webHidden/>
          </w:rPr>
          <w:instrText xml:space="preserve"> PAGEREF _Toc528842121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22" w:history="1">
        <w:r w:rsidR="00BD23B9" w:rsidRPr="002F0433">
          <w:rPr>
            <w:rStyle w:val="afffff1"/>
            <w:color w:val="auto"/>
          </w:rPr>
          <w:t>4.19 Мероприятия по улучшению обращения с отходами производства и потребления.</w:t>
        </w:r>
        <w:r w:rsidR="00BD23B9" w:rsidRPr="002F0433">
          <w:rPr>
            <w:webHidden/>
          </w:rPr>
          <w:tab/>
        </w:r>
        <w:r w:rsidR="00BD23B9" w:rsidRPr="002F0433">
          <w:rPr>
            <w:webHidden/>
          </w:rPr>
          <w:fldChar w:fldCharType="begin"/>
        </w:r>
        <w:r w:rsidR="00BD23B9" w:rsidRPr="002F0433">
          <w:rPr>
            <w:webHidden/>
          </w:rPr>
          <w:instrText xml:space="preserve"> PAGEREF _Toc528842122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23" w:history="1">
        <w:r w:rsidR="00BD23B9" w:rsidRPr="002F0433">
          <w:rPr>
            <w:rStyle w:val="afffff1"/>
            <w:color w:val="auto"/>
          </w:rPr>
          <w:t>4.20 Реализация экологических программ и мероприятий</w:t>
        </w:r>
        <w:r w:rsidR="00BD23B9" w:rsidRPr="002F0433">
          <w:rPr>
            <w:webHidden/>
          </w:rPr>
          <w:tab/>
        </w:r>
        <w:r w:rsidR="00BD23B9" w:rsidRPr="002F0433">
          <w:rPr>
            <w:webHidden/>
          </w:rPr>
          <w:fldChar w:fldCharType="begin"/>
        </w:r>
        <w:r w:rsidR="00BD23B9" w:rsidRPr="002F0433">
          <w:rPr>
            <w:webHidden/>
          </w:rPr>
          <w:instrText xml:space="preserve"> PAGEREF _Toc528842123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124" w:history="1">
        <w:r w:rsidR="00BD23B9" w:rsidRPr="002F0433">
          <w:rPr>
            <w:rStyle w:val="afffff1"/>
            <w:noProof/>
            <w:color w:val="auto"/>
          </w:rPr>
          <w:t>5. Ресурсно-сырьевой потенциал ЩЕКИНСКОГО РАЙОНА</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_Toc528842124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25" w:history="1">
        <w:r w:rsidR="00BD23B9" w:rsidRPr="002F0433">
          <w:rPr>
            <w:rStyle w:val="afffff1"/>
            <w:color w:val="auto"/>
          </w:rPr>
          <w:t>5.1 Почвы и земельные ресурсы</w:t>
        </w:r>
        <w:r w:rsidR="00BD23B9" w:rsidRPr="002F0433">
          <w:rPr>
            <w:webHidden/>
          </w:rPr>
          <w:tab/>
        </w:r>
        <w:r w:rsidR="00BD23B9" w:rsidRPr="002F0433">
          <w:rPr>
            <w:webHidden/>
          </w:rPr>
          <w:fldChar w:fldCharType="begin"/>
        </w:r>
        <w:r w:rsidR="00BD23B9" w:rsidRPr="002F0433">
          <w:rPr>
            <w:webHidden/>
          </w:rPr>
          <w:instrText xml:space="preserve"> PAGEREF _Toc528842125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26" w:history="1">
        <w:r w:rsidR="00BD23B9" w:rsidRPr="002F0433">
          <w:rPr>
            <w:rStyle w:val="afffff1"/>
            <w:color w:val="auto"/>
          </w:rPr>
          <w:t>5.1.1 Земли сельскохозяйственного назначения</w:t>
        </w:r>
        <w:r w:rsidR="00BD23B9" w:rsidRPr="002F0433">
          <w:rPr>
            <w:webHidden/>
          </w:rPr>
          <w:tab/>
        </w:r>
        <w:r w:rsidR="00BD23B9" w:rsidRPr="002F0433">
          <w:rPr>
            <w:webHidden/>
          </w:rPr>
          <w:fldChar w:fldCharType="begin"/>
        </w:r>
        <w:r w:rsidR="00BD23B9" w:rsidRPr="002F0433">
          <w:rPr>
            <w:webHidden/>
          </w:rPr>
          <w:instrText xml:space="preserve"> PAGEREF _Toc528842126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27" w:history="1">
        <w:r w:rsidR="00BD23B9" w:rsidRPr="002F0433">
          <w:rPr>
            <w:rStyle w:val="afffff1"/>
            <w:color w:val="auto"/>
          </w:rPr>
          <w:t>5.1.2 Земли населенных пунктов</w:t>
        </w:r>
        <w:r w:rsidR="00BD23B9" w:rsidRPr="002F0433">
          <w:rPr>
            <w:webHidden/>
          </w:rPr>
          <w:tab/>
        </w:r>
        <w:r w:rsidR="00BD23B9" w:rsidRPr="002F0433">
          <w:rPr>
            <w:webHidden/>
          </w:rPr>
          <w:fldChar w:fldCharType="begin"/>
        </w:r>
        <w:r w:rsidR="00BD23B9" w:rsidRPr="002F0433">
          <w:rPr>
            <w:webHidden/>
          </w:rPr>
          <w:instrText xml:space="preserve"> PAGEREF _Toc528842127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28" w:history="1">
        <w:r w:rsidR="00BD23B9" w:rsidRPr="002F0433">
          <w:rPr>
            <w:rStyle w:val="afffff1"/>
            <w:color w:val="auto"/>
          </w:rPr>
          <w:t>5.1.3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BD23B9" w:rsidRPr="002F0433">
          <w:rPr>
            <w:webHidden/>
          </w:rPr>
          <w:tab/>
        </w:r>
        <w:r w:rsidR="00BD23B9" w:rsidRPr="002F0433">
          <w:rPr>
            <w:webHidden/>
          </w:rPr>
          <w:fldChar w:fldCharType="begin"/>
        </w:r>
        <w:r w:rsidR="00BD23B9" w:rsidRPr="002F0433">
          <w:rPr>
            <w:webHidden/>
          </w:rPr>
          <w:instrText xml:space="preserve"> PAGEREF _Toc528842128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29" w:history="1">
        <w:r w:rsidR="00BD23B9" w:rsidRPr="002F0433">
          <w:rPr>
            <w:rStyle w:val="afffff1"/>
            <w:color w:val="auto"/>
          </w:rPr>
          <w:t>5.1.4 Земли особо охраняемых территорий и объектов</w:t>
        </w:r>
        <w:r w:rsidR="00BD23B9" w:rsidRPr="002F0433">
          <w:rPr>
            <w:webHidden/>
          </w:rPr>
          <w:tab/>
        </w:r>
        <w:r w:rsidR="00BD23B9" w:rsidRPr="002F0433">
          <w:rPr>
            <w:webHidden/>
          </w:rPr>
          <w:fldChar w:fldCharType="begin"/>
        </w:r>
        <w:r w:rsidR="00BD23B9" w:rsidRPr="002F0433">
          <w:rPr>
            <w:webHidden/>
          </w:rPr>
          <w:instrText xml:space="preserve"> PAGEREF _Toc528842129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30" w:history="1">
        <w:r w:rsidR="00BD23B9" w:rsidRPr="002F0433">
          <w:rPr>
            <w:rStyle w:val="afffff1"/>
            <w:color w:val="auto"/>
          </w:rPr>
          <w:t>5.1.5 Земли лесного фонда</w:t>
        </w:r>
        <w:r w:rsidR="00BD23B9" w:rsidRPr="002F0433">
          <w:rPr>
            <w:webHidden/>
          </w:rPr>
          <w:tab/>
        </w:r>
        <w:r w:rsidR="00BD23B9" w:rsidRPr="002F0433">
          <w:rPr>
            <w:webHidden/>
          </w:rPr>
          <w:fldChar w:fldCharType="begin"/>
        </w:r>
        <w:r w:rsidR="00BD23B9" w:rsidRPr="002F0433">
          <w:rPr>
            <w:webHidden/>
          </w:rPr>
          <w:instrText xml:space="preserve"> PAGEREF _Toc528842130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31" w:history="1">
        <w:r w:rsidR="00BD23B9" w:rsidRPr="002F0433">
          <w:rPr>
            <w:rStyle w:val="afffff1"/>
            <w:color w:val="auto"/>
          </w:rPr>
          <w:t>5.1.6 Земли водного фонда</w:t>
        </w:r>
        <w:r w:rsidR="00BD23B9" w:rsidRPr="002F0433">
          <w:rPr>
            <w:webHidden/>
          </w:rPr>
          <w:tab/>
        </w:r>
        <w:r w:rsidR="00BD23B9" w:rsidRPr="002F0433">
          <w:rPr>
            <w:webHidden/>
          </w:rPr>
          <w:fldChar w:fldCharType="begin"/>
        </w:r>
        <w:r w:rsidR="00BD23B9" w:rsidRPr="002F0433">
          <w:rPr>
            <w:webHidden/>
          </w:rPr>
          <w:instrText xml:space="preserve"> PAGEREF _Toc528842131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32" w:history="1">
        <w:r w:rsidR="00BD23B9" w:rsidRPr="002F0433">
          <w:rPr>
            <w:rStyle w:val="afffff1"/>
            <w:color w:val="auto"/>
          </w:rPr>
          <w:t>5.1.7 Земли запаса</w:t>
        </w:r>
        <w:r w:rsidR="00BD23B9" w:rsidRPr="002F0433">
          <w:rPr>
            <w:webHidden/>
          </w:rPr>
          <w:tab/>
        </w:r>
        <w:r w:rsidR="00BD23B9" w:rsidRPr="002F0433">
          <w:rPr>
            <w:webHidden/>
          </w:rPr>
          <w:fldChar w:fldCharType="begin"/>
        </w:r>
        <w:r w:rsidR="00BD23B9" w:rsidRPr="002F0433">
          <w:rPr>
            <w:webHidden/>
          </w:rPr>
          <w:instrText xml:space="preserve"> PAGEREF _Toc528842132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33" w:history="1">
        <w:r w:rsidR="00BD23B9" w:rsidRPr="002F0433">
          <w:rPr>
            <w:rStyle w:val="afffff1"/>
            <w:color w:val="auto"/>
          </w:rPr>
          <w:t>5.1.8 Лесные площади и лесные насаждения, не входящие в лесной фонд</w:t>
        </w:r>
        <w:r w:rsidR="00BD23B9" w:rsidRPr="002F0433">
          <w:rPr>
            <w:webHidden/>
          </w:rPr>
          <w:tab/>
        </w:r>
        <w:r w:rsidR="00BD23B9" w:rsidRPr="002F0433">
          <w:rPr>
            <w:webHidden/>
          </w:rPr>
          <w:fldChar w:fldCharType="begin"/>
        </w:r>
        <w:r w:rsidR="00BD23B9" w:rsidRPr="002F0433">
          <w:rPr>
            <w:webHidden/>
          </w:rPr>
          <w:instrText xml:space="preserve"> PAGEREF _Toc528842133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34" w:history="1">
        <w:r w:rsidR="00BD23B9" w:rsidRPr="002F0433">
          <w:rPr>
            <w:rStyle w:val="afffff1"/>
            <w:color w:val="auto"/>
          </w:rPr>
          <w:t>5.1.9 Прочие земли</w:t>
        </w:r>
        <w:r w:rsidR="00BD23B9" w:rsidRPr="002F0433">
          <w:rPr>
            <w:webHidden/>
          </w:rPr>
          <w:tab/>
        </w:r>
        <w:r w:rsidR="00BD23B9" w:rsidRPr="002F0433">
          <w:rPr>
            <w:webHidden/>
          </w:rPr>
          <w:fldChar w:fldCharType="begin"/>
        </w:r>
        <w:r w:rsidR="00BD23B9" w:rsidRPr="002F0433">
          <w:rPr>
            <w:webHidden/>
          </w:rPr>
          <w:instrText xml:space="preserve"> PAGEREF _Toc528842134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35" w:history="1">
        <w:r w:rsidR="00BD23B9" w:rsidRPr="002F0433">
          <w:rPr>
            <w:rStyle w:val="afffff1"/>
            <w:color w:val="auto"/>
          </w:rPr>
          <w:t>5.2 Водные ресурсы</w:t>
        </w:r>
        <w:r w:rsidR="00BD23B9" w:rsidRPr="002F0433">
          <w:rPr>
            <w:webHidden/>
          </w:rPr>
          <w:tab/>
        </w:r>
        <w:r w:rsidR="00BD23B9" w:rsidRPr="002F0433">
          <w:rPr>
            <w:webHidden/>
          </w:rPr>
          <w:fldChar w:fldCharType="begin"/>
        </w:r>
        <w:r w:rsidR="00BD23B9" w:rsidRPr="002F0433">
          <w:rPr>
            <w:webHidden/>
          </w:rPr>
          <w:instrText xml:space="preserve"> PAGEREF _Toc528842135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36" w:history="1">
        <w:r w:rsidR="00BD23B9" w:rsidRPr="002F0433">
          <w:rPr>
            <w:rStyle w:val="afffff1"/>
            <w:color w:val="auto"/>
          </w:rPr>
          <w:t>5.3 Лесные ресурсы</w:t>
        </w:r>
        <w:r w:rsidR="00BD23B9" w:rsidRPr="002F0433">
          <w:rPr>
            <w:webHidden/>
          </w:rPr>
          <w:tab/>
        </w:r>
        <w:r w:rsidR="00BD23B9" w:rsidRPr="002F0433">
          <w:rPr>
            <w:webHidden/>
          </w:rPr>
          <w:fldChar w:fldCharType="begin"/>
        </w:r>
        <w:r w:rsidR="00BD23B9" w:rsidRPr="002F0433">
          <w:rPr>
            <w:webHidden/>
          </w:rPr>
          <w:instrText xml:space="preserve"> PAGEREF _Toc528842136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37" w:history="1">
        <w:r w:rsidR="00BD23B9" w:rsidRPr="002F0433">
          <w:rPr>
            <w:rStyle w:val="afffff1"/>
            <w:color w:val="auto"/>
          </w:rPr>
          <w:t>5.3.1 Распределение площади лесов, расположенных на землях лесного фонда и землях иных категорий по муниципальным районам, лесистость территории районов</w:t>
        </w:r>
        <w:r w:rsidR="00BD23B9" w:rsidRPr="002F0433">
          <w:rPr>
            <w:webHidden/>
          </w:rPr>
          <w:tab/>
        </w:r>
        <w:r w:rsidR="00BD23B9" w:rsidRPr="002F0433">
          <w:rPr>
            <w:webHidden/>
          </w:rPr>
          <w:fldChar w:fldCharType="begin"/>
        </w:r>
        <w:r w:rsidR="00BD23B9" w:rsidRPr="002F0433">
          <w:rPr>
            <w:webHidden/>
          </w:rPr>
          <w:instrText xml:space="preserve"> PAGEREF _Toc528842137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38" w:history="1">
        <w:r w:rsidR="00BD23B9" w:rsidRPr="002F0433">
          <w:rPr>
            <w:rStyle w:val="afffff1"/>
            <w:color w:val="auto"/>
          </w:rPr>
          <w:t>5.3.3 Показатели лесов, расположенных на землях лесного фонда и землях иных категорий, распределение их площади по лесным районам</w:t>
        </w:r>
        <w:r w:rsidR="00BD23B9" w:rsidRPr="002F0433">
          <w:rPr>
            <w:webHidden/>
          </w:rPr>
          <w:tab/>
        </w:r>
        <w:r w:rsidR="00BD23B9" w:rsidRPr="002F0433">
          <w:rPr>
            <w:webHidden/>
          </w:rPr>
          <w:fldChar w:fldCharType="begin"/>
        </w:r>
        <w:r w:rsidR="00BD23B9" w:rsidRPr="002F0433">
          <w:rPr>
            <w:webHidden/>
          </w:rPr>
          <w:instrText xml:space="preserve"> PAGEREF _Toc528842138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39" w:history="1">
        <w:r w:rsidR="00BD23B9" w:rsidRPr="002F0433">
          <w:rPr>
            <w:rStyle w:val="afffff1"/>
            <w:color w:val="auto"/>
          </w:rPr>
          <w:t>5.3.4 Перечень памятников природы регионального значения, находящихся на землях лесного фонда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_Toc528842139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40" w:history="1">
        <w:r w:rsidR="00BD23B9" w:rsidRPr="002F0433">
          <w:rPr>
            <w:rStyle w:val="afffff1"/>
            <w:color w:val="auto"/>
          </w:rPr>
          <w:t>5.3.5 Лесовосстановление в Тульской области (гектаров)</w:t>
        </w:r>
        <w:r w:rsidR="00BD23B9" w:rsidRPr="002F0433">
          <w:rPr>
            <w:webHidden/>
          </w:rPr>
          <w:tab/>
        </w:r>
        <w:r w:rsidR="00BD23B9" w:rsidRPr="002F0433">
          <w:rPr>
            <w:webHidden/>
          </w:rPr>
          <w:fldChar w:fldCharType="begin"/>
        </w:r>
        <w:r w:rsidR="00BD23B9" w:rsidRPr="002F0433">
          <w:rPr>
            <w:webHidden/>
          </w:rPr>
          <w:instrText xml:space="preserve"> PAGEREF _Toc528842140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41" w:history="1">
        <w:r w:rsidR="00BD23B9" w:rsidRPr="002F0433">
          <w:rPr>
            <w:rStyle w:val="afffff1"/>
            <w:color w:val="auto"/>
          </w:rPr>
          <w:t>5.3.6 Лесистость административных районов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_Toc528842141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42" w:history="1">
        <w:r w:rsidR="00BD23B9" w:rsidRPr="002F0433">
          <w:rPr>
            <w:rStyle w:val="afffff1"/>
            <w:color w:val="auto"/>
          </w:rPr>
          <w:t>5.4 Сырьевые ресурсы. Использование полезных ископаемых и охрана недр.</w:t>
        </w:r>
        <w:r w:rsidR="00BD23B9" w:rsidRPr="002F0433">
          <w:rPr>
            <w:webHidden/>
          </w:rPr>
          <w:tab/>
        </w:r>
        <w:r w:rsidR="00BD23B9" w:rsidRPr="002F0433">
          <w:rPr>
            <w:webHidden/>
          </w:rPr>
          <w:fldChar w:fldCharType="begin"/>
        </w:r>
        <w:r w:rsidR="00BD23B9" w:rsidRPr="002F0433">
          <w:rPr>
            <w:webHidden/>
          </w:rPr>
          <w:instrText xml:space="preserve"> PAGEREF _Toc528842142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43" w:history="1">
        <w:r w:rsidR="00BD23B9" w:rsidRPr="002F0433">
          <w:rPr>
            <w:rStyle w:val="afffff1"/>
            <w:color w:val="auto"/>
          </w:rPr>
          <w:t>5.4.1 Выявленные и разведанные месторождения полезных ископаемых.</w:t>
        </w:r>
        <w:r w:rsidR="00BD23B9" w:rsidRPr="002F0433">
          <w:rPr>
            <w:webHidden/>
          </w:rPr>
          <w:tab/>
        </w:r>
        <w:r w:rsidR="00BD23B9" w:rsidRPr="002F0433">
          <w:rPr>
            <w:webHidden/>
          </w:rPr>
          <w:fldChar w:fldCharType="begin"/>
        </w:r>
        <w:r w:rsidR="00BD23B9" w:rsidRPr="002F0433">
          <w:rPr>
            <w:webHidden/>
          </w:rPr>
          <w:instrText xml:space="preserve"> PAGEREF _Toc528842143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44" w:history="1">
        <w:r w:rsidR="00BD23B9" w:rsidRPr="002F0433">
          <w:rPr>
            <w:rStyle w:val="afffff1"/>
            <w:color w:val="auto"/>
          </w:rPr>
          <w:t>5.4.2 Предоставление права пользования недрами в 2014 году</w:t>
        </w:r>
        <w:r w:rsidR="00BD23B9" w:rsidRPr="002F0433">
          <w:rPr>
            <w:webHidden/>
          </w:rPr>
          <w:tab/>
        </w:r>
        <w:r w:rsidR="00BD23B9" w:rsidRPr="002F0433">
          <w:rPr>
            <w:webHidden/>
          </w:rPr>
          <w:fldChar w:fldCharType="begin"/>
        </w:r>
        <w:r w:rsidR="00BD23B9" w:rsidRPr="002F0433">
          <w:rPr>
            <w:webHidden/>
          </w:rPr>
          <w:instrText xml:space="preserve"> PAGEREF _Toc528842144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45" w:history="1">
        <w:r w:rsidR="00BD23B9" w:rsidRPr="002F0433">
          <w:rPr>
            <w:rStyle w:val="afffff1"/>
            <w:color w:val="auto"/>
          </w:rPr>
          <w:t>5.4.3 Перечень лицензируемых участков недр местного значения</w:t>
        </w:r>
        <w:r w:rsidR="00BD23B9" w:rsidRPr="002F0433">
          <w:rPr>
            <w:webHidden/>
          </w:rPr>
          <w:tab/>
        </w:r>
        <w:r w:rsidR="00BD23B9" w:rsidRPr="002F0433">
          <w:rPr>
            <w:webHidden/>
          </w:rPr>
          <w:fldChar w:fldCharType="begin"/>
        </w:r>
        <w:r w:rsidR="00BD23B9" w:rsidRPr="002F0433">
          <w:rPr>
            <w:webHidden/>
          </w:rPr>
          <w:instrText xml:space="preserve"> PAGEREF _Toc528842145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146" w:history="1">
        <w:r w:rsidR="00BD23B9" w:rsidRPr="002F0433">
          <w:rPr>
            <w:rStyle w:val="afffff1"/>
            <w:noProof/>
            <w:color w:val="auto"/>
          </w:rPr>
          <w:t>6. Оценка социально-экономического потенциала</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_Toc528842146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147" w:history="1">
        <w:r w:rsidR="00BD23B9" w:rsidRPr="002F0433">
          <w:rPr>
            <w:rStyle w:val="afffff1"/>
            <w:noProof/>
            <w:color w:val="auto"/>
          </w:rPr>
          <w:t>ЩЕКИНСКОГО РАЙОНА.</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_Toc528842147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48" w:history="1">
        <w:r w:rsidR="00BD23B9" w:rsidRPr="002F0433">
          <w:rPr>
            <w:rStyle w:val="afffff1"/>
            <w:color w:val="auto"/>
          </w:rPr>
          <w:t>6.1 Демографический потенциал</w:t>
        </w:r>
        <w:r w:rsidR="00BD23B9" w:rsidRPr="002F0433">
          <w:rPr>
            <w:webHidden/>
          </w:rPr>
          <w:tab/>
        </w:r>
        <w:r w:rsidR="00BD23B9" w:rsidRPr="002F0433">
          <w:rPr>
            <w:webHidden/>
          </w:rPr>
          <w:fldChar w:fldCharType="begin"/>
        </w:r>
        <w:r w:rsidR="00BD23B9" w:rsidRPr="002F0433">
          <w:rPr>
            <w:webHidden/>
          </w:rPr>
          <w:instrText xml:space="preserve"> PAGEREF _Toc528842148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49" w:history="1">
        <w:r w:rsidR="00BD23B9" w:rsidRPr="002F0433">
          <w:rPr>
            <w:rStyle w:val="afffff1"/>
            <w:color w:val="auto"/>
            <w:lang w:eastAsia="en-US"/>
          </w:rPr>
          <w:t>6.1.1 Численность населения муниципального образования Щекинский район</w:t>
        </w:r>
        <w:r w:rsidR="00BD23B9" w:rsidRPr="002F0433">
          <w:rPr>
            <w:webHidden/>
          </w:rPr>
          <w:tab/>
        </w:r>
        <w:r w:rsidR="00BD23B9" w:rsidRPr="002F0433">
          <w:rPr>
            <w:webHidden/>
          </w:rPr>
          <w:fldChar w:fldCharType="begin"/>
        </w:r>
        <w:r w:rsidR="00BD23B9" w:rsidRPr="002F0433">
          <w:rPr>
            <w:webHidden/>
          </w:rPr>
          <w:instrText xml:space="preserve"> PAGEREF _Toc528842149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50" w:history="1">
        <w:r w:rsidR="00BD23B9" w:rsidRPr="002F0433">
          <w:rPr>
            <w:rStyle w:val="afffff1"/>
            <w:color w:val="auto"/>
          </w:rPr>
          <w:t>6.1.3 Анализ численности занятых в экономике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_Toc528842150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51" w:history="1">
        <w:r w:rsidR="00BD23B9" w:rsidRPr="002F0433">
          <w:rPr>
            <w:rStyle w:val="afffff1"/>
            <w:color w:val="auto"/>
          </w:rPr>
          <w:t>6.2 Производственный потенциал  валовой региональный продукт (ВРП)</w:t>
        </w:r>
        <w:r w:rsidR="00BD23B9" w:rsidRPr="002F0433">
          <w:rPr>
            <w:webHidden/>
          </w:rPr>
          <w:tab/>
        </w:r>
        <w:r w:rsidR="00BD23B9" w:rsidRPr="002F0433">
          <w:rPr>
            <w:webHidden/>
          </w:rPr>
          <w:fldChar w:fldCharType="begin"/>
        </w:r>
        <w:r w:rsidR="00BD23B9" w:rsidRPr="002F0433">
          <w:rPr>
            <w:webHidden/>
          </w:rPr>
          <w:instrText xml:space="preserve"> PAGEREF _Toc528842151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52" w:history="1">
        <w:r w:rsidR="00BD23B9" w:rsidRPr="002F0433">
          <w:rPr>
            <w:rStyle w:val="afffff1"/>
            <w:color w:val="auto"/>
          </w:rPr>
          <w:t xml:space="preserve">6.2.1 </w:t>
        </w:r>
        <w:r w:rsidR="00BD23B9" w:rsidRPr="002F0433">
          <w:rPr>
            <w:rStyle w:val="afffff1"/>
            <w:snapToGrid w:val="0"/>
            <w:color w:val="auto"/>
          </w:rPr>
          <w:t>О</w:t>
        </w:r>
        <w:r w:rsidR="00BD23B9" w:rsidRPr="002F0433">
          <w:rPr>
            <w:rStyle w:val="afffff1"/>
            <w:color w:val="auto"/>
          </w:rPr>
          <w:t>бъем и динамика валового регионального продукта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_Toc528842152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53" w:history="1">
        <w:r w:rsidR="00BD23B9" w:rsidRPr="002F0433">
          <w:rPr>
            <w:rStyle w:val="afffff1"/>
            <w:color w:val="auto"/>
          </w:rPr>
          <w:t>6.2.2 И</w:t>
        </w:r>
        <w:r w:rsidR="00BD23B9" w:rsidRPr="002F0433">
          <w:rPr>
            <w:rStyle w:val="afffff1"/>
            <w:snapToGrid w:val="0"/>
            <w:color w:val="auto"/>
          </w:rPr>
          <w:t>ндексы физического объема выпуска по видам экономической деятельности</w:t>
        </w:r>
        <w:r w:rsidR="00BD23B9" w:rsidRPr="002F0433">
          <w:rPr>
            <w:webHidden/>
          </w:rPr>
          <w:tab/>
        </w:r>
        <w:r w:rsidR="00BD23B9" w:rsidRPr="002F0433">
          <w:rPr>
            <w:webHidden/>
          </w:rPr>
          <w:fldChar w:fldCharType="begin"/>
        </w:r>
        <w:r w:rsidR="00BD23B9" w:rsidRPr="002F0433">
          <w:rPr>
            <w:webHidden/>
          </w:rPr>
          <w:instrText xml:space="preserve"> PAGEREF _Toc528842153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54" w:history="1">
        <w:r w:rsidR="00BD23B9" w:rsidRPr="002F0433">
          <w:rPr>
            <w:rStyle w:val="afffff1"/>
            <w:color w:val="auto"/>
          </w:rPr>
          <w:t>6.3 Промышленность</w:t>
        </w:r>
        <w:r w:rsidR="00BD23B9" w:rsidRPr="002F0433">
          <w:rPr>
            <w:webHidden/>
          </w:rPr>
          <w:tab/>
        </w:r>
        <w:r w:rsidR="00BD23B9" w:rsidRPr="002F0433">
          <w:rPr>
            <w:webHidden/>
          </w:rPr>
          <w:fldChar w:fldCharType="begin"/>
        </w:r>
        <w:r w:rsidR="00BD23B9" w:rsidRPr="002F0433">
          <w:rPr>
            <w:webHidden/>
          </w:rPr>
          <w:instrText xml:space="preserve"> PAGEREF _Toc528842154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55" w:history="1">
        <w:r w:rsidR="00BD23B9" w:rsidRPr="002F0433">
          <w:rPr>
            <w:rStyle w:val="afffff1"/>
            <w:color w:val="auto"/>
          </w:rPr>
          <w:t>6.3.1 Список промышленных предприятий и организаций Щекинского района, взаимодействующих с министерством промышленности и топливно-энергетического комплекса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_Toc528842155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56" w:history="1">
        <w:r w:rsidR="00BD23B9" w:rsidRPr="002F0433">
          <w:rPr>
            <w:rStyle w:val="afffff1"/>
            <w:color w:val="auto"/>
          </w:rPr>
          <w:t>6.3.9 Основные направления развития отраслей промышленности Щекинского района</w:t>
        </w:r>
        <w:r w:rsidR="00BD23B9" w:rsidRPr="002F0433">
          <w:rPr>
            <w:webHidden/>
          </w:rPr>
          <w:tab/>
        </w:r>
        <w:r w:rsidR="00BD23B9" w:rsidRPr="002F0433">
          <w:rPr>
            <w:webHidden/>
          </w:rPr>
          <w:fldChar w:fldCharType="begin"/>
        </w:r>
        <w:r w:rsidR="00BD23B9" w:rsidRPr="002F0433">
          <w:rPr>
            <w:webHidden/>
          </w:rPr>
          <w:instrText xml:space="preserve"> PAGEREF _Toc528842156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57" w:history="1">
        <w:r w:rsidR="00BD23B9" w:rsidRPr="002F0433">
          <w:rPr>
            <w:rStyle w:val="afffff1"/>
            <w:color w:val="auto"/>
          </w:rPr>
          <w:t>6.4 Агропромышленный комплекс.</w:t>
        </w:r>
        <w:r w:rsidR="00BD23B9" w:rsidRPr="002F0433">
          <w:rPr>
            <w:webHidden/>
          </w:rPr>
          <w:tab/>
        </w:r>
        <w:r w:rsidR="00BD23B9" w:rsidRPr="002F0433">
          <w:rPr>
            <w:webHidden/>
          </w:rPr>
          <w:fldChar w:fldCharType="begin"/>
        </w:r>
        <w:r w:rsidR="00BD23B9" w:rsidRPr="002F0433">
          <w:rPr>
            <w:webHidden/>
          </w:rPr>
          <w:instrText xml:space="preserve"> PAGEREF _Toc528842157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58" w:history="1">
        <w:r w:rsidR="00BD23B9" w:rsidRPr="002F0433">
          <w:rPr>
            <w:rStyle w:val="afffff1"/>
            <w:color w:val="auto"/>
          </w:rPr>
          <w:t>6.4.1 Список организаций АПК и КФХ Щекинского района ( по состоянию на 25.01.2017г.)</w:t>
        </w:r>
        <w:r w:rsidR="00BD23B9" w:rsidRPr="002F0433">
          <w:rPr>
            <w:webHidden/>
          </w:rPr>
          <w:tab/>
        </w:r>
        <w:r w:rsidR="00BD23B9" w:rsidRPr="002F0433">
          <w:rPr>
            <w:webHidden/>
          </w:rPr>
          <w:fldChar w:fldCharType="begin"/>
        </w:r>
        <w:r w:rsidR="00BD23B9" w:rsidRPr="002F0433">
          <w:rPr>
            <w:webHidden/>
          </w:rPr>
          <w:instrText xml:space="preserve"> PAGEREF _Toc528842158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59" w:history="1">
        <w:r w:rsidR="00BD23B9" w:rsidRPr="002F0433">
          <w:rPr>
            <w:rStyle w:val="afffff1"/>
            <w:color w:val="auto"/>
          </w:rPr>
          <w:t>6.5 Строительный комплекс</w:t>
        </w:r>
        <w:r w:rsidR="00BD23B9" w:rsidRPr="002F0433">
          <w:rPr>
            <w:webHidden/>
          </w:rPr>
          <w:tab/>
        </w:r>
        <w:r w:rsidR="00BD23B9" w:rsidRPr="002F0433">
          <w:rPr>
            <w:webHidden/>
          </w:rPr>
          <w:fldChar w:fldCharType="begin"/>
        </w:r>
        <w:r w:rsidR="00BD23B9" w:rsidRPr="002F0433">
          <w:rPr>
            <w:webHidden/>
          </w:rPr>
          <w:instrText xml:space="preserve"> PAGEREF _Toc528842159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left" w:pos="400"/>
          <w:tab w:val="right" w:leader="underscore" w:pos="9555"/>
        </w:tabs>
        <w:rPr>
          <w:rFonts w:asciiTheme="minorHAnsi" w:eastAsiaTheme="minorEastAsia" w:hAnsiTheme="minorHAnsi"/>
          <w:b/>
          <w:bCs/>
          <w:caps/>
          <w:noProof/>
          <w:sz w:val="22"/>
          <w:szCs w:val="22"/>
        </w:rPr>
      </w:pPr>
      <w:hyperlink w:anchor="_Toc528842160" w:history="1">
        <w:r w:rsidR="00BD23B9" w:rsidRPr="002F0433">
          <w:rPr>
            <w:rStyle w:val="afffff1"/>
            <w:noProof/>
            <w:color w:val="auto"/>
          </w:rPr>
          <w:t>7.</w:t>
        </w:r>
        <w:r w:rsidR="00BD23B9" w:rsidRPr="002F0433">
          <w:rPr>
            <w:rFonts w:asciiTheme="minorHAnsi" w:eastAsiaTheme="minorEastAsia" w:hAnsiTheme="minorHAnsi"/>
            <w:noProof/>
            <w:sz w:val="22"/>
            <w:szCs w:val="22"/>
          </w:rPr>
          <w:tab/>
        </w:r>
        <w:r w:rsidR="00BD23B9" w:rsidRPr="002F0433">
          <w:rPr>
            <w:rStyle w:val="afffff1"/>
            <w:noProof/>
            <w:color w:val="auto"/>
          </w:rPr>
          <w:t>Градостроительная организация территории.</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_Toc528842160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61" w:history="1">
        <w:r w:rsidR="00BD23B9" w:rsidRPr="002F0433">
          <w:rPr>
            <w:rStyle w:val="afffff1"/>
            <w:color w:val="auto"/>
          </w:rPr>
          <w:t>7.1 Планировочная организация территории</w:t>
        </w:r>
        <w:r w:rsidR="00BD23B9" w:rsidRPr="002F0433">
          <w:rPr>
            <w:webHidden/>
          </w:rPr>
          <w:tab/>
        </w:r>
        <w:r w:rsidR="00BD23B9" w:rsidRPr="002F0433">
          <w:rPr>
            <w:webHidden/>
          </w:rPr>
          <w:fldChar w:fldCharType="begin"/>
        </w:r>
        <w:r w:rsidR="00BD23B9" w:rsidRPr="002F0433">
          <w:rPr>
            <w:webHidden/>
          </w:rPr>
          <w:instrText xml:space="preserve"> PAGEREF _Toc528842161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62" w:history="1">
        <w:r w:rsidR="00BD23B9" w:rsidRPr="002F0433">
          <w:rPr>
            <w:rStyle w:val="afffff1"/>
            <w:color w:val="auto"/>
          </w:rPr>
          <w:t>7.1.1 Сложившаяся планировочная структура</w:t>
        </w:r>
        <w:r w:rsidR="00BD23B9" w:rsidRPr="002F0433">
          <w:rPr>
            <w:webHidden/>
          </w:rPr>
          <w:tab/>
        </w:r>
        <w:r w:rsidR="00BD23B9" w:rsidRPr="002F0433">
          <w:rPr>
            <w:webHidden/>
          </w:rPr>
          <w:fldChar w:fldCharType="begin"/>
        </w:r>
        <w:r w:rsidR="00BD23B9" w:rsidRPr="002F0433">
          <w:rPr>
            <w:webHidden/>
          </w:rPr>
          <w:instrText xml:space="preserve"> PAGEREF _Toc528842162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63" w:history="1">
        <w:r w:rsidR="00BD23B9" w:rsidRPr="002F0433">
          <w:rPr>
            <w:rStyle w:val="afffff1"/>
            <w:color w:val="auto"/>
          </w:rPr>
          <w:t>7.1.2 Перспективная планировочная структура</w:t>
        </w:r>
        <w:r w:rsidR="00BD23B9" w:rsidRPr="002F0433">
          <w:rPr>
            <w:webHidden/>
          </w:rPr>
          <w:tab/>
        </w:r>
        <w:r w:rsidR="00BD23B9" w:rsidRPr="002F0433">
          <w:rPr>
            <w:webHidden/>
          </w:rPr>
          <w:fldChar w:fldCharType="begin"/>
        </w:r>
        <w:r w:rsidR="00BD23B9" w:rsidRPr="002F0433">
          <w:rPr>
            <w:webHidden/>
          </w:rPr>
          <w:instrText xml:space="preserve"> PAGEREF _Toc528842163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64" w:history="1">
        <w:r w:rsidR="00BD23B9" w:rsidRPr="002F0433">
          <w:rPr>
            <w:rStyle w:val="afffff1"/>
            <w:color w:val="auto"/>
          </w:rPr>
          <w:t>7.2 Расселение.</w:t>
        </w:r>
        <w:r w:rsidR="00BD23B9" w:rsidRPr="002F0433">
          <w:rPr>
            <w:webHidden/>
          </w:rPr>
          <w:tab/>
        </w:r>
        <w:r w:rsidR="00BD23B9" w:rsidRPr="002F0433">
          <w:rPr>
            <w:webHidden/>
          </w:rPr>
          <w:fldChar w:fldCharType="begin"/>
        </w:r>
        <w:r w:rsidR="00BD23B9" w:rsidRPr="002F0433">
          <w:rPr>
            <w:webHidden/>
          </w:rPr>
          <w:instrText xml:space="preserve"> PAGEREF _Toc528842164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65" w:history="1">
        <w:r w:rsidR="00BD23B9" w:rsidRPr="002F0433">
          <w:rPr>
            <w:rStyle w:val="afffff1"/>
            <w:color w:val="auto"/>
          </w:rPr>
          <w:t>7.3 Градостроительное зонирование</w:t>
        </w:r>
        <w:r w:rsidR="00BD23B9" w:rsidRPr="002F0433">
          <w:rPr>
            <w:webHidden/>
          </w:rPr>
          <w:tab/>
        </w:r>
        <w:r w:rsidR="00BD23B9" w:rsidRPr="002F0433">
          <w:rPr>
            <w:webHidden/>
          </w:rPr>
          <w:fldChar w:fldCharType="begin"/>
        </w:r>
        <w:r w:rsidR="00BD23B9" w:rsidRPr="002F0433">
          <w:rPr>
            <w:webHidden/>
          </w:rPr>
          <w:instrText xml:space="preserve"> PAGEREF _Toc528842165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left" w:pos="400"/>
          <w:tab w:val="right" w:leader="underscore" w:pos="9555"/>
        </w:tabs>
        <w:rPr>
          <w:rFonts w:asciiTheme="minorHAnsi" w:eastAsiaTheme="minorEastAsia" w:hAnsiTheme="minorHAnsi"/>
          <w:b/>
          <w:bCs/>
          <w:caps/>
          <w:noProof/>
          <w:sz w:val="22"/>
          <w:szCs w:val="22"/>
        </w:rPr>
      </w:pPr>
      <w:hyperlink w:anchor="_Toc528842166" w:history="1">
        <w:r w:rsidR="00BD23B9" w:rsidRPr="002F0433">
          <w:rPr>
            <w:rStyle w:val="afffff1"/>
            <w:noProof/>
            <w:color w:val="auto"/>
          </w:rPr>
          <w:t>8.</w:t>
        </w:r>
        <w:r w:rsidR="00BD23B9" w:rsidRPr="002F0433">
          <w:rPr>
            <w:rFonts w:asciiTheme="minorHAnsi" w:eastAsiaTheme="minorEastAsia" w:hAnsiTheme="minorHAnsi"/>
            <w:noProof/>
            <w:sz w:val="22"/>
            <w:szCs w:val="22"/>
          </w:rPr>
          <w:tab/>
        </w:r>
        <w:r w:rsidR="00BD23B9" w:rsidRPr="002F0433">
          <w:rPr>
            <w:rStyle w:val="afffff1"/>
            <w:noProof/>
            <w:color w:val="auto"/>
          </w:rPr>
          <w:t>Социальная инфраструктура</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_Toc528842166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left" w:pos="600"/>
          <w:tab w:val="right" w:leader="underscore" w:pos="9555"/>
        </w:tabs>
        <w:rPr>
          <w:rFonts w:asciiTheme="minorHAnsi" w:eastAsiaTheme="minorEastAsia" w:hAnsiTheme="minorHAnsi"/>
          <w:b w:val="0"/>
          <w:bCs w:val="0"/>
          <w:sz w:val="22"/>
          <w:szCs w:val="22"/>
        </w:rPr>
      </w:pPr>
      <w:hyperlink w:anchor="_Toc528842167" w:history="1">
        <w:r w:rsidR="00BD23B9" w:rsidRPr="002F0433">
          <w:rPr>
            <w:rStyle w:val="afffff1"/>
            <w:color w:val="auto"/>
          </w:rPr>
          <w:t>8.1</w:t>
        </w:r>
        <w:r w:rsidR="00BD23B9" w:rsidRPr="002F0433">
          <w:rPr>
            <w:rFonts w:asciiTheme="minorHAnsi" w:eastAsiaTheme="minorEastAsia" w:hAnsiTheme="minorHAnsi"/>
            <w:b w:val="0"/>
            <w:bCs w:val="0"/>
            <w:sz w:val="22"/>
            <w:szCs w:val="22"/>
          </w:rPr>
          <w:tab/>
        </w:r>
        <w:r w:rsidR="00BD23B9" w:rsidRPr="002F0433">
          <w:rPr>
            <w:rStyle w:val="afffff1"/>
            <w:color w:val="auto"/>
          </w:rPr>
          <w:t>Жилищный фонд</w:t>
        </w:r>
        <w:r w:rsidR="00BD23B9" w:rsidRPr="002F0433">
          <w:rPr>
            <w:webHidden/>
          </w:rPr>
          <w:tab/>
        </w:r>
        <w:r w:rsidR="00BD23B9" w:rsidRPr="002F0433">
          <w:rPr>
            <w:webHidden/>
          </w:rPr>
          <w:fldChar w:fldCharType="begin"/>
        </w:r>
        <w:r w:rsidR="00BD23B9" w:rsidRPr="002F0433">
          <w:rPr>
            <w:webHidden/>
          </w:rPr>
          <w:instrText xml:space="preserve"> PAGEREF _Toc528842167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left" w:pos="600"/>
          <w:tab w:val="right" w:leader="underscore" w:pos="9555"/>
        </w:tabs>
        <w:rPr>
          <w:rFonts w:asciiTheme="minorHAnsi" w:eastAsiaTheme="minorEastAsia" w:hAnsiTheme="minorHAnsi"/>
          <w:b w:val="0"/>
          <w:bCs w:val="0"/>
          <w:sz w:val="22"/>
          <w:szCs w:val="22"/>
        </w:rPr>
      </w:pPr>
      <w:hyperlink w:anchor="_Toc528842168" w:history="1">
        <w:r w:rsidR="00BD23B9" w:rsidRPr="002F0433">
          <w:rPr>
            <w:rStyle w:val="afffff1"/>
            <w:color w:val="auto"/>
          </w:rPr>
          <w:t>8.2</w:t>
        </w:r>
        <w:r w:rsidR="00BD23B9" w:rsidRPr="002F0433">
          <w:rPr>
            <w:rFonts w:asciiTheme="minorHAnsi" w:eastAsiaTheme="minorEastAsia" w:hAnsiTheme="minorHAnsi"/>
            <w:b w:val="0"/>
            <w:bCs w:val="0"/>
            <w:sz w:val="22"/>
            <w:szCs w:val="22"/>
          </w:rPr>
          <w:tab/>
        </w:r>
        <w:r w:rsidR="00BD23B9" w:rsidRPr="002F0433">
          <w:rPr>
            <w:rStyle w:val="afffff1"/>
            <w:color w:val="auto"/>
          </w:rPr>
          <w:t>Социальная сфера</w:t>
        </w:r>
        <w:r w:rsidR="00BD23B9" w:rsidRPr="002F0433">
          <w:rPr>
            <w:webHidden/>
          </w:rPr>
          <w:tab/>
        </w:r>
        <w:r w:rsidR="00BD23B9" w:rsidRPr="002F0433">
          <w:rPr>
            <w:webHidden/>
          </w:rPr>
          <w:fldChar w:fldCharType="begin"/>
        </w:r>
        <w:r w:rsidR="00BD23B9" w:rsidRPr="002F0433">
          <w:rPr>
            <w:webHidden/>
          </w:rPr>
          <w:instrText xml:space="preserve"> PAGEREF _Toc528842168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69" w:history="1">
        <w:r w:rsidR="00BD23B9" w:rsidRPr="002F0433">
          <w:rPr>
            <w:rStyle w:val="afffff1"/>
            <w:color w:val="auto"/>
          </w:rPr>
          <w:t>8.2.1 Оценка современного состояния</w:t>
        </w:r>
        <w:r w:rsidR="00BD23B9" w:rsidRPr="002F0433">
          <w:rPr>
            <w:webHidden/>
          </w:rPr>
          <w:tab/>
        </w:r>
        <w:r w:rsidR="00BD23B9" w:rsidRPr="002F0433">
          <w:rPr>
            <w:webHidden/>
          </w:rPr>
          <w:fldChar w:fldCharType="begin"/>
        </w:r>
        <w:r w:rsidR="00BD23B9" w:rsidRPr="002F0433">
          <w:rPr>
            <w:webHidden/>
          </w:rPr>
          <w:instrText xml:space="preserve"> PAGEREF _Toc528842169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70" w:history="1">
        <w:r w:rsidR="00BD23B9" w:rsidRPr="002F0433">
          <w:rPr>
            <w:rStyle w:val="afffff1"/>
            <w:color w:val="auto"/>
          </w:rPr>
          <w:t>8.2.2 Модель межселенного социально-культурного обслуживания населения.</w:t>
        </w:r>
        <w:r w:rsidR="00BD23B9" w:rsidRPr="002F0433">
          <w:rPr>
            <w:webHidden/>
          </w:rPr>
          <w:tab/>
        </w:r>
        <w:r w:rsidR="00BD23B9" w:rsidRPr="002F0433">
          <w:rPr>
            <w:webHidden/>
          </w:rPr>
          <w:fldChar w:fldCharType="begin"/>
        </w:r>
        <w:r w:rsidR="00BD23B9" w:rsidRPr="002F0433">
          <w:rPr>
            <w:webHidden/>
          </w:rPr>
          <w:instrText xml:space="preserve"> PAGEREF _Toc528842170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71" w:history="1">
        <w:r w:rsidR="00BD23B9" w:rsidRPr="002F0433">
          <w:rPr>
            <w:rStyle w:val="afffff1"/>
            <w:color w:val="auto"/>
          </w:rPr>
          <w:t>8.2.3 Основные направления территориального  развития отраслей социальной инфраструктуры</w:t>
        </w:r>
        <w:r w:rsidR="00BD23B9" w:rsidRPr="002F0433">
          <w:rPr>
            <w:webHidden/>
          </w:rPr>
          <w:tab/>
        </w:r>
        <w:r w:rsidR="00BD23B9" w:rsidRPr="002F0433">
          <w:rPr>
            <w:webHidden/>
          </w:rPr>
          <w:fldChar w:fldCharType="begin"/>
        </w:r>
        <w:r w:rsidR="00BD23B9" w:rsidRPr="002F0433">
          <w:rPr>
            <w:webHidden/>
          </w:rPr>
          <w:instrText xml:space="preserve"> PAGEREF _Toc528842171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left" w:pos="400"/>
          <w:tab w:val="right" w:leader="underscore" w:pos="9555"/>
        </w:tabs>
        <w:rPr>
          <w:rFonts w:asciiTheme="minorHAnsi" w:eastAsiaTheme="minorEastAsia" w:hAnsiTheme="minorHAnsi"/>
          <w:b/>
          <w:bCs/>
          <w:caps/>
          <w:noProof/>
          <w:sz w:val="22"/>
          <w:szCs w:val="22"/>
        </w:rPr>
      </w:pPr>
      <w:hyperlink w:anchor="_Toc528842172" w:history="1">
        <w:r w:rsidR="00BD23B9" w:rsidRPr="002F0433">
          <w:rPr>
            <w:rStyle w:val="afffff1"/>
            <w:noProof/>
            <w:color w:val="auto"/>
          </w:rPr>
          <w:t>9.</w:t>
        </w:r>
        <w:r w:rsidR="00BD23B9" w:rsidRPr="002F0433">
          <w:rPr>
            <w:rFonts w:asciiTheme="minorHAnsi" w:eastAsiaTheme="minorEastAsia" w:hAnsiTheme="minorHAnsi"/>
            <w:noProof/>
            <w:sz w:val="22"/>
            <w:szCs w:val="22"/>
          </w:rPr>
          <w:tab/>
        </w:r>
        <w:r w:rsidR="00BD23B9" w:rsidRPr="002F0433">
          <w:rPr>
            <w:rStyle w:val="afffff1"/>
            <w:noProof/>
            <w:color w:val="auto"/>
          </w:rPr>
          <w:t>Туристско-рекреационный комплекс</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_Toc528842172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73" w:history="1">
        <w:r w:rsidR="00BD23B9" w:rsidRPr="002F0433">
          <w:rPr>
            <w:rStyle w:val="afffff1"/>
            <w:color w:val="auto"/>
          </w:rPr>
          <w:t>9.1 Рекреационно-туристический потенциал территории</w:t>
        </w:r>
        <w:r w:rsidR="00BD23B9" w:rsidRPr="002F0433">
          <w:rPr>
            <w:webHidden/>
          </w:rPr>
          <w:tab/>
        </w:r>
        <w:r w:rsidR="00BD23B9" w:rsidRPr="002F0433">
          <w:rPr>
            <w:webHidden/>
          </w:rPr>
          <w:fldChar w:fldCharType="begin"/>
        </w:r>
        <w:r w:rsidR="00BD23B9" w:rsidRPr="002F0433">
          <w:rPr>
            <w:webHidden/>
          </w:rPr>
          <w:instrText xml:space="preserve"> PAGEREF _Toc528842173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74" w:history="1">
        <w:r w:rsidR="00BD23B9" w:rsidRPr="002F0433">
          <w:rPr>
            <w:rStyle w:val="afffff1"/>
            <w:color w:val="auto"/>
          </w:rPr>
          <w:t>9.1.1 Рекреация.</w:t>
        </w:r>
        <w:r w:rsidR="00BD23B9" w:rsidRPr="002F0433">
          <w:rPr>
            <w:webHidden/>
          </w:rPr>
          <w:tab/>
        </w:r>
        <w:r w:rsidR="00BD23B9" w:rsidRPr="002F0433">
          <w:rPr>
            <w:webHidden/>
          </w:rPr>
          <w:fldChar w:fldCharType="begin"/>
        </w:r>
        <w:r w:rsidR="00BD23B9" w:rsidRPr="002F0433">
          <w:rPr>
            <w:webHidden/>
          </w:rPr>
          <w:instrText xml:space="preserve"> PAGEREF _Toc528842174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75" w:history="1">
        <w:r w:rsidR="00BD23B9" w:rsidRPr="002F0433">
          <w:rPr>
            <w:rStyle w:val="afffff1"/>
            <w:color w:val="auto"/>
          </w:rPr>
          <w:t>Природные условия и ресурсы.</w:t>
        </w:r>
        <w:r w:rsidR="00BD23B9" w:rsidRPr="002F0433">
          <w:rPr>
            <w:webHidden/>
          </w:rPr>
          <w:tab/>
        </w:r>
        <w:r w:rsidR="00BD23B9" w:rsidRPr="002F0433">
          <w:rPr>
            <w:webHidden/>
          </w:rPr>
          <w:fldChar w:fldCharType="begin"/>
        </w:r>
        <w:r w:rsidR="00BD23B9" w:rsidRPr="002F0433">
          <w:rPr>
            <w:webHidden/>
          </w:rPr>
          <w:instrText xml:space="preserve"> PAGEREF _Toc528842175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76" w:history="1">
        <w:r w:rsidR="00BD23B9" w:rsidRPr="002F0433">
          <w:rPr>
            <w:rStyle w:val="afffff1"/>
            <w:color w:val="auto"/>
          </w:rPr>
          <w:t>9.1.2 Туризм</w:t>
        </w:r>
        <w:r w:rsidR="00BD23B9" w:rsidRPr="002F0433">
          <w:rPr>
            <w:webHidden/>
          </w:rPr>
          <w:tab/>
        </w:r>
        <w:r w:rsidR="00BD23B9" w:rsidRPr="002F0433">
          <w:rPr>
            <w:webHidden/>
          </w:rPr>
          <w:fldChar w:fldCharType="begin"/>
        </w:r>
        <w:r w:rsidR="00BD23B9" w:rsidRPr="002F0433">
          <w:rPr>
            <w:webHidden/>
          </w:rPr>
          <w:instrText xml:space="preserve"> PAGEREF _Toc528842176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77" w:history="1">
        <w:r w:rsidR="00BD23B9" w:rsidRPr="002F0433">
          <w:rPr>
            <w:rStyle w:val="afffff1"/>
            <w:color w:val="auto"/>
          </w:rPr>
          <w:t>9.1.3. Проектные предложения.</w:t>
        </w:r>
        <w:r w:rsidR="00BD23B9" w:rsidRPr="002F0433">
          <w:rPr>
            <w:webHidden/>
          </w:rPr>
          <w:tab/>
        </w:r>
        <w:r w:rsidR="00BD23B9" w:rsidRPr="002F0433">
          <w:rPr>
            <w:webHidden/>
          </w:rPr>
          <w:fldChar w:fldCharType="begin"/>
        </w:r>
        <w:r w:rsidR="00BD23B9" w:rsidRPr="002F0433">
          <w:rPr>
            <w:webHidden/>
          </w:rPr>
          <w:instrText xml:space="preserve"> PAGEREF _Toc528842177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178" w:history="1">
        <w:r w:rsidR="00BD23B9" w:rsidRPr="002F0433">
          <w:rPr>
            <w:rStyle w:val="afffff1"/>
            <w:noProof/>
            <w:color w:val="auto"/>
          </w:rPr>
          <w:t>10. Охрана памятников истории и культуры.</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_Toc528842178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79" w:history="1">
        <w:r w:rsidR="00BD23B9" w:rsidRPr="002F0433">
          <w:rPr>
            <w:rStyle w:val="afffff1"/>
            <w:color w:val="auto"/>
          </w:rPr>
          <w:t>10.1 Общая оценка историко-культурного наследия</w:t>
        </w:r>
        <w:r w:rsidR="00BD23B9" w:rsidRPr="002F0433">
          <w:rPr>
            <w:webHidden/>
          </w:rPr>
          <w:tab/>
        </w:r>
        <w:r w:rsidR="00BD23B9" w:rsidRPr="002F0433">
          <w:rPr>
            <w:webHidden/>
          </w:rPr>
          <w:fldChar w:fldCharType="begin"/>
        </w:r>
        <w:r w:rsidR="00BD23B9" w:rsidRPr="002F0433">
          <w:rPr>
            <w:webHidden/>
          </w:rPr>
          <w:instrText xml:space="preserve"> PAGEREF _Toc528842179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80" w:history="1">
        <w:r w:rsidR="00BD23B9" w:rsidRPr="002F0433">
          <w:rPr>
            <w:rStyle w:val="afffff1"/>
            <w:color w:val="auto"/>
          </w:rPr>
          <w:t>10.4 Проектные предложения.</w:t>
        </w:r>
        <w:r w:rsidR="00BD23B9" w:rsidRPr="002F0433">
          <w:rPr>
            <w:webHidden/>
          </w:rPr>
          <w:tab/>
        </w:r>
        <w:r w:rsidR="00BD23B9" w:rsidRPr="002F0433">
          <w:rPr>
            <w:webHidden/>
          </w:rPr>
          <w:fldChar w:fldCharType="begin"/>
        </w:r>
        <w:r w:rsidR="00BD23B9" w:rsidRPr="002F0433">
          <w:rPr>
            <w:webHidden/>
          </w:rPr>
          <w:instrText xml:space="preserve"> PAGEREF _Toc528842180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181" w:history="1">
        <w:r w:rsidR="00BD23B9" w:rsidRPr="002F0433">
          <w:rPr>
            <w:rStyle w:val="afffff1"/>
            <w:noProof/>
            <w:color w:val="auto"/>
          </w:rPr>
          <w:t>11. Инженерно-транспортная инфраструктура.</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_Toc528842181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82" w:history="1">
        <w:r w:rsidR="00BD23B9" w:rsidRPr="002F0433">
          <w:rPr>
            <w:rStyle w:val="afffff1"/>
            <w:color w:val="auto"/>
          </w:rPr>
          <w:t>11.1 Транспортная инфраструктура:  современное состояние и перспективы развития</w:t>
        </w:r>
        <w:r w:rsidR="00BD23B9" w:rsidRPr="002F0433">
          <w:rPr>
            <w:webHidden/>
          </w:rPr>
          <w:tab/>
        </w:r>
        <w:r w:rsidR="00BD23B9" w:rsidRPr="002F0433">
          <w:rPr>
            <w:webHidden/>
          </w:rPr>
          <w:fldChar w:fldCharType="begin"/>
        </w:r>
        <w:r w:rsidR="00BD23B9" w:rsidRPr="002F0433">
          <w:rPr>
            <w:webHidden/>
          </w:rPr>
          <w:instrText xml:space="preserve"> PAGEREF _Toc528842182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83" w:history="1">
        <w:r w:rsidR="00BD23B9" w:rsidRPr="002F0433">
          <w:rPr>
            <w:rStyle w:val="afffff1"/>
            <w:color w:val="auto"/>
          </w:rPr>
          <w:t>11.1.1 Железнодорожный транспорт.</w:t>
        </w:r>
        <w:r w:rsidR="00BD23B9" w:rsidRPr="002F0433">
          <w:rPr>
            <w:webHidden/>
          </w:rPr>
          <w:tab/>
        </w:r>
        <w:r w:rsidR="00BD23B9" w:rsidRPr="002F0433">
          <w:rPr>
            <w:webHidden/>
          </w:rPr>
          <w:fldChar w:fldCharType="begin"/>
        </w:r>
        <w:r w:rsidR="00BD23B9" w:rsidRPr="002F0433">
          <w:rPr>
            <w:webHidden/>
          </w:rPr>
          <w:instrText xml:space="preserve"> PAGEREF _Toc528842183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84" w:history="1">
        <w:r w:rsidR="00BD23B9" w:rsidRPr="002F0433">
          <w:rPr>
            <w:rStyle w:val="afffff1"/>
            <w:color w:val="auto"/>
          </w:rPr>
          <w:t>11.1.2 Автомобильные дороги и автомобильный транспорт.</w:t>
        </w:r>
        <w:r w:rsidR="00BD23B9" w:rsidRPr="002F0433">
          <w:rPr>
            <w:webHidden/>
          </w:rPr>
          <w:tab/>
        </w:r>
        <w:r w:rsidR="00BD23B9" w:rsidRPr="002F0433">
          <w:rPr>
            <w:webHidden/>
          </w:rPr>
          <w:fldChar w:fldCharType="begin"/>
        </w:r>
        <w:r w:rsidR="00BD23B9" w:rsidRPr="002F0433">
          <w:rPr>
            <w:webHidden/>
          </w:rPr>
          <w:instrText xml:space="preserve"> PAGEREF _Toc528842184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85" w:history="1">
        <w:r w:rsidR="00BD23B9" w:rsidRPr="002F0433">
          <w:rPr>
            <w:rStyle w:val="afffff1"/>
            <w:color w:val="auto"/>
          </w:rPr>
          <w:t>11.1.3 Предложения по снятию инфраструктурных ограничений.</w:t>
        </w:r>
        <w:r w:rsidR="00BD23B9" w:rsidRPr="002F0433">
          <w:rPr>
            <w:webHidden/>
          </w:rPr>
          <w:tab/>
        </w:r>
        <w:r w:rsidR="00BD23B9" w:rsidRPr="002F0433">
          <w:rPr>
            <w:webHidden/>
          </w:rPr>
          <w:fldChar w:fldCharType="begin"/>
        </w:r>
        <w:r w:rsidR="00BD23B9" w:rsidRPr="002F0433">
          <w:rPr>
            <w:webHidden/>
          </w:rPr>
          <w:instrText xml:space="preserve"> PAGEREF _Toc528842185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86" w:history="1">
        <w:r w:rsidR="00BD23B9" w:rsidRPr="002F0433">
          <w:rPr>
            <w:rStyle w:val="afffff1"/>
            <w:color w:val="auto"/>
          </w:rPr>
          <w:t>11.2 Инженерная инфраструктура</w:t>
        </w:r>
        <w:r w:rsidR="00BD23B9" w:rsidRPr="002F0433">
          <w:rPr>
            <w:webHidden/>
          </w:rPr>
          <w:tab/>
        </w:r>
        <w:r w:rsidR="00BD23B9" w:rsidRPr="002F0433">
          <w:rPr>
            <w:webHidden/>
          </w:rPr>
          <w:fldChar w:fldCharType="begin"/>
        </w:r>
        <w:r w:rsidR="00BD23B9" w:rsidRPr="002F0433">
          <w:rPr>
            <w:webHidden/>
          </w:rPr>
          <w:instrText xml:space="preserve"> PAGEREF _Toc528842186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87" w:history="1">
        <w:r w:rsidR="00BD23B9" w:rsidRPr="002F0433">
          <w:rPr>
            <w:rStyle w:val="afffff1"/>
            <w:color w:val="auto"/>
          </w:rPr>
          <w:t>11.2.1 Водоснабжение</w:t>
        </w:r>
        <w:r w:rsidR="00BD23B9" w:rsidRPr="002F0433">
          <w:rPr>
            <w:webHidden/>
          </w:rPr>
          <w:tab/>
        </w:r>
        <w:r w:rsidR="00BD23B9" w:rsidRPr="002F0433">
          <w:rPr>
            <w:webHidden/>
          </w:rPr>
          <w:fldChar w:fldCharType="begin"/>
        </w:r>
        <w:r w:rsidR="00BD23B9" w:rsidRPr="002F0433">
          <w:rPr>
            <w:webHidden/>
          </w:rPr>
          <w:instrText xml:space="preserve"> PAGEREF _Toc528842187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88" w:history="1">
        <w:r w:rsidR="00BD23B9" w:rsidRPr="002F0433">
          <w:rPr>
            <w:rStyle w:val="afffff1"/>
            <w:color w:val="auto"/>
          </w:rPr>
          <w:t>11.2.2 Водоотведение.</w:t>
        </w:r>
        <w:r w:rsidR="00BD23B9" w:rsidRPr="002F0433">
          <w:rPr>
            <w:webHidden/>
          </w:rPr>
          <w:tab/>
        </w:r>
        <w:r w:rsidR="00BD23B9" w:rsidRPr="002F0433">
          <w:rPr>
            <w:webHidden/>
          </w:rPr>
          <w:fldChar w:fldCharType="begin"/>
        </w:r>
        <w:r w:rsidR="00BD23B9" w:rsidRPr="002F0433">
          <w:rPr>
            <w:webHidden/>
          </w:rPr>
          <w:instrText xml:space="preserve"> PAGEREF _Toc528842188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189" w:history="1">
        <w:r w:rsidR="00BD23B9" w:rsidRPr="002F0433">
          <w:rPr>
            <w:rStyle w:val="afffff1"/>
            <w:rFonts w:cs="Arial"/>
            <w:b/>
            <w:color w:val="auto"/>
          </w:rPr>
          <w:t>Состояние существующих очистных сооружений</w:t>
        </w:r>
        <w:r w:rsidR="00BD23B9" w:rsidRPr="002F0433">
          <w:rPr>
            <w:webHidden/>
          </w:rPr>
          <w:tab/>
        </w:r>
        <w:r w:rsidR="00BD23B9" w:rsidRPr="002F0433">
          <w:rPr>
            <w:webHidden/>
          </w:rPr>
          <w:fldChar w:fldCharType="begin"/>
        </w:r>
        <w:r w:rsidR="00BD23B9" w:rsidRPr="002F0433">
          <w:rPr>
            <w:webHidden/>
          </w:rPr>
          <w:instrText xml:space="preserve"> PAGEREF _Toc528842189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90" w:history="1">
        <w:r w:rsidR="00BD23B9" w:rsidRPr="002F0433">
          <w:rPr>
            <w:rStyle w:val="afffff1"/>
            <w:color w:val="auto"/>
          </w:rPr>
          <w:t>11.3 Санитарная очистка.</w:t>
        </w:r>
        <w:r w:rsidR="00BD23B9" w:rsidRPr="002F0433">
          <w:rPr>
            <w:webHidden/>
          </w:rPr>
          <w:tab/>
        </w:r>
        <w:r w:rsidR="00BD23B9" w:rsidRPr="002F0433">
          <w:rPr>
            <w:webHidden/>
          </w:rPr>
          <w:fldChar w:fldCharType="begin"/>
        </w:r>
        <w:r w:rsidR="00BD23B9" w:rsidRPr="002F0433">
          <w:rPr>
            <w:webHidden/>
          </w:rPr>
          <w:instrText xml:space="preserve"> PAGEREF _Toc528842190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91" w:history="1">
        <w:r w:rsidR="00BD23B9" w:rsidRPr="002F0433">
          <w:rPr>
            <w:rStyle w:val="afffff1"/>
            <w:color w:val="auto"/>
          </w:rPr>
          <w:t>11.4 Электроэнергетика.</w:t>
        </w:r>
        <w:r w:rsidR="00BD23B9" w:rsidRPr="002F0433">
          <w:rPr>
            <w:webHidden/>
          </w:rPr>
          <w:tab/>
        </w:r>
        <w:r w:rsidR="00BD23B9" w:rsidRPr="002F0433">
          <w:rPr>
            <w:webHidden/>
          </w:rPr>
          <w:fldChar w:fldCharType="begin"/>
        </w:r>
        <w:r w:rsidR="00BD23B9" w:rsidRPr="002F0433">
          <w:rPr>
            <w:webHidden/>
          </w:rPr>
          <w:instrText xml:space="preserve"> PAGEREF _Toc528842191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92" w:history="1">
        <w:r w:rsidR="00BD23B9" w:rsidRPr="002F0433">
          <w:rPr>
            <w:rStyle w:val="afffff1"/>
            <w:color w:val="auto"/>
          </w:rPr>
          <w:t>11.5 Газоснабжение.</w:t>
        </w:r>
        <w:r w:rsidR="00BD23B9" w:rsidRPr="002F0433">
          <w:rPr>
            <w:webHidden/>
          </w:rPr>
          <w:tab/>
        </w:r>
        <w:r w:rsidR="00BD23B9" w:rsidRPr="002F0433">
          <w:rPr>
            <w:webHidden/>
          </w:rPr>
          <w:fldChar w:fldCharType="begin"/>
        </w:r>
        <w:r w:rsidR="00BD23B9" w:rsidRPr="002F0433">
          <w:rPr>
            <w:webHidden/>
          </w:rPr>
          <w:instrText xml:space="preserve"> PAGEREF _Toc528842192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93" w:history="1">
        <w:r w:rsidR="00BD23B9" w:rsidRPr="002F0433">
          <w:rPr>
            <w:rStyle w:val="afffff1"/>
            <w:color w:val="auto"/>
          </w:rPr>
          <w:t>11.6 Теплоснабжение.</w:t>
        </w:r>
        <w:r w:rsidR="00BD23B9" w:rsidRPr="002F0433">
          <w:rPr>
            <w:webHidden/>
          </w:rPr>
          <w:tab/>
        </w:r>
        <w:r w:rsidR="00BD23B9" w:rsidRPr="002F0433">
          <w:rPr>
            <w:webHidden/>
          </w:rPr>
          <w:fldChar w:fldCharType="begin"/>
        </w:r>
        <w:r w:rsidR="00BD23B9" w:rsidRPr="002F0433">
          <w:rPr>
            <w:webHidden/>
          </w:rPr>
          <w:instrText xml:space="preserve"> PAGEREF _Toc528842193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94" w:history="1">
        <w:r w:rsidR="00BD23B9" w:rsidRPr="002F0433">
          <w:rPr>
            <w:rStyle w:val="afffff1"/>
            <w:color w:val="auto"/>
          </w:rPr>
          <w:t>11.7 Нефтепродуктообеспечение.</w:t>
        </w:r>
        <w:r w:rsidR="00BD23B9" w:rsidRPr="002F0433">
          <w:rPr>
            <w:webHidden/>
          </w:rPr>
          <w:tab/>
        </w:r>
        <w:r w:rsidR="00BD23B9" w:rsidRPr="002F0433">
          <w:rPr>
            <w:webHidden/>
          </w:rPr>
          <w:fldChar w:fldCharType="begin"/>
        </w:r>
        <w:r w:rsidR="00BD23B9" w:rsidRPr="002F0433">
          <w:rPr>
            <w:webHidden/>
          </w:rPr>
          <w:instrText xml:space="preserve"> PAGEREF _Toc528842194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95" w:history="1">
        <w:r w:rsidR="00BD23B9" w:rsidRPr="002F0433">
          <w:rPr>
            <w:rStyle w:val="afffff1"/>
            <w:color w:val="auto"/>
          </w:rPr>
          <w:t>11.8 Связь</w:t>
        </w:r>
        <w:r w:rsidR="00BD23B9" w:rsidRPr="002F0433">
          <w:rPr>
            <w:webHidden/>
          </w:rPr>
          <w:tab/>
        </w:r>
        <w:r w:rsidR="00BD23B9" w:rsidRPr="002F0433">
          <w:rPr>
            <w:webHidden/>
          </w:rPr>
          <w:fldChar w:fldCharType="begin"/>
        </w:r>
        <w:r w:rsidR="00BD23B9" w:rsidRPr="002F0433">
          <w:rPr>
            <w:webHidden/>
          </w:rPr>
          <w:instrText xml:space="preserve"> PAGEREF _Toc528842195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196" w:history="1">
        <w:r w:rsidR="00BD23B9" w:rsidRPr="002F0433">
          <w:rPr>
            <w:rStyle w:val="afffff1"/>
            <w:noProof/>
            <w:color w:val="auto"/>
          </w:rPr>
          <w:t>12. Характеристика размещения и состояния  использования охотничьих угодий и иных территорий, являющихся  средой обитания охотничьих ресурсов на территории</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_Toc528842196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197" w:history="1">
        <w:r w:rsidR="00BD23B9" w:rsidRPr="002F0433">
          <w:rPr>
            <w:rStyle w:val="afffff1"/>
            <w:noProof/>
            <w:color w:val="auto"/>
          </w:rPr>
          <w:t>Тульской области И ЩЕКИНСКОГО РАЙОНА</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_Toc528842197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98" w:history="1">
        <w:r w:rsidR="00BD23B9" w:rsidRPr="002F0433">
          <w:rPr>
            <w:rStyle w:val="afffff1"/>
            <w:color w:val="auto"/>
          </w:rPr>
          <w:t>12.1. Животный мир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_Toc528842198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199" w:history="1">
        <w:r w:rsidR="00BD23B9" w:rsidRPr="002F0433">
          <w:rPr>
            <w:rStyle w:val="afffff1"/>
            <w:color w:val="auto"/>
          </w:rPr>
          <w:t>12.2. Информация о принадлежности охотничьих угодий и иных территорий, являющихся средой обитания охотничьих ресурсов</w:t>
        </w:r>
        <w:r w:rsidR="00BD23B9" w:rsidRPr="002F0433">
          <w:rPr>
            <w:webHidden/>
          </w:rPr>
          <w:tab/>
        </w:r>
        <w:r w:rsidR="00BD23B9" w:rsidRPr="002F0433">
          <w:rPr>
            <w:webHidden/>
          </w:rPr>
          <w:fldChar w:fldCharType="begin"/>
        </w:r>
        <w:r w:rsidR="00BD23B9" w:rsidRPr="002F0433">
          <w:rPr>
            <w:webHidden/>
          </w:rPr>
          <w:instrText xml:space="preserve"> PAGEREF _Toc528842199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00" w:history="1">
        <w:r w:rsidR="00BD23B9" w:rsidRPr="002F0433">
          <w:rPr>
            <w:rStyle w:val="afffff1"/>
            <w:color w:val="auto"/>
          </w:rPr>
          <w:t>Тульской области и Щекинского района</w:t>
        </w:r>
        <w:r w:rsidR="00BD23B9" w:rsidRPr="002F0433">
          <w:rPr>
            <w:webHidden/>
          </w:rPr>
          <w:tab/>
        </w:r>
        <w:r w:rsidR="00BD23B9" w:rsidRPr="002F0433">
          <w:rPr>
            <w:webHidden/>
          </w:rPr>
          <w:fldChar w:fldCharType="begin"/>
        </w:r>
        <w:r w:rsidR="00BD23B9" w:rsidRPr="002F0433">
          <w:rPr>
            <w:webHidden/>
          </w:rPr>
          <w:instrText xml:space="preserve"> PAGEREF _Toc528842200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01" w:history="1">
        <w:r w:rsidR="00BD23B9" w:rsidRPr="002F0433">
          <w:rPr>
            <w:rStyle w:val="afffff1"/>
            <w:color w:val="auto"/>
          </w:rPr>
          <w:t>12.3. Информация о состоянии ведения  охотничьего хозяйства в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_Toc528842201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02" w:history="1">
        <w:r w:rsidR="00BD23B9" w:rsidRPr="002F0433">
          <w:rPr>
            <w:rStyle w:val="afffff1"/>
            <w:color w:val="auto"/>
          </w:rPr>
          <w:t>12.4. Сведения о площадях категорий и классов элементов  среды обитания охотничьих ресурсов на территории Щекинского района</w:t>
        </w:r>
        <w:r w:rsidR="00BD23B9" w:rsidRPr="002F0433">
          <w:rPr>
            <w:webHidden/>
          </w:rPr>
          <w:tab/>
        </w:r>
        <w:r w:rsidR="00BD23B9" w:rsidRPr="002F0433">
          <w:rPr>
            <w:webHidden/>
          </w:rPr>
          <w:fldChar w:fldCharType="begin"/>
        </w:r>
        <w:r w:rsidR="00BD23B9" w:rsidRPr="002F0433">
          <w:rPr>
            <w:webHidden/>
          </w:rPr>
          <w:instrText xml:space="preserve"> PAGEREF _Toc528842202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03" w:history="1">
        <w:r w:rsidR="00BD23B9" w:rsidRPr="002F0433">
          <w:rPr>
            <w:rStyle w:val="afffff1"/>
            <w:color w:val="auto"/>
          </w:rPr>
          <w:t>12.5. Комплексная качественная оценка элементов  среды обитания охотничьих ресурсов на территории Тульской области и Щекинского района  с учетом биотических, абиотических и антропогенных факторов, влияющих  на распространение и жизнедеятельность охотничьих ресурсов</w:t>
        </w:r>
        <w:r w:rsidR="00BD23B9" w:rsidRPr="002F0433">
          <w:rPr>
            <w:webHidden/>
          </w:rPr>
          <w:tab/>
        </w:r>
        <w:r w:rsidR="00BD23B9" w:rsidRPr="002F0433">
          <w:rPr>
            <w:webHidden/>
          </w:rPr>
          <w:fldChar w:fldCharType="begin"/>
        </w:r>
        <w:r w:rsidR="00BD23B9" w:rsidRPr="002F0433">
          <w:rPr>
            <w:webHidden/>
          </w:rPr>
          <w:instrText xml:space="preserve"> PAGEREF _Toc528842203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04" w:history="1">
        <w:r w:rsidR="00BD23B9" w:rsidRPr="002F0433">
          <w:rPr>
            <w:rStyle w:val="afffff1"/>
            <w:color w:val="auto"/>
          </w:rPr>
          <w:t>12.6 Характеристика состояния численности и размещения  охотничьих ресурсов на территории Тульской области и Щекинского района</w:t>
        </w:r>
        <w:r w:rsidR="00BD23B9" w:rsidRPr="002F0433">
          <w:rPr>
            <w:webHidden/>
          </w:rPr>
          <w:tab/>
        </w:r>
        <w:r w:rsidR="00BD23B9" w:rsidRPr="002F0433">
          <w:rPr>
            <w:webHidden/>
          </w:rPr>
          <w:fldChar w:fldCharType="begin"/>
        </w:r>
        <w:r w:rsidR="00BD23B9" w:rsidRPr="002F0433">
          <w:rPr>
            <w:webHidden/>
          </w:rPr>
          <w:instrText xml:space="preserve"> PAGEREF _Toc528842204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05" w:history="1">
        <w:r w:rsidR="00BD23B9" w:rsidRPr="002F0433">
          <w:rPr>
            <w:rStyle w:val="afffff1"/>
            <w:color w:val="auto"/>
          </w:rPr>
          <w:t>12.6.1. Сведения о численности и размещении охотничьих ресурсов.</w:t>
        </w:r>
        <w:r w:rsidR="00BD23B9" w:rsidRPr="002F0433">
          <w:rPr>
            <w:webHidden/>
          </w:rPr>
          <w:tab/>
        </w:r>
        <w:r w:rsidR="00BD23B9" w:rsidRPr="002F0433">
          <w:rPr>
            <w:webHidden/>
          </w:rPr>
          <w:fldChar w:fldCharType="begin"/>
        </w:r>
        <w:r w:rsidR="00BD23B9" w:rsidRPr="002F0433">
          <w:rPr>
            <w:webHidden/>
          </w:rPr>
          <w:instrText xml:space="preserve"> PAGEREF _Toc528842205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06" w:history="1">
        <w:r w:rsidR="00BD23B9" w:rsidRPr="002F0433">
          <w:rPr>
            <w:rStyle w:val="afffff1"/>
            <w:color w:val="auto"/>
          </w:rPr>
          <w:t>12.7. Информация о динамике использования  охотничьих ресурсов на территории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_Toc528842206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07" w:history="1">
        <w:r w:rsidR="00BD23B9" w:rsidRPr="002F0433">
          <w:rPr>
            <w:rStyle w:val="afffff1"/>
            <w:color w:val="auto"/>
          </w:rPr>
          <w:t>12.8. Мероприятия по организации рационального использования  охотничьих угодий на территории Щекинского района</w:t>
        </w:r>
        <w:r w:rsidR="00BD23B9" w:rsidRPr="002F0433">
          <w:rPr>
            <w:webHidden/>
          </w:rPr>
          <w:tab/>
        </w:r>
        <w:r w:rsidR="00BD23B9" w:rsidRPr="002F0433">
          <w:rPr>
            <w:webHidden/>
          </w:rPr>
          <w:fldChar w:fldCharType="begin"/>
        </w:r>
        <w:r w:rsidR="00BD23B9" w:rsidRPr="002F0433">
          <w:rPr>
            <w:webHidden/>
          </w:rPr>
          <w:instrText xml:space="preserve"> PAGEREF _Toc528842207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08" w:history="1">
        <w:r w:rsidR="00BD23B9" w:rsidRPr="002F0433">
          <w:rPr>
            <w:rStyle w:val="afffff1"/>
            <w:color w:val="auto"/>
          </w:rPr>
          <w:t>12.8.1. Основные направления и мероприятия  по развитию охотничьего хозяйства</w:t>
        </w:r>
        <w:r w:rsidR="00BD23B9" w:rsidRPr="002F0433">
          <w:rPr>
            <w:webHidden/>
          </w:rPr>
          <w:tab/>
        </w:r>
        <w:r w:rsidR="00BD23B9" w:rsidRPr="002F0433">
          <w:rPr>
            <w:webHidden/>
          </w:rPr>
          <w:fldChar w:fldCharType="begin"/>
        </w:r>
        <w:r w:rsidR="00BD23B9" w:rsidRPr="002F0433">
          <w:rPr>
            <w:webHidden/>
          </w:rPr>
          <w:instrText xml:space="preserve"> PAGEREF _Toc528842208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09" w:history="1">
        <w:r w:rsidR="00BD23B9" w:rsidRPr="002F0433">
          <w:rPr>
            <w:rStyle w:val="afffff1"/>
            <w:color w:val="auto"/>
          </w:rPr>
          <w:t>12.8.2. Нормы пропускной способности охотничьих угодий Щекинского района</w:t>
        </w:r>
        <w:r w:rsidR="00BD23B9" w:rsidRPr="002F0433">
          <w:rPr>
            <w:webHidden/>
          </w:rPr>
          <w:tab/>
        </w:r>
        <w:r w:rsidR="00BD23B9" w:rsidRPr="002F0433">
          <w:rPr>
            <w:webHidden/>
          </w:rPr>
          <w:fldChar w:fldCharType="begin"/>
        </w:r>
        <w:r w:rsidR="00BD23B9" w:rsidRPr="002F0433">
          <w:rPr>
            <w:webHidden/>
          </w:rPr>
          <w:instrText xml:space="preserve"> PAGEREF _Toc528842209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10" w:history="1">
        <w:r w:rsidR="00BD23B9" w:rsidRPr="002F0433">
          <w:rPr>
            <w:rStyle w:val="afffff1"/>
            <w:color w:val="auto"/>
          </w:rPr>
          <w:t>12.8.3. Информация о выделении зон, планируемых для создания общедоступных охотничьих угодий и закрепленных охотничьих угодий в муниципальном образовании Щекинский район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_Toc528842210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11" w:history="1">
        <w:r w:rsidR="00BD23B9" w:rsidRPr="002F0433">
          <w:rPr>
            <w:rStyle w:val="afffff1"/>
            <w:color w:val="auto"/>
          </w:rPr>
          <w:t>12.8.4. Информация о выделении планируемых зон охраны охотничьих ресурсов</w:t>
        </w:r>
        <w:r w:rsidR="00BD23B9" w:rsidRPr="002F0433">
          <w:rPr>
            <w:webHidden/>
          </w:rPr>
          <w:tab/>
        </w:r>
        <w:r w:rsidR="00BD23B9" w:rsidRPr="002F0433">
          <w:rPr>
            <w:webHidden/>
          </w:rPr>
          <w:fldChar w:fldCharType="begin"/>
        </w:r>
        <w:r w:rsidR="00BD23B9" w:rsidRPr="002F0433">
          <w:rPr>
            <w:webHidden/>
          </w:rPr>
          <w:instrText xml:space="preserve"> PAGEREF _Toc528842211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12" w:history="1">
        <w:r w:rsidR="00BD23B9" w:rsidRPr="002F0433">
          <w:rPr>
            <w:rStyle w:val="afffff1"/>
            <w:color w:val="auto"/>
          </w:rPr>
          <w:t>12.9. Мероприятия по организации рационального использования охотничьих ресурсов на территории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_Toc528842212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13" w:history="1">
        <w:r w:rsidR="00BD23B9" w:rsidRPr="002F0433">
          <w:rPr>
            <w:rStyle w:val="afffff1"/>
            <w:color w:val="auto"/>
          </w:rPr>
          <w:t>12.9.3. Ветеринарно-профилактические и противоэпизоотические мероприятия по защите охотничьих ресурсов от болезней и рекомендации по их проведению в охотничьих угодьях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_Toc528842213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14" w:history="1">
        <w:r w:rsidR="00BD23B9" w:rsidRPr="002F0433">
          <w:rPr>
            <w:rStyle w:val="afffff1"/>
            <w:color w:val="auto"/>
          </w:rPr>
          <w:t>12.9.4. Показатели максимально возможной и хозяйственно-целесообразной численности основных видов охотничьих ресурсов на территории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_Toc528842214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15" w:history="1">
        <w:r w:rsidR="00BD23B9" w:rsidRPr="002F0433">
          <w:rPr>
            <w:rStyle w:val="afffff1"/>
            <w:color w:val="auto"/>
          </w:rPr>
          <w:t>12.9.4.2. Щекинский район</w:t>
        </w:r>
        <w:r w:rsidR="00BD23B9" w:rsidRPr="002F0433">
          <w:rPr>
            <w:webHidden/>
          </w:rPr>
          <w:tab/>
        </w:r>
        <w:r w:rsidR="00BD23B9" w:rsidRPr="002F0433">
          <w:rPr>
            <w:webHidden/>
          </w:rPr>
          <w:fldChar w:fldCharType="begin"/>
        </w:r>
        <w:r w:rsidR="00BD23B9" w:rsidRPr="002F0433">
          <w:rPr>
            <w:webHidden/>
          </w:rPr>
          <w:instrText xml:space="preserve"> PAGEREF _Toc528842215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16" w:history="1">
        <w:r w:rsidR="00BD23B9" w:rsidRPr="002F0433">
          <w:rPr>
            <w:rStyle w:val="afffff1"/>
            <w:color w:val="auto"/>
          </w:rPr>
          <w:t>12.9.5 Нормы допустимой добычи охотничьих ресурсов, в отношении которых не устанавливается лимит добычи в охотничьих угодьях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_Toc528842216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17" w:history="1">
        <w:r w:rsidR="00BD23B9" w:rsidRPr="002F0433">
          <w:rPr>
            <w:rStyle w:val="afffff1"/>
            <w:color w:val="auto"/>
          </w:rPr>
          <w:t>12.9.6. Рекомендации по проведению учета численности охотничьих ресурсов на территории Тульской области</w:t>
        </w:r>
        <w:r w:rsidR="00BD23B9" w:rsidRPr="002F0433">
          <w:rPr>
            <w:webHidden/>
          </w:rPr>
          <w:tab/>
        </w:r>
        <w:r w:rsidR="00BD23B9" w:rsidRPr="002F0433">
          <w:rPr>
            <w:webHidden/>
          </w:rPr>
          <w:fldChar w:fldCharType="begin"/>
        </w:r>
        <w:r w:rsidR="00BD23B9" w:rsidRPr="002F0433">
          <w:rPr>
            <w:webHidden/>
          </w:rPr>
          <w:instrText xml:space="preserve"> PAGEREF _Toc528842217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218" w:history="1">
        <w:r w:rsidR="00BD23B9" w:rsidRPr="002F0433">
          <w:rPr>
            <w:rStyle w:val="afffff1"/>
            <w:noProof/>
            <w:color w:val="auto"/>
          </w:rPr>
          <w:t>13. Мероприятия по предупреждению чрезвычайных ситуаций природного и техногенного характера.Мероприятий по гражданской обороне.</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_Toc528842218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19" w:history="1">
        <w:r w:rsidR="00BD23B9" w:rsidRPr="002F0433">
          <w:rPr>
            <w:rStyle w:val="afffff1"/>
            <w:color w:val="auto"/>
          </w:rPr>
          <w:t>13.1 Потенциально опасные объекты Тульской области, аварии на которых могут привести к чрезвычайным ситуациям.</w:t>
        </w:r>
        <w:r w:rsidR="00BD23B9" w:rsidRPr="002F0433">
          <w:rPr>
            <w:webHidden/>
          </w:rPr>
          <w:tab/>
        </w:r>
        <w:r w:rsidR="00BD23B9" w:rsidRPr="002F0433">
          <w:rPr>
            <w:webHidden/>
          </w:rPr>
          <w:fldChar w:fldCharType="begin"/>
        </w:r>
        <w:r w:rsidR="00BD23B9" w:rsidRPr="002F0433">
          <w:rPr>
            <w:webHidden/>
          </w:rPr>
          <w:instrText xml:space="preserve"> PAGEREF _Toc528842219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20" w:history="1">
        <w:r w:rsidR="00BD23B9" w:rsidRPr="002F0433">
          <w:rPr>
            <w:rStyle w:val="afffff1"/>
            <w:color w:val="auto"/>
          </w:rPr>
          <w:t>13.2 Сведения о пожаровзрывоопасных объектах.</w:t>
        </w:r>
        <w:r w:rsidR="00BD23B9" w:rsidRPr="002F0433">
          <w:rPr>
            <w:webHidden/>
          </w:rPr>
          <w:tab/>
        </w:r>
        <w:r w:rsidR="00BD23B9" w:rsidRPr="002F0433">
          <w:rPr>
            <w:webHidden/>
          </w:rPr>
          <w:fldChar w:fldCharType="begin"/>
        </w:r>
        <w:r w:rsidR="00BD23B9" w:rsidRPr="002F0433">
          <w:rPr>
            <w:webHidden/>
          </w:rPr>
          <w:instrText xml:space="preserve"> PAGEREF _Toc528842220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21" w:history="1">
        <w:r w:rsidR="00BD23B9" w:rsidRPr="002F0433">
          <w:rPr>
            <w:rStyle w:val="afffff1"/>
            <w:color w:val="auto"/>
          </w:rPr>
          <w:t>13.3 Сведения о маршрутах транспортировки опасных веществ.</w:t>
        </w:r>
        <w:r w:rsidR="00BD23B9" w:rsidRPr="002F0433">
          <w:rPr>
            <w:webHidden/>
          </w:rPr>
          <w:tab/>
        </w:r>
        <w:r w:rsidR="00BD23B9" w:rsidRPr="002F0433">
          <w:rPr>
            <w:webHidden/>
          </w:rPr>
          <w:fldChar w:fldCharType="begin"/>
        </w:r>
        <w:r w:rsidR="00BD23B9" w:rsidRPr="002F0433">
          <w:rPr>
            <w:webHidden/>
          </w:rPr>
          <w:instrText xml:space="preserve"> PAGEREF _Toc528842221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22" w:history="1">
        <w:r w:rsidR="00BD23B9" w:rsidRPr="002F0433">
          <w:rPr>
            <w:rStyle w:val="afffff1"/>
            <w:color w:val="auto"/>
          </w:rPr>
          <w:t>13.4  Сведения о трубопроводном транспорте опасных веществ.</w:t>
        </w:r>
        <w:r w:rsidR="00BD23B9" w:rsidRPr="002F0433">
          <w:rPr>
            <w:webHidden/>
          </w:rPr>
          <w:tab/>
        </w:r>
        <w:r w:rsidR="00BD23B9" w:rsidRPr="002F0433">
          <w:rPr>
            <w:webHidden/>
          </w:rPr>
          <w:fldChar w:fldCharType="begin"/>
        </w:r>
        <w:r w:rsidR="00BD23B9" w:rsidRPr="002F0433">
          <w:rPr>
            <w:webHidden/>
          </w:rPr>
          <w:instrText xml:space="preserve"> PAGEREF _Toc528842222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23" w:history="1">
        <w:r w:rsidR="00BD23B9" w:rsidRPr="002F0433">
          <w:rPr>
            <w:rStyle w:val="afffff1"/>
            <w:color w:val="auto"/>
          </w:rPr>
          <w:t>13.5 Сведения о гидротехнических сооружениях.</w:t>
        </w:r>
        <w:r w:rsidR="00BD23B9" w:rsidRPr="002F0433">
          <w:rPr>
            <w:webHidden/>
          </w:rPr>
          <w:tab/>
        </w:r>
        <w:r w:rsidR="00BD23B9" w:rsidRPr="002F0433">
          <w:rPr>
            <w:webHidden/>
          </w:rPr>
          <w:fldChar w:fldCharType="begin"/>
        </w:r>
        <w:r w:rsidR="00BD23B9" w:rsidRPr="002F0433">
          <w:rPr>
            <w:webHidden/>
          </w:rPr>
          <w:instrText xml:space="preserve"> PAGEREF _Toc528842223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24" w:history="1">
        <w:r w:rsidR="00BD23B9" w:rsidRPr="002F0433">
          <w:rPr>
            <w:rStyle w:val="afffff1"/>
            <w:color w:val="auto"/>
          </w:rPr>
          <w:t>13.6  Источники ЧС природного характера.</w:t>
        </w:r>
        <w:r w:rsidR="00BD23B9" w:rsidRPr="002F0433">
          <w:rPr>
            <w:webHidden/>
          </w:rPr>
          <w:tab/>
        </w:r>
        <w:r w:rsidR="00BD23B9" w:rsidRPr="002F0433">
          <w:rPr>
            <w:webHidden/>
          </w:rPr>
          <w:fldChar w:fldCharType="begin"/>
        </w:r>
        <w:r w:rsidR="00BD23B9" w:rsidRPr="002F0433">
          <w:rPr>
            <w:webHidden/>
          </w:rPr>
          <w:instrText xml:space="preserve"> PAGEREF _Toc528842224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25" w:history="1">
        <w:r w:rsidR="00BD23B9" w:rsidRPr="002F0433">
          <w:rPr>
            <w:rStyle w:val="afffff1"/>
            <w:color w:val="auto"/>
          </w:rPr>
          <w:t>13.6.1 Опасные геологические процессы:</w:t>
        </w:r>
        <w:r w:rsidR="00BD23B9" w:rsidRPr="002F0433">
          <w:rPr>
            <w:webHidden/>
          </w:rPr>
          <w:tab/>
        </w:r>
        <w:r w:rsidR="00BD23B9" w:rsidRPr="002F0433">
          <w:rPr>
            <w:webHidden/>
          </w:rPr>
          <w:fldChar w:fldCharType="begin"/>
        </w:r>
        <w:r w:rsidR="00BD23B9" w:rsidRPr="002F0433">
          <w:rPr>
            <w:webHidden/>
          </w:rPr>
          <w:instrText xml:space="preserve"> PAGEREF _Toc528842225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26" w:history="1">
        <w:r w:rsidR="00BD23B9" w:rsidRPr="002F0433">
          <w:rPr>
            <w:rStyle w:val="afffff1"/>
            <w:color w:val="auto"/>
          </w:rPr>
          <w:t>13.6.2 Опасные гидрологические явления и процессы:</w:t>
        </w:r>
        <w:r w:rsidR="00BD23B9" w:rsidRPr="002F0433">
          <w:rPr>
            <w:webHidden/>
          </w:rPr>
          <w:tab/>
        </w:r>
        <w:r w:rsidR="00BD23B9" w:rsidRPr="002F0433">
          <w:rPr>
            <w:webHidden/>
          </w:rPr>
          <w:fldChar w:fldCharType="begin"/>
        </w:r>
        <w:r w:rsidR="00BD23B9" w:rsidRPr="002F0433">
          <w:rPr>
            <w:webHidden/>
          </w:rPr>
          <w:instrText xml:space="preserve"> PAGEREF _Toc528842226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27" w:history="1">
        <w:r w:rsidR="00BD23B9" w:rsidRPr="002F0433">
          <w:rPr>
            <w:rStyle w:val="afffff1"/>
            <w:bCs/>
            <w:color w:val="auto"/>
          </w:rPr>
          <w:t>Общая</w:t>
        </w:r>
        <w:r w:rsidR="00BD23B9" w:rsidRPr="002F0433">
          <w:rPr>
            <w:webHidden/>
          </w:rPr>
          <w:tab/>
        </w:r>
        <w:r w:rsidR="00BD23B9" w:rsidRPr="002F0433">
          <w:rPr>
            <w:webHidden/>
          </w:rPr>
          <w:fldChar w:fldCharType="begin"/>
        </w:r>
        <w:r w:rsidR="00BD23B9" w:rsidRPr="002F0433">
          <w:rPr>
            <w:webHidden/>
          </w:rPr>
          <w:instrText xml:space="preserve"> PAGEREF _Toc528842227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28" w:history="1">
        <w:r w:rsidR="00BD23B9" w:rsidRPr="002F0433">
          <w:rPr>
            <w:rStyle w:val="afffff1"/>
            <w:bCs/>
            <w:color w:val="auto"/>
          </w:rPr>
          <w:t>Всего</w:t>
        </w:r>
        <w:r w:rsidR="00BD23B9" w:rsidRPr="002F0433">
          <w:rPr>
            <w:webHidden/>
          </w:rPr>
          <w:tab/>
        </w:r>
        <w:r w:rsidR="00BD23B9" w:rsidRPr="002F0433">
          <w:rPr>
            <w:webHidden/>
          </w:rPr>
          <w:fldChar w:fldCharType="begin"/>
        </w:r>
        <w:r w:rsidR="00BD23B9" w:rsidRPr="002F0433">
          <w:rPr>
            <w:webHidden/>
          </w:rPr>
          <w:instrText xml:space="preserve"> PAGEREF _Toc528842228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29" w:history="1">
        <w:r w:rsidR="00BD23B9" w:rsidRPr="002F0433">
          <w:rPr>
            <w:rStyle w:val="afffff1"/>
            <w:color w:val="auto"/>
          </w:rPr>
          <w:t>13.6.3 Опасные метеорологические явления и процессы:</w:t>
        </w:r>
        <w:r w:rsidR="00BD23B9" w:rsidRPr="002F0433">
          <w:rPr>
            <w:webHidden/>
          </w:rPr>
          <w:tab/>
        </w:r>
        <w:r w:rsidR="00BD23B9" w:rsidRPr="002F0433">
          <w:rPr>
            <w:webHidden/>
          </w:rPr>
          <w:fldChar w:fldCharType="begin"/>
        </w:r>
        <w:r w:rsidR="00BD23B9" w:rsidRPr="002F0433">
          <w:rPr>
            <w:webHidden/>
          </w:rPr>
          <w:instrText xml:space="preserve"> PAGEREF _Toc528842229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30" w:history="1">
        <w:r w:rsidR="00BD23B9" w:rsidRPr="002F0433">
          <w:rPr>
            <w:rStyle w:val="afffff1"/>
            <w:color w:val="auto"/>
          </w:rPr>
          <w:t>13.6.4 Природные пожары.</w:t>
        </w:r>
        <w:r w:rsidR="00BD23B9" w:rsidRPr="002F0433">
          <w:rPr>
            <w:webHidden/>
          </w:rPr>
          <w:tab/>
        </w:r>
        <w:r w:rsidR="00BD23B9" w:rsidRPr="002F0433">
          <w:rPr>
            <w:webHidden/>
          </w:rPr>
          <w:fldChar w:fldCharType="begin"/>
        </w:r>
        <w:r w:rsidR="00BD23B9" w:rsidRPr="002F0433">
          <w:rPr>
            <w:webHidden/>
          </w:rPr>
          <w:instrText xml:space="preserve"> PAGEREF _Toc528842230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31" w:history="1">
        <w:r w:rsidR="00BD23B9" w:rsidRPr="002F0433">
          <w:rPr>
            <w:rStyle w:val="afffff1"/>
            <w:color w:val="auto"/>
          </w:rPr>
          <w:t>13.7 Источники ЧС биолого-социального характера</w:t>
        </w:r>
        <w:r w:rsidR="00BD23B9" w:rsidRPr="002F0433">
          <w:rPr>
            <w:webHidden/>
          </w:rPr>
          <w:tab/>
        </w:r>
        <w:r w:rsidR="00BD23B9" w:rsidRPr="002F0433">
          <w:rPr>
            <w:webHidden/>
          </w:rPr>
          <w:fldChar w:fldCharType="begin"/>
        </w:r>
        <w:r w:rsidR="00BD23B9" w:rsidRPr="002F0433">
          <w:rPr>
            <w:webHidden/>
          </w:rPr>
          <w:instrText xml:space="preserve"> PAGEREF _Toc528842231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32" w:history="1">
        <w:r w:rsidR="00BD23B9" w:rsidRPr="002F0433">
          <w:rPr>
            <w:rStyle w:val="afffff1"/>
            <w:color w:val="auto"/>
          </w:rPr>
          <w:t>13.7.1 Эпидемия.</w:t>
        </w:r>
        <w:r w:rsidR="00BD23B9" w:rsidRPr="002F0433">
          <w:rPr>
            <w:webHidden/>
          </w:rPr>
          <w:tab/>
        </w:r>
        <w:r w:rsidR="00BD23B9" w:rsidRPr="002F0433">
          <w:rPr>
            <w:webHidden/>
          </w:rPr>
          <w:fldChar w:fldCharType="begin"/>
        </w:r>
        <w:r w:rsidR="00BD23B9" w:rsidRPr="002F0433">
          <w:rPr>
            <w:webHidden/>
          </w:rPr>
          <w:instrText xml:space="preserve"> PAGEREF _Toc528842232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33" w:history="1">
        <w:r w:rsidR="00BD23B9" w:rsidRPr="002F0433">
          <w:rPr>
            <w:rStyle w:val="afffff1"/>
            <w:color w:val="auto"/>
          </w:rPr>
          <w:t>13.7.2 Эпизоотия.</w:t>
        </w:r>
        <w:r w:rsidR="00BD23B9" w:rsidRPr="002F0433">
          <w:rPr>
            <w:webHidden/>
          </w:rPr>
          <w:tab/>
        </w:r>
        <w:r w:rsidR="00BD23B9" w:rsidRPr="002F0433">
          <w:rPr>
            <w:webHidden/>
          </w:rPr>
          <w:fldChar w:fldCharType="begin"/>
        </w:r>
        <w:r w:rsidR="00BD23B9" w:rsidRPr="002F0433">
          <w:rPr>
            <w:webHidden/>
          </w:rPr>
          <w:instrText xml:space="preserve"> PAGEREF _Toc528842233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34" w:history="1">
        <w:r w:rsidR="00BD23B9" w:rsidRPr="002F0433">
          <w:rPr>
            <w:rStyle w:val="afffff1"/>
            <w:color w:val="auto"/>
          </w:rPr>
          <w:t>13.7.3 Бешенство.</w:t>
        </w:r>
        <w:r w:rsidR="00BD23B9" w:rsidRPr="002F0433">
          <w:rPr>
            <w:webHidden/>
          </w:rPr>
          <w:tab/>
        </w:r>
        <w:r w:rsidR="00BD23B9" w:rsidRPr="002F0433">
          <w:rPr>
            <w:webHidden/>
          </w:rPr>
          <w:fldChar w:fldCharType="begin"/>
        </w:r>
        <w:r w:rsidR="00BD23B9" w:rsidRPr="002F0433">
          <w:rPr>
            <w:webHidden/>
          </w:rPr>
          <w:instrText xml:space="preserve"> PAGEREF _Toc528842234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35" w:history="1">
        <w:r w:rsidR="00BD23B9" w:rsidRPr="002F0433">
          <w:rPr>
            <w:rStyle w:val="afffff1"/>
            <w:color w:val="auto"/>
          </w:rPr>
          <w:t>13.7.4 Бруцеллез.</w:t>
        </w:r>
        <w:r w:rsidR="00BD23B9" w:rsidRPr="002F0433">
          <w:rPr>
            <w:webHidden/>
          </w:rPr>
          <w:tab/>
        </w:r>
        <w:r w:rsidR="00BD23B9" w:rsidRPr="002F0433">
          <w:rPr>
            <w:webHidden/>
          </w:rPr>
          <w:fldChar w:fldCharType="begin"/>
        </w:r>
        <w:r w:rsidR="00BD23B9" w:rsidRPr="002F0433">
          <w:rPr>
            <w:webHidden/>
          </w:rPr>
          <w:instrText xml:space="preserve"> PAGEREF _Toc528842235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36" w:history="1">
        <w:r w:rsidR="00BD23B9" w:rsidRPr="002F0433">
          <w:rPr>
            <w:rStyle w:val="afffff1"/>
            <w:color w:val="auto"/>
          </w:rPr>
          <w:t>13.7.5 Туберкулез.</w:t>
        </w:r>
        <w:r w:rsidR="00BD23B9" w:rsidRPr="002F0433">
          <w:rPr>
            <w:webHidden/>
          </w:rPr>
          <w:tab/>
        </w:r>
        <w:r w:rsidR="00BD23B9" w:rsidRPr="002F0433">
          <w:rPr>
            <w:webHidden/>
          </w:rPr>
          <w:fldChar w:fldCharType="begin"/>
        </w:r>
        <w:r w:rsidR="00BD23B9" w:rsidRPr="002F0433">
          <w:rPr>
            <w:webHidden/>
          </w:rPr>
          <w:instrText xml:space="preserve"> PAGEREF _Toc528842236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37" w:history="1">
        <w:r w:rsidR="00BD23B9" w:rsidRPr="002F0433">
          <w:rPr>
            <w:rStyle w:val="afffff1"/>
            <w:color w:val="auto"/>
          </w:rPr>
          <w:t>13.7.6 Трихинеллез.</w:t>
        </w:r>
        <w:r w:rsidR="00BD23B9" w:rsidRPr="002F0433">
          <w:rPr>
            <w:webHidden/>
          </w:rPr>
          <w:tab/>
        </w:r>
        <w:r w:rsidR="00BD23B9" w:rsidRPr="002F0433">
          <w:rPr>
            <w:webHidden/>
          </w:rPr>
          <w:fldChar w:fldCharType="begin"/>
        </w:r>
        <w:r w:rsidR="00BD23B9" w:rsidRPr="002F0433">
          <w:rPr>
            <w:webHidden/>
          </w:rPr>
          <w:instrText xml:space="preserve"> PAGEREF _Toc528842237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38" w:history="1">
        <w:r w:rsidR="00BD23B9" w:rsidRPr="002F0433">
          <w:rPr>
            <w:rStyle w:val="afffff1"/>
            <w:color w:val="auto"/>
          </w:rPr>
          <w:t>13.7.7 Инфекционный эпидидимит баранов.</w:t>
        </w:r>
        <w:r w:rsidR="00BD23B9" w:rsidRPr="002F0433">
          <w:rPr>
            <w:webHidden/>
          </w:rPr>
          <w:tab/>
        </w:r>
        <w:r w:rsidR="00BD23B9" w:rsidRPr="002F0433">
          <w:rPr>
            <w:webHidden/>
          </w:rPr>
          <w:fldChar w:fldCharType="begin"/>
        </w:r>
        <w:r w:rsidR="00BD23B9" w:rsidRPr="002F0433">
          <w:rPr>
            <w:webHidden/>
          </w:rPr>
          <w:instrText xml:space="preserve"> PAGEREF _Toc528842238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39" w:history="1">
        <w:r w:rsidR="00BD23B9" w:rsidRPr="002F0433">
          <w:rPr>
            <w:rStyle w:val="afffff1"/>
            <w:color w:val="auto"/>
          </w:rPr>
          <w:t>13.7.8 Об обстановке по ящуру и классической чуме свиней.</w:t>
        </w:r>
        <w:r w:rsidR="00BD23B9" w:rsidRPr="002F0433">
          <w:rPr>
            <w:webHidden/>
          </w:rPr>
          <w:tab/>
        </w:r>
        <w:r w:rsidR="00BD23B9" w:rsidRPr="002F0433">
          <w:rPr>
            <w:webHidden/>
          </w:rPr>
          <w:fldChar w:fldCharType="begin"/>
        </w:r>
        <w:r w:rsidR="00BD23B9" w:rsidRPr="002F0433">
          <w:rPr>
            <w:webHidden/>
          </w:rPr>
          <w:instrText xml:space="preserve"> PAGEREF _Toc528842239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40" w:history="1">
        <w:r w:rsidR="00BD23B9" w:rsidRPr="002F0433">
          <w:rPr>
            <w:rStyle w:val="afffff1"/>
            <w:color w:val="auto"/>
          </w:rPr>
          <w:t>13.7.9 Об обстановке по лейкозу.</w:t>
        </w:r>
        <w:r w:rsidR="00BD23B9" w:rsidRPr="002F0433">
          <w:rPr>
            <w:webHidden/>
          </w:rPr>
          <w:tab/>
        </w:r>
        <w:r w:rsidR="00BD23B9" w:rsidRPr="002F0433">
          <w:rPr>
            <w:webHidden/>
          </w:rPr>
          <w:fldChar w:fldCharType="begin"/>
        </w:r>
        <w:r w:rsidR="00BD23B9" w:rsidRPr="002F0433">
          <w:rPr>
            <w:webHidden/>
          </w:rPr>
          <w:instrText xml:space="preserve"> PAGEREF _Toc528842240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41" w:history="1">
        <w:r w:rsidR="00BD23B9" w:rsidRPr="002F0433">
          <w:rPr>
            <w:rStyle w:val="afffff1"/>
            <w:color w:val="auto"/>
          </w:rPr>
          <w:t>13.7.10 Об обстановке по гриппу птиц.</w:t>
        </w:r>
        <w:r w:rsidR="00BD23B9" w:rsidRPr="002F0433">
          <w:rPr>
            <w:webHidden/>
          </w:rPr>
          <w:tab/>
        </w:r>
        <w:r w:rsidR="00BD23B9" w:rsidRPr="002F0433">
          <w:rPr>
            <w:webHidden/>
          </w:rPr>
          <w:fldChar w:fldCharType="begin"/>
        </w:r>
        <w:r w:rsidR="00BD23B9" w:rsidRPr="002F0433">
          <w:rPr>
            <w:webHidden/>
          </w:rPr>
          <w:instrText xml:space="preserve"> PAGEREF _Toc528842241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42" w:history="1">
        <w:r w:rsidR="00BD23B9" w:rsidRPr="002F0433">
          <w:rPr>
            <w:rStyle w:val="afffff1"/>
            <w:color w:val="auto"/>
          </w:rPr>
          <w:t>13.8 Эпифитотии.</w:t>
        </w:r>
        <w:r w:rsidR="00BD23B9" w:rsidRPr="002F0433">
          <w:rPr>
            <w:webHidden/>
          </w:rPr>
          <w:tab/>
        </w:r>
        <w:r w:rsidR="00BD23B9" w:rsidRPr="002F0433">
          <w:rPr>
            <w:webHidden/>
          </w:rPr>
          <w:fldChar w:fldCharType="begin"/>
        </w:r>
        <w:r w:rsidR="00BD23B9" w:rsidRPr="002F0433">
          <w:rPr>
            <w:webHidden/>
          </w:rPr>
          <w:instrText xml:space="preserve"> PAGEREF _Toc528842242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2c"/>
        <w:tabs>
          <w:tab w:val="right" w:leader="underscore" w:pos="9555"/>
        </w:tabs>
        <w:rPr>
          <w:rFonts w:asciiTheme="minorHAnsi" w:eastAsiaTheme="minorEastAsia" w:hAnsiTheme="minorHAnsi"/>
          <w:b w:val="0"/>
          <w:bCs w:val="0"/>
          <w:sz w:val="22"/>
          <w:szCs w:val="22"/>
        </w:rPr>
      </w:pPr>
      <w:hyperlink w:anchor="_Toc528842243" w:history="1">
        <w:r w:rsidR="00BD23B9" w:rsidRPr="002F0433">
          <w:rPr>
            <w:rStyle w:val="afffff1"/>
            <w:color w:val="auto"/>
          </w:rPr>
          <w:t>13.9 Для тушения пожаров и ликвидации чрезвычайных ситуаций природного и техногенного характера на территории Щекинского района созданы подразделения пожарной охраны.</w:t>
        </w:r>
        <w:r w:rsidR="00BD23B9" w:rsidRPr="002F0433">
          <w:rPr>
            <w:webHidden/>
          </w:rPr>
          <w:tab/>
        </w:r>
        <w:r w:rsidR="00BD23B9" w:rsidRPr="002F0433">
          <w:rPr>
            <w:webHidden/>
          </w:rPr>
          <w:fldChar w:fldCharType="begin"/>
        </w:r>
        <w:r w:rsidR="00BD23B9" w:rsidRPr="002F0433">
          <w:rPr>
            <w:webHidden/>
          </w:rPr>
          <w:instrText xml:space="preserve"> PAGEREF _Toc528842243 \h </w:instrText>
        </w:r>
        <w:r w:rsidR="00BD23B9" w:rsidRPr="002F0433">
          <w:rPr>
            <w:webHidden/>
          </w:rPr>
          <w:fldChar w:fldCharType="separate"/>
        </w:r>
        <w:r>
          <w:rPr>
            <w:b w:val="0"/>
            <w:bCs w:val="0"/>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44" w:history="1">
        <w:r w:rsidR="00BD23B9" w:rsidRPr="002F0433">
          <w:rPr>
            <w:rStyle w:val="afffff1"/>
            <w:color w:val="auto"/>
          </w:rPr>
          <w:t>13.9.1 Подразделения федеральных частей пожарной охраны</w:t>
        </w:r>
        <w:r w:rsidR="00BD23B9" w:rsidRPr="002F0433">
          <w:rPr>
            <w:webHidden/>
          </w:rPr>
          <w:tab/>
        </w:r>
        <w:r w:rsidR="00BD23B9" w:rsidRPr="002F0433">
          <w:rPr>
            <w:webHidden/>
          </w:rPr>
          <w:fldChar w:fldCharType="begin"/>
        </w:r>
        <w:r w:rsidR="00BD23B9" w:rsidRPr="002F0433">
          <w:rPr>
            <w:webHidden/>
          </w:rPr>
          <w:instrText xml:space="preserve"> PAGEREF _Toc528842244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45" w:history="1">
        <w:r w:rsidR="00BD23B9" w:rsidRPr="002F0433">
          <w:rPr>
            <w:rStyle w:val="afffff1"/>
            <w:color w:val="auto"/>
          </w:rPr>
          <w:t>13.9.2 Подразделения частей пожарной охраны государственного учреждения Тульской области «Управление противопожарной службы»</w:t>
        </w:r>
        <w:r w:rsidR="00BD23B9" w:rsidRPr="002F0433">
          <w:rPr>
            <w:webHidden/>
          </w:rPr>
          <w:tab/>
        </w:r>
        <w:r w:rsidR="00BD23B9" w:rsidRPr="002F0433">
          <w:rPr>
            <w:webHidden/>
          </w:rPr>
          <w:fldChar w:fldCharType="begin"/>
        </w:r>
        <w:r w:rsidR="00BD23B9" w:rsidRPr="002F0433">
          <w:rPr>
            <w:webHidden/>
          </w:rPr>
          <w:instrText xml:space="preserve"> PAGEREF _Toc528842245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39"/>
        <w:rPr>
          <w:rFonts w:asciiTheme="minorHAnsi" w:eastAsiaTheme="minorEastAsia" w:hAnsiTheme="minorHAnsi"/>
          <w:sz w:val="22"/>
          <w:szCs w:val="22"/>
        </w:rPr>
      </w:pPr>
      <w:hyperlink w:anchor="_Toc528842246" w:history="1">
        <w:r w:rsidR="00BD23B9" w:rsidRPr="002F0433">
          <w:rPr>
            <w:rStyle w:val="afffff1"/>
            <w:color w:val="auto"/>
          </w:rPr>
          <w:t>13.9.3 Подразделения ведомственных частей пожарной охраны</w:t>
        </w:r>
        <w:r w:rsidR="00BD23B9" w:rsidRPr="002F0433">
          <w:rPr>
            <w:webHidden/>
          </w:rPr>
          <w:tab/>
        </w:r>
        <w:r w:rsidR="00BD23B9" w:rsidRPr="002F0433">
          <w:rPr>
            <w:webHidden/>
          </w:rPr>
          <w:fldChar w:fldCharType="begin"/>
        </w:r>
        <w:r w:rsidR="00BD23B9" w:rsidRPr="002F0433">
          <w:rPr>
            <w:webHidden/>
          </w:rPr>
          <w:instrText xml:space="preserve"> PAGEREF _Toc528842246 \h </w:instrText>
        </w:r>
        <w:r w:rsidR="00BD23B9" w:rsidRPr="002F0433">
          <w:rPr>
            <w:webHidden/>
          </w:rPr>
          <w:fldChar w:fldCharType="separate"/>
        </w:r>
        <w:r>
          <w:rPr>
            <w:b/>
            <w:bCs/>
            <w:webHidden/>
          </w:rPr>
          <w:t>Ошибка! Закладка не определена.</w:t>
        </w:r>
        <w:r w:rsidR="00BD23B9" w:rsidRPr="002F0433">
          <w:rPr>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247" w:history="1">
        <w:r w:rsidR="00BD23B9" w:rsidRPr="002F0433">
          <w:rPr>
            <w:rStyle w:val="afffff1"/>
            <w:noProof/>
            <w:color w:val="auto"/>
            <w:w w:val="105"/>
            <w:lang w:eastAsia="en-US"/>
          </w:rPr>
          <w:t>14. Расчетные показатели минимально допустимого уровня обеспеченности.</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_Toc528842247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A61680" w:rsidP="00BD23B9">
      <w:pPr>
        <w:pStyle w:val="1f2"/>
        <w:tabs>
          <w:tab w:val="right" w:leader="underscore" w:pos="9555"/>
        </w:tabs>
        <w:rPr>
          <w:rFonts w:asciiTheme="minorHAnsi" w:eastAsiaTheme="minorEastAsia" w:hAnsiTheme="minorHAnsi"/>
          <w:b/>
          <w:bCs/>
          <w:caps/>
          <w:noProof/>
          <w:sz w:val="22"/>
          <w:szCs w:val="22"/>
        </w:rPr>
      </w:pPr>
      <w:hyperlink w:anchor="_Toc528842248" w:history="1">
        <w:r w:rsidR="00BD23B9" w:rsidRPr="002F0433">
          <w:rPr>
            <w:rStyle w:val="afffff1"/>
            <w:noProof/>
            <w:color w:val="auto"/>
          </w:rPr>
          <w:t>РАЗДЕЛ 3. ОЦЕНКА ВОЗМОЖНОГО ВЛИЯНИЯ ПЛАНИРУЕМЫХ ДЛЯ РАЗМЕЩЕНИЯ объектов регионального значения НА КОМПЛЕКСНОЕ РАЗВИТИЕ СООТВЕТСТВУЮЩЕЙ ТЕРРИТОРИИ.</w:t>
        </w:r>
        <w:r w:rsidR="00BD23B9" w:rsidRPr="002F0433">
          <w:rPr>
            <w:noProof/>
            <w:webHidden/>
          </w:rPr>
          <w:tab/>
        </w:r>
        <w:r w:rsidR="00BD23B9" w:rsidRPr="002F0433">
          <w:rPr>
            <w:noProof/>
            <w:webHidden/>
          </w:rPr>
          <w:fldChar w:fldCharType="begin"/>
        </w:r>
        <w:r w:rsidR="00BD23B9" w:rsidRPr="002F0433">
          <w:rPr>
            <w:noProof/>
            <w:webHidden/>
          </w:rPr>
          <w:instrText xml:space="preserve"> PAGEREF _Toc528842248 \h </w:instrText>
        </w:r>
        <w:r w:rsidR="00BD23B9" w:rsidRPr="002F0433">
          <w:rPr>
            <w:noProof/>
            <w:webHidden/>
          </w:rPr>
          <w:fldChar w:fldCharType="separate"/>
        </w:r>
        <w:r>
          <w:rPr>
            <w:b/>
            <w:bCs/>
            <w:noProof/>
            <w:webHidden/>
          </w:rPr>
          <w:t>Ошибка! Закладка не определена.</w:t>
        </w:r>
        <w:r w:rsidR="00BD23B9" w:rsidRPr="002F0433">
          <w:rPr>
            <w:noProof/>
            <w:webHidden/>
          </w:rPr>
          <w:fldChar w:fldCharType="end"/>
        </w:r>
      </w:hyperlink>
    </w:p>
    <w:p w:rsidR="00BD23B9" w:rsidRPr="002F0433" w:rsidRDefault="00BD23B9" w:rsidP="00BD23B9">
      <w:pPr>
        <w:contextualSpacing/>
      </w:pPr>
      <w:r w:rsidRPr="002F0433">
        <w:fldChar w:fldCharType="end"/>
      </w:r>
      <w:r w:rsidRPr="002F0433">
        <w:t xml:space="preserve"> </w:t>
      </w:r>
    </w:p>
    <w:p w:rsidR="00BD23B9" w:rsidRPr="002F0433" w:rsidRDefault="00BD23B9" w:rsidP="00BD23B9">
      <w:pPr>
        <w:pStyle w:val="1"/>
        <w:rPr>
          <w:bCs w:val="0"/>
          <w:color w:val="auto"/>
        </w:rPr>
      </w:pPr>
      <w:r w:rsidRPr="002F0433">
        <w:rPr>
          <w:color w:val="auto"/>
        </w:rPr>
        <w:br w:type="page"/>
      </w:r>
      <w:r w:rsidRPr="002F0433">
        <w:rPr>
          <w:color w:val="auto"/>
        </w:rPr>
        <w:lastRenderedPageBreak/>
        <w:t>Материалы по обоснованию СХЕМЫ ТЕРРИТОРИАЛЬНОГО ПЛАНИРОВАНИЯ МУНИЦИПАЛЬНОГО ОБРАЗОВАНИЯ ЩЕКИНСКИЙ РАЙОН</w:t>
      </w:r>
    </w:p>
    <w:p w:rsidR="00BD23B9" w:rsidRPr="002F0433" w:rsidRDefault="00BD23B9" w:rsidP="00BD23B9">
      <w:pPr>
        <w:pStyle w:val="TimesNewRomanCYR12"/>
        <w:rPr>
          <w:color w:val="auto"/>
        </w:rPr>
      </w:pPr>
      <w:r w:rsidRPr="002F0433">
        <w:rPr>
          <w:rFonts w:cs="Times New Roman Cyr"/>
          <w:caps/>
          <w:color w:val="auto"/>
        </w:rPr>
        <w:t xml:space="preserve"> </w:t>
      </w:r>
      <w:r w:rsidRPr="002F0433">
        <w:rPr>
          <w:color w:val="auto"/>
        </w:rPr>
        <w:t>Схема территориального планирования муниципального образования Щекинский район (далее - СТП Щекинского района) является стратегическим градостроительным документом и определяет долгосрочное территориальное развитие района на 1-ю очередь (до 2028 года) и расчетный срок (до 2038 года).</w:t>
      </w:r>
    </w:p>
    <w:p w:rsidR="00BD23B9" w:rsidRPr="002F0433" w:rsidRDefault="00BD23B9" w:rsidP="00BD23B9">
      <w:pPr>
        <w:pStyle w:val="TimesNewRomanCYR12"/>
        <w:rPr>
          <w:color w:val="auto"/>
        </w:rPr>
      </w:pPr>
      <w:r w:rsidRPr="002F0433">
        <w:rPr>
          <w:color w:val="auto"/>
        </w:rPr>
        <w:t>СТП Щекинского района - градостроительный документ регионального уровня и составляет основу для разработки всех других документов территориального планирования района, а также обеспечивает согласованное развитие Щекинского района в составе Тульской области</w:t>
      </w:r>
    </w:p>
    <w:p w:rsidR="00BD23B9" w:rsidRPr="002F0433" w:rsidRDefault="00BD23B9" w:rsidP="00BD23B9">
      <w:pPr>
        <w:pStyle w:val="TimesNewRomanCYR12"/>
        <w:rPr>
          <w:color w:val="auto"/>
        </w:rPr>
      </w:pPr>
      <w:r w:rsidRPr="002F0433">
        <w:rPr>
          <w:color w:val="auto"/>
        </w:rPr>
        <w:t>Цели, задачи и мероприятия «Схемы территориального планирования муниципального образования Щекинский район» разработаны на основе «Программы социально-экономического развития муниципального образования Щёкинский район  до 2020 года» и программы «Стратегия социально-экономического развития Тульской области до 2035 года», государственных программ Российской Федерации, федеральных целевых программ и государственных программ Тульской области.</w:t>
      </w:r>
    </w:p>
    <w:p w:rsidR="00BD23B9" w:rsidRPr="002F0433" w:rsidRDefault="00BD23B9" w:rsidP="00BD23B9">
      <w:pPr>
        <w:pStyle w:val="1"/>
        <w:rPr>
          <w:color w:val="auto"/>
        </w:rPr>
      </w:pPr>
      <w:r w:rsidRPr="002F0433">
        <w:rPr>
          <w:color w:val="auto"/>
        </w:rPr>
        <w:t>РАЗДЕЛ 1. Сведения о программе социально-экономического развития МУНИЦИПАЛЬНОГО ОБРАЗОВАНИЯ ЩЕКИНСКИЙ РАЙОН, для реализаций которой осуществляется создание объектов регионального И МЕСТНОГО значения.</w:t>
      </w:r>
    </w:p>
    <w:p w:rsidR="00BD23B9" w:rsidRPr="002F0433" w:rsidRDefault="00BD23B9" w:rsidP="00BD23B9">
      <w:pPr>
        <w:pStyle w:val="2"/>
        <w:rPr>
          <w:color w:val="auto"/>
        </w:rPr>
      </w:pPr>
      <w:r w:rsidRPr="002F0433">
        <w:rPr>
          <w:color w:val="auto"/>
        </w:rPr>
        <w:t xml:space="preserve">1.1 Стратегический замысел долгосрочного развития </w:t>
      </w:r>
    </w:p>
    <w:p w:rsidR="00BD23B9" w:rsidRPr="002F0433" w:rsidRDefault="00BD23B9" w:rsidP="00BD23B9">
      <w:pPr>
        <w:pStyle w:val="2"/>
        <w:rPr>
          <w:color w:val="auto"/>
        </w:rPr>
      </w:pPr>
      <w:r w:rsidRPr="002F0433">
        <w:rPr>
          <w:color w:val="auto"/>
        </w:rPr>
        <w:t xml:space="preserve">Тульской области и Щекинского района. </w:t>
      </w:r>
    </w:p>
    <w:p w:rsidR="00BD23B9" w:rsidRPr="002F0433" w:rsidRDefault="00BD23B9" w:rsidP="00BD23B9">
      <w:pPr>
        <w:pStyle w:val="TimesNewRomanCYR12"/>
        <w:rPr>
          <w:color w:val="auto"/>
        </w:rPr>
      </w:pPr>
      <w:r w:rsidRPr="002F0433">
        <w:rPr>
          <w:color w:val="auto"/>
        </w:rPr>
        <w:t>В соответствии с главой 8 Федерального закона от 28 июня 2014г. N 172-ФЗ «О стратегическом планировании в Российской Федерации» стратегия социально-экономического развития Тульской области и Щекинского района должна разрабатываться в целях определения приоритетов, целей и задач социально-экономического развития региона, согласованных с приоритетами и целями социально-экономического развития Российской Федерации.</w:t>
      </w:r>
    </w:p>
    <w:p w:rsidR="00BD23B9" w:rsidRPr="002F0433" w:rsidRDefault="00BD23B9" w:rsidP="00BD23B9">
      <w:pPr>
        <w:pStyle w:val="TimesNewRomanCYR12"/>
        <w:rPr>
          <w:color w:val="auto"/>
        </w:rPr>
      </w:pPr>
      <w:r w:rsidRPr="002F0433">
        <w:rPr>
          <w:color w:val="auto"/>
        </w:rPr>
        <w:t>В современных условиях стратегический замысел долгосрочного развития может быть сформулирован следующим образом:</w:t>
      </w:r>
    </w:p>
    <w:p w:rsidR="00BD23B9" w:rsidRPr="002F0433" w:rsidRDefault="00BD23B9" w:rsidP="00BD23B9">
      <w:pPr>
        <w:pStyle w:val="TimesNewRomanCYR12"/>
        <w:rPr>
          <w:color w:val="auto"/>
        </w:rPr>
      </w:pPr>
      <w:r w:rsidRPr="002F0433">
        <w:rPr>
          <w:color w:val="auto"/>
        </w:rPr>
        <w:t>Превращение Щекинского района в один из наиболее развитых районов Тульской области по качеству жизни населения и уровню развития экономики, центр высокотехнологичных и конкурентоспособных производств, в полной мере использующий свой человеческий и экономический потенциал.</w:t>
      </w:r>
    </w:p>
    <w:p w:rsidR="00BD23B9" w:rsidRPr="002F0433" w:rsidRDefault="00BD23B9" w:rsidP="00BD23B9">
      <w:pPr>
        <w:pStyle w:val="2"/>
        <w:rPr>
          <w:color w:val="auto"/>
        </w:rPr>
      </w:pPr>
      <w:r w:rsidRPr="002F0433">
        <w:rPr>
          <w:color w:val="auto"/>
        </w:rPr>
        <w:t>1.2 Основные цели Программы социально-экономического развития муниципального образования Щёкинский район:</w:t>
      </w:r>
    </w:p>
    <w:p w:rsidR="00BD23B9" w:rsidRPr="002F0433" w:rsidRDefault="00BD23B9" w:rsidP="00BD23B9">
      <w:pPr>
        <w:pStyle w:val="TimesNewRomanCYR12"/>
        <w:rPr>
          <w:color w:val="auto"/>
        </w:rPr>
      </w:pPr>
      <w:r w:rsidRPr="002F0433">
        <w:rPr>
          <w:color w:val="auto"/>
        </w:rPr>
        <w:t>1. Кардинальное улучшение социальной и демографической ситуации в Щекинском районе, создание на территории муниципального образования развитого экономического и социокультурного пространства, сохранение и развитие культурного и исторического наследия, улучшение состояния природной среды, обеспечивающих благоприятные условия для жизни и деятельности населения муниципального образования, реализация конкурентного потенциала муниципального образования.</w:t>
      </w:r>
    </w:p>
    <w:p w:rsidR="00BD23B9" w:rsidRPr="002F0433" w:rsidRDefault="00BD23B9" w:rsidP="00BD23B9">
      <w:pPr>
        <w:pStyle w:val="TimesNewRomanCYR12"/>
        <w:rPr>
          <w:color w:val="auto"/>
        </w:rPr>
      </w:pPr>
      <w:r w:rsidRPr="002F0433">
        <w:rPr>
          <w:color w:val="auto"/>
        </w:rPr>
        <w:t>2. Превращение Щекинского района в регион с конкурентоспособной и диверсифицированной экономикой, в структуре которой преобладают высокотехнологичные производства. Выведение экономики Щекинского района на темпы роста, устойчиво превышающие средние по Тульской области.</w:t>
      </w:r>
    </w:p>
    <w:p w:rsidR="00BD23B9" w:rsidRPr="002F0433" w:rsidRDefault="00BD23B9" w:rsidP="00BD23B9">
      <w:pPr>
        <w:pStyle w:val="TimesNewRomanCYR12"/>
        <w:rPr>
          <w:color w:val="auto"/>
        </w:rPr>
      </w:pPr>
    </w:p>
    <w:p w:rsidR="00BD23B9" w:rsidRPr="002F0433" w:rsidRDefault="00BD23B9" w:rsidP="00BD23B9">
      <w:pPr>
        <w:pStyle w:val="2"/>
        <w:rPr>
          <w:color w:val="auto"/>
        </w:rPr>
      </w:pPr>
      <w:r w:rsidRPr="002F0433">
        <w:rPr>
          <w:color w:val="auto"/>
        </w:rPr>
        <w:lastRenderedPageBreak/>
        <w:t>1.3 Основные задачи Программы социально-экономического развития муниципального образования Щёкинский район:</w:t>
      </w:r>
    </w:p>
    <w:p w:rsidR="00BD23B9" w:rsidRPr="002F0433" w:rsidRDefault="00BD23B9" w:rsidP="00BD23B9">
      <w:pPr>
        <w:pStyle w:val="TimesNewRomanCYR12"/>
        <w:rPr>
          <w:color w:val="auto"/>
          <w:lang w:eastAsia="en-US"/>
        </w:rPr>
      </w:pPr>
      <w:r w:rsidRPr="002F0433">
        <w:rPr>
          <w:color w:val="auto"/>
          <w:lang w:eastAsia="en-US"/>
        </w:rPr>
        <w:t>В соответствии с поставленной целью Программой определены задачи по следующим сферам и направлениям:</w:t>
      </w:r>
    </w:p>
    <w:p w:rsidR="00BD23B9" w:rsidRPr="002F0433" w:rsidRDefault="00BD23B9" w:rsidP="00BD23B9">
      <w:pPr>
        <w:pStyle w:val="TimesNewRomanCYR12"/>
        <w:rPr>
          <w:color w:val="auto"/>
          <w:lang w:eastAsia="en-US"/>
        </w:rPr>
      </w:pPr>
      <w:r w:rsidRPr="002F0433">
        <w:rPr>
          <w:color w:val="auto"/>
          <w:lang w:eastAsia="en-US"/>
        </w:rPr>
        <w:t>- муниципальное управление</w:t>
      </w:r>
    </w:p>
    <w:p w:rsidR="00BD23B9" w:rsidRPr="002F0433" w:rsidRDefault="00BD23B9" w:rsidP="00BD23B9">
      <w:pPr>
        <w:pStyle w:val="TimesNewRomanCYR12"/>
        <w:rPr>
          <w:color w:val="auto"/>
          <w:lang w:eastAsia="en-US"/>
        </w:rPr>
      </w:pPr>
      <w:r w:rsidRPr="002F0433">
        <w:rPr>
          <w:color w:val="auto"/>
          <w:lang w:eastAsia="en-US"/>
        </w:rPr>
        <w:t>- социальная сфера</w:t>
      </w:r>
    </w:p>
    <w:p w:rsidR="00BD23B9" w:rsidRPr="002F0433" w:rsidRDefault="00BD23B9" w:rsidP="00BD23B9">
      <w:pPr>
        <w:pStyle w:val="TimesNewRomanCYR12"/>
        <w:rPr>
          <w:color w:val="auto"/>
          <w:lang w:eastAsia="en-US"/>
        </w:rPr>
      </w:pPr>
      <w:r w:rsidRPr="002F0433">
        <w:rPr>
          <w:color w:val="auto"/>
          <w:lang w:eastAsia="en-US"/>
        </w:rPr>
        <w:t>- бюджетно-финансовая сфера</w:t>
      </w:r>
    </w:p>
    <w:p w:rsidR="00BD23B9" w:rsidRPr="002F0433" w:rsidRDefault="00BD23B9" w:rsidP="00BD23B9">
      <w:pPr>
        <w:pStyle w:val="TimesNewRomanCYR12"/>
        <w:rPr>
          <w:color w:val="auto"/>
          <w:lang w:eastAsia="en-US"/>
        </w:rPr>
      </w:pPr>
      <w:r w:rsidRPr="002F0433">
        <w:rPr>
          <w:color w:val="auto"/>
          <w:lang w:eastAsia="en-US"/>
        </w:rPr>
        <w:t>- строительство и инфраструктура</w:t>
      </w:r>
    </w:p>
    <w:p w:rsidR="00BD23B9" w:rsidRPr="002F0433" w:rsidRDefault="00BD23B9" w:rsidP="00BD23B9">
      <w:pPr>
        <w:pStyle w:val="TimesNewRomanCYR12"/>
        <w:rPr>
          <w:color w:val="auto"/>
          <w:lang w:eastAsia="en-US"/>
        </w:rPr>
      </w:pPr>
      <w:r w:rsidRPr="002F0433">
        <w:rPr>
          <w:color w:val="auto"/>
          <w:lang w:eastAsia="en-US"/>
        </w:rPr>
        <w:t>- производство</w:t>
      </w:r>
    </w:p>
    <w:p w:rsidR="00BD23B9" w:rsidRPr="002F0433" w:rsidRDefault="00BD23B9" w:rsidP="00BD23B9">
      <w:pPr>
        <w:pStyle w:val="TimesNewRomanCYR12"/>
        <w:rPr>
          <w:color w:val="auto"/>
          <w:lang w:eastAsia="en-US"/>
        </w:rPr>
      </w:pPr>
      <w:r w:rsidRPr="002F0433">
        <w:rPr>
          <w:color w:val="auto"/>
          <w:lang w:eastAsia="en-US"/>
        </w:rPr>
        <w:t>- инвестиции и предпринимательство</w:t>
      </w:r>
    </w:p>
    <w:p w:rsidR="00BD23B9" w:rsidRPr="002F0433" w:rsidRDefault="00BD23B9" w:rsidP="00BD23B9">
      <w:pPr>
        <w:pStyle w:val="TimesNewRomanCYR12"/>
        <w:rPr>
          <w:color w:val="auto"/>
          <w:lang w:eastAsia="en-US"/>
        </w:rPr>
      </w:pPr>
      <w:r w:rsidRPr="002F0433">
        <w:rPr>
          <w:color w:val="auto"/>
          <w:lang w:eastAsia="en-US"/>
        </w:rPr>
        <w:t>- экология</w:t>
      </w:r>
    </w:p>
    <w:p w:rsidR="00BD23B9" w:rsidRPr="002F0433" w:rsidRDefault="00BD23B9" w:rsidP="00BD23B9">
      <w:pPr>
        <w:pStyle w:val="TimesNewRomanCYR12"/>
        <w:rPr>
          <w:color w:val="auto"/>
        </w:rPr>
      </w:pPr>
      <w:r w:rsidRPr="002F0433">
        <w:rPr>
          <w:color w:val="auto"/>
          <w:lang w:eastAsia="en-US"/>
        </w:rPr>
        <w:t xml:space="preserve">- </w:t>
      </w:r>
      <w:r w:rsidRPr="002F0433">
        <w:rPr>
          <w:color w:val="auto"/>
        </w:rPr>
        <w:t>решение демографических проблем района (снижение смертности, повышение рождаемости, увеличение продолжительности жизни, обеспечение миграционного прироста и повышение качества миграции).</w:t>
      </w:r>
    </w:p>
    <w:p w:rsidR="00BD23B9" w:rsidRPr="002F0433" w:rsidRDefault="00BD23B9" w:rsidP="00BD23B9">
      <w:pPr>
        <w:pStyle w:val="TimesNewRomanCYR12"/>
        <w:rPr>
          <w:color w:val="auto"/>
        </w:rPr>
      </w:pPr>
      <w:r w:rsidRPr="002F0433">
        <w:rPr>
          <w:color w:val="auto"/>
        </w:rPr>
        <w:t xml:space="preserve">- повышение качества человеческого капитала (улучшение здоровья населения, повышение качества образования и профессиональной подготовки, улучшение условий труда). </w:t>
      </w:r>
    </w:p>
    <w:p w:rsidR="00BD23B9" w:rsidRPr="002F0433" w:rsidRDefault="00BD23B9" w:rsidP="00BD23B9">
      <w:pPr>
        <w:pStyle w:val="TimesNewRomanCYR12"/>
        <w:rPr>
          <w:color w:val="auto"/>
        </w:rPr>
      </w:pPr>
      <w:r w:rsidRPr="002F0433">
        <w:rPr>
          <w:color w:val="auto"/>
        </w:rPr>
        <w:t>- повышение эффективности использования человеческого капитала (снижение безработицы, перемещение части трудовых ресурсов из менее производительных секторов в более производительные, расширение возможностей для трудовой деятельности инвалидов, пенсионеров, домохозяек и т.п.).</w:t>
      </w:r>
    </w:p>
    <w:p w:rsidR="00BD23B9" w:rsidRPr="002F0433" w:rsidRDefault="00BD23B9" w:rsidP="00BD23B9">
      <w:pPr>
        <w:pStyle w:val="TimesNewRomanCYR12"/>
        <w:rPr>
          <w:color w:val="auto"/>
        </w:rPr>
      </w:pPr>
      <w:r w:rsidRPr="002F0433">
        <w:rPr>
          <w:color w:val="auto"/>
        </w:rPr>
        <w:t>- повышение качества жизни населения (увеличение доходов домохозяйств, увеличение объемов жилищного строительства, повышение качества жилья и жилищно-коммунальных услуг, развитие социальной сферы, повышение уровня общественной безопасности, улучшение экологической ситуации, повышение качества социальной помощи).</w:t>
      </w:r>
    </w:p>
    <w:p w:rsidR="00BD23B9" w:rsidRPr="002F0433" w:rsidRDefault="00BD23B9" w:rsidP="00BD23B9">
      <w:pPr>
        <w:pStyle w:val="TimesNewRomanCYR12"/>
        <w:rPr>
          <w:color w:val="auto"/>
        </w:rPr>
      </w:pPr>
      <w:r w:rsidRPr="002F0433">
        <w:rPr>
          <w:color w:val="auto"/>
        </w:rPr>
        <w:t>- поддержание высоких темпов развития экономики района.</w:t>
      </w:r>
    </w:p>
    <w:p w:rsidR="00BD23B9" w:rsidRPr="002F0433" w:rsidRDefault="00BD23B9" w:rsidP="00BD23B9">
      <w:pPr>
        <w:pStyle w:val="TimesNewRomanCYR12"/>
        <w:rPr>
          <w:color w:val="auto"/>
        </w:rPr>
      </w:pPr>
      <w:r w:rsidRPr="002F0433">
        <w:rPr>
          <w:color w:val="auto"/>
        </w:rPr>
        <w:t>- создание благоприятных условий (ресурсных, институциональных, инфраструктурных и т.д.) для увеличения инвестиций в экономику и социальную сферу района, поддержка как крупных, так и небольших инвестиционных проектов.</w:t>
      </w:r>
    </w:p>
    <w:p w:rsidR="00BD23B9" w:rsidRPr="002F0433" w:rsidRDefault="00BD23B9" w:rsidP="00BD23B9">
      <w:pPr>
        <w:pStyle w:val="TimesNewRomanCYR12"/>
        <w:rPr>
          <w:color w:val="auto"/>
        </w:rPr>
      </w:pPr>
      <w:r w:rsidRPr="002F0433">
        <w:rPr>
          <w:color w:val="auto"/>
        </w:rPr>
        <w:t>- значительное увеличение базы собственных доходов, поступающих в бюджет района, формирование дополнительных источников налоговых поступлений.</w:t>
      </w:r>
    </w:p>
    <w:p w:rsidR="00BD23B9" w:rsidRPr="002F0433" w:rsidRDefault="00BD23B9" w:rsidP="00BD23B9">
      <w:pPr>
        <w:pStyle w:val="TimesNewRomanCYR12"/>
        <w:rPr>
          <w:color w:val="auto"/>
        </w:rPr>
      </w:pPr>
      <w:r w:rsidRPr="002F0433">
        <w:rPr>
          <w:color w:val="auto"/>
        </w:rPr>
        <w:t>- развитие инженерной, транспортной и социальной инфраструктуры на территории Щекинского района.</w:t>
      </w:r>
    </w:p>
    <w:p w:rsidR="00BD23B9" w:rsidRPr="002F0433" w:rsidRDefault="00BD23B9" w:rsidP="00BD23B9">
      <w:pPr>
        <w:pStyle w:val="TimesNewRomanCYR12"/>
        <w:rPr>
          <w:color w:val="auto"/>
        </w:rPr>
      </w:pPr>
      <w:r w:rsidRPr="002F0433">
        <w:rPr>
          <w:color w:val="auto"/>
        </w:rPr>
        <w:t>- повышение эффективности государственного и муниципального управления.</w:t>
      </w:r>
    </w:p>
    <w:p w:rsidR="00BD23B9" w:rsidRPr="002F0433" w:rsidRDefault="00BD23B9" w:rsidP="00BD23B9">
      <w:pPr>
        <w:pStyle w:val="TimesNewRomanCYR12"/>
        <w:rPr>
          <w:color w:val="auto"/>
        </w:rPr>
      </w:pPr>
      <w:r w:rsidRPr="002F0433">
        <w:rPr>
          <w:color w:val="auto"/>
        </w:rPr>
        <w:t>- повышение эффективности бюджетных расходов.</w:t>
      </w:r>
    </w:p>
    <w:p w:rsidR="00BD23B9" w:rsidRPr="002F0433" w:rsidRDefault="00BD23B9" w:rsidP="00BD23B9">
      <w:pPr>
        <w:pStyle w:val="TimesNewRomanCYR12"/>
        <w:rPr>
          <w:color w:val="auto"/>
        </w:rPr>
      </w:pPr>
      <w:r w:rsidRPr="002F0433">
        <w:rPr>
          <w:color w:val="auto"/>
        </w:rPr>
        <w:t>- решение экологических проблем района, общее улучшение состояния окружающей среды и повышение уровня экологической безопасности.</w:t>
      </w:r>
    </w:p>
    <w:p w:rsidR="00BD23B9" w:rsidRPr="002F0433" w:rsidRDefault="00BD23B9" w:rsidP="00BD23B9">
      <w:pPr>
        <w:pStyle w:val="2"/>
        <w:rPr>
          <w:color w:val="auto"/>
        </w:rPr>
      </w:pPr>
      <w:r w:rsidRPr="002F0433">
        <w:rPr>
          <w:color w:val="auto"/>
        </w:rPr>
        <w:t xml:space="preserve">1.4 Основополагающие документы и официальные материалы </w:t>
      </w:r>
    </w:p>
    <w:p w:rsidR="00BD23B9" w:rsidRPr="002F0433" w:rsidRDefault="00BD23B9" w:rsidP="00BD23B9">
      <w:pPr>
        <w:pStyle w:val="2"/>
        <w:rPr>
          <w:color w:val="auto"/>
        </w:rPr>
      </w:pPr>
      <w:r w:rsidRPr="002F0433">
        <w:rPr>
          <w:color w:val="auto"/>
        </w:rPr>
        <w:t xml:space="preserve">для разработки Программы социально-экономического развития </w:t>
      </w:r>
    </w:p>
    <w:p w:rsidR="00BD23B9" w:rsidRPr="002F0433" w:rsidRDefault="00BD23B9" w:rsidP="00BD23B9">
      <w:pPr>
        <w:pStyle w:val="2"/>
        <w:rPr>
          <w:color w:val="auto"/>
        </w:rPr>
      </w:pPr>
      <w:r w:rsidRPr="002F0433">
        <w:rPr>
          <w:color w:val="auto"/>
        </w:rPr>
        <w:t>муниципального образования Щёкинский район:</w:t>
      </w:r>
    </w:p>
    <w:p w:rsidR="00BD23B9" w:rsidRPr="002F0433" w:rsidRDefault="00BD23B9" w:rsidP="00BD23B9">
      <w:pPr>
        <w:pStyle w:val="TimesNewRomanCYR12"/>
        <w:rPr>
          <w:color w:val="auto"/>
        </w:rPr>
      </w:pPr>
      <w:r w:rsidRPr="002F0433">
        <w:rPr>
          <w:color w:val="auto"/>
        </w:rPr>
        <w:t xml:space="preserve">- Федеральный закон от 06.10.2003 №131-ФЗ «Об общих принципах организации местного самоуправления» </w:t>
      </w:r>
    </w:p>
    <w:p w:rsidR="00BD23B9" w:rsidRPr="002F0433" w:rsidRDefault="00BD23B9" w:rsidP="00BD23B9">
      <w:pPr>
        <w:pStyle w:val="TimesNewRomanCYR12"/>
        <w:rPr>
          <w:color w:val="auto"/>
        </w:rPr>
      </w:pPr>
      <w:r w:rsidRPr="002F0433">
        <w:rPr>
          <w:color w:val="auto"/>
        </w:rPr>
        <w:t>- Устав муниципального образования Щёкинский район</w:t>
      </w:r>
    </w:p>
    <w:p w:rsidR="00BD23B9" w:rsidRPr="002F0433" w:rsidRDefault="00BD23B9" w:rsidP="00BD23B9">
      <w:pPr>
        <w:pStyle w:val="TimesNewRomanCYR12"/>
        <w:rPr>
          <w:color w:val="auto"/>
        </w:rPr>
      </w:pPr>
      <w:r w:rsidRPr="002F0433">
        <w:rPr>
          <w:color w:val="auto"/>
        </w:rPr>
        <w:t>- Указ Губернатора Тульской области №102 от 11.07.2016г. об утверждении Основных направлений деятельности правительства Тульской области на период до 2021г.</w:t>
      </w:r>
    </w:p>
    <w:p w:rsidR="00BD23B9" w:rsidRPr="002F0433" w:rsidRDefault="00BD23B9" w:rsidP="00BD23B9">
      <w:pPr>
        <w:pStyle w:val="TimesNewRomanCYR12"/>
        <w:rPr>
          <w:color w:val="auto"/>
        </w:rPr>
      </w:pPr>
      <w:r w:rsidRPr="002F0433">
        <w:rPr>
          <w:color w:val="auto"/>
        </w:rPr>
        <w:t>- План действий правительства Тульской области по реализации Основных направлений деятельности правительства Тульской области на период до 2021г.</w:t>
      </w:r>
    </w:p>
    <w:p w:rsidR="00BD23B9" w:rsidRPr="002F0433" w:rsidRDefault="00BD23B9" w:rsidP="00BD23B9">
      <w:pPr>
        <w:pStyle w:val="TimesNewRomanCYR12"/>
        <w:rPr>
          <w:color w:val="auto"/>
        </w:rPr>
      </w:pPr>
      <w:r w:rsidRPr="002F0433">
        <w:rPr>
          <w:color w:val="auto"/>
        </w:rPr>
        <w:t>- Стратегия социально-экономического развития Тульской области на период до 2030 года</w:t>
      </w:r>
    </w:p>
    <w:p w:rsidR="00BD23B9" w:rsidRPr="002F0433" w:rsidRDefault="00BD23B9" w:rsidP="00BD23B9">
      <w:pPr>
        <w:pStyle w:val="TimesNewRomanCYR12"/>
        <w:rPr>
          <w:color w:val="auto"/>
        </w:rPr>
      </w:pPr>
      <w:r w:rsidRPr="002F0433">
        <w:rPr>
          <w:color w:val="auto"/>
        </w:rPr>
        <w:t xml:space="preserve">- Статистическая информация Росстата и Туластата. </w:t>
      </w:r>
    </w:p>
    <w:p w:rsidR="00BD23B9" w:rsidRPr="002F0433" w:rsidRDefault="00BD23B9" w:rsidP="00BD23B9">
      <w:pPr>
        <w:pStyle w:val="TimesNewRomanCYR12"/>
        <w:rPr>
          <w:color w:val="auto"/>
        </w:rPr>
      </w:pPr>
      <w:r w:rsidRPr="002F0433">
        <w:rPr>
          <w:color w:val="auto"/>
        </w:rPr>
        <w:t>- Прогноз долгосрочного социально-экономического развития РФ на период до 2030г.</w:t>
      </w:r>
    </w:p>
    <w:p w:rsidR="00BD23B9" w:rsidRPr="002F0433" w:rsidRDefault="00BD23B9" w:rsidP="00BD23B9">
      <w:pPr>
        <w:pStyle w:val="TimesNewRomanCYR12"/>
        <w:rPr>
          <w:color w:val="auto"/>
        </w:rPr>
      </w:pPr>
      <w:r w:rsidRPr="002F0433">
        <w:rPr>
          <w:color w:val="auto"/>
        </w:rPr>
        <w:lastRenderedPageBreak/>
        <w:t>- Демографический прогноз Росстата до 2030г., Стратегия развития железнодорожного транспорта на период 2030г., Энергетическая стратегия период до 2035г. и другие официальные стратегические документы, посвященные развитию отраслей российской экономики и российских территорий.</w:t>
      </w:r>
    </w:p>
    <w:p w:rsidR="00BD23B9" w:rsidRPr="002F0433" w:rsidRDefault="00BD23B9" w:rsidP="00BD23B9">
      <w:pPr>
        <w:pStyle w:val="2"/>
        <w:rPr>
          <w:color w:val="auto"/>
        </w:rPr>
      </w:pPr>
      <w:r w:rsidRPr="002F0433">
        <w:rPr>
          <w:color w:val="auto"/>
        </w:rPr>
        <w:t xml:space="preserve">1.5 Приоритеты развития муниципального образования </w:t>
      </w:r>
    </w:p>
    <w:p w:rsidR="00BD23B9" w:rsidRPr="002F0433" w:rsidRDefault="00BD23B9" w:rsidP="00BD23B9">
      <w:pPr>
        <w:pStyle w:val="2"/>
        <w:rPr>
          <w:color w:val="auto"/>
        </w:rPr>
      </w:pPr>
      <w:r w:rsidRPr="002F0433">
        <w:rPr>
          <w:color w:val="auto"/>
        </w:rPr>
        <w:t>Щёкинский район Тульской области</w:t>
      </w:r>
    </w:p>
    <w:p w:rsidR="00BD23B9" w:rsidRPr="002F0433" w:rsidRDefault="00BD23B9" w:rsidP="00BD23B9">
      <w:pPr>
        <w:pStyle w:val="TimesNewRomanCYR12"/>
        <w:rPr>
          <w:color w:val="auto"/>
        </w:rPr>
      </w:pPr>
      <w:r w:rsidRPr="002F0433">
        <w:rPr>
          <w:color w:val="auto"/>
        </w:rPr>
        <w:t>В своем развитии Щёкинский район будет опираться в первую очередь на инвестиционный и инновационный потенциал своих ведущих отраслей – оборонно-промышленного комплекса, химической промышленности, черной металлургии, аграрно-промышленного комплекса.</w:t>
      </w:r>
    </w:p>
    <w:p w:rsidR="00BD23B9" w:rsidRPr="002F0433" w:rsidRDefault="00BD23B9" w:rsidP="00BD23B9">
      <w:pPr>
        <w:pStyle w:val="TimesNewRomanCYR12"/>
        <w:rPr>
          <w:color w:val="auto"/>
        </w:rPr>
      </w:pPr>
      <w:r w:rsidRPr="002F0433">
        <w:rPr>
          <w:color w:val="auto"/>
        </w:rPr>
        <w:t>Щёкинский район будет искать возможности для реализации крупномасштабных инвестиционных проектов на своей территории. В то же время особое внимание будет уделяться инвестиционным проектам среднего масштаба, запуск которых можно обеспечить в достаточно короткие сроки.</w:t>
      </w:r>
    </w:p>
    <w:p w:rsidR="00BD23B9" w:rsidRPr="002F0433" w:rsidRDefault="00BD23B9" w:rsidP="00BD23B9">
      <w:pPr>
        <w:pStyle w:val="TimesNewRomanCYR12"/>
        <w:rPr>
          <w:color w:val="auto"/>
        </w:rPr>
      </w:pPr>
      <w:r w:rsidRPr="002F0433">
        <w:rPr>
          <w:color w:val="auto"/>
        </w:rPr>
        <w:t xml:space="preserve">Щёкинский район будет всемерно использовать возможности, создаваемые его близостью к огромному по масштабу рынку московского региона, наращивая производство товаров и услуг, ориентированное на спрос столичных потребителей. Кроме того, власти региона будут поощрять передислокацию предприятий или их подразделений из московского региона в Щёкинский район. </w:t>
      </w:r>
    </w:p>
    <w:p w:rsidR="00BD23B9" w:rsidRPr="002F0433" w:rsidRDefault="00BD23B9" w:rsidP="00BD23B9">
      <w:pPr>
        <w:pStyle w:val="TimesNewRomanCYR12"/>
        <w:rPr>
          <w:color w:val="auto"/>
        </w:rPr>
      </w:pPr>
      <w:r w:rsidRPr="002F0433">
        <w:rPr>
          <w:color w:val="auto"/>
        </w:rPr>
        <w:t>В целях ускорения своего развития и создания новых точек роста Щёкинский район будет использовать различные институциональные механизмы – создание территорий с особыми налоговыми и инфраструктурными режимами (особые экономические зоны, индустриальные парки, территории опережающего развития и т.п.), снижение бюрократических барьеров для инвесторов, налоговые льготы и т.д.</w:t>
      </w:r>
    </w:p>
    <w:p w:rsidR="00BD23B9" w:rsidRPr="002F0433" w:rsidRDefault="00BD23B9" w:rsidP="00BD23B9">
      <w:pPr>
        <w:pStyle w:val="TimesNewRomanCYR12"/>
        <w:rPr>
          <w:color w:val="auto"/>
        </w:rPr>
      </w:pPr>
      <w:r w:rsidRPr="002F0433">
        <w:rPr>
          <w:color w:val="auto"/>
        </w:rPr>
        <w:t>Щёкинский район будет стремиться к тому, чтобы стать полигоном для реализации и обкатки различных пилотных проектов федерального масштаба, в том числе в таких сферах как развитие двойных технологий в оборонной промышленности, жилищное строительство и модернизация жилищно-коммунального хозяйства, развитие и внедрение технологических инноваций в гражданских отраслях, профессиональная подготовка и т.п.</w:t>
      </w:r>
    </w:p>
    <w:p w:rsidR="00BD23B9" w:rsidRPr="002F0433" w:rsidRDefault="00BD23B9" w:rsidP="00BD23B9">
      <w:pPr>
        <w:pStyle w:val="TimesNewRomanCYR12"/>
        <w:rPr>
          <w:color w:val="auto"/>
        </w:rPr>
      </w:pPr>
      <w:r w:rsidRPr="002F0433">
        <w:rPr>
          <w:color w:val="auto"/>
        </w:rPr>
        <w:t>Щёкинский район будет активно поддерживать малый бизнес и малые инвестиционные проекты в первую очередь с целью решения социальных проблем и выравнивания уровней развития территорий.</w:t>
      </w:r>
    </w:p>
    <w:p w:rsidR="00BD23B9" w:rsidRPr="002F0433" w:rsidRDefault="00BD23B9" w:rsidP="00BD23B9">
      <w:pPr>
        <w:pStyle w:val="2"/>
        <w:rPr>
          <w:color w:val="auto"/>
        </w:rPr>
      </w:pPr>
      <w:r w:rsidRPr="002F0433">
        <w:rPr>
          <w:color w:val="auto"/>
        </w:rPr>
        <w:t>1.6 Основные направления развития Щёкинского района</w:t>
      </w:r>
    </w:p>
    <w:p w:rsidR="00BD23B9" w:rsidRPr="002F0433" w:rsidRDefault="00BD23B9" w:rsidP="00BD23B9">
      <w:pPr>
        <w:pStyle w:val="TimesNewRomanCYR12"/>
        <w:rPr>
          <w:color w:val="auto"/>
        </w:rPr>
      </w:pPr>
      <w:r w:rsidRPr="002F0433">
        <w:rPr>
          <w:color w:val="auto"/>
        </w:rPr>
        <w:t>- Адаптация предприятий оборонно-промышленного комплекса к ожидаемому снижению объемов финансирования гособоронзаказа. Значительное увеличение объемов производства продукции гражданского назначения и рост объемов экспорта. Развитие инновационной инфраструктуры и малых инновационных предприятий вокруг оборонных производств.</w:t>
      </w:r>
    </w:p>
    <w:p w:rsidR="00BD23B9" w:rsidRPr="002F0433" w:rsidRDefault="00BD23B9" w:rsidP="00BD23B9">
      <w:pPr>
        <w:pStyle w:val="TimesNewRomanCYR12"/>
        <w:rPr>
          <w:color w:val="auto"/>
        </w:rPr>
      </w:pPr>
      <w:r w:rsidRPr="002F0433">
        <w:rPr>
          <w:color w:val="auto"/>
        </w:rPr>
        <w:t xml:space="preserve">  - Реализация инвестиционных проектов и создание новых производств в других ключевых промышленных отраслях региона – химии, черной металлургии, пищевой промышленности, промышленности строительных материалов.</w:t>
      </w:r>
    </w:p>
    <w:p w:rsidR="00BD23B9" w:rsidRPr="002F0433" w:rsidRDefault="00BD23B9" w:rsidP="00BD23B9">
      <w:pPr>
        <w:pStyle w:val="TimesNewRomanCYR12"/>
        <w:rPr>
          <w:color w:val="auto"/>
        </w:rPr>
      </w:pPr>
      <w:r w:rsidRPr="002F0433">
        <w:rPr>
          <w:color w:val="auto"/>
        </w:rPr>
        <w:t>- Ускоренное формирование на территории Щёкинского района новых источников пополнения регионального бюджета за счет расширения производства и реализации инвестиционных проектов во всех отраслях реального сектора и сферы услуг.</w:t>
      </w:r>
    </w:p>
    <w:p w:rsidR="00BD23B9" w:rsidRPr="002F0433" w:rsidRDefault="00BD23B9" w:rsidP="00BD23B9">
      <w:pPr>
        <w:pStyle w:val="TimesNewRomanCYR12"/>
        <w:rPr>
          <w:color w:val="auto"/>
        </w:rPr>
      </w:pPr>
      <w:r w:rsidRPr="002F0433">
        <w:rPr>
          <w:color w:val="auto"/>
        </w:rPr>
        <w:t>- Реализация масштабной программы жилищного строительства и модернизации жилищно-коммунального хозяйства (включая опережающее развитие сектора малоэтажного и индивидуального жилья), ускоренная ликвидация ветхого и аварийного жилья. Эта программа не только повысит качество жизни населения района, но и обеспечит мощные мультипликативные эффекты для региональной экономики за счет роста спроса на строительные услуги, конструкционные материалы и оборудование местного производства.</w:t>
      </w:r>
    </w:p>
    <w:p w:rsidR="00BD23B9" w:rsidRPr="002F0433" w:rsidRDefault="00BD23B9" w:rsidP="00BD23B9">
      <w:pPr>
        <w:pStyle w:val="TimesNewRomanCYR12"/>
        <w:rPr>
          <w:color w:val="auto"/>
        </w:rPr>
      </w:pPr>
      <w:r w:rsidRPr="002F0433">
        <w:rPr>
          <w:color w:val="auto"/>
        </w:rPr>
        <w:t>- Ускоренное развитие материальной базы здравоохранения, образования, социального обеспечения и культуры, а также формирование в этих сферах уникальных профессиональных компетенций, позволяющих вывести качество человеческого капитала Щёкинского района и уровень жизни его населения на принципиально новый уровень.</w:t>
      </w:r>
    </w:p>
    <w:p w:rsidR="00BD23B9" w:rsidRPr="002F0433" w:rsidRDefault="00BD23B9" w:rsidP="00BD23B9">
      <w:pPr>
        <w:pStyle w:val="TimesNewRomanCYR12"/>
        <w:rPr>
          <w:color w:val="auto"/>
        </w:rPr>
      </w:pPr>
      <w:r w:rsidRPr="002F0433">
        <w:rPr>
          <w:color w:val="auto"/>
        </w:rPr>
        <w:lastRenderedPageBreak/>
        <w:t xml:space="preserve">- Развитие энергетического хозяйства района, в том числе ускоренная модернизация теплового хозяйства, реализация специальной программы по энергосбережению в ЖКХ и социальной сфере, а также внедрение энергосберегающих технологий. Расширение сети АЗС района с участием крупнейших нефтяных компаний страны. </w:t>
      </w:r>
    </w:p>
    <w:p w:rsidR="00BD23B9" w:rsidRPr="002F0433" w:rsidRDefault="00BD23B9" w:rsidP="00BD23B9">
      <w:pPr>
        <w:pStyle w:val="TimesNewRomanCYR12"/>
        <w:rPr>
          <w:color w:val="auto"/>
        </w:rPr>
      </w:pPr>
      <w:r w:rsidRPr="002F0433">
        <w:rPr>
          <w:color w:val="auto"/>
        </w:rPr>
        <w:t xml:space="preserve">- Развитие инженерной и транспортной инфраструктуры. Использование возможностей по развитию региональной экономики, связанных с планируемой модернизацией федеральных автотрасс М2 и М4, </w:t>
      </w:r>
    </w:p>
    <w:p w:rsidR="00BD23B9" w:rsidRPr="002F0433" w:rsidRDefault="00BD23B9" w:rsidP="00BD23B9">
      <w:pPr>
        <w:pStyle w:val="TimesNewRomanCYR12"/>
        <w:rPr>
          <w:color w:val="auto"/>
        </w:rPr>
      </w:pPr>
      <w:r w:rsidRPr="002F0433">
        <w:rPr>
          <w:color w:val="auto"/>
        </w:rPr>
        <w:t>- Развитие агропромышленного комплекса, повышение его эффективности и переход на новый уровень технологий. Вывод продукции аграрно-промышленного комплекса на новые рынки.</w:t>
      </w:r>
    </w:p>
    <w:p w:rsidR="00BD23B9" w:rsidRPr="002F0433" w:rsidRDefault="00BD23B9" w:rsidP="00BD23B9">
      <w:pPr>
        <w:pStyle w:val="TimesNewRomanCYR12"/>
        <w:rPr>
          <w:color w:val="auto"/>
        </w:rPr>
      </w:pPr>
      <w:r w:rsidRPr="002F0433">
        <w:rPr>
          <w:color w:val="auto"/>
        </w:rPr>
        <w:t>- Реализация проектов и программ в сфере туризма и рекреации, развитие сферы медицинских услуг и других отраслей социальной сферы, нацеленных на оказание оплачиваемых услуг жителям других регионов.</w:t>
      </w:r>
    </w:p>
    <w:p w:rsidR="00BD23B9" w:rsidRPr="002F0433" w:rsidRDefault="00BD23B9" w:rsidP="00BD23B9">
      <w:pPr>
        <w:pStyle w:val="TimesNewRomanCYR12"/>
        <w:rPr>
          <w:color w:val="auto"/>
        </w:rPr>
      </w:pPr>
      <w:r w:rsidRPr="002F0433">
        <w:rPr>
          <w:color w:val="auto"/>
        </w:rPr>
        <w:t>- Возрождение депрессивных территорий района.</w:t>
      </w:r>
    </w:p>
    <w:p w:rsidR="00BD23B9" w:rsidRPr="002F0433" w:rsidRDefault="00BD23B9" w:rsidP="00BD23B9">
      <w:pPr>
        <w:pStyle w:val="1"/>
        <w:rPr>
          <w:color w:val="auto"/>
        </w:rPr>
      </w:pPr>
      <w:r w:rsidRPr="002F0433">
        <w:rPr>
          <w:color w:val="auto"/>
        </w:rPr>
        <w:t>РАЗДЕЛ 2. ОБОСНОВАНИЕ ВЫБРАННОГО ВАРИАНТА РАЗМЕЩЕНИЯ объектов регионального значения.</w:t>
      </w:r>
    </w:p>
    <w:p w:rsidR="00BD23B9" w:rsidRPr="002F0433" w:rsidRDefault="00BD23B9" w:rsidP="00BD23B9">
      <w:pPr>
        <w:pStyle w:val="1"/>
        <w:rPr>
          <w:color w:val="auto"/>
        </w:rPr>
      </w:pPr>
    </w:p>
    <w:p w:rsidR="00BD23B9" w:rsidRPr="002F0433" w:rsidRDefault="00BD23B9" w:rsidP="00BD23B9">
      <w:pPr>
        <w:pStyle w:val="1"/>
        <w:rPr>
          <w:color w:val="auto"/>
        </w:rPr>
      </w:pPr>
      <w:r w:rsidRPr="002F0433">
        <w:rPr>
          <w:color w:val="auto"/>
        </w:rPr>
        <w:t>2. Особенности экономико-географического</w:t>
      </w:r>
      <w:r w:rsidRPr="002F0433">
        <w:rPr>
          <w:color w:val="auto"/>
        </w:rPr>
        <w:br/>
        <w:t xml:space="preserve"> и геополитического положения ЩЁКИНСКОГО РАЙОНА.</w:t>
      </w:r>
    </w:p>
    <w:p w:rsidR="00BD23B9" w:rsidRPr="002F0433" w:rsidRDefault="00BD23B9" w:rsidP="00BD23B9">
      <w:pPr>
        <w:pStyle w:val="TimesNewRomanCYR12"/>
        <w:rPr>
          <w:b/>
          <w:color w:val="auto"/>
        </w:rPr>
      </w:pPr>
      <w:r w:rsidRPr="002F0433">
        <w:rPr>
          <w:b/>
          <w:color w:val="auto"/>
        </w:rPr>
        <w:t xml:space="preserve">Муниципальное образование Щекинский район </w:t>
      </w:r>
      <w:r w:rsidRPr="002F0433">
        <w:rPr>
          <w:color w:val="auto"/>
        </w:rPr>
        <w:t xml:space="preserve">– один из крупнейших в Тульской области. Географически расположен в центре Тульской области, в северо-восточной части Среднерусской возвышенности. </w:t>
      </w:r>
    </w:p>
    <w:p w:rsidR="00BD23B9" w:rsidRPr="002F0433" w:rsidRDefault="00BD23B9" w:rsidP="00BD23B9">
      <w:pPr>
        <w:pStyle w:val="TimesNewRomanCYR12"/>
        <w:rPr>
          <w:color w:val="auto"/>
        </w:rPr>
      </w:pPr>
      <w:r w:rsidRPr="002F0433">
        <w:rPr>
          <w:b/>
          <w:color w:val="auto"/>
        </w:rPr>
        <w:t>Население</w:t>
      </w:r>
      <w:r w:rsidRPr="002F0433">
        <w:rPr>
          <w:color w:val="auto"/>
        </w:rPr>
        <w:t xml:space="preserve"> района составляет </w:t>
      </w:r>
      <w:r w:rsidRPr="002F0433">
        <w:rPr>
          <w:b/>
          <w:color w:val="auto"/>
        </w:rPr>
        <w:t xml:space="preserve">106,8 тыс. человек </w:t>
      </w:r>
      <w:r w:rsidRPr="002F0433">
        <w:rPr>
          <w:color w:val="auto"/>
        </w:rPr>
        <w:t xml:space="preserve">(по состоянию на 01.01.2015 г.) </w:t>
      </w:r>
    </w:p>
    <w:p w:rsidR="00BD23B9" w:rsidRPr="002F0433" w:rsidRDefault="00BD23B9" w:rsidP="00BD23B9">
      <w:pPr>
        <w:pStyle w:val="TimesNewRomanCYR12"/>
        <w:rPr>
          <w:color w:val="auto"/>
        </w:rPr>
      </w:pPr>
      <w:r w:rsidRPr="002F0433">
        <w:rPr>
          <w:color w:val="auto"/>
        </w:rPr>
        <w:t xml:space="preserve">Территория – </w:t>
      </w:r>
      <w:smartTag w:uri="urn:schemas-microsoft-com:office:smarttags" w:element="metricconverter">
        <w:smartTagPr>
          <w:attr w:name="ProductID" w:val="139340 га"/>
        </w:smartTagPr>
        <w:r w:rsidRPr="002F0433">
          <w:rPr>
            <w:color w:val="auto"/>
          </w:rPr>
          <w:t>139340 га</w:t>
        </w:r>
      </w:smartTag>
      <w:r w:rsidRPr="002F0433">
        <w:rPr>
          <w:color w:val="auto"/>
        </w:rPr>
        <w:t xml:space="preserve"> (или 5 % территории Тульской области); протяжённость с севера на юг – около </w:t>
      </w:r>
      <w:smartTag w:uri="urn:schemas-microsoft-com:office:smarttags" w:element="metricconverter">
        <w:smartTagPr>
          <w:attr w:name="ProductID" w:val="45 км"/>
        </w:smartTagPr>
        <w:r w:rsidRPr="002F0433">
          <w:rPr>
            <w:color w:val="auto"/>
          </w:rPr>
          <w:t>45 км</w:t>
        </w:r>
      </w:smartTag>
      <w:r w:rsidRPr="002F0433">
        <w:rPr>
          <w:color w:val="auto"/>
        </w:rPr>
        <w:t xml:space="preserve">, с запада на восток – </w:t>
      </w:r>
      <w:smartTag w:uri="urn:schemas-microsoft-com:office:smarttags" w:element="metricconverter">
        <w:smartTagPr>
          <w:attr w:name="ProductID" w:val="48 км"/>
        </w:smartTagPr>
        <w:r w:rsidRPr="002F0433">
          <w:rPr>
            <w:color w:val="auto"/>
          </w:rPr>
          <w:t>48 км</w:t>
        </w:r>
      </w:smartTag>
      <w:r w:rsidRPr="002F0433">
        <w:rPr>
          <w:color w:val="auto"/>
        </w:rPr>
        <w:t>.</w:t>
      </w:r>
    </w:p>
    <w:p w:rsidR="00BD23B9" w:rsidRPr="002F0433" w:rsidRDefault="00BD23B9" w:rsidP="00BD23B9">
      <w:pPr>
        <w:pStyle w:val="TimesNewRomanCYR12"/>
        <w:rPr>
          <w:b/>
          <w:color w:val="auto"/>
        </w:rPr>
      </w:pPr>
      <w:r w:rsidRPr="002F0433">
        <w:rPr>
          <w:b/>
          <w:color w:val="auto"/>
        </w:rPr>
        <w:t xml:space="preserve">Плотность населения – 76,6 чел / кв. км </w:t>
      </w:r>
      <w:r w:rsidRPr="002F0433">
        <w:rPr>
          <w:color w:val="auto"/>
        </w:rPr>
        <w:t>(плотность населения по Тульской области - 58 чел / кв. км).</w:t>
      </w:r>
    </w:p>
    <w:p w:rsidR="00BD23B9" w:rsidRPr="002F0433" w:rsidRDefault="00BD23B9" w:rsidP="00BD23B9">
      <w:pPr>
        <w:pStyle w:val="TimesNewRomanCYR12"/>
        <w:rPr>
          <w:color w:val="auto"/>
        </w:rPr>
      </w:pPr>
      <w:r w:rsidRPr="002F0433">
        <w:rPr>
          <w:b/>
          <w:color w:val="auto"/>
        </w:rPr>
        <w:t>Щекинский район</w:t>
      </w:r>
      <w:r w:rsidRPr="002F0433">
        <w:rPr>
          <w:color w:val="auto"/>
        </w:rPr>
        <w:t xml:space="preserve"> занимает в общей численности населения Тульской области – 7,1% , при 5,4% по территории. </w:t>
      </w:r>
    </w:p>
    <w:p w:rsidR="00BD23B9" w:rsidRPr="002F0433" w:rsidRDefault="00BD23B9" w:rsidP="00BD23B9">
      <w:pPr>
        <w:pStyle w:val="TimesNewRomanCYR12"/>
        <w:rPr>
          <w:color w:val="auto"/>
        </w:rPr>
      </w:pPr>
      <w:r w:rsidRPr="002F0433">
        <w:rPr>
          <w:b/>
          <w:color w:val="auto"/>
        </w:rPr>
        <w:t xml:space="preserve">Административный центр </w:t>
      </w:r>
      <w:r w:rsidRPr="002F0433">
        <w:rPr>
          <w:color w:val="auto"/>
        </w:rPr>
        <w:t xml:space="preserve">– </w:t>
      </w:r>
      <w:r w:rsidRPr="002F0433">
        <w:rPr>
          <w:b/>
          <w:color w:val="auto"/>
        </w:rPr>
        <w:t>город Щекино</w:t>
      </w:r>
      <w:r w:rsidRPr="002F0433">
        <w:rPr>
          <w:color w:val="auto"/>
        </w:rPr>
        <w:t>, один из крупнейших в Тульской области,</w:t>
      </w:r>
      <w:r w:rsidRPr="002F0433">
        <w:rPr>
          <w:color w:val="auto"/>
          <w:sz w:val="28"/>
          <w:szCs w:val="28"/>
        </w:rPr>
        <w:t xml:space="preserve"> </w:t>
      </w:r>
      <w:r w:rsidRPr="002F0433">
        <w:rPr>
          <w:color w:val="auto"/>
        </w:rPr>
        <w:t xml:space="preserve">основан в 1938 году. Город химиков, энергетиков, металлистов. Расположен в </w:t>
      </w:r>
      <w:smartTag w:uri="urn:schemas-microsoft-com:office:smarttags" w:element="metricconverter">
        <w:smartTagPr>
          <w:attr w:name="ProductID" w:val="25 км"/>
        </w:smartTagPr>
        <w:r w:rsidRPr="002F0433">
          <w:rPr>
            <w:color w:val="auto"/>
          </w:rPr>
          <w:t>25 км</w:t>
        </w:r>
      </w:smartTag>
      <w:r w:rsidRPr="002F0433">
        <w:rPr>
          <w:color w:val="auto"/>
        </w:rPr>
        <w:t xml:space="preserve"> к югу от Тулы. </w:t>
      </w:r>
      <w:r w:rsidRPr="002F0433">
        <w:rPr>
          <w:b/>
          <w:color w:val="auto"/>
        </w:rPr>
        <w:t>Число жителей</w:t>
      </w:r>
      <w:r w:rsidRPr="002F0433">
        <w:rPr>
          <w:color w:val="auto"/>
        </w:rPr>
        <w:t xml:space="preserve"> </w:t>
      </w:r>
      <w:r w:rsidRPr="002F0433">
        <w:rPr>
          <w:b/>
          <w:color w:val="auto"/>
        </w:rPr>
        <w:t>58,09 тыс. человек</w:t>
      </w:r>
      <w:r w:rsidRPr="002F0433">
        <w:rPr>
          <w:color w:val="auto"/>
        </w:rPr>
        <w:t xml:space="preserve"> (по оценке на 1 января 2017 г.).</w:t>
      </w:r>
    </w:p>
    <w:p w:rsidR="00BD23B9" w:rsidRPr="002F0433" w:rsidRDefault="00BD23B9" w:rsidP="00BD23B9">
      <w:pPr>
        <w:pStyle w:val="TimesNewRomanCYR12"/>
        <w:rPr>
          <w:color w:val="auto"/>
        </w:rPr>
      </w:pPr>
      <w:r w:rsidRPr="002F0433">
        <w:rPr>
          <w:b/>
          <w:color w:val="auto"/>
        </w:rPr>
        <w:t>Административно-территориальное деление</w:t>
      </w:r>
      <w:r w:rsidRPr="002F0433">
        <w:rPr>
          <w:color w:val="auto"/>
        </w:rPr>
        <w:t xml:space="preserve">: на территории района имеется 8 муниципальных образований, 3 городских поселения - г. Щекино (областного подчинения), г. Советск и р.п. Первомайский (районного подчинения), 5 сельских поселений - Огарёвское, Ломинцевское, Крапивенское, Лазаревское, Яснополянское. </w:t>
      </w:r>
    </w:p>
    <w:p w:rsidR="00BD23B9" w:rsidRPr="002F0433" w:rsidRDefault="00BD23B9" w:rsidP="00BD23B9">
      <w:pPr>
        <w:pStyle w:val="TimesNewRomanCYR12"/>
        <w:rPr>
          <w:color w:val="auto"/>
        </w:rPr>
      </w:pPr>
      <w:r w:rsidRPr="002F0433">
        <w:rPr>
          <w:color w:val="auto"/>
        </w:rPr>
        <w:t>Согласно закону Тульской области от 01.04.2014 № 2088-ЗТО «О статусе и границах муниципальных и административно-территориальных образований Щекинского района Тульской области», в состав Щекинского района входят:</w:t>
      </w:r>
    </w:p>
    <w:p w:rsidR="00BD23B9" w:rsidRPr="002F0433" w:rsidRDefault="00BD23B9" w:rsidP="00BD23B9">
      <w:pPr>
        <w:pStyle w:val="TimesNewRomanCYR12"/>
        <w:rPr>
          <w:color w:val="auto"/>
        </w:rPr>
      </w:pPr>
      <w:r w:rsidRPr="002F0433">
        <w:rPr>
          <w:color w:val="auto"/>
        </w:rPr>
        <w:t>3 городских поселения</w:t>
      </w:r>
    </w:p>
    <w:p w:rsidR="00BD23B9" w:rsidRPr="002F0433" w:rsidRDefault="00BD23B9" w:rsidP="00BD23B9">
      <w:pPr>
        <w:pStyle w:val="TimesNewRomanCYR12"/>
        <w:numPr>
          <w:ilvl w:val="0"/>
          <w:numId w:val="37"/>
        </w:numPr>
        <w:rPr>
          <w:color w:val="auto"/>
        </w:rPr>
      </w:pPr>
      <w:r w:rsidRPr="002F0433">
        <w:rPr>
          <w:color w:val="auto"/>
        </w:rPr>
        <w:t>Город Щекино</w:t>
      </w:r>
    </w:p>
    <w:p w:rsidR="00BD23B9" w:rsidRPr="002F0433" w:rsidRDefault="00BD23B9" w:rsidP="00BD23B9">
      <w:pPr>
        <w:pStyle w:val="TimesNewRomanCYR12"/>
        <w:numPr>
          <w:ilvl w:val="0"/>
          <w:numId w:val="37"/>
        </w:numPr>
        <w:rPr>
          <w:color w:val="auto"/>
        </w:rPr>
      </w:pPr>
      <w:r w:rsidRPr="002F0433">
        <w:rPr>
          <w:color w:val="auto"/>
        </w:rPr>
        <w:t>Город Советск</w:t>
      </w:r>
    </w:p>
    <w:p w:rsidR="00BD23B9" w:rsidRPr="002F0433" w:rsidRDefault="00BD23B9" w:rsidP="00BD23B9">
      <w:pPr>
        <w:pStyle w:val="TimesNewRomanCYR12"/>
        <w:numPr>
          <w:ilvl w:val="0"/>
          <w:numId w:val="37"/>
        </w:numPr>
        <w:rPr>
          <w:color w:val="auto"/>
        </w:rPr>
      </w:pPr>
      <w:r w:rsidRPr="002F0433">
        <w:rPr>
          <w:color w:val="auto"/>
        </w:rPr>
        <w:t>Рабочий поселок Первомайский</w:t>
      </w:r>
    </w:p>
    <w:p w:rsidR="00BD23B9" w:rsidRPr="002F0433" w:rsidRDefault="00BD23B9" w:rsidP="00BD23B9">
      <w:pPr>
        <w:pStyle w:val="TimesNewRomanCYR12"/>
        <w:rPr>
          <w:color w:val="auto"/>
        </w:rPr>
      </w:pPr>
      <w:r w:rsidRPr="002F0433">
        <w:rPr>
          <w:color w:val="auto"/>
        </w:rPr>
        <w:t>5 сельских поселений</w:t>
      </w:r>
    </w:p>
    <w:p w:rsidR="00BD23B9" w:rsidRPr="002F0433" w:rsidRDefault="00BD23B9" w:rsidP="00BD23B9">
      <w:pPr>
        <w:pStyle w:val="TimesNewRomanCYR12"/>
        <w:numPr>
          <w:ilvl w:val="0"/>
          <w:numId w:val="37"/>
        </w:numPr>
        <w:rPr>
          <w:color w:val="auto"/>
        </w:rPr>
      </w:pPr>
      <w:r w:rsidRPr="002F0433">
        <w:rPr>
          <w:color w:val="auto"/>
        </w:rPr>
        <w:t>Муниципальное образование Яснополянское (административный центр пос. Головеньковский)</w:t>
      </w:r>
    </w:p>
    <w:p w:rsidR="00BD23B9" w:rsidRPr="002F0433" w:rsidRDefault="00BD23B9" w:rsidP="00BD23B9">
      <w:pPr>
        <w:pStyle w:val="TimesNewRomanCYR12"/>
        <w:numPr>
          <w:ilvl w:val="0"/>
          <w:numId w:val="37"/>
        </w:numPr>
        <w:rPr>
          <w:color w:val="auto"/>
        </w:rPr>
      </w:pPr>
      <w:r w:rsidRPr="002F0433">
        <w:rPr>
          <w:color w:val="auto"/>
        </w:rPr>
        <w:t>Огаревское муниципальное образование (административный центр пос. Огаревка);</w:t>
      </w:r>
    </w:p>
    <w:p w:rsidR="00BD23B9" w:rsidRPr="002F0433" w:rsidRDefault="00BD23B9" w:rsidP="00BD23B9">
      <w:pPr>
        <w:pStyle w:val="TimesNewRomanCYR12"/>
        <w:numPr>
          <w:ilvl w:val="0"/>
          <w:numId w:val="37"/>
        </w:numPr>
        <w:rPr>
          <w:color w:val="auto"/>
        </w:rPr>
      </w:pPr>
      <w:r w:rsidRPr="002F0433">
        <w:rPr>
          <w:color w:val="auto"/>
        </w:rPr>
        <w:t>Крапивенское муниципальное образование (административный центр с. Крапивна);</w:t>
      </w:r>
    </w:p>
    <w:p w:rsidR="00BD23B9" w:rsidRPr="002F0433" w:rsidRDefault="00BD23B9" w:rsidP="00BD23B9">
      <w:pPr>
        <w:pStyle w:val="TimesNewRomanCYR12"/>
        <w:numPr>
          <w:ilvl w:val="0"/>
          <w:numId w:val="37"/>
        </w:numPr>
        <w:rPr>
          <w:color w:val="auto"/>
        </w:rPr>
      </w:pPr>
      <w:r w:rsidRPr="002F0433">
        <w:rPr>
          <w:color w:val="auto"/>
        </w:rPr>
        <w:t>Лазаревское муниципальное образование (административный центр пос. Лазарево);</w:t>
      </w:r>
    </w:p>
    <w:p w:rsidR="00BD23B9" w:rsidRPr="002F0433" w:rsidRDefault="00BD23B9" w:rsidP="00BD23B9">
      <w:pPr>
        <w:pStyle w:val="TimesNewRomanCYR12"/>
        <w:numPr>
          <w:ilvl w:val="0"/>
          <w:numId w:val="37"/>
        </w:numPr>
        <w:rPr>
          <w:color w:val="auto"/>
        </w:rPr>
      </w:pPr>
      <w:r w:rsidRPr="002F0433">
        <w:rPr>
          <w:color w:val="auto"/>
        </w:rPr>
        <w:lastRenderedPageBreak/>
        <w:t>Ломинцевское муниципальное образование) административный центр пос. Ломинцевский</w:t>
      </w:r>
    </w:p>
    <w:p w:rsidR="00BD23B9" w:rsidRPr="002F0433" w:rsidRDefault="00BD23B9" w:rsidP="00BD23B9">
      <w:pPr>
        <w:pStyle w:val="TimesNewRomanCYR12"/>
        <w:rPr>
          <w:color w:val="auto"/>
        </w:rPr>
      </w:pPr>
      <w:r w:rsidRPr="002F0433">
        <w:rPr>
          <w:color w:val="auto"/>
        </w:rPr>
        <w:t>Расстояние от Щекино до Москвы - 218 км.</w:t>
      </w:r>
    </w:p>
    <w:p w:rsidR="00BD23B9" w:rsidRPr="002F0433" w:rsidRDefault="00BD23B9" w:rsidP="00BD23B9">
      <w:pPr>
        <w:pStyle w:val="TimesNewRomanCYR12"/>
        <w:rPr>
          <w:color w:val="auto"/>
        </w:rPr>
      </w:pPr>
      <w:r w:rsidRPr="002F0433">
        <w:rPr>
          <w:color w:val="auto"/>
        </w:rPr>
        <w:t>Основными полезными ископаемыми на территории Щекинского района являются бурый уголь, тугоплавкие и огнеупорные глины. Кроме этого имеются запасы пресных подземных вод, строительных песков. В настоящее время месторождения бурого угля, в основном, выработаны.</w:t>
      </w:r>
    </w:p>
    <w:p w:rsidR="00BD23B9" w:rsidRPr="002F0433" w:rsidRDefault="00BD23B9" w:rsidP="00BD23B9">
      <w:pPr>
        <w:pStyle w:val="TimesNewRomanCYR12"/>
        <w:rPr>
          <w:color w:val="auto"/>
        </w:rPr>
      </w:pPr>
      <w:r w:rsidRPr="002F0433">
        <w:rPr>
          <w:color w:val="auto"/>
        </w:rPr>
        <w:t>Щекинский район - один из самых развитых в промышленном отношении районов Тульской области. Ведущими предприятиями района являются предприятия химической промышленности, целлюлозно-бумажной промышленности,  строительной отрасли, сельского хозяйства.</w:t>
      </w:r>
    </w:p>
    <w:p w:rsidR="00BD23B9" w:rsidRPr="002F0433" w:rsidRDefault="00BD23B9" w:rsidP="00BD23B9">
      <w:pPr>
        <w:pStyle w:val="TimesNewRomanCYR12"/>
        <w:rPr>
          <w:color w:val="auto"/>
        </w:rPr>
      </w:pPr>
      <w:r w:rsidRPr="002F0433">
        <w:rPr>
          <w:color w:val="auto"/>
        </w:rPr>
        <w:t>Туризм в районе является динамично развивающейся, перспективной отраслью экономики. Ежегодно поток туристов, посещающих район с экскурсионными, оздоровительными и деловыми целями, увеличивается на 10 - 15 процентов.</w:t>
      </w:r>
    </w:p>
    <w:p w:rsidR="00BD23B9" w:rsidRPr="002F0433" w:rsidRDefault="00BD23B9" w:rsidP="00BD23B9">
      <w:pPr>
        <w:pStyle w:val="TimesNewRomanCYR12"/>
        <w:rPr>
          <w:color w:val="auto"/>
        </w:rPr>
      </w:pPr>
      <w:r w:rsidRPr="002F0433">
        <w:rPr>
          <w:color w:val="auto"/>
        </w:rPr>
        <w:t>Благоприятные климатические условия, богатый природный комплекс и историко-культурный потенциал позволяют развивать активные формы туризма: сельский, экологический и оздоровительный; охоту и рыболовство; событийный туризм и историко-этнографические маршруты; паломничество к святым местам.</w:t>
      </w:r>
    </w:p>
    <w:p w:rsidR="00BD23B9" w:rsidRPr="002F0433" w:rsidRDefault="00BD23B9" w:rsidP="00BD23B9">
      <w:pPr>
        <w:pStyle w:val="TimesNewRomanCYR12"/>
        <w:rPr>
          <w:color w:val="auto"/>
        </w:rPr>
      </w:pPr>
      <w:r w:rsidRPr="002F0433">
        <w:rPr>
          <w:color w:val="auto"/>
        </w:rPr>
        <w:t xml:space="preserve">Район располагает развитой транспортной сетью, по которой осуществляются грузовые и пассажирские перевозки. Сеть автодорог района представлена автодорогами федерального значения, регионального или межмуниципального значения, местного значения. Территорию района пересекает важная стратегическая автомобильная дорога федерального значения М2 «Крым», автодорога регионального значения Р-141 «Лапотково-Ефремов», соединяющая автодорогу М2 «Крым» с другой федеральной дорогой М4 «Дон». </w:t>
      </w:r>
    </w:p>
    <w:p w:rsidR="00BD23B9" w:rsidRPr="002F0433" w:rsidRDefault="00BD23B9" w:rsidP="00BD23B9">
      <w:pPr>
        <w:pStyle w:val="TimesNewRomanCYR12"/>
        <w:rPr>
          <w:color w:val="auto"/>
        </w:rPr>
      </w:pPr>
      <w:r w:rsidRPr="002F0433">
        <w:rPr>
          <w:color w:val="auto"/>
        </w:rPr>
        <w:t>С севера на юг через район проходят железнодорожная магистраль Москва-Тула-Симферополь - двухпутная электрифицированная, используется в основном для пассажирского движения.</w:t>
      </w:r>
    </w:p>
    <w:p w:rsidR="00BD23B9" w:rsidRPr="002F0433" w:rsidRDefault="00BD23B9" w:rsidP="00BD23B9">
      <w:pPr>
        <w:pStyle w:val="TimesNewRomanCYR12"/>
        <w:rPr>
          <w:color w:val="auto"/>
        </w:rPr>
      </w:pPr>
      <w:r w:rsidRPr="002F0433">
        <w:rPr>
          <w:color w:val="auto"/>
        </w:rPr>
        <w:t>Выгодное географическое расположение, наличие природных богатств, топливно-энергетических и минеральных ресурсов, плодородных земель, мощного промышленного комплекса, высокого научно-технического, а также значительного туристского потенциала позволяют рассматривать Щекинский район как один из перспективных ареалов экономического роста Тульской области.</w:t>
      </w:r>
    </w:p>
    <w:p w:rsidR="00BD23B9" w:rsidRPr="002F0433" w:rsidRDefault="00BD23B9" w:rsidP="00BD23B9">
      <w:pPr>
        <w:pStyle w:val="TimesNewRomanCYR12"/>
        <w:rPr>
          <w:color w:val="auto"/>
        </w:rPr>
      </w:pPr>
      <w:r w:rsidRPr="002F0433">
        <w:rPr>
          <w:color w:val="auto"/>
        </w:rPr>
        <w:t>Основу экспорта района составляет продукция сельскохозяйственных организаций, пищевой и пищеперерабатывающей промышленности, организаций химической промышленности, организаций стройиндустрии.</w:t>
      </w:r>
    </w:p>
    <w:p w:rsidR="00BD23B9" w:rsidRPr="002F0433" w:rsidRDefault="00BD23B9" w:rsidP="00BD23B9">
      <w:pPr>
        <w:pStyle w:val="TimesNewRomanCYR12"/>
        <w:rPr>
          <w:color w:val="auto"/>
        </w:rPr>
      </w:pPr>
      <w:r w:rsidRPr="002F0433">
        <w:rPr>
          <w:color w:val="auto"/>
        </w:rPr>
        <w:t>Дальнейшее развитие комплекса межрегиональных связей в сфере экономики, социальной сфере и в сфере совместного решения экологических проблем будет иметь важное значение в повышении эффективности социально-экономического развития.</w:t>
      </w:r>
    </w:p>
    <w:p w:rsidR="00BD23B9" w:rsidRPr="002F0433" w:rsidRDefault="00BD23B9" w:rsidP="00BD23B9">
      <w:pPr>
        <w:pStyle w:val="TimesNewRomanCYR12"/>
        <w:rPr>
          <w:color w:val="auto"/>
        </w:rPr>
      </w:pPr>
      <w:r w:rsidRPr="002F0433">
        <w:rPr>
          <w:color w:val="auto"/>
        </w:rPr>
        <w:t xml:space="preserve">Щекинский район, входит в состав Центральной агломерации Тульской области и, в свою очередь, формирует Тульскую территориальную систему. </w:t>
      </w:r>
    </w:p>
    <w:p w:rsidR="00BD23B9" w:rsidRPr="002F0433" w:rsidRDefault="00BD23B9" w:rsidP="00BD23B9">
      <w:pPr>
        <w:pStyle w:val="TimesNewRomanCYR12"/>
        <w:rPr>
          <w:color w:val="auto"/>
        </w:rPr>
      </w:pPr>
      <w:r w:rsidRPr="002F0433">
        <w:rPr>
          <w:color w:val="auto"/>
        </w:rPr>
        <w:t>В пределах Центральной агломерации наблюдается интенсивная маятниковая миграция, осуществляются тесные культурно-бытовые и производственные связи.</w:t>
      </w:r>
    </w:p>
    <w:p w:rsidR="00BD23B9" w:rsidRPr="002F0433" w:rsidRDefault="00BD23B9" w:rsidP="00BD23B9">
      <w:pPr>
        <w:pStyle w:val="1"/>
        <w:rPr>
          <w:color w:val="auto"/>
        </w:rPr>
      </w:pPr>
      <w:r w:rsidRPr="002F0433">
        <w:rPr>
          <w:color w:val="auto"/>
        </w:rPr>
        <w:t>3. Природные условия развития территории</w:t>
      </w:r>
    </w:p>
    <w:p w:rsidR="00BD23B9" w:rsidRPr="002F0433" w:rsidRDefault="00BD23B9" w:rsidP="00BD23B9">
      <w:pPr>
        <w:pStyle w:val="TimesNewRomanCYR12"/>
        <w:rPr>
          <w:color w:val="auto"/>
        </w:rPr>
      </w:pPr>
      <w:r w:rsidRPr="002F0433">
        <w:rPr>
          <w:color w:val="auto"/>
        </w:rPr>
        <w:t>Климатические условия</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Щекинский район расположен в центре Тульской области, в северо-восточной части Среднерусской возвышенности на границе лесной и лесостепной зон.</w:t>
      </w:r>
    </w:p>
    <w:p w:rsidR="00BD23B9" w:rsidRPr="002F0433" w:rsidRDefault="00BD23B9" w:rsidP="00BD23B9">
      <w:pPr>
        <w:pStyle w:val="TimesNewRomanCYR12"/>
        <w:rPr>
          <w:color w:val="auto"/>
        </w:rPr>
      </w:pPr>
      <w:r w:rsidRPr="002F0433">
        <w:rPr>
          <w:color w:val="auto"/>
        </w:rPr>
        <w:t xml:space="preserve">Территория района имеет площадь </w:t>
      </w:r>
      <w:smartTag w:uri="urn:schemas-microsoft-com:office:smarttags" w:element="metricconverter">
        <w:smartTagPr>
          <w:attr w:name="ProductID" w:val="139340 га"/>
        </w:smartTagPr>
        <w:r w:rsidRPr="002F0433">
          <w:rPr>
            <w:color w:val="auto"/>
          </w:rPr>
          <w:t>139340 га</w:t>
        </w:r>
      </w:smartTag>
      <w:r w:rsidRPr="002F0433">
        <w:rPr>
          <w:color w:val="auto"/>
        </w:rPr>
        <w:t xml:space="preserve">, протяжённость с севера на юг – около </w:t>
      </w:r>
      <w:smartTag w:uri="urn:schemas-microsoft-com:office:smarttags" w:element="metricconverter">
        <w:smartTagPr>
          <w:attr w:name="ProductID" w:val="45 км"/>
        </w:smartTagPr>
        <w:r w:rsidRPr="002F0433">
          <w:rPr>
            <w:color w:val="auto"/>
          </w:rPr>
          <w:t>45 км</w:t>
        </w:r>
      </w:smartTag>
      <w:r w:rsidRPr="002F0433">
        <w:rPr>
          <w:color w:val="auto"/>
        </w:rPr>
        <w:t xml:space="preserve">, с запада на восток – </w:t>
      </w:r>
      <w:smartTag w:uri="urn:schemas-microsoft-com:office:smarttags" w:element="metricconverter">
        <w:smartTagPr>
          <w:attr w:name="ProductID" w:val="48 км"/>
        </w:smartTagPr>
        <w:r w:rsidRPr="002F0433">
          <w:rPr>
            <w:color w:val="auto"/>
          </w:rPr>
          <w:t>48 км</w:t>
        </w:r>
      </w:smartTag>
      <w:r w:rsidRPr="002F0433">
        <w:rPr>
          <w:color w:val="auto"/>
        </w:rPr>
        <w:t>.</w:t>
      </w:r>
    </w:p>
    <w:p w:rsidR="00BD23B9" w:rsidRPr="002F0433" w:rsidRDefault="00BD23B9" w:rsidP="00BD23B9">
      <w:pPr>
        <w:pStyle w:val="TimesNewRomanCYR12"/>
        <w:rPr>
          <w:color w:val="auto"/>
        </w:rPr>
      </w:pPr>
      <w:r w:rsidRPr="002F0433">
        <w:rPr>
          <w:color w:val="auto"/>
        </w:rPr>
        <w:t>Климат - умеренно-континентальный, характеризуется теплым, неустойчивым летом, умеренно холодной и снежной зимой.</w:t>
      </w:r>
    </w:p>
    <w:p w:rsidR="00BD23B9" w:rsidRPr="002F0433" w:rsidRDefault="00BD23B9" w:rsidP="00BD23B9">
      <w:pPr>
        <w:pStyle w:val="TimesNewRomanCYR12"/>
        <w:rPr>
          <w:color w:val="auto"/>
        </w:rPr>
      </w:pPr>
      <w:r w:rsidRPr="002F0433">
        <w:rPr>
          <w:color w:val="auto"/>
        </w:rPr>
        <w:t>Продолжительность солнечного сияния составляет 1714 часов (в июне до 300 часов с солнцем). За год наблюдается 108 дней без солнца.</w:t>
      </w:r>
    </w:p>
    <w:p w:rsidR="00BD23B9" w:rsidRPr="002F0433" w:rsidRDefault="00BD23B9" w:rsidP="00BD23B9">
      <w:pPr>
        <w:pStyle w:val="TimesNewRomanCYR12"/>
        <w:rPr>
          <w:color w:val="auto"/>
        </w:rPr>
      </w:pPr>
      <w:r w:rsidRPr="002F0433">
        <w:rPr>
          <w:color w:val="auto"/>
        </w:rPr>
        <w:t>Средняя многолетняя температура воздуха:</w:t>
      </w:r>
    </w:p>
    <w:p w:rsidR="00BD23B9" w:rsidRPr="002F0433" w:rsidRDefault="00BD23B9" w:rsidP="00BD23B9">
      <w:pPr>
        <w:pStyle w:val="TimesNewRomanCYR12"/>
        <w:rPr>
          <w:color w:val="auto"/>
          <w:vertAlign w:val="superscript"/>
        </w:rPr>
      </w:pPr>
      <w:r w:rsidRPr="002F0433">
        <w:rPr>
          <w:color w:val="auto"/>
        </w:rPr>
        <w:lastRenderedPageBreak/>
        <w:t>- годовая – от +3,8ºС до +4,5ºС;</w:t>
      </w:r>
    </w:p>
    <w:p w:rsidR="00BD23B9" w:rsidRPr="002F0433" w:rsidRDefault="00BD23B9" w:rsidP="00BD23B9">
      <w:pPr>
        <w:pStyle w:val="TimesNewRomanCYR12"/>
        <w:rPr>
          <w:color w:val="auto"/>
        </w:rPr>
      </w:pPr>
      <w:r w:rsidRPr="002F0433">
        <w:rPr>
          <w:color w:val="auto"/>
        </w:rPr>
        <w:t>- января - -10</w:t>
      </w:r>
      <w:r w:rsidRPr="002F0433">
        <w:rPr>
          <w:color w:val="auto"/>
          <w:vertAlign w:val="superscript"/>
        </w:rPr>
        <w:t>0</w:t>
      </w:r>
      <w:r w:rsidRPr="002F0433">
        <w:rPr>
          <w:color w:val="auto"/>
        </w:rPr>
        <w:t>;</w:t>
      </w:r>
    </w:p>
    <w:p w:rsidR="00BD23B9" w:rsidRPr="002F0433" w:rsidRDefault="00BD23B9" w:rsidP="00BD23B9">
      <w:pPr>
        <w:pStyle w:val="TimesNewRomanCYR12"/>
        <w:rPr>
          <w:color w:val="auto"/>
        </w:rPr>
      </w:pPr>
      <w:r w:rsidRPr="002F0433">
        <w:rPr>
          <w:color w:val="auto"/>
        </w:rPr>
        <w:t>- июля – около 18</w:t>
      </w:r>
      <w:r w:rsidRPr="002F0433">
        <w:rPr>
          <w:color w:val="auto"/>
          <w:vertAlign w:val="superscript"/>
        </w:rPr>
        <w:t>0</w:t>
      </w:r>
      <w:r w:rsidRPr="002F0433">
        <w:rPr>
          <w:color w:val="auto"/>
        </w:rPr>
        <w:t>;</w:t>
      </w:r>
    </w:p>
    <w:p w:rsidR="00BD23B9" w:rsidRPr="002F0433" w:rsidRDefault="00BD23B9" w:rsidP="00BD23B9">
      <w:pPr>
        <w:pStyle w:val="TimesNewRomanCYR12"/>
        <w:rPr>
          <w:color w:val="auto"/>
        </w:rPr>
      </w:pPr>
      <w:r w:rsidRPr="002F0433">
        <w:rPr>
          <w:color w:val="auto"/>
        </w:rPr>
        <w:t>Абсолютный максимум температур  +38</w:t>
      </w:r>
      <w:r w:rsidRPr="002F0433">
        <w:rPr>
          <w:color w:val="auto"/>
          <w:vertAlign w:val="superscript"/>
        </w:rPr>
        <w:t>0</w:t>
      </w:r>
      <w:r w:rsidRPr="002F0433">
        <w:rPr>
          <w:color w:val="auto"/>
        </w:rPr>
        <w:t>, абсолютный минимум – 42</w:t>
      </w:r>
      <w:r w:rsidRPr="002F0433">
        <w:rPr>
          <w:color w:val="auto"/>
          <w:vertAlign w:val="superscript"/>
        </w:rPr>
        <w:t>0</w:t>
      </w:r>
      <w:r w:rsidRPr="002F0433">
        <w:rPr>
          <w:color w:val="auto"/>
        </w:rPr>
        <w:t>.</w:t>
      </w:r>
    </w:p>
    <w:p w:rsidR="00BD23B9" w:rsidRPr="002F0433" w:rsidRDefault="00BD23B9" w:rsidP="00BD23B9">
      <w:pPr>
        <w:pStyle w:val="TimesNewRomanCYR12"/>
        <w:rPr>
          <w:color w:val="auto"/>
        </w:rPr>
      </w:pPr>
      <w:r w:rsidRPr="002F0433">
        <w:rPr>
          <w:color w:val="auto"/>
        </w:rPr>
        <w:t>Средняя амплитуда колебаний температуры наружного воздуха 8,1 – 8,6</w:t>
      </w:r>
      <w:r w:rsidRPr="002F0433">
        <w:rPr>
          <w:color w:val="auto"/>
          <w:vertAlign w:val="superscript"/>
        </w:rPr>
        <w:t>0</w:t>
      </w:r>
      <w:r w:rsidRPr="002F0433">
        <w:rPr>
          <w:color w:val="auto"/>
        </w:rPr>
        <w:t>.</w:t>
      </w:r>
    </w:p>
    <w:p w:rsidR="00BD23B9" w:rsidRPr="002F0433" w:rsidRDefault="00BD23B9" w:rsidP="00BD23B9">
      <w:pPr>
        <w:pStyle w:val="TimesNewRomanCYR12"/>
        <w:rPr>
          <w:color w:val="auto"/>
        </w:rPr>
      </w:pPr>
      <w:r w:rsidRPr="002F0433">
        <w:rPr>
          <w:color w:val="auto"/>
        </w:rPr>
        <w:t>Продолжительность вегетационного периода составляет 177 дней, продолжительность периода активной вегетации – 134 дня.</w:t>
      </w:r>
    </w:p>
    <w:p w:rsidR="00BD23B9" w:rsidRPr="002F0433" w:rsidRDefault="00BD23B9" w:rsidP="00BD23B9">
      <w:pPr>
        <w:pStyle w:val="TimesNewRomanCYR12"/>
        <w:rPr>
          <w:color w:val="auto"/>
        </w:rPr>
      </w:pPr>
      <w:r w:rsidRPr="002F0433">
        <w:rPr>
          <w:color w:val="auto"/>
        </w:rPr>
        <w:t>Сумма среднесуточных температур воздуха за период вегетации 2000-2200</w:t>
      </w:r>
      <w:r w:rsidRPr="002F0433">
        <w:rPr>
          <w:color w:val="auto"/>
          <w:vertAlign w:val="superscript"/>
        </w:rPr>
        <w:t>0</w:t>
      </w:r>
      <w:r w:rsidRPr="002F0433">
        <w:rPr>
          <w:color w:val="auto"/>
        </w:rPr>
        <w:t>, активной вегетации – 2000-2020</w:t>
      </w:r>
      <w:r w:rsidRPr="002F0433">
        <w:rPr>
          <w:color w:val="auto"/>
          <w:vertAlign w:val="superscript"/>
        </w:rPr>
        <w:t>0</w:t>
      </w:r>
      <w:r w:rsidRPr="002F0433">
        <w:rPr>
          <w:color w:val="auto"/>
        </w:rPr>
        <w:t>.</w:t>
      </w:r>
    </w:p>
    <w:p w:rsidR="00BD23B9" w:rsidRPr="002F0433" w:rsidRDefault="00BD23B9" w:rsidP="00BD23B9">
      <w:pPr>
        <w:pStyle w:val="TimesNewRomanCYR12"/>
        <w:rPr>
          <w:color w:val="auto"/>
        </w:rPr>
      </w:pPr>
      <w:r w:rsidRPr="002F0433">
        <w:rPr>
          <w:color w:val="auto"/>
        </w:rPr>
        <w:t>Средняя продолжительность безморозного периода 138 дней, устойчивых морозов – около 103 дней.</w:t>
      </w:r>
    </w:p>
    <w:p w:rsidR="00BD23B9" w:rsidRPr="002F0433" w:rsidRDefault="00BD23B9" w:rsidP="00BD23B9">
      <w:pPr>
        <w:pStyle w:val="TimesNewRomanCYR12"/>
        <w:rPr>
          <w:color w:val="auto"/>
        </w:rPr>
      </w:pPr>
      <w:r w:rsidRPr="002F0433">
        <w:rPr>
          <w:color w:val="auto"/>
        </w:rPr>
        <w:t>Глубина промерзания почвы составляет 120-</w:t>
      </w:r>
      <w:smartTag w:uri="urn:schemas-microsoft-com:office:smarttags" w:element="metricconverter">
        <w:smartTagPr>
          <w:attr w:name="ProductID" w:val="140 см"/>
        </w:smartTagPr>
        <w:r w:rsidRPr="002F0433">
          <w:rPr>
            <w:color w:val="auto"/>
          </w:rPr>
          <w:t>140 см</w:t>
        </w:r>
      </w:smartTag>
      <w:r w:rsidRPr="002F0433">
        <w:rPr>
          <w:color w:val="auto"/>
        </w:rPr>
        <w:t>.</w:t>
      </w:r>
    </w:p>
    <w:p w:rsidR="00BD23B9" w:rsidRPr="002F0433" w:rsidRDefault="00BD23B9" w:rsidP="00BD23B9">
      <w:pPr>
        <w:pStyle w:val="TimesNewRomanCYR12"/>
        <w:rPr>
          <w:color w:val="auto"/>
        </w:rPr>
      </w:pPr>
      <w:r w:rsidRPr="002F0433">
        <w:rPr>
          <w:color w:val="auto"/>
        </w:rPr>
        <w:t xml:space="preserve">Относительная влажность воздуха – 79%. </w:t>
      </w:r>
    </w:p>
    <w:p w:rsidR="00BD23B9" w:rsidRPr="002F0433" w:rsidRDefault="00BD23B9" w:rsidP="00BD23B9">
      <w:pPr>
        <w:pStyle w:val="TimesNewRomanCYR12"/>
        <w:rPr>
          <w:color w:val="auto"/>
        </w:rPr>
      </w:pPr>
      <w:r w:rsidRPr="002F0433">
        <w:rPr>
          <w:color w:val="auto"/>
        </w:rPr>
        <w:t>Абсолютная влажность воздуха – 3,0 мб.</w:t>
      </w:r>
    </w:p>
    <w:p w:rsidR="00BD23B9" w:rsidRPr="002F0433" w:rsidRDefault="00BD23B9" w:rsidP="00BD23B9">
      <w:pPr>
        <w:pStyle w:val="TimesNewRomanCYR12"/>
        <w:rPr>
          <w:color w:val="auto"/>
        </w:rPr>
      </w:pPr>
      <w:r w:rsidRPr="002F0433">
        <w:rPr>
          <w:color w:val="auto"/>
        </w:rPr>
        <w:t>На территории выпадает 550-</w:t>
      </w:r>
      <w:smartTag w:uri="urn:schemas-microsoft-com:office:smarttags" w:element="metricconverter">
        <w:smartTagPr>
          <w:attr w:name="ProductID" w:val="600 мм"/>
        </w:smartTagPr>
        <w:r w:rsidRPr="002F0433">
          <w:rPr>
            <w:color w:val="auto"/>
          </w:rPr>
          <w:t>600 мм</w:t>
        </w:r>
      </w:smartTag>
      <w:r w:rsidRPr="002F0433">
        <w:rPr>
          <w:color w:val="auto"/>
        </w:rPr>
        <w:t xml:space="preserve"> осадков за год, за теплый период – 396-</w:t>
      </w:r>
      <w:smartTag w:uri="urn:schemas-microsoft-com:office:smarttags" w:element="metricconverter">
        <w:smartTagPr>
          <w:attr w:name="ProductID" w:val="400 мм"/>
        </w:smartTagPr>
        <w:r w:rsidRPr="002F0433">
          <w:rPr>
            <w:color w:val="auto"/>
          </w:rPr>
          <w:t>400 мм</w:t>
        </w:r>
      </w:smartTag>
      <w:r w:rsidRPr="002F0433">
        <w:rPr>
          <w:color w:val="auto"/>
        </w:rPr>
        <w:t>, за холодный – 184-</w:t>
      </w:r>
      <w:smartTag w:uri="urn:schemas-microsoft-com:office:smarttags" w:element="metricconverter">
        <w:smartTagPr>
          <w:attr w:name="ProductID" w:val="200 мм"/>
        </w:smartTagPr>
        <w:r w:rsidRPr="002F0433">
          <w:rPr>
            <w:color w:val="auto"/>
          </w:rPr>
          <w:t>200 мм</w:t>
        </w:r>
      </w:smartTag>
      <w:r w:rsidRPr="002F0433">
        <w:rPr>
          <w:color w:val="auto"/>
        </w:rPr>
        <w:t>. Преобладает ливневый характер осадков.</w:t>
      </w:r>
    </w:p>
    <w:p w:rsidR="00BD23B9" w:rsidRPr="002F0433" w:rsidRDefault="00BD23B9" w:rsidP="00BD23B9">
      <w:pPr>
        <w:pStyle w:val="TimesNewRomanCYR12"/>
        <w:rPr>
          <w:color w:val="auto"/>
        </w:rPr>
      </w:pPr>
      <w:r w:rsidRPr="002F0433">
        <w:rPr>
          <w:color w:val="auto"/>
        </w:rPr>
        <w:t xml:space="preserve">Снежный покров устанавливается в ноябре, сходит в апреле. Число дней со снежным покровом – 144-147. Средняя декадная высота снежного покрова – около </w:t>
      </w:r>
      <w:smartTag w:uri="urn:schemas-microsoft-com:office:smarttags" w:element="metricconverter">
        <w:smartTagPr>
          <w:attr w:name="ProductID" w:val="40 см"/>
        </w:smartTagPr>
        <w:r w:rsidRPr="002F0433">
          <w:rPr>
            <w:color w:val="auto"/>
          </w:rPr>
          <w:t>40 см</w:t>
        </w:r>
      </w:smartTag>
      <w:r w:rsidRPr="002F0433">
        <w:rPr>
          <w:color w:val="auto"/>
        </w:rPr>
        <w:t>.</w:t>
      </w:r>
    </w:p>
    <w:p w:rsidR="00BD23B9" w:rsidRPr="002F0433" w:rsidRDefault="00BD23B9" w:rsidP="00BD23B9">
      <w:pPr>
        <w:pStyle w:val="TimesNewRomanCYR12"/>
        <w:rPr>
          <w:color w:val="auto"/>
        </w:rPr>
      </w:pPr>
      <w:r w:rsidRPr="002F0433">
        <w:rPr>
          <w:color w:val="auto"/>
        </w:rPr>
        <w:t>Преобладающее направление ветра – юго-западное и западное. Среднее число дней со штилями около 4%. Средняя годовая скорость ветра – 4 м/с. Наибольшую повторяемость имеют ветры со скоростью 2-5 м/с. Среднее число дней с сильным ветром (более 15 м/с) – 10.</w:t>
      </w:r>
    </w:p>
    <w:p w:rsidR="00BD23B9" w:rsidRPr="002F0433" w:rsidRDefault="00BD23B9" w:rsidP="00BD23B9">
      <w:pPr>
        <w:pStyle w:val="TimesNewRomanCYR12"/>
        <w:rPr>
          <w:color w:val="auto"/>
        </w:rPr>
      </w:pPr>
      <w:r w:rsidRPr="002F0433">
        <w:rPr>
          <w:color w:val="auto"/>
        </w:rPr>
        <w:t>Среднее число дней с туманами – 37, за теплый период -21, за холодный период – 16.</w:t>
      </w:r>
    </w:p>
    <w:p w:rsidR="00BD23B9" w:rsidRPr="002F0433" w:rsidRDefault="00BD23B9" w:rsidP="00BD23B9">
      <w:pPr>
        <w:pStyle w:val="TimesNewRomanCYR12"/>
        <w:rPr>
          <w:color w:val="auto"/>
        </w:rPr>
      </w:pPr>
      <w:r w:rsidRPr="002F0433">
        <w:rPr>
          <w:color w:val="auto"/>
        </w:rPr>
        <w:t xml:space="preserve">В период с апреля по октябрь наблюдаются грозы, длительностью до 29 дней. Град случается преимущественно в период с апреля по сентябрь, длительностью 1,4-1,9 дней.  Среднегодовое количество дней с метелями – 25. Зимой наблюдается до 55 дней с оттепелями. </w:t>
      </w:r>
    </w:p>
    <w:p w:rsidR="00BD23B9" w:rsidRPr="002F0433" w:rsidRDefault="00BD23B9" w:rsidP="00BD23B9">
      <w:pPr>
        <w:pStyle w:val="TimesNewRomanCYR12"/>
        <w:rPr>
          <w:color w:val="auto"/>
        </w:rPr>
      </w:pPr>
      <w:r w:rsidRPr="002F0433">
        <w:rPr>
          <w:color w:val="auto"/>
        </w:rPr>
        <w:t xml:space="preserve">Территория Щекинского района относится ко </w:t>
      </w:r>
      <w:r w:rsidRPr="002F0433">
        <w:rPr>
          <w:color w:val="auto"/>
          <w:lang w:val="en-US"/>
        </w:rPr>
        <w:t>II</w:t>
      </w:r>
      <w:r w:rsidRPr="002F0433">
        <w:rPr>
          <w:color w:val="auto"/>
        </w:rPr>
        <w:t>-В строительно-климатическому району. Расчетная температура самой холодной пятидневки – 26</w:t>
      </w:r>
      <w:r w:rsidRPr="002F0433">
        <w:rPr>
          <w:color w:val="auto"/>
          <w:vertAlign w:val="superscript"/>
        </w:rPr>
        <w:t>0</w:t>
      </w:r>
      <w:r w:rsidRPr="002F0433">
        <w:rPr>
          <w:color w:val="auto"/>
        </w:rPr>
        <w:t>, зимняя вентиляционная температура – 14-16</w:t>
      </w:r>
      <w:r w:rsidRPr="002F0433">
        <w:rPr>
          <w:color w:val="auto"/>
          <w:vertAlign w:val="superscript"/>
        </w:rPr>
        <w:t>0</w:t>
      </w:r>
      <w:r w:rsidRPr="002F0433">
        <w:rPr>
          <w:color w:val="auto"/>
        </w:rPr>
        <w:t>. Средняя температура отопительного периода 3,6-3,8</w:t>
      </w:r>
      <w:r w:rsidRPr="002F0433">
        <w:rPr>
          <w:color w:val="auto"/>
          <w:vertAlign w:val="superscript"/>
        </w:rPr>
        <w:t>0</w:t>
      </w:r>
      <w:r w:rsidRPr="002F0433">
        <w:rPr>
          <w:color w:val="auto"/>
        </w:rPr>
        <w:t>, продолжительность – 211-214 дней.</w:t>
      </w:r>
    </w:p>
    <w:p w:rsidR="00BD23B9" w:rsidRPr="002F0433" w:rsidRDefault="00BD23B9" w:rsidP="00BD23B9">
      <w:pPr>
        <w:pStyle w:val="TimesNewRomanCYR12"/>
        <w:rPr>
          <w:color w:val="auto"/>
        </w:rPr>
      </w:pPr>
      <w:r w:rsidRPr="002F0433">
        <w:rPr>
          <w:color w:val="auto"/>
        </w:rPr>
        <w:t xml:space="preserve">Щекинский район расположен во </w:t>
      </w:r>
      <w:r w:rsidRPr="002F0433">
        <w:rPr>
          <w:color w:val="auto"/>
          <w:lang w:val="en-US"/>
        </w:rPr>
        <w:t>II</w:t>
      </w:r>
      <w:r w:rsidRPr="002F0433">
        <w:rPr>
          <w:color w:val="auto"/>
        </w:rPr>
        <w:t xml:space="preserve"> агроклиматическом районе и характеризуется суммой среднесуточных температур воздуха выше 10</w:t>
      </w:r>
      <w:r w:rsidRPr="002F0433">
        <w:rPr>
          <w:color w:val="auto"/>
          <w:vertAlign w:val="superscript"/>
        </w:rPr>
        <w:t>0</w:t>
      </w:r>
      <w:r w:rsidRPr="002F0433">
        <w:rPr>
          <w:color w:val="auto"/>
        </w:rPr>
        <w:t xml:space="preserve"> – 2200-2300</w:t>
      </w:r>
      <w:r w:rsidRPr="002F0433">
        <w:rPr>
          <w:color w:val="auto"/>
          <w:vertAlign w:val="superscript"/>
        </w:rPr>
        <w:t>0</w:t>
      </w:r>
      <w:r w:rsidRPr="002F0433">
        <w:rPr>
          <w:color w:val="auto"/>
        </w:rPr>
        <w:t>, гидротермический коэффициент – 1,4-1,5.</w:t>
      </w:r>
    </w:p>
    <w:p w:rsidR="00BD23B9" w:rsidRPr="002F0433" w:rsidRDefault="00BD23B9" w:rsidP="00BD23B9">
      <w:pPr>
        <w:pStyle w:val="TimesNewRomanCYR12"/>
        <w:rPr>
          <w:color w:val="auto"/>
        </w:rPr>
      </w:pPr>
      <w:r w:rsidRPr="002F0433">
        <w:rPr>
          <w:color w:val="auto"/>
        </w:rPr>
        <w:t>Климатические условия благоприятны для осуществления любого вида хозяйственной деятельности. По климатическим условиям территория ограниченно благоприятна для сельского хозяйства, по строительно-климатическим условиям благоприятна для строительства, по физиолого-климатическим условиям – ограниченно благоприятна и требует дополнительных инженерных мероприятий.</w:t>
      </w:r>
    </w:p>
    <w:p w:rsidR="00BD23B9" w:rsidRPr="002F0433" w:rsidRDefault="00BD23B9" w:rsidP="00BD23B9">
      <w:pPr>
        <w:pStyle w:val="TimesNewRomanCYR12"/>
        <w:rPr>
          <w:color w:val="auto"/>
        </w:rPr>
      </w:pPr>
      <w:r w:rsidRPr="002F0433">
        <w:rPr>
          <w:color w:val="auto"/>
        </w:rPr>
        <w:t>Территория Щекинского района относится к смешанной лесостепной зоне. Леса на территории смешанные и широколиственные, представленные дубом, липой, вязом, клёном, ясенем, а также березняками и осинниками. Леса представлены сравнительно небольшими массивами равномерно по территории муниципального образования. Лесов, включенных в Гослесфонд, немного.</w:t>
      </w:r>
    </w:p>
    <w:p w:rsidR="00BD23B9" w:rsidRPr="002F0433" w:rsidRDefault="00BD23B9" w:rsidP="00BD23B9">
      <w:pPr>
        <w:pStyle w:val="TimesNewRomanCYR12"/>
        <w:rPr>
          <w:color w:val="auto"/>
        </w:rPr>
      </w:pPr>
      <w:r w:rsidRPr="002F0433">
        <w:rPr>
          <w:color w:val="auto"/>
        </w:rPr>
        <w:t xml:space="preserve">На большей части межселенной территории расположены земли сельскохозяйственного назначения: пашни, сельхозугодия, леса, не включенные в Гослесфонд. Имеется множество защитных лесных полос, особенно  вдоль автомобильных дорог и железной дороги. </w:t>
      </w:r>
    </w:p>
    <w:p w:rsidR="00BD23B9" w:rsidRPr="002F0433" w:rsidRDefault="00BD23B9" w:rsidP="00BD23B9">
      <w:pPr>
        <w:pStyle w:val="TimesNewRomanCYR12"/>
        <w:rPr>
          <w:color w:val="auto"/>
        </w:rPr>
      </w:pPr>
      <w:r w:rsidRPr="002F0433">
        <w:rPr>
          <w:color w:val="auto"/>
        </w:rPr>
        <w:t>Участки разнотравных пойменных и суходольных лугов характеризуются обилием многолетних растений.</w:t>
      </w:r>
    </w:p>
    <w:p w:rsidR="00BD23B9" w:rsidRPr="002F0433" w:rsidRDefault="00BD23B9" w:rsidP="00BD23B9">
      <w:pPr>
        <w:pStyle w:val="TimesNewRomanCYR12"/>
        <w:rPr>
          <w:color w:val="auto"/>
        </w:rPr>
      </w:pPr>
      <w:r w:rsidRPr="002F0433">
        <w:rPr>
          <w:color w:val="auto"/>
        </w:rPr>
        <w:t>Фауна представлена беспозвоночными и позвоночными животными различных классов, отрядов и видов. Большинство животных обитает в лесах. Самое крупное из них – лось. Широко распространены зайцы, кабаны, лисы.</w:t>
      </w:r>
    </w:p>
    <w:p w:rsidR="00BD23B9" w:rsidRPr="002F0433" w:rsidRDefault="00BD23B9" w:rsidP="00BD23B9">
      <w:pPr>
        <w:pStyle w:val="TimesNewRomanCYR12"/>
        <w:rPr>
          <w:color w:val="auto"/>
        </w:rPr>
      </w:pPr>
      <w:r w:rsidRPr="002F0433">
        <w:rPr>
          <w:color w:val="auto"/>
        </w:rPr>
        <w:t>Лесные и частично пойменные ландшафты благоприятны для рекреации.</w:t>
      </w:r>
    </w:p>
    <w:p w:rsidR="00BD23B9" w:rsidRPr="002F0433" w:rsidRDefault="00BD23B9" w:rsidP="00BD23B9">
      <w:pPr>
        <w:pStyle w:val="TimesNewRomanCYR12"/>
        <w:rPr>
          <w:color w:val="auto"/>
        </w:rPr>
      </w:pPr>
      <w:r w:rsidRPr="002F0433">
        <w:rPr>
          <w:color w:val="auto"/>
        </w:rPr>
        <w:lastRenderedPageBreak/>
        <w:t>Инженерно-геологические условия определяются рельефом, геологическим и гидрогеологическим строением, свойствами грунтов, залегающих в основании сооружений, опасными геологическими процессами.</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Почвы</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По почвенно-географическому районированию Щекинский район относится к умеренному поясу центральной лесостепной области среднерусской степной провинции.</w:t>
      </w:r>
    </w:p>
    <w:p w:rsidR="00BD23B9" w:rsidRPr="002F0433" w:rsidRDefault="00BD23B9" w:rsidP="00BD23B9">
      <w:pPr>
        <w:pStyle w:val="TimesNewRomanCYR12"/>
        <w:rPr>
          <w:color w:val="auto"/>
        </w:rPr>
      </w:pPr>
      <w:r w:rsidRPr="002F0433">
        <w:rPr>
          <w:color w:val="auto"/>
        </w:rPr>
        <w:t>На северо-западе района преобладают суглинистые почвы, на севере района - светло-серые и серые лесные почвы, на востоке и юго-востоке - черноземы оподзоленные, в долинах реки Упы и ее притоков – плодородные аллювиальные почвы.</w:t>
      </w:r>
    </w:p>
    <w:p w:rsidR="00BD23B9" w:rsidRPr="002F0433" w:rsidRDefault="00BD23B9" w:rsidP="00BD23B9">
      <w:pPr>
        <w:pStyle w:val="TimesNewRomanCYR12"/>
        <w:rPr>
          <w:color w:val="auto"/>
        </w:rPr>
      </w:pPr>
      <w:r w:rsidRPr="002F0433">
        <w:rPr>
          <w:color w:val="auto"/>
        </w:rPr>
        <w:t xml:space="preserve"> Серые лесные почвы плодородны по своим природным признакам, содержание гумуса в них составляет 2,3-3,8%, мощность гумусового горизонта – до </w:t>
      </w:r>
      <w:smartTag w:uri="urn:schemas-microsoft-com:office:smarttags" w:element="metricconverter">
        <w:smartTagPr>
          <w:attr w:name="ProductID" w:val="30 см"/>
        </w:smartTagPr>
        <w:r w:rsidRPr="002F0433">
          <w:rPr>
            <w:color w:val="auto"/>
          </w:rPr>
          <w:t>30 см</w:t>
        </w:r>
      </w:smartTag>
      <w:r w:rsidRPr="002F0433">
        <w:rPr>
          <w:color w:val="auto"/>
        </w:rPr>
        <w:t>. Повышение плодородия этих почв связано с внесением органических и минеральных удобрений (в основном азотных удобрений).</w:t>
      </w:r>
    </w:p>
    <w:p w:rsidR="00BD23B9" w:rsidRPr="002F0433" w:rsidRDefault="00BD23B9" w:rsidP="00BD23B9">
      <w:pPr>
        <w:pStyle w:val="TimesNewRomanCYR12"/>
        <w:rPr>
          <w:color w:val="auto"/>
        </w:rPr>
      </w:pPr>
      <w:r w:rsidRPr="002F0433">
        <w:rPr>
          <w:color w:val="auto"/>
        </w:rPr>
        <w:t xml:space="preserve">Черноземные почвы отличаются высоким плодородием, характеризуются высоким содержанием гумуса (6,0-6,5%) и мощным гумусовым горизонтом от 45 до </w:t>
      </w:r>
      <w:smartTag w:uri="urn:schemas-microsoft-com:office:smarttags" w:element="metricconverter">
        <w:smartTagPr>
          <w:attr w:name="ProductID" w:val="50 см"/>
        </w:smartTagPr>
        <w:r w:rsidRPr="002F0433">
          <w:rPr>
            <w:color w:val="auto"/>
          </w:rPr>
          <w:t>50 см</w:t>
        </w:r>
      </w:smartTag>
      <w:r w:rsidRPr="002F0433">
        <w:rPr>
          <w:color w:val="auto"/>
        </w:rPr>
        <w:t>. Несмотря на высокую степень плодородия, черноземы требуют внесения органических и минеральных удобрений, а также мероприятий по накоплению и удержанию влаги и предотвращению смыва гумусового горизонта.</w:t>
      </w:r>
    </w:p>
    <w:p w:rsidR="00BD23B9" w:rsidRPr="002F0433" w:rsidRDefault="00BD23B9" w:rsidP="00BD23B9">
      <w:pPr>
        <w:pStyle w:val="TimesNewRomanCYR12"/>
        <w:rPr>
          <w:color w:val="auto"/>
        </w:rPr>
      </w:pPr>
      <w:r w:rsidRPr="002F0433">
        <w:rPr>
          <w:color w:val="auto"/>
        </w:rPr>
        <w:t>В зависимости от хозяйственного назначения выделяются следующие виды почв:</w:t>
      </w:r>
    </w:p>
    <w:p w:rsidR="00BD23B9" w:rsidRPr="002F0433" w:rsidRDefault="00BD23B9" w:rsidP="00BD23B9">
      <w:pPr>
        <w:pStyle w:val="TimesNewRomanCYR12"/>
        <w:rPr>
          <w:color w:val="auto"/>
        </w:rPr>
      </w:pPr>
      <w:r w:rsidRPr="002F0433">
        <w:rPr>
          <w:color w:val="auto"/>
        </w:rPr>
        <w:t>- исключительно сельскохозяйственного назначения. Эти почвы используются исключительно в полевых севооборотах, выделяются под сельскохозяйственные угодья - пашни, сенокосы, пастбища, залежи, сады, ягодные плантации.  Их балл плодородия более 30. Эти почвы имеют приоритет в использовании и подлежат особой охране. Изъятие земель с подобными почвами для других нужд возможно только в исключительных случаях и регулируется Земельным Кодексом РФ, Законом РФ «Об обороте земель сельскохозяйственного назначения».</w:t>
      </w:r>
    </w:p>
    <w:p w:rsidR="00BD23B9" w:rsidRPr="002F0433" w:rsidRDefault="00BD23B9" w:rsidP="00BD23B9">
      <w:pPr>
        <w:pStyle w:val="TimesNewRomanCYR12"/>
        <w:rPr>
          <w:color w:val="auto"/>
        </w:rPr>
      </w:pPr>
      <w:r w:rsidRPr="002F0433">
        <w:rPr>
          <w:color w:val="auto"/>
        </w:rPr>
        <w:t>- сельскохозяйственного назначения. Земли с данными почвами, кадастровая стоимость которых ниже, могут использоваться для жилищного и промышленного строительства или иных несельскохозяйственных нужд. Их изъятие регулируется Земельным Кодексом РФ, Законом РФ «Об обороте земель сельскохозяйственного назначения». Их балл плодородия 20-30. Получение высоких урожаев на этих почвах требует дополнительных затрат на агротехнические и мелиоративные мероприятия. К этой группе относятся земли СПК «Яснополянский», СПК «Ломинцево», СПК «Крапивенское», СПК «Пришненский», СПК Селиваново», СПК «Жердевский».</w:t>
      </w:r>
    </w:p>
    <w:p w:rsidR="00BD23B9" w:rsidRPr="002F0433" w:rsidRDefault="00BD23B9" w:rsidP="00BD23B9">
      <w:pPr>
        <w:pStyle w:val="TimesNewRomanCYR12"/>
        <w:rPr>
          <w:color w:val="auto"/>
        </w:rPr>
      </w:pPr>
      <w:r w:rsidRPr="002F0433">
        <w:rPr>
          <w:color w:val="auto"/>
        </w:rPr>
        <w:t>Средний балл плодородия почв района по природным признакам – 89. Почвы благоприятны для сельского хозяйства.</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Растительность и животный мир</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Щекинский район расположен в лесостепном районе европейской части Российской Федерации – лесостепная лесорастительная зона.  13,2% его территории, преимущественно на севере, занимают лесные массивы; большей частью это Тульские засеки.</w:t>
      </w:r>
    </w:p>
    <w:p w:rsidR="00BD23B9" w:rsidRPr="002F0433" w:rsidRDefault="00BD23B9" w:rsidP="00BD23B9">
      <w:pPr>
        <w:pStyle w:val="TimesNewRomanCYR12"/>
        <w:rPr>
          <w:color w:val="auto"/>
        </w:rPr>
      </w:pPr>
      <w:r w:rsidRPr="002F0433">
        <w:rPr>
          <w:color w:val="auto"/>
        </w:rPr>
        <w:t xml:space="preserve">На остальной территории района леса встречаются в виде отдельных небольших массивов, их подразделяют на водораздельные и лощинные. Водораздельные леса имеют островное расположение, представлены в основном дубом и осиной. Лощинные леса разбросаны повсеместно, преобладающей породой является дуб черешчатый. </w:t>
      </w:r>
    </w:p>
    <w:p w:rsidR="00BD23B9" w:rsidRPr="002F0433" w:rsidRDefault="00BD23B9" w:rsidP="00BD23B9">
      <w:pPr>
        <w:pStyle w:val="TimesNewRomanCYR12"/>
        <w:rPr>
          <w:color w:val="auto"/>
        </w:rPr>
      </w:pPr>
      <w:r w:rsidRPr="002F0433">
        <w:rPr>
          <w:color w:val="auto"/>
        </w:rPr>
        <w:t>Общая площадь лесов района 20,8 тыс. га, из них – 17,1 тыс. га леса Гослефонда. Основные лесообразующие породы – дуб, липа, береза, осина. Насаждения высокобонитетные.</w:t>
      </w:r>
    </w:p>
    <w:p w:rsidR="00BD23B9" w:rsidRPr="002F0433" w:rsidRDefault="00BD23B9" w:rsidP="00BD23B9">
      <w:pPr>
        <w:pStyle w:val="TimesNewRomanCYR12"/>
        <w:rPr>
          <w:color w:val="auto"/>
        </w:rPr>
      </w:pPr>
      <w:r w:rsidRPr="002F0433">
        <w:rPr>
          <w:color w:val="auto"/>
        </w:rPr>
        <w:t>Все леса Щекинского района, расположенные на землях лесного фонда, относятся к защитным лесам.</w:t>
      </w:r>
    </w:p>
    <w:p w:rsidR="00BD23B9" w:rsidRPr="002F0433" w:rsidRDefault="00BD23B9" w:rsidP="00BD23B9">
      <w:pPr>
        <w:pStyle w:val="TimesNewRomanCYR12"/>
        <w:rPr>
          <w:color w:val="auto"/>
        </w:rPr>
      </w:pPr>
      <w:r w:rsidRPr="002F0433">
        <w:rPr>
          <w:color w:val="auto"/>
        </w:rPr>
        <w:t xml:space="preserve">По лесорастительным условиям территория района ограниченно благоприятная для массового отдыха населения. Для кратковременного массового отдыха используются леса </w:t>
      </w:r>
      <w:r w:rsidRPr="002F0433">
        <w:rPr>
          <w:color w:val="auto"/>
        </w:rPr>
        <w:lastRenderedPageBreak/>
        <w:t xml:space="preserve">зеленой зоны города Щекино и поселка Первомайский, села Крапивны. Площадь зеленой зоны, в том числе лесопарковая часть,  составляет </w:t>
      </w:r>
      <w:smartTag w:uri="urn:schemas-microsoft-com:office:smarttags" w:element="metricconverter">
        <w:smartTagPr>
          <w:attr w:name="ProductID" w:val="1422 га"/>
        </w:smartTagPr>
        <w:r w:rsidRPr="002F0433">
          <w:rPr>
            <w:color w:val="auto"/>
          </w:rPr>
          <w:t>1422 га</w:t>
        </w:r>
      </w:smartTag>
      <w:r w:rsidRPr="002F0433">
        <w:rPr>
          <w:color w:val="auto"/>
        </w:rPr>
        <w:t xml:space="preserve">. </w:t>
      </w:r>
    </w:p>
    <w:p w:rsidR="00BD23B9" w:rsidRPr="002F0433" w:rsidRDefault="00BD23B9" w:rsidP="00BD23B9">
      <w:pPr>
        <w:pStyle w:val="TimesNewRomanCYR12"/>
        <w:rPr>
          <w:color w:val="auto"/>
        </w:rPr>
      </w:pPr>
      <w:r w:rsidRPr="002F0433">
        <w:rPr>
          <w:color w:val="auto"/>
        </w:rPr>
        <w:t>Исходя из предельно допустимой плотности отдыхающих 6 чел/га, рекреационная емкость лесов зеленой зоны составляет 5,8 тыс. человек.</w:t>
      </w:r>
    </w:p>
    <w:p w:rsidR="00BD23B9" w:rsidRPr="002F0433" w:rsidRDefault="00BD23B9" w:rsidP="00BD23B9">
      <w:pPr>
        <w:pStyle w:val="TimesNewRomanCYR12"/>
        <w:rPr>
          <w:color w:val="auto"/>
        </w:rPr>
      </w:pPr>
      <w:r w:rsidRPr="002F0433">
        <w:rPr>
          <w:color w:val="auto"/>
        </w:rPr>
        <w:t>На опушках лесов, по отлогим склонам речных долин и балок сохранились небольшие участки разнотравных луговых степей  северного варианта. Флористический состав характеризуется обилием многолетних растений – костер береговой, полевица, мятник узколистный, овсец, типчак, тонконог; очень редко встречается ковыль перистый.</w:t>
      </w:r>
    </w:p>
    <w:p w:rsidR="00BD23B9" w:rsidRPr="002F0433" w:rsidRDefault="00BD23B9" w:rsidP="00BD23B9">
      <w:pPr>
        <w:pStyle w:val="TimesNewRomanCYR12"/>
        <w:rPr>
          <w:color w:val="auto"/>
        </w:rPr>
      </w:pPr>
      <w:r w:rsidRPr="002F0433">
        <w:rPr>
          <w:color w:val="auto"/>
        </w:rPr>
        <w:t>Большой интерес представляют пойменные (заливные) и суходольные луга, которые различаются по составу трав, характеру и степени увлажнения. Оба вида лугов – ценные кормовые угодья. В травостое пойменных лугов преобладают овсяница луговая, мятник, клевер, шалфей, тимофеевка, костер безостый и др.</w:t>
      </w:r>
    </w:p>
    <w:p w:rsidR="00BD23B9" w:rsidRPr="002F0433" w:rsidRDefault="00BD23B9" w:rsidP="00BD23B9">
      <w:pPr>
        <w:pStyle w:val="TimesNewRomanCYR12"/>
        <w:rPr>
          <w:color w:val="auto"/>
        </w:rPr>
      </w:pPr>
      <w:r w:rsidRPr="002F0433">
        <w:rPr>
          <w:color w:val="auto"/>
        </w:rPr>
        <w:t>Склоны долин и балок заняты суходольными лугами, представленными бедрецом камнеломкой, васильком шероховатым, вероникой колосистой, клевером, осокой и другими растениями.</w:t>
      </w:r>
    </w:p>
    <w:p w:rsidR="00BD23B9" w:rsidRPr="002F0433" w:rsidRDefault="00BD23B9" w:rsidP="00BD23B9">
      <w:pPr>
        <w:pStyle w:val="TimesNewRomanCYR12"/>
        <w:rPr>
          <w:color w:val="auto"/>
        </w:rPr>
      </w:pPr>
      <w:r w:rsidRPr="002F0433">
        <w:rPr>
          <w:color w:val="auto"/>
        </w:rPr>
        <w:t>Встречаются карстовые болота. Флора болот представлена зелеными, тиновыми мхами, осокой, камышом, тростником, рогозом и другим разнотравьем.</w:t>
      </w:r>
    </w:p>
    <w:p w:rsidR="00BD23B9" w:rsidRPr="002F0433" w:rsidRDefault="00BD23B9" w:rsidP="00BD23B9">
      <w:pPr>
        <w:pStyle w:val="TimesNewRomanCYR12"/>
        <w:rPr>
          <w:color w:val="auto"/>
        </w:rPr>
      </w:pPr>
      <w:r w:rsidRPr="002F0433">
        <w:rPr>
          <w:color w:val="auto"/>
        </w:rPr>
        <w:t xml:space="preserve">Млекопитающих насчитывается около 50 видов, птиц 230; в водоемах водятся 37 видов птиц. </w:t>
      </w:r>
    </w:p>
    <w:p w:rsidR="00BD23B9" w:rsidRPr="002F0433" w:rsidRDefault="00BD23B9" w:rsidP="00BD23B9">
      <w:pPr>
        <w:pStyle w:val="TimesNewRomanCYR12"/>
        <w:rPr>
          <w:color w:val="auto"/>
        </w:rPr>
      </w:pPr>
      <w:r w:rsidRPr="002F0433">
        <w:rPr>
          <w:color w:val="auto"/>
        </w:rPr>
        <w:t>Для сохранения животного мира создан Крапивенский комплексный заказник для диких пушных зверей и птиц площадью 6,0 тыс. га.</w:t>
      </w:r>
    </w:p>
    <w:p w:rsidR="00BD23B9" w:rsidRPr="002F0433" w:rsidRDefault="00BD23B9" w:rsidP="00BD23B9">
      <w:pPr>
        <w:pStyle w:val="TimesNewRomanCYR12"/>
        <w:rPr>
          <w:color w:val="auto"/>
        </w:rPr>
      </w:pPr>
      <w:r w:rsidRPr="002F0433">
        <w:rPr>
          <w:color w:val="auto"/>
        </w:rPr>
        <w:t>Гидрогеологические условия</w:t>
      </w:r>
    </w:p>
    <w:p w:rsidR="00BD23B9" w:rsidRPr="002F0433" w:rsidRDefault="00BD23B9" w:rsidP="00BD23B9">
      <w:pPr>
        <w:pStyle w:val="TimesNewRomanCYR12"/>
        <w:rPr>
          <w:color w:val="auto"/>
        </w:rPr>
      </w:pPr>
      <w:r w:rsidRPr="002F0433">
        <w:rPr>
          <w:color w:val="auto"/>
        </w:rPr>
        <w:t>В гидрогеологическом отношении территория МО находится в пределах Московского артезианского бассейна. Геологическое строение района, характеризующееся частым чередованием водоносных и водоупорных слоев, привело к образованию водоносных горизонтов средней мощности, нередко гидравлически связанных между собой.</w:t>
      </w:r>
    </w:p>
    <w:p w:rsidR="00BD23B9" w:rsidRPr="002F0433" w:rsidRDefault="00BD23B9" w:rsidP="00BD23B9">
      <w:pPr>
        <w:pStyle w:val="TimesNewRomanCYR12"/>
        <w:rPr>
          <w:color w:val="auto"/>
        </w:rPr>
      </w:pPr>
      <w:r w:rsidRPr="002F0433">
        <w:rPr>
          <w:color w:val="auto"/>
        </w:rPr>
        <w:t xml:space="preserve">Гидрографическая сеть представлена средними и малыми реками, ручьями и относится к бассейну р. Упы. Основные водные артерии – река Упа с притоками Плавой, Соловой, речки Крапивенка, Холохольна, Невежа. Имеется много родников, озер карстового происхождения, искусственных водоемов. Щекинское водохранилище у города Советска имеет площадь зеркала </w:t>
      </w:r>
      <w:smartTag w:uri="urn:schemas-microsoft-com:office:smarttags" w:element="metricconverter">
        <w:smartTagPr>
          <w:attr w:name="ProductID" w:val="600 га"/>
        </w:smartTagPr>
        <w:r w:rsidRPr="002F0433">
          <w:rPr>
            <w:color w:val="auto"/>
          </w:rPr>
          <w:t>600 га</w:t>
        </w:r>
      </w:smartTag>
      <w:r w:rsidRPr="002F0433">
        <w:rPr>
          <w:color w:val="auto"/>
        </w:rPr>
        <w:t>.</w:t>
      </w:r>
    </w:p>
    <w:p w:rsidR="00BD23B9" w:rsidRPr="002F0433" w:rsidRDefault="00BD23B9" w:rsidP="00BD23B9">
      <w:pPr>
        <w:pStyle w:val="TimesNewRomanCYR12"/>
        <w:rPr>
          <w:color w:val="auto"/>
        </w:rPr>
      </w:pPr>
      <w:r w:rsidRPr="002F0433">
        <w:rPr>
          <w:color w:val="auto"/>
        </w:rPr>
        <w:t>По оценке величины стока рек и полезного объема водоемов территория муниципального образования относится к обеспеченным ресурсами поверхностных вод. Однако, необходимо проведение мероприятий по расчистке, укреплению и охране водотоков и водоемов.</w:t>
      </w:r>
    </w:p>
    <w:p w:rsidR="00BD23B9" w:rsidRPr="002F0433" w:rsidRDefault="00BD23B9" w:rsidP="00BD23B9">
      <w:pPr>
        <w:pStyle w:val="TimesNewRomanCYR12"/>
        <w:rPr>
          <w:color w:val="auto"/>
        </w:rPr>
      </w:pPr>
      <w:r w:rsidRPr="002F0433">
        <w:rPr>
          <w:color w:val="auto"/>
        </w:rPr>
        <w:t>Район расположен в двух гидрогеологических зонах: 1 – юго-западная, 2 – северо-восточная.</w:t>
      </w:r>
    </w:p>
    <w:p w:rsidR="00BD23B9" w:rsidRPr="002F0433" w:rsidRDefault="00BD23B9" w:rsidP="00BD23B9">
      <w:pPr>
        <w:pStyle w:val="TimesNewRomanCYR12"/>
        <w:rPr>
          <w:color w:val="auto"/>
        </w:rPr>
      </w:pPr>
      <w:r w:rsidRPr="002F0433">
        <w:rPr>
          <w:color w:val="auto"/>
        </w:rPr>
        <w:t>Основным источником водоснабжения 1-й гидрогеологической зоны является фаменский водоносный комплекс.</w:t>
      </w:r>
    </w:p>
    <w:p w:rsidR="00BD23B9" w:rsidRPr="002F0433" w:rsidRDefault="00BD23B9" w:rsidP="00BD23B9">
      <w:pPr>
        <w:pStyle w:val="TimesNewRomanCYR12"/>
        <w:rPr>
          <w:color w:val="auto"/>
        </w:rPr>
      </w:pPr>
      <w:r w:rsidRPr="002F0433">
        <w:rPr>
          <w:color w:val="auto"/>
        </w:rPr>
        <w:t>Водовмещающими породами являются трещиноватые доломиты и известняки с прослоями глин, мергелей, гипса и ангидрита.</w:t>
      </w:r>
    </w:p>
    <w:p w:rsidR="00BD23B9" w:rsidRPr="002F0433" w:rsidRDefault="00BD23B9" w:rsidP="00BD23B9">
      <w:pPr>
        <w:pStyle w:val="TimesNewRomanCYR12"/>
        <w:rPr>
          <w:color w:val="auto"/>
        </w:rPr>
      </w:pPr>
      <w:r w:rsidRPr="002F0433">
        <w:rPr>
          <w:color w:val="auto"/>
        </w:rPr>
        <w:t>Глубина залегания 2-</w:t>
      </w:r>
      <w:smartTag w:uri="urn:schemas-microsoft-com:office:smarttags" w:element="metricconverter">
        <w:smartTagPr>
          <w:attr w:name="ProductID" w:val="20 м"/>
        </w:smartTagPr>
        <w:r w:rsidRPr="002F0433">
          <w:rPr>
            <w:color w:val="auto"/>
          </w:rPr>
          <w:t>20 м</w:t>
        </w:r>
      </w:smartTag>
      <w:r w:rsidRPr="002F0433">
        <w:rPr>
          <w:color w:val="auto"/>
        </w:rPr>
        <w:t>, на водоразделах увеличивается.</w:t>
      </w:r>
    </w:p>
    <w:p w:rsidR="00BD23B9" w:rsidRPr="002F0433" w:rsidRDefault="00BD23B9" w:rsidP="00BD23B9">
      <w:pPr>
        <w:pStyle w:val="TimesNewRomanCYR12"/>
        <w:rPr>
          <w:color w:val="auto"/>
        </w:rPr>
      </w:pPr>
      <w:r w:rsidRPr="002F0433">
        <w:rPr>
          <w:color w:val="auto"/>
        </w:rPr>
        <w:t>Воды в основном напорные. Абсолютные отметки уровней 200-</w:t>
      </w:r>
      <w:smartTag w:uri="urn:schemas-microsoft-com:office:smarttags" w:element="metricconverter">
        <w:smartTagPr>
          <w:attr w:name="ProductID" w:val="218 м"/>
        </w:smartTagPr>
        <w:r w:rsidRPr="002F0433">
          <w:rPr>
            <w:color w:val="auto"/>
          </w:rPr>
          <w:t>218 м</w:t>
        </w:r>
      </w:smartTag>
      <w:r w:rsidRPr="002F0433">
        <w:rPr>
          <w:color w:val="auto"/>
        </w:rPr>
        <w:t>.</w:t>
      </w:r>
    </w:p>
    <w:p w:rsidR="00BD23B9" w:rsidRPr="002F0433" w:rsidRDefault="00BD23B9" w:rsidP="00BD23B9">
      <w:pPr>
        <w:pStyle w:val="TimesNewRomanCYR12"/>
        <w:rPr>
          <w:color w:val="auto"/>
        </w:rPr>
      </w:pPr>
      <w:r w:rsidRPr="002F0433">
        <w:rPr>
          <w:color w:val="auto"/>
        </w:rPr>
        <w:t>Водопроводимость, изменяющаяся в широких пределах, не превышает в водоразделах 50 м</w:t>
      </w:r>
      <w:r w:rsidRPr="002F0433">
        <w:rPr>
          <w:color w:val="auto"/>
          <w:vertAlign w:val="superscript"/>
        </w:rPr>
        <w:t>2</w:t>
      </w:r>
      <w:r w:rsidRPr="002F0433">
        <w:rPr>
          <w:color w:val="auto"/>
        </w:rPr>
        <w:t>/сут.</w:t>
      </w:r>
    </w:p>
    <w:p w:rsidR="00BD23B9" w:rsidRPr="002F0433" w:rsidRDefault="00BD23B9" w:rsidP="00BD23B9">
      <w:pPr>
        <w:pStyle w:val="TimesNewRomanCYR12"/>
        <w:rPr>
          <w:color w:val="auto"/>
        </w:rPr>
      </w:pPr>
      <w:r w:rsidRPr="002F0433">
        <w:rPr>
          <w:color w:val="auto"/>
        </w:rPr>
        <w:t>Удельные дебиты скважин 0,2-10 л/с.</w:t>
      </w:r>
    </w:p>
    <w:p w:rsidR="00BD23B9" w:rsidRPr="002F0433" w:rsidRDefault="00BD23B9" w:rsidP="00BD23B9">
      <w:pPr>
        <w:pStyle w:val="TimesNewRomanCYR12"/>
        <w:rPr>
          <w:color w:val="auto"/>
        </w:rPr>
      </w:pPr>
      <w:r w:rsidRPr="002F0433">
        <w:rPr>
          <w:color w:val="auto"/>
        </w:rPr>
        <w:t>Вода, ввиду повышенной минерализацией, используется для технического водоснабжения в смеси с пресной водой Упинского водоносного горизонта 2-й гидрогеологической зоны.</w:t>
      </w:r>
    </w:p>
    <w:p w:rsidR="00BD23B9" w:rsidRPr="002F0433" w:rsidRDefault="00BD23B9" w:rsidP="00BD23B9">
      <w:pPr>
        <w:pStyle w:val="TimesNewRomanCYR12"/>
        <w:rPr>
          <w:color w:val="auto"/>
        </w:rPr>
      </w:pPr>
      <w:r w:rsidRPr="002F0433">
        <w:rPr>
          <w:color w:val="auto"/>
        </w:rPr>
        <w:t>Основным источником водоснабжения 2–й гидрогеологической зоны является Упинский водоносный горизонт.</w:t>
      </w:r>
    </w:p>
    <w:p w:rsidR="00BD23B9" w:rsidRPr="002F0433" w:rsidRDefault="00BD23B9" w:rsidP="00BD23B9">
      <w:pPr>
        <w:pStyle w:val="TimesNewRomanCYR12"/>
        <w:rPr>
          <w:color w:val="auto"/>
        </w:rPr>
      </w:pPr>
      <w:r w:rsidRPr="002F0433">
        <w:rPr>
          <w:color w:val="auto"/>
        </w:rPr>
        <w:t>Водовмещающими породами являются трещиноватые известняки. Мощность их до 25-</w:t>
      </w:r>
      <w:smartTag w:uri="urn:schemas-microsoft-com:office:smarttags" w:element="metricconverter">
        <w:smartTagPr>
          <w:attr w:name="ProductID" w:val="90 м"/>
        </w:smartTagPr>
        <w:r w:rsidRPr="002F0433">
          <w:rPr>
            <w:color w:val="auto"/>
          </w:rPr>
          <w:t>90 м</w:t>
        </w:r>
      </w:smartTag>
      <w:r w:rsidRPr="002F0433">
        <w:rPr>
          <w:color w:val="auto"/>
        </w:rPr>
        <w:t>, средняя – 15-</w:t>
      </w:r>
      <w:smartTag w:uri="urn:schemas-microsoft-com:office:smarttags" w:element="metricconverter">
        <w:smartTagPr>
          <w:attr w:name="ProductID" w:val="20 м"/>
        </w:smartTagPr>
        <w:r w:rsidRPr="002F0433">
          <w:rPr>
            <w:color w:val="auto"/>
          </w:rPr>
          <w:t>20 м</w:t>
        </w:r>
      </w:smartTag>
      <w:r w:rsidRPr="002F0433">
        <w:rPr>
          <w:color w:val="auto"/>
        </w:rPr>
        <w:t>. Глубина залегания от 1-2 до 20-</w:t>
      </w:r>
      <w:smartTag w:uri="urn:schemas-microsoft-com:office:smarttags" w:element="metricconverter">
        <w:smartTagPr>
          <w:attr w:name="ProductID" w:val="30 м"/>
        </w:smartTagPr>
        <w:r w:rsidRPr="002F0433">
          <w:rPr>
            <w:color w:val="auto"/>
          </w:rPr>
          <w:t>30 м</w:t>
        </w:r>
      </w:smartTag>
      <w:r w:rsidRPr="002F0433">
        <w:rPr>
          <w:color w:val="auto"/>
        </w:rPr>
        <w:t xml:space="preserve"> – по долинам рек, на водоразделах </w:t>
      </w:r>
      <w:smartTag w:uri="urn:schemas-microsoft-com:office:smarttags" w:element="metricconverter">
        <w:smartTagPr>
          <w:attr w:name="ProductID" w:val="80 м"/>
        </w:smartTagPr>
        <w:r w:rsidRPr="002F0433">
          <w:rPr>
            <w:color w:val="auto"/>
          </w:rPr>
          <w:t>80 м</w:t>
        </w:r>
      </w:smartTag>
      <w:r w:rsidRPr="002F0433">
        <w:rPr>
          <w:color w:val="auto"/>
        </w:rPr>
        <w:t>.</w:t>
      </w:r>
    </w:p>
    <w:p w:rsidR="00BD23B9" w:rsidRPr="002F0433" w:rsidRDefault="00BD23B9" w:rsidP="00BD23B9">
      <w:pPr>
        <w:pStyle w:val="TimesNewRomanCYR12"/>
        <w:rPr>
          <w:color w:val="auto"/>
        </w:rPr>
      </w:pPr>
      <w:r w:rsidRPr="002F0433">
        <w:rPr>
          <w:color w:val="auto"/>
        </w:rPr>
        <w:t>Воды пресные, гидрокарбонатные кальциевые, минерализация – 0,19-0,30 г/л, общая жесткость – 3,5-7,0 мг-экв/л, содержание железа   мг/л.</w:t>
      </w:r>
    </w:p>
    <w:p w:rsidR="00BD23B9" w:rsidRPr="002F0433" w:rsidRDefault="00BD23B9" w:rsidP="00BD23B9">
      <w:pPr>
        <w:pStyle w:val="TimesNewRomanCYR12"/>
        <w:rPr>
          <w:color w:val="auto"/>
        </w:rPr>
      </w:pPr>
      <w:r w:rsidRPr="002F0433">
        <w:rPr>
          <w:color w:val="auto"/>
        </w:rPr>
        <w:lastRenderedPageBreak/>
        <w:t>В настоящее время информация по запасам подземных вод устарела.</w:t>
      </w:r>
    </w:p>
    <w:p w:rsidR="00BD23B9" w:rsidRPr="002F0433" w:rsidRDefault="00BD23B9" w:rsidP="00BD23B9">
      <w:pPr>
        <w:pStyle w:val="TimesNewRomanCYR12"/>
        <w:rPr>
          <w:color w:val="auto"/>
        </w:rPr>
      </w:pPr>
      <w:r w:rsidRPr="002F0433">
        <w:rPr>
          <w:color w:val="auto"/>
        </w:rPr>
        <w:t>Геоморфологические условия</w:t>
      </w:r>
    </w:p>
    <w:p w:rsidR="00BD23B9" w:rsidRPr="002F0433" w:rsidRDefault="00BD23B9" w:rsidP="00BD23B9">
      <w:pPr>
        <w:pStyle w:val="TimesNewRomanCYR12"/>
        <w:rPr>
          <w:color w:val="auto"/>
        </w:rPr>
      </w:pPr>
      <w:r w:rsidRPr="002F0433">
        <w:rPr>
          <w:color w:val="auto"/>
        </w:rPr>
        <w:t>Щекинский район расположен в лесостепном районе европейской части Российской Федерации – лесостепная лесорастительная зона.  Рельеф представляет собой равнинно-волнистую поверхность, расчлененную негустой, но хорошо разработанной речной и овражно-балочной сетью. Имеет сглаженные, мягкие формы, глубоко врезанные речные долины и обширные слегка холмистые водоразделы.</w:t>
      </w:r>
    </w:p>
    <w:p w:rsidR="00BD23B9" w:rsidRPr="002F0433" w:rsidRDefault="00BD23B9" w:rsidP="00BD23B9">
      <w:pPr>
        <w:pStyle w:val="TimesNewRomanCYR12"/>
        <w:rPr>
          <w:color w:val="auto"/>
        </w:rPr>
      </w:pPr>
      <w:r w:rsidRPr="002F0433">
        <w:rPr>
          <w:color w:val="auto"/>
        </w:rPr>
        <w:t>Абсолютные отметки высот изменяются от 19-</w:t>
      </w:r>
      <w:smartTag w:uri="urn:schemas-microsoft-com:office:smarttags" w:element="metricconverter">
        <w:smartTagPr>
          <w:attr w:name="ProductID" w:val="200 м"/>
        </w:smartTagPr>
        <w:r w:rsidRPr="002F0433">
          <w:rPr>
            <w:color w:val="auto"/>
          </w:rPr>
          <w:t>200 м</w:t>
        </w:r>
      </w:smartTag>
      <w:r w:rsidRPr="002F0433">
        <w:rPr>
          <w:color w:val="auto"/>
        </w:rPr>
        <w:t xml:space="preserve"> – в долинах рек, до 220-</w:t>
      </w:r>
      <w:smartTag w:uri="urn:schemas-microsoft-com:office:smarttags" w:element="metricconverter">
        <w:smartTagPr>
          <w:attr w:name="ProductID" w:val="260 м"/>
        </w:smartTagPr>
        <w:r w:rsidRPr="002F0433">
          <w:rPr>
            <w:color w:val="auto"/>
          </w:rPr>
          <w:t>260 м</w:t>
        </w:r>
      </w:smartTag>
      <w:r w:rsidRPr="002F0433">
        <w:rPr>
          <w:color w:val="auto"/>
        </w:rPr>
        <w:t xml:space="preserve"> – на водоразделах.</w:t>
      </w:r>
    </w:p>
    <w:p w:rsidR="00BD23B9" w:rsidRPr="002F0433" w:rsidRDefault="00BD23B9" w:rsidP="00BD23B9">
      <w:pPr>
        <w:pStyle w:val="TimesNewRomanCYR12"/>
        <w:rPr>
          <w:color w:val="auto"/>
        </w:rPr>
      </w:pPr>
      <w:r w:rsidRPr="002F0433">
        <w:rPr>
          <w:color w:val="auto"/>
        </w:rPr>
        <w:t xml:space="preserve">Формирование  современного рельефа проходило под воздействием различных факторов, среди которых выделяется тектоническая деятельность, оледенения, эрозионная деятельность поверхностных вод и хозяйственная деятельность человека. </w:t>
      </w:r>
    </w:p>
    <w:p w:rsidR="00BD23B9" w:rsidRPr="002F0433" w:rsidRDefault="00BD23B9" w:rsidP="00BD23B9">
      <w:pPr>
        <w:pStyle w:val="TimesNewRomanCYR12"/>
        <w:rPr>
          <w:color w:val="auto"/>
        </w:rPr>
      </w:pPr>
      <w:r w:rsidRPr="002F0433">
        <w:rPr>
          <w:color w:val="auto"/>
        </w:rPr>
        <w:t xml:space="preserve">Широко распространен балочный рельеф. Балки имеют выпуклые склоны, крутизна склонов редко превышает 8-10 </w:t>
      </w:r>
      <w:r w:rsidRPr="002F0433">
        <w:rPr>
          <w:color w:val="auto"/>
          <w:vertAlign w:val="superscript"/>
        </w:rPr>
        <w:t>0</w:t>
      </w:r>
      <w:r w:rsidRPr="002F0433">
        <w:rPr>
          <w:color w:val="auto"/>
        </w:rPr>
        <w:t xml:space="preserve">. Длина балок от 1,5 до </w:t>
      </w:r>
      <w:smartTag w:uri="urn:schemas-microsoft-com:office:smarttags" w:element="metricconverter">
        <w:smartTagPr>
          <w:attr w:name="ProductID" w:val="12 км"/>
        </w:smartTagPr>
        <w:r w:rsidRPr="002F0433">
          <w:rPr>
            <w:color w:val="auto"/>
          </w:rPr>
          <w:t>12 км</w:t>
        </w:r>
      </w:smartTag>
      <w:r w:rsidRPr="002F0433">
        <w:rPr>
          <w:color w:val="auto"/>
        </w:rPr>
        <w:t xml:space="preserve">. Другой разновидностью балок являются сравнительно короткие углубления. Их максимальная глубина </w:t>
      </w:r>
      <w:smartTag w:uri="urn:schemas-microsoft-com:office:smarttags" w:element="metricconverter">
        <w:smartTagPr>
          <w:attr w:name="ProductID" w:val="15 м"/>
        </w:smartTagPr>
        <w:r w:rsidRPr="002F0433">
          <w:rPr>
            <w:color w:val="auto"/>
          </w:rPr>
          <w:t>15 м</w:t>
        </w:r>
      </w:smartTag>
      <w:r w:rsidRPr="002F0433">
        <w:rPr>
          <w:color w:val="auto"/>
        </w:rPr>
        <w:t>, средняя 5-</w:t>
      </w:r>
      <w:smartTag w:uri="urn:schemas-microsoft-com:office:smarttags" w:element="metricconverter">
        <w:smartTagPr>
          <w:attr w:name="ProductID" w:val="7 м"/>
        </w:smartTagPr>
        <w:r w:rsidRPr="002F0433">
          <w:rPr>
            <w:color w:val="auto"/>
          </w:rPr>
          <w:t>7 м</w:t>
        </w:r>
      </w:smartTag>
      <w:r w:rsidRPr="002F0433">
        <w:rPr>
          <w:color w:val="auto"/>
        </w:rPr>
        <w:t xml:space="preserve">. Крутизна склонов не превышает 7-8 </w:t>
      </w:r>
      <w:r w:rsidRPr="002F0433">
        <w:rPr>
          <w:color w:val="auto"/>
          <w:vertAlign w:val="superscript"/>
        </w:rPr>
        <w:t>0</w:t>
      </w:r>
      <w:r w:rsidRPr="002F0433">
        <w:rPr>
          <w:color w:val="auto"/>
        </w:rPr>
        <w:t xml:space="preserve">, средняя ширина около </w:t>
      </w:r>
      <w:smartTag w:uri="urn:schemas-microsoft-com:office:smarttags" w:element="metricconverter">
        <w:smartTagPr>
          <w:attr w:name="ProductID" w:val="50 м"/>
        </w:smartTagPr>
        <w:r w:rsidRPr="002F0433">
          <w:rPr>
            <w:color w:val="auto"/>
          </w:rPr>
          <w:t>50 м</w:t>
        </w:r>
      </w:smartTag>
      <w:r w:rsidRPr="002F0433">
        <w:rPr>
          <w:color w:val="auto"/>
        </w:rPr>
        <w:t>.</w:t>
      </w:r>
    </w:p>
    <w:p w:rsidR="00BD23B9" w:rsidRPr="002F0433" w:rsidRDefault="00BD23B9" w:rsidP="00BD23B9">
      <w:pPr>
        <w:pStyle w:val="TimesNewRomanCYR12"/>
        <w:rPr>
          <w:color w:val="auto"/>
        </w:rPr>
      </w:pPr>
      <w:r w:rsidRPr="002F0433">
        <w:rPr>
          <w:color w:val="auto"/>
        </w:rPr>
        <w:t>Овраги характеризуются крутыми, незадернованными склонами, резко выраженной бровкой. Величина прироста оврагов достигает 0,5-</w:t>
      </w:r>
      <w:smartTag w:uri="urn:schemas-microsoft-com:office:smarttags" w:element="metricconverter">
        <w:smartTagPr>
          <w:attr w:name="ProductID" w:val="2 м"/>
        </w:smartTagPr>
        <w:r w:rsidRPr="002F0433">
          <w:rPr>
            <w:color w:val="auto"/>
          </w:rPr>
          <w:t>2 м</w:t>
        </w:r>
      </w:smartTag>
      <w:r w:rsidRPr="002F0433">
        <w:rPr>
          <w:color w:val="auto"/>
        </w:rPr>
        <w:t xml:space="preserve"> в год. Наиболее распространены овраги, имеющие глубину 1-</w:t>
      </w:r>
      <w:smartTag w:uri="urn:schemas-microsoft-com:office:smarttags" w:element="metricconverter">
        <w:smartTagPr>
          <w:attr w:name="ProductID" w:val="1,5 м"/>
        </w:smartTagPr>
        <w:r w:rsidRPr="002F0433">
          <w:rPr>
            <w:color w:val="auto"/>
          </w:rPr>
          <w:t>1,5 м</w:t>
        </w:r>
      </w:smartTag>
      <w:r w:rsidRPr="002F0433">
        <w:rPr>
          <w:color w:val="auto"/>
        </w:rPr>
        <w:t>, ширину 3-</w:t>
      </w:r>
      <w:smartTag w:uri="urn:schemas-microsoft-com:office:smarttags" w:element="metricconverter">
        <w:smartTagPr>
          <w:attr w:name="ProductID" w:val="5 м"/>
        </w:smartTagPr>
        <w:r w:rsidRPr="002F0433">
          <w:rPr>
            <w:color w:val="auto"/>
          </w:rPr>
          <w:t>5 м</w:t>
        </w:r>
      </w:smartTag>
      <w:r w:rsidRPr="002F0433">
        <w:rPr>
          <w:color w:val="auto"/>
        </w:rPr>
        <w:t>. Наибольшее распространение овраги получили на юго-западе района, на междуречье рек Упы и Плавы, а также на право- и левобережье реки Плавы. Размеры их значительны: ширина от 5-</w:t>
      </w:r>
      <w:smartTag w:uri="urn:schemas-microsoft-com:office:smarttags" w:element="metricconverter">
        <w:smartTagPr>
          <w:attr w:name="ProductID" w:val="10 м"/>
        </w:smartTagPr>
        <w:r w:rsidRPr="002F0433">
          <w:rPr>
            <w:color w:val="auto"/>
          </w:rPr>
          <w:t>10 м</w:t>
        </w:r>
      </w:smartTag>
      <w:r w:rsidRPr="002F0433">
        <w:rPr>
          <w:color w:val="auto"/>
        </w:rPr>
        <w:t xml:space="preserve"> до 25-</w:t>
      </w:r>
      <w:smartTag w:uri="urn:schemas-microsoft-com:office:smarttags" w:element="metricconverter">
        <w:smartTagPr>
          <w:attr w:name="ProductID" w:val="30 м"/>
        </w:smartTagPr>
        <w:r w:rsidRPr="002F0433">
          <w:rPr>
            <w:color w:val="auto"/>
          </w:rPr>
          <w:t>30 м</w:t>
        </w:r>
      </w:smartTag>
      <w:r w:rsidRPr="002F0433">
        <w:rPr>
          <w:color w:val="auto"/>
        </w:rPr>
        <w:t>, глубина от 1-3 до 5-</w:t>
      </w:r>
      <w:smartTag w:uri="urn:schemas-microsoft-com:office:smarttags" w:element="metricconverter">
        <w:smartTagPr>
          <w:attr w:name="ProductID" w:val="8 м"/>
        </w:smartTagPr>
        <w:r w:rsidRPr="002F0433">
          <w:rPr>
            <w:color w:val="auto"/>
          </w:rPr>
          <w:t>8 м</w:t>
        </w:r>
      </w:smartTag>
      <w:r w:rsidRPr="002F0433">
        <w:rPr>
          <w:color w:val="auto"/>
        </w:rPr>
        <w:t>.</w:t>
      </w:r>
    </w:p>
    <w:p w:rsidR="00BD23B9" w:rsidRPr="002F0433" w:rsidRDefault="00BD23B9" w:rsidP="00BD23B9">
      <w:pPr>
        <w:pStyle w:val="TimesNewRomanCYR12"/>
        <w:rPr>
          <w:color w:val="auto"/>
        </w:rPr>
      </w:pPr>
      <w:r w:rsidRPr="002F0433">
        <w:rPr>
          <w:color w:val="auto"/>
        </w:rPr>
        <w:t>Средняя густота овражно-балочной сети составляет 0,2-</w:t>
      </w:r>
      <w:smartTag w:uri="urn:schemas-microsoft-com:office:smarttags" w:element="metricconverter">
        <w:smartTagPr>
          <w:attr w:name="ProductID" w:val="0,4 км"/>
        </w:smartTagPr>
        <w:r w:rsidRPr="002F0433">
          <w:rPr>
            <w:color w:val="auto"/>
          </w:rPr>
          <w:t>0,4 км</w:t>
        </w:r>
      </w:smartTag>
      <w:r w:rsidRPr="002F0433">
        <w:rPr>
          <w:color w:val="auto"/>
        </w:rPr>
        <w:t xml:space="preserve"> на км </w:t>
      </w:r>
      <w:r w:rsidRPr="002F0433">
        <w:rPr>
          <w:color w:val="auto"/>
          <w:vertAlign w:val="superscript"/>
        </w:rPr>
        <w:t>2</w:t>
      </w:r>
      <w:r w:rsidRPr="002F0433">
        <w:rPr>
          <w:color w:val="auto"/>
        </w:rPr>
        <w:t xml:space="preserve">. Большинство оврагов и промоин увеличиваются в размерах. </w:t>
      </w:r>
    </w:p>
    <w:p w:rsidR="00BD23B9" w:rsidRPr="002F0433" w:rsidRDefault="00BD23B9" w:rsidP="00BD23B9">
      <w:pPr>
        <w:pStyle w:val="TimesNewRomanCYR12"/>
        <w:rPr>
          <w:color w:val="auto"/>
        </w:rPr>
      </w:pPr>
      <w:r w:rsidRPr="002F0433">
        <w:rPr>
          <w:color w:val="auto"/>
        </w:rPr>
        <w:t xml:space="preserve">Широкое развитие получили оползни в долинах рек (Упа, Плава, Казарка), по крутым склонам балок на севере района. </w:t>
      </w:r>
    </w:p>
    <w:p w:rsidR="00BD23B9" w:rsidRPr="002F0433" w:rsidRDefault="00BD23B9" w:rsidP="00BD23B9">
      <w:pPr>
        <w:pStyle w:val="TimesNewRomanCYR12"/>
        <w:rPr>
          <w:color w:val="auto"/>
        </w:rPr>
      </w:pPr>
      <w:r w:rsidRPr="002F0433">
        <w:rPr>
          <w:color w:val="auto"/>
        </w:rPr>
        <w:t xml:space="preserve">Имеют распространение карстовые образования, в частности в южном направлении от города Щекино у деревни Большие Озерки, в районе села Мясоедово. Часто встречаются карстовые озера (у деревни Большие Озерки их 13, у деревни Ясенки – 2). Озера имеют вид небольших воронок в диаметре от 10 до </w:t>
      </w:r>
      <w:smartTag w:uri="urn:schemas-microsoft-com:office:smarttags" w:element="metricconverter">
        <w:smartTagPr>
          <w:attr w:name="ProductID" w:val="80 м"/>
        </w:smartTagPr>
        <w:r w:rsidRPr="002F0433">
          <w:rPr>
            <w:color w:val="auto"/>
          </w:rPr>
          <w:t>80 м</w:t>
        </w:r>
      </w:smartTag>
      <w:r w:rsidRPr="002F0433">
        <w:rPr>
          <w:color w:val="auto"/>
        </w:rPr>
        <w:t xml:space="preserve"> и глубиной до </w:t>
      </w:r>
      <w:smartTag w:uri="urn:schemas-microsoft-com:office:smarttags" w:element="metricconverter">
        <w:smartTagPr>
          <w:attr w:name="ProductID" w:val="10 м"/>
        </w:smartTagPr>
        <w:r w:rsidRPr="002F0433">
          <w:rPr>
            <w:color w:val="auto"/>
          </w:rPr>
          <w:t>10 м</w:t>
        </w:r>
      </w:smartTag>
      <w:r w:rsidRPr="002F0433">
        <w:rPr>
          <w:color w:val="auto"/>
        </w:rPr>
        <w:t>. Распространенными формами карста являются воронки, ямы, подземные пустоты.</w:t>
      </w:r>
    </w:p>
    <w:p w:rsidR="00BD23B9" w:rsidRPr="002F0433" w:rsidRDefault="00BD23B9" w:rsidP="00BD23B9">
      <w:pPr>
        <w:pStyle w:val="TimesNewRomanCYR12"/>
        <w:rPr>
          <w:color w:val="auto"/>
        </w:rPr>
      </w:pPr>
      <w:r w:rsidRPr="002F0433">
        <w:rPr>
          <w:color w:val="auto"/>
        </w:rPr>
        <w:t>Водораздельные карстовые западины встречаются у сел Мясоедово, Ясная Поляна, поселок Майский. Большинство западин располагается группами у деревень Большие Озерки, Старая Колпна, Ясенки.</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Геологическое строение</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Территория района расположена в пределах южного крыла Подмосковной  синеклизы. Эта впадина состоит из осадочных пород различного возраста и состава от девона до четвертичных отложений.</w:t>
      </w:r>
    </w:p>
    <w:p w:rsidR="00BD23B9" w:rsidRPr="002F0433" w:rsidRDefault="00BD23B9" w:rsidP="00BD23B9">
      <w:pPr>
        <w:pStyle w:val="TimesNewRomanCYR12"/>
        <w:rPr>
          <w:color w:val="auto"/>
        </w:rPr>
      </w:pPr>
      <w:r w:rsidRPr="002F0433">
        <w:rPr>
          <w:color w:val="auto"/>
        </w:rPr>
        <w:t>Среди них, наряду с довольно прочными моренными глинистыми отложениями, содержащими большое количество обломочного материала, присутствуют и слабо уплотнённые техногенные образования (отвалы шахт), торфяники и илистые отложения, просадочные макропористые суглинки, набухающие и пучинистые глинистые породы, строительство на которых связано со значительными трудностями.</w:t>
      </w:r>
    </w:p>
    <w:p w:rsidR="00BD23B9" w:rsidRPr="002F0433" w:rsidRDefault="00BD23B9" w:rsidP="00BD23B9">
      <w:pPr>
        <w:pStyle w:val="TimesNewRomanCYR12"/>
        <w:rPr>
          <w:color w:val="auto"/>
        </w:rPr>
      </w:pPr>
      <w:r w:rsidRPr="002F0433">
        <w:rPr>
          <w:color w:val="auto"/>
        </w:rPr>
        <w:t>В геологическом строении района принимают участие отложения каменноугольной, юрской и меловой систем. Каменноугольные отложения сложены известняками и глинистыми известняками; с ними связаны месторождения бурых углей, известняков. На незначительных участках они перекрыты песками и песчаниками отложений юры.</w:t>
      </w:r>
    </w:p>
    <w:p w:rsidR="00BD23B9" w:rsidRPr="002F0433" w:rsidRDefault="00BD23B9" w:rsidP="00BD23B9">
      <w:pPr>
        <w:pStyle w:val="TimesNewRomanCYR12"/>
        <w:rPr>
          <w:color w:val="auto"/>
        </w:rPr>
      </w:pPr>
      <w:r w:rsidRPr="002F0433">
        <w:rPr>
          <w:color w:val="auto"/>
        </w:rPr>
        <w:t>Коренные отложения перекрыты лессовидными суглинками четвертичного возраста мощностью 3-</w:t>
      </w:r>
      <w:smartTag w:uri="urn:schemas-microsoft-com:office:smarttags" w:element="metricconverter">
        <w:smartTagPr>
          <w:attr w:name="ProductID" w:val="4 метра"/>
        </w:smartTagPr>
        <w:r w:rsidRPr="002F0433">
          <w:rPr>
            <w:color w:val="auto"/>
          </w:rPr>
          <w:t>4 метра</w:t>
        </w:r>
      </w:smartTag>
      <w:r w:rsidRPr="002F0433">
        <w:rPr>
          <w:color w:val="auto"/>
        </w:rPr>
        <w:t xml:space="preserve">. </w:t>
      </w:r>
    </w:p>
    <w:p w:rsidR="00BD23B9" w:rsidRPr="002F0433" w:rsidRDefault="00BD23B9" w:rsidP="00BD23B9">
      <w:pPr>
        <w:pStyle w:val="TimesNewRomanCYR12"/>
        <w:rPr>
          <w:color w:val="auto"/>
        </w:rPr>
      </w:pPr>
      <w:r w:rsidRPr="002F0433">
        <w:rPr>
          <w:color w:val="auto"/>
        </w:rPr>
        <w:t>Современные отложения пойм представлены иловатыми суглинками, разнозернистыми песками и торфом. Пологие склоны долин и балок перекрыты толщей делювиальных суглинков.</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Инженерно-геологические условия</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 xml:space="preserve">Инженерно-геологические условия определяются рельефом, геологическим и гидрогеологическим строением, свойствами грунтов, залегающих в основании сооружений, опасными геологическими процессами. Формирование  современного рельефа района проходило под воздействием различных факторов, среди которых выделяется тектоническая деятельность, оледенения, эрозионная деятельность поверхностных вод и хозяйственная деятельность человека. </w:t>
      </w:r>
    </w:p>
    <w:p w:rsidR="00BD23B9" w:rsidRPr="002F0433" w:rsidRDefault="00BD23B9" w:rsidP="00BD23B9">
      <w:pPr>
        <w:pStyle w:val="TimesNewRomanCYR12"/>
        <w:rPr>
          <w:color w:val="auto"/>
        </w:rPr>
      </w:pPr>
      <w:r w:rsidRPr="002F0433">
        <w:rPr>
          <w:color w:val="auto"/>
        </w:rPr>
        <w:t>Район расположен в переглянциальной области днепровского оледенения, в инженерно-геологическом отношении характеризуется сравнительно спокойным рельефом, наличием мощного делювиального покрова, возможностью и надежностью возведения тяжелых сооружений на коренных породах, хорошей дренажной способностью территории при относительно неглубоком залегании поземных вод, пригодных для водоснабжения. Одновременно район является сложным в гидрогеологическом отношении для подземного строительства и ведения горно-эксплуатационных работ.</w:t>
      </w:r>
    </w:p>
    <w:p w:rsidR="00BD23B9" w:rsidRPr="002F0433" w:rsidRDefault="00BD23B9" w:rsidP="00BD23B9">
      <w:pPr>
        <w:pStyle w:val="TimesNewRomanCYR12"/>
        <w:rPr>
          <w:color w:val="auto"/>
        </w:rPr>
      </w:pPr>
      <w:r w:rsidRPr="002F0433">
        <w:rPr>
          <w:color w:val="auto"/>
        </w:rPr>
        <w:t>Опасные геологические процессы широко развиты на территории района. По степени опасности и распространённости они распределяются следующим образом: карстово-суффозионные, просадочные, оползневые процессы, подтопление, образование оврагов, эрозия, заболачивание, пучение грунтов, сдвижение пород. Активизация процессов связана как с природными, так и техногенными факторами (увлажнение естественное и техногенное, подрезки склонов естественные и техногенные, уничтожение и нарушение растительного покрова и т.д.).</w:t>
      </w:r>
    </w:p>
    <w:p w:rsidR="00BD23B9" w:rsidRPr="002F0433" w:rsidRDefault="00BD23B9" w:rsidP="00BD23B9">
      <w:pPr>
        <w:pStyle w:val="TimesNewRomanCYR12"/>
        <w:rPr>
          <w:color w:val="auto"/>
        </w:rPr>
      </w:pPr>
      <w:r w:rsidRPr="002F0433">
        <w:rPr>
          <w:color w:val="auto"/>
        </w:rPr>
        <w:t xml:space="preserve">Карстово-суффозионные процессы </w:t>
      </w:r>
    </w:p>
    <w:p w:rsidR="00BD23B9" w:rsidRPr="002F0433" w:rsidRDefault="00BD23B9" w:rsidP="00BD23B9">
      <w:pPr>
        <w:pStyle w:val="TimesNewRomanCYR12"/>
        <w:rPr>
          <w:color w:val="auto"/>
        </w:rPr>
      </w:pPr>
      <w:r w:rsidRPr="002F0433">
        <w:rPr>
          <w:color w:val="auto"/>
        </w:rPr>
        <w:t xml:space="preserve">Как было отмечено выше, карстовые образования встречаются вблизи южной окраины города Щекино, у деревни большие Озерки, а также в районе села Мясоедово и деревни Ясенки. Карст представлен в форме воронок, ям, подземных пустот. Иногда в карстовых воронках образуются  озера (у деревни Большие Озерки, у деревни Ясенки). Озера имеют вид небольших воронок в диаметре от 10 до </w:t>
      </w:r>
      <w:smartTag w:uri="urn:schemas-microsoft-com:office:smarttags" w:element="metricconverter">
        <w:smartTagPr>
          <w:attr w:name="ProductID" w:val="80 м"/>
        </w:smartTagPr>
        <w:r w:rsidRPr="002F0433">
          <w:rPr>
            <w:color w:val="auto"/>
          </w:rPr>
          <w:t>80 м</w:t>
        </w:r>
      </w:smartTag>
      <w:r w:rsidRPr="002F0433">
        <w:rPr>
          <w:color w:val="auto"/>
        </w:rPr>
        <w:t xml:space="preserve"> и глубиной до </w:t>
      </w:r>
      <w:smartTag w:uri="urn:schemas-microsoft-com:office:smarttags" w:element="metricconverter">
        <w:smartTagPr>
          <w:attr w:name="ProductID" w:val="10 м"/>
        </w:smartTagPr>
        <w:r w:rsidRPr="002F0433">
          <w:rPr>
            <w:color w:val="auto"/>
          </w:rPr>
          <w:t>10 м</w:t>
        </w:r>
      </w:smartTag>
      <w:r w:rsidRPr="002F0433">
        <w:rPr>
          <w:color w:val="auto"/>
        </w:rPr>
        <w:t>.</w:t>
      </w:r>
    </w:p>
    <w:p w:rsidR="00BD23B9" w:rsidRPr="002F0433" w:rsidRDefault="00BD23B9" w:rsidP="00BD23B9">
      <w:pPr>
        <w:pStyle w:val="TimesNewRomanCYR12"/>
        <w:rPr>
          <w:color w:val="auto"/>
        </w:rPr>
      </w:pPr>
      <w:r w:rsidRPr="002F0433">
        <w:rPr>
          <w:color w:val="auto"/>
          <w:u w:val="single"/>
        </w:rPr>
        <w:t>Лессовидные породы,</w:t>
      </w:r>
      <w:r w:rsidRPr="002F0433">
        <w:rPr>
          <w:color w:val="auto"/>
        </w:rPr>
        <w:t xml:space="preserve"> склонные к просадкам, распространены особенно на водоразделах и на высоких надпойменных террасах реки Упы. С просадками лёссовых пород связаны микро- и мезоформы рельефа: западины, «степные блюдца», имеющие в диаметре 5-</w:t>
      </w:r>
      <w:smartTag w:uri="urn:schemas-microsoft-com:office:smarttags" w:element="metricconverter">
        <w:smartTagPr>
          <w:attr w:name="ProductID" w:val="10 м"/>
        </w:smartTagPr>
        <w:r w:rsidRPr="002F0433">
          <w:rPr>
            <w:color w:val="auto"/>
          </w:rPr>
          <w:t>10 м</w:t>
        </w:r>
      </w:smartTag>
      <w:r w:rsidRPr="002F0433">
        <w:rPr>
          <w:color w:val="auto"/>
        </w:rPr>
        <w:t>, глубину до  0,5-</w:t>
      </w:r>
      <w:smartTag w:uri="urn:schemas-microsoft-com:office:smarttags" w:element="metricconverter">
        <w:smartTagPr>
          <w:attr w:name="ProductID" w:val="1,0 м"/>
        </w:smartTagPr>
        <w:r w:rsidRPr="002F0433">
          <w:rPr>
            <w:color w:val="auto"/>
          </w:rPr>
          <w:t>1,0 м</w:t>
        </w:r>
      </w:smartTag>
      <w:r w:rsidRPr="002F0433">
        <w:rPr>
          <w:color w:val="auto"/>
        </w:rPr>
        <w:t xml:space="preserve"> Следствием просадок являются разнообразные деформации зданий и сооружений.</w:t>
      </w:r>
    </w:p>
    <w:p w:rsidR="00BD23B9" w:rsidRPr="002F0433" w:rsidRDefault="00BD23B9" w:rsidP="00BD23B9">
      <w:pPr>
        <w:pStyle w:val="TimesNewRomanCYR12"/>
        <w:rPr>
          <w:color w:val="auto"/>
        </w:rPr>
      </w:pPr>
      <w:r w:rsidRPr="002F0433">
        <w:rPr>
          <w:color w:val="auto"/>
          <w:u w:val="single"/>
        </w:rPr>
        <w:t>Оползни</w:t>
      </w:r>
      <w:r w:rsidRPr="002F0433">
        <w:rPr>
          <w:color w:val="auto"/>
        </w:rPr>
        <w:t xml:space="preserve"> часто приурочены к овражно-балочной и речной сети. Оползни распространены в долинах рек Упа, Плава, Казарка, а также - по крутым склонам балок на севере района. Наиболее активное развитие оползневых процессов наблюдается на реке Упе в районе села Никольское, а также справа и слева от автодороги М2 «Крым» у деревень Самохваловка и Большая Тросна.</w:t>
      </w:r>
    </w:p>
    <w:p w:rsidR="00BD23B9" w:rsidRPr="002F0433" w:rsidRDefault="00BD23B9" w:rsidP="00BD23B9">
      <w:pPr>
        <w:pStyle w:val="TimesNewRomanCYR12"/>
        <w:rPr>
          <w:color w:val="auto"/>
        </w:rPr>
      </w:pPr>
      <w:r w:rsidRPr="002F0433">
        <w:rPr>
          <w:color w:val="auto"/>
          <w:u w:val="single"/>
        </w:rPr>
        <w:t>Подтопление</w:t>
      </w:r>
      <w:r w:rsidRPr="002F0433">
        <w:rPr>
          <w:color w:val="auto"/>
        </w:rPr>
        <w:t xml:space="preserve"> – широко распространённое явление на застроенной части территории, особенно в городах; подтопление связано как с общими изменениями водного баланса, так и с техногенными причинами: нарушением поверхностного стока и утечками из водонесущих коммуникаций. Зоны подтопления представлены территориями вокруг городов Щекино и Советска.</w:t>
      </w:r>
    </w:p>
    <w:p w:rsidR="00BD23B9" w:rsidRPr="002F0433" w:rsidRDefault="00BD23B9" w:rsidP="00BD23B9">
      <w:pPr>
        <w:pStyle w:val="TimesNewRomanCYR12"/>
        <w:rPr>
          <w:color w:val="auto"/>
        </w:rPr>
      </w:pPr>
      <w:r w:rsidRPr="002F0433">
        <w:rPr>
          <w:color w:val="auto"/>
          <w:u w:val="single"/>
        </w:rPr>
        <w:t>Оврагообразование</w:t>
      </w:r>
      <w:r w:rsidRPr="002F0433">
        <w:rPr>
          <w:color w:val="auto"/>
        </w:rPr>
        <w:t xml:space="preserve"> часто приурочено к склонам речных долин. Наиболее интенсивно они развиваются в легко размываемых лёссовых породах, на слабо задернованных склонах. Большое влияние на активизацию этого процесса оказывает хозяйственная деятельность человека, с которой связано нарушение сплошности растительного покрова, утечка вод из коммуникаций. Распространены овраги в юго-западной части района, на междуречье рек Упы и Плавы, а также на право- и левобережье реки Плавы. </w:t>
      </w:r>
    </w:p>
    <w:p w:rsidR="00BD23B9" w:rsidRPr="002F0433" w:rsidRDefault="00BD23B9" w:rsidP="00BD23B9">
      <w:pPr>
        <w:pStyle w:val="TimesNewRomanCYR12"/>
        <w:rPr>
          <w:color w:val="auto"/>
        </w:rPr>
      </w:pPr>
      <w:r w:rsidRPr="002F0433">
        <w:rPr>
          <w:color w:val="auto"/>
          <w:u w:val="single"/>
        </w:rPr>
        <w:t>Боковая и донная эрозия</w:t>
      </w:r>
      <w:r w:rsidRPr="002F0433">
        <w:rPr>
          <w:color w:val="auto"/>
        </w:rPr>
        <w:t xml:space="preserve"> наблюдаются по долинам рек и оврагов. Усиление процесса эрозии отмечается в период весеннего паводка и в летнее время после сильных дождей. Донная и боковая эрозия способствует активизации оползневых процессов. </w:t>
      </w:r>
    </w:p>
    <w:p w:rsidR="00BD23B9" w:rsidRPr="002F0433" w:rsidRDefault="00BD23B9" w:rsidP="00BD23B9">
      <w:pPr>
        <w:pStyle w:val="TimesNewRomanCYR12"/>
        <w:rPr>
          <w:color w:val="auto"/>
        </w:rPr>
      </w:pPr>
      <w:r w:rsidRPr="002F0433">
        <w:rPr>
          <w:color w:val="auto"/>
          <w:u w:val="single"/>
        </w:rPr>
        <w:t>Заболачивание</w:t>
      </w:r>
      <w:r w:rsidRPr="002F0433">
        <w:rPr>
          <w:color w:val="auto"/>
        </w:rPr>
        <w:t xml:space="preserve"> наблюдается в поймах речных долин, днищах оврагов иногда на водоразделах. Поймы крупных рек заболочены, особенно значительные участки болот распространены на реке Солова (село Селиваново), Упе (от деревни Новое Русаново до деревни Орлово, у бывшего населенного пункта Водный, у села Никольское), на реке Плава (у села  Малынь, деревни Чириково), между деревней Ярцево  и Пушкарской слободой.</w:t>
      </w:r>
    </w:p>
    <w:p w:rsidR="00BD23B9" w:rsidRPr="002F0433" w:rsidRDefault="00BD23B9" w:rsidP="00BD23B9">
      <w:pPr>
        <w:pStyle w:val="TimesNewRomanCYR12"/>
        <w:rPr>
          <w:color w:val="auto"/>
        </w:rPr>
      </w:pPr>
      <w:r w:rsidRPr="002F0433">
        <w:rPr>
          <w:color w:val="auto"/>
        </w:rPr>
        <w:lastRenderedPageBreak/>
        <w:t xml:space="preserve">На территории Щекинского района широко развиты </w:t>
      </w:r>
      <w:r w:rsidRPr="002F0433">
        <w:rPr>
          <w:color w:val="auto"/>
          <w:u w:val="single"/>
        </w:rPr>
        <w:t>пучинистые</w:t>
      </w:r>
      <w:r w:rsidRPr="002F0433">
        <w:rPr>
          <w:color w:val="auto"/>
        </w:rPr>
        <w:t xml:space="preserve"> грунты, при промерзании в условиях естественного залегания способные увеличиваться в объёме. С этим свойством пород могут быть связаны деформации дорожного полотна и других сооружений.</w:t>
      </w:r>
    </w:p>
    <w:p w:rsidR="00BD23B9" w:rsidRPr="002F0433" w:rsidRDefault="00BD23B9" w:rsidP="00BD23B9">
      <w:pPr>
        <w:pStyle w:val="TimesNewRomanCYR12"/>
        <w:rPr>
          <w:color w:val="auto"/>
        </w:rPr>
      </w:pPr>
      <w:r w:rsidRPr="002F0433">
        <w:rPr>
          <w:color w:val="auto"/>
          <w:u w:val="single"/>
        </w:rPr>
        <w:t>Сдвижение пород н</w:t>
      </w:r>
      <w:r w:rsidRPr="002F0433">
        <w:rPr>
          <w:color w:val="auto"/>
        </w:rPr>
        <w:t>а территории Щекинского района возможно над старыми заброшенными шахтами. Щекинский район расположен в зоне распространения Подмосковного угольного бассейна, в пределах которого длительное время велась разработка буроугольных месторождений. При выемке пластов угля мощностью 2-</w:t>
      </w:r>
      <w:smartTag w:uri="urn:schemas-microsoft-com:office:smarttags" w:element="metricconverter">
        <w:smartTagPr>
          <w:attr w:name="ProductID" w:val="3 м"/>
        </w:smartTagPr>
        <w:r w:rsidRPr="002F0433">
          <w:rPr>
            <w:color w:val="auto"/>
          </w:rPr>
          <w:t>3 м</w:t>
        </w:r>
      </w:smartTag>
      <w:r w:rsidRPr="002F0433">
        <w:rPr>
          <w:color w:val="auto"/>
        </w:rPr>
        <w:t xml:space="preserve"> и более, залегающих на глубинах 20-</w:t>
      </w:r>
      <w:smartTag w:uri="urn:schemas-microsoft-com:office:smarttags" w:element="metricconverter">
        <w:smartTagPr>
          <w:attr w:name="ProductID" w:val="60 м"/>
        </w:smartTagPr>
        <w:r w:rsidRPr="002F0433">
          <w:rPr>
            <w:color w:val="auto"/>
          </w:rPr>
          <w:t>60 м</w:t>
        </w:r>
      </w:smartTag>
      <w:r w:rsidRPr="002F0433">
        <w:rPr>
          <w:color w:val="auto"/>
        </w:rPr>
        <w:t>, происходит обрушение пород кровли и связанное с этим сдвижение вышележащей толщи и образование мульд сдвижения. На поверхности земли образуются трещины, разрывы, западины. С этим процессом могут быть связаны катастрофические деформации грунтов. По этой причине освоение под застройку угленосных территорий регламентировано инструкцией.</w:t>
      </w:r>
    </w:p>
    <w:p w:rsidR="00BD23B9" w:rsidRPr="002F0433" w:rsidRDefault="00BD23B9" w:rsidP="00BD23B9">
      <w:pPr>
        <w:pStyle w:val="TimesNewRomanCYR12"/>
        <w:rPr>
          <w:color w:val="auto"/>
        </w:rPr>
      </w:pPr>
      <w:r w:rsidRPr="002F0433">
        <w:rPr>
          <w:color w:val="auto"/>
        </w:rPr>
        <w:t>На этой территории необходимо проведение специальных горно-геологических и гидрогеологических изысканий. Наиболее вероятно проявление сдвижения пород на территории, расположенной в восточном и юго-восточном направлении от города Щекино.</w:t>
      </w:r>
    </w:p>
    <w:p w:rsidR="00BD23B9" w:rsidRPr="002F0433" w:rsidRDefault="00BD23B9" w:rsidP="00BD23B9">
      <w:pPr>
        <w:pStyle w:val="TimesNewRomanCYR12"/>
        <w:rPr>
          <w:color w:val="auto"/>
        </w:rPr>
      </w:pPr>
      <w:r w:rsidRPr="002F0433">
        <w:rPr>
          <w:color w:val="auto"/>
        </w:rPr>
        <w:t>На основании анализа инженерно-геологических условий на территории Тульской области выполнено инженерно-строительное районирование; по условиям для строительства, в том числе и для Щекинского района,  выделены следующие зоны:</w:t>
      </w:r>
    </w:p>
    <w:p w:rsidR="00BD23B9" w:rsidRPr="002F0433" w:rsidRDefault="00BD23B9" w:rsidP="00BD23B9">
      <w:pPr>
        <w:pStyle w:val="TimesNewRomanCYR12"/>
        <w:rPr>
          <w:color w:val="auto"/>
        </w:rPr>
      </w:pPr>
      <w:r w:rsidRPr="002F0433">
        <w:rPr>
          <w:color w:val="auto"/>
        </w:rPr>
        <w:t>- с условиями для строительства средней сложности;</w:t>
      </w:r>
    </w:p>
    <w:p w:rsidR="00BD23B9" w:rsidRPr="002F0433" w:rsidRDefault="00BD23B9" w:rsidP="00BD23B9">
      <w:pPr>
        <w:pStyle w:val="TimesNewRomanCYR12"/>
        <w:rPr>
          <w:color w:val="auto"/>
        </w:rPr>
      </w:pPr>
      <w:r w:rsidRPr="002F0433">
        <w:rPr>
          <w:color w:val="auto"/>
        </w:rPr>
        <w:t>- сложными условиями;</w:t>
      </w:r>
    </w:p>
    <w:p w:rsidR="00BD23B9" w:rsidRPr="002F0433" w:rsidRDefault="00BD23B9" w:rsidP="00BD23B9">
      <w:pPr>
        <w:pStyle w:val="TimesNewRomanCYR12"/>
        <w:rPr>
          <w:color w:val="auto"/>
        </w:rPr>
      </w:pPr>
      <w:r w:rsidRPr="002F0433">
        <w:rPr>
          <w:color w:val="auto"/>
        </w:rPr>
        <w:t>- условиями особой сложности;</w:t>
      </w:r>
    </w:p>
    <w:p w:rsidR="00BD23B9" w:rsidRPr="002F0433" w:rsidRDefault="00BD23B9" w:rsidP="00BD23B9">
      <w:pPr>
        <w:pStyle w:val="TimesNewRomanCYR12"/>
        <w:rPr>
          <w:color w:val="auto"/>
        </w:rPr>
      </w:pPr>
      <w:r w:rsidRPr="002F0433">
        <w:rPr>
          <w:color w:val="auto"/>
        </w:rPr>
        <w:t>- исключенные из градостроительного освоения.</w:t>
      </w:r>
    </w:p>
    <w:p w:rsidR="00BD23B9" w:rsidRPr="002F0433" w:rsidRDefault="00BD23B9" w:rsidP="00BD23B9">
      <w:pPr>
        <w:pStyle w:val="TimesNewRomanCYR12"/>
        <w:rPr>
          <w:color w:val="auto"/>
        </w:rPr>
      </w:pPr>
      <w:r w:rsidRPr="002F0433">
        <w:rPr>
          <w:color w:val="auto"/>
        </w:rPr>
        <w:t>Территории для строительства средней сложности имеют наибольшее распространение. Ими заняты значительные площади на водоразделах, слабо подверженных карстообразованию, оползням, подтоплению, сложенные четвертичными песчано-глинистыми или пылеватыми породами (</w:t>
      </w:r>
      <w:r w:rsidRPr="002F0433">
        <w:rPr>
          <w:color w:val="auto"/>
          <w:lang w:val="en-US"/>
        </w:rPr>
        <w:t>I</w:t>
      </w:r>
      <w:r w:rsidRPr="002F0433">
        <w:rPr>
          <w:color w:val="auto"/>
        </w:rPr>
        <w:t xml:space="preserve"> тип просадочности), с уровнем подземных вод на глубине свыше </w:t>
      </w:r>
      <w:smartTag w:uri="urn:schemas-microsoft-com:office:smarttags" w:element="metricconverter">
        <w:smartTagPr>
          <w:attr w:name="ProductID" w:val="3 метров"/>
        </w:smartTagPr>
        <w:r w:rsidRPr="002F0433">
          <w:rPr>
            <w:color w:val="auto"/>
          </w:rPr>
          <w:t>3 метров</w:t>
        </w:r>
      </w:smartTag>
      <w:r w:rsidRPr="002F0433">
        <w:rPr>
          <w:color w:val="auto"/>
        </w:rPr>
        <w:t>;</w:t>
      </w:r>
    </w:p>
    <w:p w:rsidR="00BD23B9" w:rsidRPr="002F0433" w:rsidRDefault="00BD23B9" w:rsidP="00BD23B9">
      <w:pPr>
        <w:pStyle w:val="TimesNewRomanCYR12"/>
        <w:rPr>
          <w:color w:val="auto"/>
        </w:rPr>
      </w:pPr>
      <w:r w:rsidRPr="002F0433">
        <w:rPr>
          <w:color w:val="auto"/>
        </w:rPr>
        <w:t xml:space="preserve">Территории со сложными условиями для строительства – это территории на водоразделах рек и их склонах, сложенные лессовидными просадочными породами </w:t>
      </w:r>
      <w:r w:rsidRPr="002F0433">
        <w:rPr>
          <w:color w:val="auto"/>
          <w:lang w:val="en-US"/>
        </w:rPr>
        <w:t>II</w:t>
      </w:r>
      <w:r w:rsidRPr="002F0433">
        <w:rPr>
          <w:color w:val="auto"/>
        </w:rPr>
        <w:t xml:space="preserve"> типа, подверженные эрозии, карсту и оползням, подтоплению с подземными водами, залегающим на глубине 3-</w:t>
      </w:r>
      <w:smartTag w:uri="urn:schemas-microsoft-com:office:smarttags" w:element="metricconverter">
        <w:smartTagPr>
          <w:attr w:name="ProductID" w:val="10 м"/>
        </w:smartTagPr>
        <w:r w:rsidRPr="002F0433">
          <w:rPr>
            <w:color w:val="auto"/>
          </w:rPr>
          <w:t>10 м</w:t>
        </w:r>
      </w:smartTag>
      <w:r w:rsidRPr="002F0433">
        <w:rPr>
          <w:color w:val="auto"/>
        </w:rPr>
        <w:t>;</w:t>
      </w:r>
    </w:p>
    <w:p w:rsidR="00BD23B9" w:rsidRPr="002F0433" w:rsidRDefault="00BD23B9" w:rsidP="00BD23B9">
      <w:pPr>
        <w:pStyle w:val="TimesNewRomanCYR12"/>
        <w:rPr>
          <w:color w:val="auto"/>
        </w:rPr>
      </w:pPr>
      <w:r w:rsidRPr="002F0433">
        <w:rPr>
          <w:color w:val="auto"/>
        </w:rPr>
        <w:t>Территории с особо сложными условиями для строительства охватывают склоны долин и надпойменные террасы с широким развитием оврагов, оползней, карста, подтопления. Эта территория, сложенная песчано-глинистыми элювиально-делювиальными, древнеаллювиальными и современными аллювиальными отложениями. Зона с особо сложными условиями для строительства характерна для района с радиусом 4-</w:t>
      </w:r>
      <w:smartTag w:uri="urn:schemas-microsoft-com:office:smarttags" w:element="metricconverter">
        <w:smartTagPr>
          <w:attr w:name="ProductID" w:val="5 км"/>
        </w:smartTagPr>
        <w:r w:rsidRPr="002F0433">
          <w:rPr>
            <w:color w:val="auto"/>
          </w:rPr>
          <w:t>5 км</w:t>
        </w:r>
      </w:smartTag>
      <w:r w:rsidRPr="002F0433">
        <w:rPr>
          <w:color w:val="auto"/>
        </w:rPr>
        <w:t>, центр которого приблизительно совпадает с центром    муниципального образования город Щекино;</w:t>
      </w:r>
    </w:p>
    <w:p w:rsidR="00BD23B9" w:rsidRPr="002F0433" w:rsidRDefault="00BD23B9" w:rsidP="00BD23B9">
      <w:pPr>
        <w:pStyle w:val="TimesNewRomanCYR12"/>
        <w:rPr>
          <w:color w:val="auto"/>
        </w:rPr>
      </w:pPr>
      <w:r w:rsidRPr="002F0433">
        <w:rPr>
          <w:color w:val="auto"/>
        </w:rPr>
        <w:t>Территории, исключаемые из активного градостроительного освоения – это территории, приуроченные к поймам рек, затапливаемые паводком, сложенные слабыми иловатыми грунтами, с уровнем подземных вод 0-</w:t>
      </w:r>
      <w:smartTag w:uri="urn:schemas-microsoft-com:office:smarttags" w:element="metricconverter">
        <w:smartTagPr>
          <w:attr w:name="ProductID" w:val="2 м"/>
        </w:smartTagPr>
        <w:r w:rsidRPr="002F0433">
          <w:rPr>
            <w:color w:val="auto"/>
          </w:rPr>
          <w:t>2 м</w:t>
        </w:r>
      </w:smartTag>
      <w:r w:rsidRPr="002F0433">
        <w:rPr>
          <w:color w:val="auto"/>
        </w:rPr>
        <w:t>, а также территории, особо подверженные карсту, оползням, расположенные над выработанными пространствами. Такие территории расположены в долине реки Упы от Щекинского водохранилища до поселка Ломинцево, в долине притока Упы реки Деготна, в долине реки Солова от деревни Сорочинка до деревни Приволье, в долине реки Камушки от деревни Приволье до деревни Беловы Дворы.</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ПРОЕКТНЫЕ ПРЕДЛОЖЕНИЯ</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Для более успешного и динамичного развития градостроительной и строительной деятельности на территории Щекинского района необходимо провести комплексные инженерно-геологические изыскания масштаба 1:50000 на территориях перспективного строительства, отражающую все изменения в геологической среде, которые произошли со времени проведения предыдущей съёмки.</w:t>
      </w:r>
    </w:p>
    <w:p w:rsidR="00BD23B9" w:rsidRPr="002F0433" w:rsidRDefault="00BD23B9" w:rsidP="00BD23B9">
      <w:pPr>
        <w:pStyle w:val="TimesNewRomanCYR12"/>
        <w:rPr>
          <w:color w:val="auto"/>
        </w:rPr>
      </w:pPr>
      <w:r w:rsidRPr="002F0433">
        <w:rPr>
          <w:color w:val="auto"/>
        </w:rPr>
        <w:lastRenderedPageBreak/>
        <w:t>Инженерно-геологические изыскания должны обеспечивать комплексное изучение инженерно-геологических условий района проектируемого строительства, включая рельеф, геологическое строение, геоморфологические и гидрогеологические условия, состав, состояние и свойства грунтов, геологические и инженерно-геологические процессы, изменение условий освоенных (застроенных) территорий, составление прогноза возможных изменений инженерно-геологических условий в сфере взаимодействия проектируемых объектов с геологической средой с целью получения необходимых и достаточных материалов для проектирования, строительства и эксплуатации объектов.</w:t>
      </w:r>
    </w:p>
    <w:p w:rsidR="00BD23B9" w:rsidRPr="002F0433" w:rsidRDefault="00BD23B9" w:rsidP="00BD23B9">
      <w:pPr>
        <w:pStyle w:val="TimesNewRomanCYR12"/>
        <w:rPr>
          <w:color w:val="auto"/>
        </w:rPr>
      </w:pPr>
      <w:r w:rsidRPr="002F0433">
        <w:rPr>
          <w:color w:val="auto"/>
        </w:rPr>
        <w:t>Изучение закономерности развития техногенных факторов воздействия на геологическую среду, выделение главных геологических и инженерно-геологических процессов позволит провести инженерно-геологическое районирование.</w:t>
      </w:r>
    </w:p>
    <w:p w:rsidR="00BD23B9" w:rsidRPr="002F0433" w:rsidRDefault="00BD23B9" w:rsidP="00BD23B9">
      <w:pPr>
        <w:pStyle w:val="TimesNewRomanCYR12"/>
        <w:rPr>
          <w:color w:val="auto"/>
        </w:rPr>
      </w:pPr>
      <w:r w:rsidRPr="002F0433">
        <w:rPr>
          <w:color w:val="auto"/>
        </w:rPr>
        <w:t>Необходимо также организовать мониторинг на территориях со сложными и особо сложными условиями для строительства.</w:t>
      </w:r>
    </w:p>
    <w:p w:rsidR="00BD23B9" w:rsidRPr="002F0433" w:rsidRDefault="00BD23B9" w:rsidP="00BD23B9">
      <w:pPr>
        <w:pStyle w:val="TimesNewRomanCYR12"/>
        <w:rPr>
          <w:color w:val="auto"/>
        </w:rPr>
      </w:pPr>
      <w:r w:rsidRPr="002F0433">
        <w:rPr>
          <w:color w:val="auto"/>
        </w:rPr>
        <w:t>Инженерно-геологическое районирование перспективных для строительства территорий, а также освоенных (застроенных) территорий на основе учета главных геологических и инженерно-геологических процессов позволит на предпроектных и ранних стадиях проектирования решать вопросы по выбору оснований, типов фундаментов, мероприятий по инженерной подготовке территорий и способов борьбы с опасными геологическими процессами, прогнозировать техногенное влияние на  геологическую среду.</w:t>
      </w:r>
    </w:p>
    <w:p w:rsidR="00BD23B9" w:rsidRPr="002F0433" w:rsidRDefault="00BD23B9" w:rsidP="00BD23B9">
      <w:pPr>
        <w:pStyle w:val="TimesNewRomanCYR12"/>
        <w:rPr>
          <w:color w:val="auto"/>
        </w:rPr>
      </w:pPr>
      <w:r w:rsidRPr="002F0433">
        <w:rPr>
          <w:color w:val="auto"/>
        </w:rPr>
        <w:t>Для выяснения целесообразности бурения новых скважин на территории Щекинского района необходимо провести гидрогеологические изыскания и  выполнить оценку запасов подземных вод.</w:t>
      </w:r>
    </w:p>
    <w:p w:rsidR="00BD23B9" w:rsidRPr="002F0433" w:rsidRDefault="00BD23B9" w:rsidP="00BD23B9">
      <w:pPr>
        <w:pStyle w:val="1"/>
        <w:rPr>
          <w:color w:val="auto"/>
        </w:rPr>
      </w:pPr>
      <w:r w:rsidRPr="002F0433">
        <w:rPr>
          <w:color w:val="auto"/>
        </w:rPr>
        <w:t xml:space="preserve">4. Охрана окружающей среды   </w:t>
      </w:r>
    </w:p>
    <w:p w:rsidR="00BD23B9" w:rsidRPr="002F0433" w:rsidRDefault="00BD23B9" w:rsidP="00BD23B9">
      <w:pPr>
        <w:pStyle w:val="TimesNewRomanCYR12"/>
        <w:rPr>
          <w:color w:val="auto"/>
        </w:rPr>
      </w:pPr>
      <w:r w:rsidRPr="002F0433">
        <w:rPr>
          <w:color w:val="auto"/>
        </w:rPr>
        <w:t>"Схема территориального планирования муниципального образования Щекинский район Тульской области" является в определенной мере инструментом охраны природы, включает в себя меры по улучшению экологической обстановки, повышению качества среды обитания, формированию экосистем, прежде всего в районах крупных городов, территорий с неблагоприятной экологической обстановкой.</w:t>
      </w:r>
    </w:p>
    <w:p w:rsidR="00BD23B9" w:rsidRPr="002F0433" w:rsidRDefault="00BD23B9" w:rsidP="00BD23B9">
      <w:pPr>
        <w:pStyle w:val="TimesNewRomanCYR12"/>
        <w:rPr>
          <w:color w:val="auto"/>
        </w:rPr>
      </w:pPr>
      <w:r w:rsidRPr="002F0433">
        <w:rPr>
          <w:color w:val="auto"/>
        </w:rPr>
        <w:t>На территории Российской Федерации в соответствии с РУКОВОДЯЩИМ ДОКУМЕНТОМ РД 52.04.567-2003 «Положение о государственной наблюдательной сети» действует Государственная наблюдательная сеть.</w:t>
      </w:r>
    </w:p>
    <w:p w:rsidR="00BD23B9" w:rsidRPr="002F0433" w:rsidRDefault="00BD23B9" w:rsidP="00BD23B9">
      <w:pPr>
        <w:pStyle w:val="TimesNewRomanCYR12"/>
        <w:rPr>
          <w:color w:val="auto"/>
        </w:rPr>
      </w:pPr>
      <w:r w:rsidRPr="002F0433">
        <w:rPr>
          <w:color w:val="auto"/>
        </w:rPr>
        <w:t>Основу государственной наблюдательной сети составляют стационарные и подвижные пункты наблюдений, в которых выполняются наблюдения одного или нескольких видов по утвержденным программам.</w:t>
      </w:r>
      <w:r w:rsidRPr="002F0433">
        <w:rPr>
          <w:color w:val="auto"/>
        </w:rPr>
        <w:br/>
        <w:t>Государственная наблюдательная сеть подразделяется на гидрометеорологическую и сеть наблюдений за уровнем загрязнения окружающей среды.</w:t>
      </w:r>
    </w:p>
    <w:p w:rsidR="00BD23B9" w:rsidRPr="002F0433" w:rsidRDefault="00BD23B9" w:rsidP="00BD23B9">
      <w:pPr>
        <w:pStyle w:val="TimesNewRomanCYR12"/>
        <w:rPr>
          <w:color w:val="auto"/>
        </w:rPr>
      </w:pPr>
      <w:r w:rsidRPr="002F0433">
        <w:rPr>
          <w:color w:val="auto"/>
        </w:rPr>
        <w:t xml:space="preserve">На территории Щекинского района действуют три стационарных гидрологических поста на крупных реках района, два стационарных поста наблюдения за загрязнением атмосферы (ПНЗ). Все это составляет Государственную наблюдательную сеть Росгидромета на территории Щекинского района. Адреса вышеперечисленных пунктов приведены в таблице: </w:t>
      </w:r>
    </w:p>
    <w:p w:rsidR="00BD23B9" w:rsidRPr="002F0433" w:rsidRDefault="00BD23B9" w:rsidP="00BD23B9">
      <w:pPr>
        <w:pStyle w:val="9"/>
      </w:pPr>
      <w:r w:rsidRPr="002F0433">
        <w:t>Таблица 4.1</w:t>
      </w:r>
    </w:p>
    <w:p w:rsidR="00BD23B9" w:rsidRPr="002F0433" w:rsidRDefault="00BD23B9" w:rsidP="00BD23B9">
      <w:pPr>
        <w:jc w:val="center"/>
        <w:rPr>
          <w:b/>
        </w:rPr>
      </w:pPr>
      <w:r w:rsidRPr="002F0433">
        <w:rPr>
          <w:b/>
        </w:rPr>
        <w:t xml:space="preserve">Расположение стационарных пунктов государственной наблюдательной сети </w:t>
      </w:r>
    </w:p>
    <w:p w:rsidR="00BD23B9" w:rsidRPr="002F0433" w:rsidRDefault="00BD23B9" w:rsidP="00BD23B9">
      <w:pPr>
        <w:jc w:val="center"/>
        <w:rPr>
          <w:b/>
        </w:rPr>
      </w:pPr>
      <w:r w:rsidRPr="002F0433">
        <w:rPr>
          <w:b/>
        </w:rPr>
        <w:t>на территории муниципального образования Щекинский район</w:t>
      </w:r>
    </w:p>
    <w:p w:rsidR="00BD23B9" w:rsidRPr="002F0433" w:rsidRDefault="00BD23B9" w:rsidP="00BD23B9">
      <w:pPr>
        <w:jc w:val="center"/>
        <w:rPr>
          <w:b/>
        </w:rPr>
      </w:pPr>
    </w:p>
    <w:tbl>
      <w:tblPr>
        <w:tblStyle w:val="TableNormal19"/>
        <w:tblW w:w="0" w:type="auto"/>
        <w:tblInd w:w="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6"/>
        <w:gridCol w:w="2525"/>
        <w:gridCol w:w="1998"/>
        <w:gridCol w:w="2299"/>
        <w:gridCol w:w="1772"/>
      </w:tblGrid>
      <w:tr w:rsidR="002F0433" w:rsidRPr="002F0433" w:rsidTr="00A61680">
        <w:trPr>
          <w:trHeight w:hRule="exact" w:val="539"/>
        </w:trPr>
        <w:tc>
          <w:tcPr>
            <w:tcW w:w="616" w:type="dxa"/>
            <w:vAlign w:val="center"/>
          </w:tcPr>
          <w:p w:rsidR="00BD23B9" w:rsidRPr="002F0433" w:rsidRDefault="00BD23B9" w:rsidP="00A61680">
            <w:pPr>
              <w:spacing w:before="2" w:line="130" w:lineRule="exact"/>
              <w:jc w:val="center"/>
              <w:rPr>
                <w:rFonts w:ascii="Calibri" w:hAnsi="Calibri"/>
                <w:sz w:val="13"/>
                <w:szCs w:val="13"/>
                <w:lang w:val="ru-RU"/>
              </w:rPr>
            </w:pPr>
          </w:p>
          <w:p w:rsidR="00BD23B9" w:rsidRPr="002F0433" w:rsidRDefault="00BD23B9" w:rsidP="00A61680">
            <w:pPr>
              <w:ind w:left="195"/>
              <w:jc w:val="center"/>
              <w:rPr>
                <w:sz w:val="23"/>
                <w:szCs w:val="23"/>
              </w:rPr>
            </w:pPr>
            <w:r w:rsidRPr="002F0433">
              <w:rPr>
                <w:w w:val="95"/>
                <w:sz w:val="23"/>
                <w:szCs w:val="23"/>
              </w:rPr>
              <w:t>№</w:t>
            </w:r>
          </w:p>
        </w:tc>
        <w:tc>
          <w:tcPr>
            <w:tcW w:w="2525" w:type="dxa"/>
            <w:vAlign w:val="center"/>
          </w:tcPr>
          <w:p w:rsidR="00BD23B9" w:rsidRPr="002F0433" w:rsidRDefault="00BD23B9" w:rsidP="00A61680">
            <w:pPr>
              <w:spacing w:before="5" w:line="120" w:lineRule="exact"/>
              <w:jc w:val="center"/>
              <w:rPr>
                <w:rFonts w:ascii="Calibri" w:hAnsi="Calibri"/>
                <w:sz w:val="12"/>
                <w:szCs w:val="12"/>
              </w:rPr>
            </w:pPr>
          </w:p>
          <w:p w:rsidR="00BD23B9" w:rsidRPr="002F0433" w:rsidRDefault="00BD23B9" w:rsidP="00A61680">
            <w:pPr>
              <w:ind w:left="167"/>
              <w:jc w:val="center"/>
              <w:rPr>
                <w:sz w:val="23"/>
                <w:szCs w:val="23"/>
              </w:rPr>
            </w:pPr>
            <w:r w:rsidRPr="002F0433">
              <w:rPr>
                <w:w w:val="95"/>
                <w:sz w:val="23"/>
                <w:szCs w:val="23"/>
              </w:rPr>
              <w:t>Полное</w:t>
            </w:r>
            <w:r w:rsidRPr="002F0433">
              <w:rPr>
                <w:spacing w:val="46"/>
                <w:w w:val="95"/>
                <w:sz w:val="23"/>
                <w:szCs w:val="23"/>
              </w:rPr>
              <w:t xml:space="preserve"> </w:t>
            </w:r>
            <w:r w:rsidRPr="002F0433">
              <w:rPr>
                <w:w w:val="95"/>
                <w:sz w:val="23"/>
                <w:szCs w:val="23"/>
              </w:rPr>
              <w:t>наименование</w:t>
            </w:r>
          </w:p>
        </w:tc>
        <w:tc>
          <w:tcPr>
            <w:tcW w:w="1998" w:type="dxa"/>
            <w:vAlign w:val="center"/>
          </w:tcPr>
          <w:p w:rsidR="00BD23B9" w:rsidRPr="002F0433" w:rsidRDefault="00BD23B9" w:rsidP="00A61680">
            <w:pPr>
              <w:spacing w:line="250" w:lineRule="exact"/>
              <w:ind w:left="338"/>
              <w:jc w:val="center"/>
              <w:rPr>
                <w:sz w:val="23"/>
                <w:szCs w:val="23"/>
              </w:rPr>
            </w:pPr>
            <w:r w:rsidRPr="002F0433">
              <w:rPr>
                <w:w w:val="95"/>
                <w:sz w:val="23"/>
                <w:szCs w:val="23"/>
              </w:rPr>
              <w:t>Со</w:t>
            </w:r>
            <w:r w:rsidRPr="002F0433">
              <w:rPr>
                <w:spacing w:val="4"/>
                <w:w w:val="95"/>
                <w:sz w:val="23"/>
                <w:szCs w:val="23"/>
              </w:rPr>
              <w:t>к</w:t>
            </w:r>
            <w:r w:rsidRPr="002F0433">
              <w:rPr>
                <w:spacing w:val="1"/>
                <w:w w:val="95"/>
                <w:sz w:val="23"/>
                <w:szCs w:val="23"/>
              </w:rPr>
              <w:t>р</w:t>
            </w:r>
            <w:r w:rsidRPr="002F0433">
              <w:rPr>
                <w:w w:val="95"/>
                <w:sz w:val="23"/>
                <w:szCs w:val="23"/>
              </w:rPr>
              <w:t>ащ</w:t>
            </w:r>
            <w:r w:rsidRPr="002F0433">
              <w:rPr>
                <w:spacing w:val="-1"/>
                <w:w w:val="95"/>
                <w:sz w:val="23"/>
                <w:szCs w:val="23"/>
              </w:rPr>
              <w:t>е</w:t>
            </w:r>
            <w:r w:rsidRPr="002F0433">
              <w:rPr>
                <w:w w:val="95"/>
                <w:sz w:val="23"/>
                <w:szCs w:val="23"/>
              </w:rPr>
              <w:t>н</w:t>
            </w:r>
            <w:r w:rsidRPr="002F0433">
              <w:rPr>
                <w:spacing w:val="6"/>
                <w:w w:val="95"/>
                <w:sz w:val="23"/>
                <w:szCs w:val="23"/>
              </w:rPr>
              <w:t>н</w:t>
            </w:r>
            <w:r w:rsidRPr="002F0433">
              <w:rPr>
                <w:w w:val="95"/>
                <w:sz w:val="23"/>
                <w:szCs w:val="23"/>
              </w:rPr>
              <w:t>ое</w:t>
            </w:r>
          </w:p>
          <w:p w:rsidR="00BD23B9" w:rsidRPr="002F0433" w:rsidRDefault="00BD23B9" w:rsidP="00A61680">
            <w:pPr>
              <w:spacing w:before="1"/>
              <w:ind w:left="311"/>
              <w:jc w:val="center"/>
              <w:rPr>
                <w:sz w:val="23"/>
                <w:szCs w:val="23"/>
              </w:rPr>
            </w:pPr>
            <w:r w:rsidRPr="002F0433">
              <w:rPr>
                <w:w w:val="95"/>
                <w:sz w:val="23"/>
                <w:szCs w:val="23"/>
              </w:rPr>
              <w:t>наим</w:t>
            </w:r>
            <w:r w:rsidRPr="002F0433">
              <w:rPr>
                <w:spacing w:val="17"/>
                <w:w w:val="95"/>
                <w:sz w:val="23"/>
                <w:szCs w:val="23"/>
              </w:rPr>
              <w:t>е</w:t>
            </w:r>
            <w:r w:rsidRPr="002F0433">
              <w:rPr>
                <w:spacing w:val="6"/>
                <w:w w:val="95"/>
                <w:sz w:val="23"/>
                <w:szCs w:val="23"/>
              </w:rPr>
              <w:t>н</w:t>
            </w:r>
            <w:r w:rsidRPr="002F0433">
              <w:rPr>
                <w:w w:val="95"/>
                <w:sz w:val="23"/>
                <w:szCs w:val="23"/>
              </w:rPr>
              <w:t>ование</w:t>
            </w:r>
          </w:p>
        </w:tc>
        <w:tc>
          <w:tcPr>
            <w:tcW w:w="2299" w:type="dxa"/>
            <w:vAlign w:val="center"/>
          </w:tcPr>
          <w:p w:rsidR="00BD23B9" w:rsidRPr="002F0433" w:rsidRDefault="00BD23B9" w:rsidP="00A61680">
            <w:pPr>
              <w:spacing w:before="8" w:line="110" w:lineRule="exact"/>
              <w:jc w:val="center"/>
              <w:rPr>
                <w:rFonts w:ascii="Calibri" w:hAnsi="Calibri"/>
                <w:sz w:val="11"/>
                <w:szCs w:val="11"/>
              </w:rPr>
            </w:pPr>
          </w:p>
          <w:p w:rsidR="00BD23B9" w:rsidRPr="002F0433" w:rsidRDefault="00BD23B9" w:rsidP="00A61680">
            <w:pPr>
              <w:ind w:right="19"/>
              <w:jc w:val="center"/>
              <w:rPr>
                <w:sz w:val="23"/>
                <w:szCs w:val="23"/>
              </w:rPr>
            </w:pPr>
            <w:r w:rsidRPr="002F0433">
              <w:rPr>
                <w:w w:val="95"/>
                <w:sz w:val="23"/>
                <w:szCs w:val="23"/>
              </w:rPr>
              <w:t>Адрес</w:t>
            </w:r>
          </w:p>
        </w:tc>
        <w:tc>
          <w:tcPr>
            <w:tcW w:w="1772" w:type="dxa"/>
            <w:vAlign w:val="center"/>
          </w:tcPr>
          <w:p w:rsidR="00BD23B9" w:rsidRPr="002F0433" w:rsidRDefault="00BD23B9" w:rsidP="00A61680">
            <w:pPr>
              <w:spacing w:line="250" w:lineRule="exact"/>
              <w:ind w:right="12"/>
              <w:jc w:val="center"/>
              <w:rPr>
                <w:sz w:val="23"/>
                <w:szCs w:val="23"/>
              </w:rPr>
            </w:pPr>
            <w:r w:rsidRPr="002F0433">
              <w:rPr>
                <w:w w:val="95"/>
                <w:sz w:val="23"/>
                <w:szCs w:val="23"/>
              </w:rPr>
              <w:t>Географиче</w:t>
            </w:r>
            <w:r w:rsidRPr="002F0433">
              <w:rPr>
                <w:spacing w:val="-8"/>
                <w:w w:val="95"/>
                <w:sz w:val="23"/>
                <w:szCs w:val="23"/>
              </w:rPr>
              <w:t xml:space="preserve"> с</w:t>
            </w:r>
            <w:r w:rsidRPr="002F0433">
              <w:rPr>
                <w:w w:val="95"/>
                <w:sz w:val="23"/>
                <w:szCs w:val="23"/>
              </w:rPr>
              <w:t>кие</w:t>
            </w:r>
          </w:p>
          <w:p w:rsidR="00BD23B9" w:rsidRPr="002F0433" w:rsidRDefault="00BD23B9" w:rsidP="00A61680">
            <w:pPr>
              <w:spacing w:before="1"/>
              <w:ind w:right="25"/>
              <w:jc w:val="center"/>
              <w:rPr>
                <w:sz w:val="23"/>
                <w:szCs w:val="23"/>
              </w:rPr>
            </w:pPr>
            <w:r w:rsidRPr="002F0433">
              <w:rPr>
                <w:w w:val="95"/>
                <w:sz w:val="23"/>
                <w:szCs w:val="23"/>
              </w:rPr>
              <w:t>координаты</w:t>
            </w:r>
          </w:p>
        </w:tc>
      </w:tr>
      <w:tr w:rsidR="002F0433" w:rsidRPr="002F0433" w:rsidTr="00A61680">
        <w:trPr>
          <w:trHeight w:hRule="exact" w:val="683"/>
        </w:trPr>
        <w:tc>
          <w:tcPr>
            <w:tcW w:w="616" w:type="dxa"/>
            <w:vAlign w:val="center"/>
          </w:tcPr>
          <w:p w:rsidR="00BD23B9" w:rsidRPr="002F0433" w:rsidRDefault="00BD23B9" w:rsidP="00A61680">
            <w:pPr>
              <w:spacing w:before="6" w:line="220" w:lineRule="exact"/>
              <w:jc w:val="center"/>
              <w:rPr>
                <w:rFonts w:ascii="Calibri" w:hAnsi="Calibri"/>
              </w:rPr>
            </w:pPr>
          </w:p>
          <w:p w:rsidR="00BD23B9" w:rsidRPr="002F0433" w:rsidRDefault="00BD23B9" w:rsidP="00A61680">
            <w:pPr>
              <w:ind w:left="48"/>
              <w:jc w:val="center"/>
              <w:rPr>
                <w:sz w:val="19"/>
                <w:szCs w:val="19"/>
                <w:lang w:val="ru-RU"/>
              </w:rPr>
            </w:pPr>
            <w:r w:rsidRPr="002F0433">
              <w:rPr>
                <w:w w:val="80"/>
                <w:sz w:val="19"/>
                <w:szCs w:val="19"/>
                <w:lang w:val="ru-RU"/>
              </w:rPr>
              <w:t>1.</w:t>
            </w:r>
          </w:p>
        </w:tc>
        <w:tc>
          <w:tcPr>
            <w:tcW w:w="2525" w:type="dxa"/>
            <w:vAlign w:val="center"/>
          </w:tcPr>
          <w:p w:rsidR="00BD23B9" w:rsidRPr="002F0433" w:rsidRDefault="00BD23B9" w:rsidP="00A61680">
            <w:pPr>
              <w:spacing w:line="213" w:lineRule="exact"/>
              <w:ind w:left="23"/>
              <w:jc w:val="center"/>
              <w:rPr>
                <w:sz w:val="19"/>
                <w:szCs w:val="19"/>
                <w:lang w:val="ru-RU"/>
              </w:rPr>
            </w:pPr>
            <w:r w:rsidRPr="002F0433">
              <w:rPr>
                <w:w w:val="95"/>
                <w:sz w:val="19"/>
                <w:szCs w:val="19"/>
                <w:lang w:val="ru-RU"/>
              </w:rPr>
              <w:t>Г</w:t>
            </w:r>
            <w:r w:rsidRPr="002F0433">
              <w:rPr>
                <w:spacing w:val="-3"/>
                <w:w w:val="95"/>
                <w:sz w:val="19"/>
                <w:szCs w:val="19"/>
                <w:lang w:val="ru-RU"/>
              </w:rPr>
              <w:t>и</w:t>
            </w:r>
            <w:r w:rsidRPr="002F0433">
              <w:rPr>
                <w:spacing w:val="1"/>
                <w:w w:val="95"/>
                <w:sz w:val="19"/>
                <w:szCs w:val="19"/>
                <w:lang w:val="ru-RU"/>
              </w:rPr>
              <w:t>д</w:t>
            </w:r>
            <w:r w:rsidRPr="002F0433">
              <w:rPr>
                <w:w w:val="95"/>
                <w:sz w:val="19"/>
                <w:szCs w:val="19"/>
                <w:lang w:val="ru-RU"/>
              </w:rPr>
              <w:t xml:space="preserve">рологический </w:t>
            </w:r>
            <w:r w:rsidRPr="002F0433">
              <w:rPr>
                <w:spacing w:val="24"/>
                <w:w w:val="95"/>
                <w:sz w:val="19"/>
                <w:szCs w:val="19"/>
                <w:lang w:val="ru-RU"/>
              </w:rPr>
              <w:t xml:space="preserve"> </w:t>
            </w:r>
            <w:r w:rsidRPr="002F0433">
              <w:rPr>
                <w:w w:val="95"/>
                <w:sz w:val="19"/>
                <w:szCs w:val="19"/>
                <w:lang w:val="ru-RU"/>
              </w:rPr>
              <w:t>пост</w:t>
            </w:r>
          </w:p>
          <w:p w:rsidR="00BD23B9" w:rsidRPr="002F0433" w:rsidRDefault="00BD23B9" w:rsidP="00A61680">
            <w:pPr>
              <w:spacing w:before="5"/>
              <w:ind w:left="23"/>
              <w:jc w:val="center"/>
              <w:rPr>
                <w:sz w:val="19"/>
                <w:szCs w:val="19"/>
                <w:lang w:val="ru-RU"/>
              </w:rPr>
            </w:pPr>
            <w:r w:rsidRPr="002F0433">
              <w:rPr>
                <w:w w:val="95"/>
                <w:sz w:val="19"/>
                <w:szCs w:val="19"/>
                <w:lang w:val="ru-RU"/>
              </w:rPr>
              <w:t>1</w:t>
            </w:r>
            <w:r w:rsidRPr="002F0433">
              <w:rPr>
                <w:spacing w:val="-4"/>
                <w:w w:val="95"/>
                <w:sz w:val="19"/>
                <w:szCs w:val="19"/>
                <w:lang w:val="ru-RU"/>
              </w:rPr>
              <w:t xml:space="preserve"> </w:t>
            </w:r>
            <w:r w:rsidRPr="002F0433">
              <w:rPr>
                <w:w w:val="95"/>
                <w:sz w:val="19"/>
                <w:szCs w:val="19"/>
                <w:lang w:val="ru-RU"/>
              </w:rPr>
              <w:t>разр</w:t>
            </w:r>
            <w:r w:rsidRPr="002F0433">
              <w:rPr>
                <w:spacing w:val="2"/>
                <w:w w:val="95"/>
                <w:sz w:val="19"/>
                <w:szCs w:val="19"/>
                <w:lang w:val="ru-RU"/>
              </w:rPr>
              <w:t>я</w:t>
            </w:r>
            <w:r w:rsidRPr="002F0433">
              <w:rPr>
                <w:spacing w:val="-5"/>
                <w:w w:val="95"/>
                <w:sz w:val="19"/>
                <w:szCs w:val="19"/>
                <w:lang w:val="ru-RU"/>
              </w:rPr>
              <w:t>д</w:t>
            </w:r>
            <w:r w:rsidRPr="002F0433">
              <w:rPr>
                <w:w w:val="95"/>
                <w:sz w:val="19"/>
                <w:szCs w:val="19"/>
                <w:lang w:val="ru-RU"/>
              </w:rPr>
              <w:t>а</w:t>
            </w:r>
            <w:r w:rsidRPr="002F0433">
              <w:rPr>
                <w:spacing w:val="15"/>
                <w:w w:val="95"/>
                <w:sz w:val="19"/>
                <w:szCs w:val="19"/>
                <w:lang w:val="ru-RU"/>
              </w:rPr>
              <w:t xml:space="preserve"> </w:t>
            </w:r>
            <w:r w:rsidRPr="002F0433">
              <w:rPr>
                <w:w w:val="95"/>
                <w:sz w:val="19"/>
                <w:szCs w:val="19"/>
                <w:lang w:val="ru-RU"/>
              </w:rPr>
              <w:t>Зах</w:t>
            </w:r>
            <w:r w:rsidRPr="002F0433">
              <w:rPr>
                <w:spacing w:val="7"/>
                <w:w w:val="95"/>
                <w:sz w:val="19"/>
                <w:szCs w:val="19"/>
                <w:lang w:val="ru-RU"/>
              </w:rPr>
              <w:t>а</w:t>
            </w:r>
            <w:r w:rsidRPr="002F0433">
              <w:rPr>
                <w:spacing w:val="1"/>
                <w:w w:val="95"/>
                <w:sz w:val="19"/>
                <w:szCs w:val="19"/>
                <w:lang w:val="ru-RU"/>
              </w:rPr>
              <w:t>р</w:t>
            </w:r>
            <w:r w:rsidRPr="002F0433">
              <w:rPr>
                <w:w w:val="95"/>
                <w:sz w:val="19"/>
                <w:szCs w:val="19"/>
                <w:lang w:val="ru-RU"/>
              </w:rPr>
              <w:t>овка</w:t>
            </w:r>
            <w:r w:rsidRPr="002F0433">
              <w:rPr>
                <w:spacing w:val="26"/>
                <w:w w:val="95"/>
                <w:sz w:val="19"/>
                <w:szCs w:val="19"/>
                <w:lang w:val="ru-RU"/>
              </w:rPr>
              <w:t xml:space="preserve"> </w:t>
            </w:r>
            <w:r w:rsidRPr="002F0433">
              <w:rPr>
                <w:w w:val="95"/>
                <w:sz w:val="19"/>
                <w:szCs w:val="19"/>
                <w:lang w:val="ru-RU"/>
              </w:rPr>
              <w:t>-</w:t>
            </w:r>
            <w:r w:rsidRPr="002F0433">
              <w:rPr>
                <w:spacing w:val="3"/>
                <w:w w:val="95"/>
                <w:sz w:val="19"/>
                <w:szCs w:val="19"/>
                <w:lang w:val="ru-RU"/>
              </w:rPr>
              <w:t xml:space="preserve"> </w:t>
            </w:r>
            <w:r w:rsidRPr="002F0433">
              <w:rPr>
                <w:w w:val="95"/>
                <w:sz w:val="19"/>
                <w:szCs w:val="19"/>
                <w:lang w:val="ru-RU"/>
              </w:rPr>
              <w:t>река</w:t>
            </w:r>
          </w:p>
          <w:p w:rsidR="00BD23B9" w:rsidRPr="002F0433" w:rsidRDefault="00BD23B9" w:rsidP="00A61680">
            <w:pPr>
              <w:spacing w:before="12"/>
              <w:ind w:left="17"/>
              <w:jc w:val="center"/>
              <w:rPr>
                <w:sz w:val="19"/>
                <w:szCs w:val="19"/>
                <w:lang w:val="ru-RU"/>
              </w:rPr>
            </w:pPr>
            <w:r w:rsidRPr="002F0433">
              <w:rPr>
                <w:w w:val="95"/>
                <w:sz w:val="19"/>
                <w:szCs w:val="19"/>
                <w:lang w:val="ru-RU"/>
              </w:rPr>
              <w:t>Солова</w:t>
            </w:r>
          </w:p>
        </w:tc>
        <w:tc>
          <w:tcPr>
            <w:tcW w:w="1998" w:type="dxa"/>
            <w:vAlign w:val="center"/>
          </w:tcPr>
          <w:p w:rsidR="00BD23B9" w:rsidRPr="002F0433" w:rsidRDefault="00BD23B9" w:rsidP="00A61680">
            <w:pPr>
              <w:spacing w:before="99"/>
              <w:ind w:left="9"/>
              <w:jc w:val="center"/>
              <w:rPr>
                <w:sz w:val="19"/>
                <w:szCs w:val="19"/>
              </w:rPr>
            </w:pPr>
            <w:r w:rsidRPr="002F0433">
              <w:rPr>
                <w:sz w:val="19"/>
                <w:szCs w:val="19"/>
              </w:rPr>
              <w:t>Г</w:t>
            </w:r>
            <w:r w:rsidRPr="002F0433">
              <w:rPr>
                <w:spacing w:val="-4"/>
                <w:sz w:val="19"/>
                <w:szCs w:val="19"/>
              </w:rPr>
              <w:t>П</w:t>
            </w:r>
            <w:r w:rsidRPr="002F0433">
              <w:rPr>
                <w:sz w:val="19"/>
                <w:szCs w:val="19"/>
              </w:rPr>
              <w:t xml:space="preserve">- </w:t>
            </w:r>
            <w:r w:rsidRPr="002F0433">
              <w:rPr>
                <w:rFonts w:ascii="Arial" w:hAnsi="Arial" w:cs="Arial"/>
                <w:spacing w:val="2"/>
                <w:sz w:val="17"/>
                <w:szCs w:val="17"/>
              </w:rPr>
              <w:t>1</w:t>
            </w:r>
            <w:r w:rsidRPr="002F0433">
              <w:rPr>
                <w:sz w:val="19"/>
                <w:szCs w:val="19"/>
              </w:rPr>
              <w:t>Захаровка</w:t>
            </w:r>
            <w:r w:rsidRPr="002F0433">
              <w:rPr>
                <w:spacing w:val="12"/>
                <w:sz w:val="19"/>
                <w:szCs w:val="19"/>
              </w:rPr>
              <w:t xml:space="preserve"> </w:t>
            </w:r>
            <w:r w:rsidRPr="002F0433">
              <w:rPr>
                <w:sz w:val="19"/>
                <w:szCs w:val="19"/>
              </w:rPr>
              <w:t>-</w:t>
            </w:r>
          </w:p>
          <w:p w:rsidR="00BD23B9" w:rsidRPr="002F0433" w:rsidRDefault="00BD23B9" w:rsidP="00A61680">
            <w:pPr>
              <w:spacing w:before="19"/>
              <w:jc w:val="center"/>
              <w:rPr>
                <w:sz w:val="19"/>
                <w:szCs w:val="19"/>
              </w:rPr>
            </w:pPr>
            <w:r w:rsidRPr="002F0433">
              <w:rPr>
                <w:w w:val="95"/>
                <w:sz w:val="19"/>
                <w:szCs w:val="19"/>
              </w:rPr>
              <w:t>р.</w:t>
            </w:r>
            <w:r w:rsidRPr="002F0433">
              <w:rPr>
                <w:spacing w:val="16"/>
                <w:w w:val="95"/>
                <w:sz w:val="19"/>
                <w:szCs w:val="19"/>
              </w:rPr>
              <w:t xml:space="preserve"> </w:t>
            </w:r>
            <w:r w:rsidRPr="002F0433">
              <w:rPr>
                <w:w w:val="95"/>
                <w:sz w:val="19"/>
                <w:szCs w:val="19"/>
              </w:rPr>
              <w:t>Солова</w:t>
            </w:r>
          </w:p>
        </w:tc>
        <w:tc>
          <w:tcPr>
            <w:tcW w:w="2299" w:type="dxa"/>
            <w:vAlign w:val="center"/>
          </w:tcPr>
          <w:p w:rsidR="00BD23B9" w:rsidRPr="002F0433" w:rsidRDefault="00BD23B9" w:rsidP="00A61680">
            <w:pPr>
              <w:spacing w:line="213" w:lineRule="exact"/>
              <w:ind w:right="146"/>
              <w:jc w:val="center"/>
              <w:rPr>
                <w:sz w:val="19"/>
                <w:szCs w:val="19"/>
                <w:lang w:val="ru-RU"/>
              </w:rPr>
            </w:pPr>
            <w:r w:rsidRPr="002F0433">
              <w:rPr>
                <w:sz w:val="19"/>
                <w:szCs w:val="19"/>
                <w:lang w:val="ru-RU"/>
              </w:rPr>
              <w:t>30</w:t>
            </w:r>
            <w:r w:rsidRPr="002F0433">
              <w:rPr>
                <w:spacing w:val="-35"/>
                <w:sz w:val="19"/>
                <w:szCs w:val="19"/>
                <w:lang w:val="ru-RU"/>
              </w:rPr>
              <w:t xml:space="preserve"> </w:t>
            </w:r>
            <w:r w:rsidRPr="002F0433">
              <w:rPr>
                <w:spacing w:val="-10"/>
                <w:sz w:val="19"/>
                <w:szCs w:val="19"/>
                <w:lang w:val="ru-RU"/>
              </w:rPr>
              <w:t>1</w:t>
            </w:r>
            <w:r w:rsidRPr="002F0433">
              <w:rPr>
                <w:sz w:val="19"/>
                <w:szCs w:val="19"/>
                <w:lang w:val="ru-RU"/>
              </w:rPr>
              <w:t>230,</w:t>
            </w:r>
            <w:r w:rsidRPr="002F0433">
              <w:rPr>
                <w:spacing w:val="-22"/>
                <w:sz w:val="19"/>
                <w:szCs w:val="19"/>
                <w:lang w:val="ru-RU"/>
              </w:rPr>
              <w:t xml:space="preserve"> </w:t>
            </w:r>
            <w:r w:rsidRPr="002F0433">
              <w:rPr>
                <w:sz w:val="19"/>
                <w:szCs w:val="19"/>
                <w:lang w:val="ru-RU"/>
              </w:rPr>
              <w:t>Тулъская</w:t>
            </w:r>
          </w:p>
          <w:p w:rsidR="00BD23B9" w:rsidRPr="002F0433" w:rsidRDefault="00BD23B9" w:rsidP="00A61680">
            <w:pPr>
              <w:spacing w:before="5" w:line="246" w:lineRule="auto"/>
              <w:ind w:left="242" w:right="376"/>
              <w:jc w:val="center"/>
              <w:rPr>
                <w:sz w:val="19"/>
                <w:szCs w:val="19"/>
                <w:lang w:val="ru-RU"/>
              </w:rPr>
            </w:pPr>
            <w:r w:rsidRPr="002F0433">
              <w:rPr>
                <w:sz w:val="19"/>
                <w:szCs w:val="19"/>
                <w:lang w:val="ru-RU"/>
              </w:rPr>
              <w:t>область,</w:t>
            </w:r>
            <w:r w:rsidRPr="002F0433">
              <w:rPr>
                <w:spacing w:val="-21"/>
                <w:sz w:val="19"/>
                <w:szCs w:val="19"/>
                <w:lang w:val="ru-RU"/>
              </w:rPr>
              <w:t xml:space="preserve"> </w:t>
            </w:r>
            <w:r w:rsidRPr="002F0433">
              <w:rPr>
                <w:spacing w:val="-8"/>
                <w:sz w:val="19"/>
                <w:szCs w:val="19"/>
                <w:lang w:val="ru-RU"/>
              </w:rPr>
              <w:t>Щ</w:t>
            </w:r>
            <w:r w:rsidRPr="002F0433">
              <w:rPr>
                <w:sz w:val="19"/>
                <w:szCs w:val="19"/>
                <w:lang w:val="ru-RU"/>
              </w:rPr>
              <w:t>ек</w:t>
            </w:r>
            <w:r w:rsidRPr="002F0433">
              <w:rPr>
                <w:spacing w:val="6"/>
                <w:sz w:val="19"/>
                <w:szCs w:val="19"/>
                <w:lang w:val="ru-RU"/>
              </w:rPr>
              <w:t>и</w:t>
            </w:r>
            <w:r w:rsidRPr="002F0433">
              <w:rPr>
                <w:spacing w:val="1"/>
                <w:sz w:val="19"/>
                <w:szCs w:val="19"/>
                <w:lang w:val="ru-RU"/>
              </w:rPr>
              <w:t>н</w:t>
            </w:r>
            <w:r w:rsidRPr="002F0433">
              <w:rPr>
                <w:sz w:val="19"/>
                <w:szCs w:val="19"/>
                <w:lang w:val="ru-RU"/>
              </w:rPr>
              <w:t>ский</w:t>
            </w:r>
            <w:r w:rsidRPr="002F0433">
              <w:rPr>
                <w:w w:val="99"/>
                <w:sz w:val="19"/>
                <w:szCs w:val="19"/>
                <w:lang w:val="ru-RU"/>
              </w:rPr>
              <w:t xml:space="preserve"> </w:t>
            </w:r>
            <w:r w:rsidRPr="002F0433">
              <w:rPr>
                <w:sz w:val="19"/>
                <w:szCs w:val="19"/>
                <w:lang w:val="ru-RU"/>
              </w:rPr>
              <w:t>район,д.Захаровка</w:t>
            </w:r>
          </w:p>
        </w:tc>
        <w:tc>
          <w:tcPr>
            <w:tcW w:w="1772" w:type="dxa"/>
            <w:vAlign w:val="center"/>
          </w:tcPr>
          <w:p w:rsidR="00BD23B9" w:rsidRPr="002F0433" w:rsidRDefault="00BD23B9" w:rsidP="00A61680">
            <w:pPr>
              <w:spacing w:before="6" w:line="100" w:lineRule="exact"/>
              <w:jc w:val="center"/>
              <w:rPr>
                <w:rFonts w:ascii="Calibri" w:hAnsi="Calibri"/>
                <w:sz w:val="10"/>
                <w:szCs w:val="10"/>
                <w:lang w:val="ru-RU"/>
              </w:rPr>
            </w:pPr>
          </w:p>
          <w:p w:rsidR="00BD23B9" w:rsidRPr="002F0433" w:rsidRDefault="00BD23B9" w:rsidP="00A61680">
            <w:pPr>
              <w:ind w:left="448"/>
              <w:jc w:val="center"/>
              <w:rPr>
                <w:sz w:val="19"/>
                <w:szCs w:val="19"/>
              </w:rPr>
            </w:pPr>
            <w:r w:rsidRPr="002F0433">
              <w:rPr>
                <w:w w:val="105"/>
                <w:sz w:val="19"/>
                <w:szCs w:val="19"/>
              </w:rPr>
              <w:t>5</w:t>
            </w:r>
            <w:r w:rsidRPr="002F0433">
              <w:rPr>
                <w:spacing w:val="-4"/>
                <w:w w:val="105"/>
                <w:sz w:val="19"/>
                <w:szCs w:val="19"/>
              </w:rPr>
              <w:t>3</w:t>
            </w:r>
            <w:r w:rsidRPr="002F0433">
              <w:rPr>
                <w:spacing w:val="-14"/>
                <w:w w:val="105"/>
                <w:sz w:val="19"/>
                <w:szCs w:val="19"/>
              </w:rPr>
              <w:t>°</w:t>
            </w:r>
            <w:r w:rsidRPr="002F0433">
              <w:rPr>
                <w:w w:val="105"/>
                <w:sz w:val="19"/>
                <w:szCs w:val="19"/>
              </w:rPr>
              <w:t>58'</w:t>
            </w:r>
            <w:r w:rsidRPr="002F0433">
              <w:rPr>
                <w:spacing w:val="-19"/>
                <w:w w:val="105"/>
                <w:sz w:val="19"/>
                <w:szCs w:val="19"/>
              </w:rPr>
              <w:t xml:space="preserve"> </w:t>
            </w:r>
            <w:r w:rsidRPr="002F0433">
              <w:rPr>
                <w:spacing w:val="-7"/>
                <w:w w:val="105"/>
                <w:sz w:val="19"/>
                <w:szCs w:val="19"/>
              </w:rPr>
              <w:t>с</w:t>
            </w:r>
            <w:r w:rsidRPr="002F0433">
              <w:rPr>
                <w:spacing w:val="-13"/>
                <w:w w:val="105"/>
                <w:sz w:val="19"/>
                <w:szCs w:val="19"/>
              </w:rPr>
              <w:t>.</w:t>
            </w:r>
            <w:r w:rsidRPr="002F0433">
              <w:rPr>
                <w:w w:val="105"/>
                <w:sz w:val="19"/>
                <w:szCs w:val="19"/>
              </w:rPr>
              <w:t>ш.</w:t>
            </w:r>
          </w:p>
          <w:p w:rsidR="00BD23B9" w:rsidRPr="002F0433" w:rsidRDefault="00BD23B9" w:rsidP="00A61680">
            <w:pPr>
              <w:spacing w:before="12"/>
              <w:ind w:left="475"/>
              <w:jc w:val="center"/>
              <w:rPr>
                <w:sz w:val="19"/>
                <w:szCs w:val="19"/>
              </w:rPr>
            </w:pPr>
            <w:r w:rsidRPr="002F0433">
              <w:rPr>
                <w:sz w:val="19"/>
                <w:szCs w:val="19"/>
              </w:rPr>
              <w:t>3</w:t>
            </w:r>
            <w:r w:rsidRPr="002F0433">
              <w:rPr>
                <w:spacing w:val="-6"/>
                <w:sz w:val="19"/>
                <w:szCs w:val="19"/>
              </w:rPr>
              <w:t>7</w:t>
            </w:r>
            <w:r w:rsidRPr="002F0433">
              <w:rPr>
                <w:sz w:val="19"/>
                <w:szCs w:val="19"/>
              </w:rPr>
              <w:t>°27'</w:t>
            </w:r>
            <w:r w:rsidRPr="002F0433">
              <w:rPr>
                <w:spacing w:val="8"/>
                <w:sz w:val="19"/>
                <w:szCs w:val="19"/>
              </w:rPr>
              <w:t xml:space="preserve"> </w:t>
            </w:r>
            <w:r w:rsidRPr="002F0433">
              <w:rPr>
                <w:spacing w:val="11"/>
                <w:sz w:val="19"/>
                <w:szCs w:val="19"/>
              </w:rPr>
              <w:t>в</w:t>
            </w:r>
            <w:r w:rsidRPr="002F0433">
              <w:rPr>
                <w:sz w:val="19"/>
                <w:szCs w:val="19"/>
              </w:rPr>
              <w:t>.</w:t>
            </w:r>
            <w:r w:rsidRPr="002F0433">
              <w:rPr>
                <w:spacing w:val="-9"/>
                <w:sz w:val="19"/>
                <w:szCs w:val="19"/>
              </w:rPr>
              <w:t>д</w:t>
            </w:r>
            <w:r w:rsidRPr="002F0433">
              <w:rPr>
                <w:sz w:val="19"/>
                <w:szCs w:val="19"/>
              </w:rPr>
              <w:t>.</w:t>
            </w:r>
          </w:p>
        </w:tc>
      </w:tr>
      <w:tr w:rsidR="002F0433" w:rsidRPr="002F0433" w:rsidTr="00A61680">
        <w:trPr>
          <w:trHeight w:hRule="exact" w:val="672"/>
        </w:trPr>
        <w:tc>
          <w:tcPr>
            <w:tcW w:w="616" w:type="dxa"/>
            <w:vAlign w:val="center"/>
          </w:tcPr>
          <w:p w:rsidR="00BD23B9" w:rsidRPr="002F0433" w:rsidRDefault="00BD23B9" w:rsidP="00A61680">
            <w:pPr>
              <w:spacing w:before="2" w:line="220" w:lineRule="exact"/>
              <w:jc w:val="center"/>
              <w:rPr>
                <w:rFonts w:ascii="Calibri" w:hAnsi="Calibri"/>
              </w:rPr>
            </w:pPr>
          </w:p>
          <w:p w:rsidR="00BD23B9" w:rsidRPr="002F0433" w:rsidRDefault="00BD23B9" w:rsidP="00A61680">
            <w:pPr>
              <w:ind w:left="209" w:right="201"/>
              <w:jc w:val="center"/>
              <w:rPr>
                <w:sz w:val="19"/>
                <w:szCs w:val="19"/>
              </w:rPr>
            </w:pPr>
            <w:r w:rsidRPr="002F0433">
              <w:rPr>
                <w:w w:val="95"/>
                <w:sz w:val="19"/>
                <w:szCs w:val="19"/>
              </w:rPr>
              <w:t>2.</w:t>
            </w:r>
          </w:p>
        </w:tc>
        <w:tc>
          <w:tcPr>
            <w:tcW w:w="2525" w:type="dxa"/>
            <w:vAlign w:val="center"/>
          </w:tcPr>
          <w:p w:rsidR="00BD23B9" w:rsidRPr="002F0433" w:rsidRDefault="00BD23B9" w:rsidP="00A61680">
            <w:pPr>
              <w:spacing w:before="10" w:line="100" w:lineRule="exact"/>
              <w:jc w:val="center"/>
              <w:rPr>
                <w:rFonts w:ascii="Calibri" w:hAnsi="Calibri"/>
                <w:sz w:val="10"/>
                <w:szCs w:val="10"/>
                <w:lang w:val="ru-RU"/>
              </w:rPr>
            </w:pPr>
          </w:p>
          <w:p w:rsidR="00BD23B9" w:rsidRPr="002F0433" w:rsidRDefault="00BD23B9" w:rsidP="00A61680">
            <w:pPr>
              <w:ind w:left="17"/>
              <w:jc w:val="center"/>
              <w:rPr>
                <w:sz w:val="19"/>
                <w:szCs w:val="19"/>
                <w:lang w:val="ru-RU"/>
              </w:rPr>
            </w:pPr>
            <w:r w:rsidRPr="002F0433">
              <w:rPr>
                <w:sz w:val="19"/>
                <w:szCs w:val="19"/>
                <w:lang w:val="ru-RU"/>
              </w:rPr>
              <w:t>Г</w:t>
            </w:r>
            <w:r w:rsidRPr="002F0433">
              <w:rPr>
                <w:spacing w:val="-6"/>
                <w:sz w:val="19"/>
                <w:szCs w:val="19"/>
                <w:lang w:val="ru-RU"/>
              </w:rPr>
              <w:t>ид</w:t>
            </w:r>
            <w:r w:rsidRPr="002F0433">
              <w:rPr>
                <w:sz w:val="19"/>
                <w:szCs w:val="19"/>
                <w:lang w:val="ru-RU"/>
              </w:rPr>
              <w:t>рологический</w:t>
            </w:r>
            <w:r w:rsidRPr="002F0433">
              <w:rPr>
                <w:spacing w:val="1"/>
                <w:sz w:val="19"/>
                <w:szCs w:val="19"/>
                <w:lang w:val="ru-RU"/>
              </w:rPr>
              <w:t xml:space="preserve"> </w:t>
            </w:r>
            <w:r w:rsidRPr="002F0433">
              <w:rPr>
                <w:sz w:val="19"/>
                <w:szCs w:val="19"/>
                <w:lang w:val="ru-RU"/>
              </w:rPr>
              <w:t>пост</w:t>
            </w:r>
          </w:p>
          <w:p w:rsidR="00BD23B9" w:rsidRPr="002F0433" w:rsidRDefault="00BD23B9" w:rsidP="00A61680">
            <w:pPr>
              <w:spacing w:line="217" w:lineRule="exact"/>
              <w:ind w:left="23"/>
              <w:jc w:val="center"/>
              <w:rPr>
                <w:sz w:val="19"/>
                <w:szCs w:val="19"/>
                <w:lang w:val="ru-RU"/>
              </w:rPr>
            </w:pPr>
            <w:r w:rsidRPr="002F0433">
              <w:rPr>
                <w:rFonts w:ascii="Arial" w:hAnsi="Arial" w:cs="Arial"/>
                <w:spacing w:val="10"/>
                <w:w w:val="105"/>
                <w:sz w:val="17"/>
                <w:szCs w:val="17"/>
                <w:lang w:val="ru-RU"/>
              </w:rPr>
              <w:t>1</w:t>
            </w:r>
            <w:r w:rsidRPr="002F0433">
              <w:rPr>
                <w:w w:val="105"/>
                <w:sz w:val="19"/>
                <w:szCs w:val="19"/>
                <w:lang w:val="ru-RU"/>
              </w:rPr>
              <w:t>разряда</w:t>
            </w:r>
            <w:r w:rsidRPr="002F0433">
              <w:rPr>
                <w:spacing w:val="-12"/>
                <w:w w:val="105"/>
                <w:sz w:val="19"/>
                <w:szCs w:val="19"/>
                <w:lang w:val="ru-RU"/>
              </w:rPr>
              <w:t xml:space="preserve"> </w:t>
            </w:r>
            <w:r w:rsidRPr="002F0433">
              <w:rPr>
                <w:w w:val="105"/>
                <w:sz w:val="19"/>
                <w:szCs w:val="19"/>
                <w:lang w:val="ru-RU"/>
              </w:rPr>
              <w:t>Орлово</w:t>
            </w:r>
            <w:r w:rsidRPr="002F0433">
              <w:rPr>
                <w:spacing w:val="-24"/>
                <w:w w:val="105"/>
                <w:sz w:val="19"/>
                <w:szCs w:val="19"/>
                <w:lang w:val="ru-RU"/>
              </w:rPr>
              <w:t xml:space="preserve"> </w:t>
            </w:r>
            <w:r w:rsidRPr="002F0433">
              <w:rPr>
                <w:spacing w:val="2"/>
                <w:w w:val="105"/>
                <w:sz w:val="19"/>
                <w:szCs w:val="19"/>
                <w:lang w:val="ru-RU"/>
              </w:rPr>
              <w:t>-</w:t>
            </w:r>
            <w:r w:rsidRPr="002F0433">
              <w:rPr>
                <w:w w:val="105"/>
                <w:sz w:val="19"/>
                <w:szCs w:val="19"/>
                <w:lang w:val="ru-RU"/>
              </w:rPr>
              <w:t>река</w:t>
            </w:r>
            <w:r w:rsidRPr="002F0433">
              <w:rPr>
                <w:spacing w:val="-14"/>
                <w:w w:val="105"/>
                <w:sz w:val="19"/>
                <w:szCs w:val="19"/>
                <w:lang w:val="ru-RU"/>
              </w:rPr>
              <w:t xml:space="preserve"> </w:t>
            </w:r>
            <w:r w:rsidRPr="002F0433">
              <w:rPr>
                <w:w w:val="105"/>
                <w:sz w:val="19"/>
                <w:szCs w:val="19"/>
                <w:lang w:val="ru-RU"/>
              </w:rPr>
              <w:t>Упа</w:t>
            </w:r>
          </w:p>
        </w:tc>
        <w:tc>
          <w:tcPr>
            <w:tcW w:w="1998" w:type="dxa"/>
            <w:vAlign w:val="center"/>
          </w:tcPr>
          <w:p w:rsidR="00BD23B9" w:rsidRPr="002F0433" w:rsidRDefault="00BD23B9" w:rsidP="00A61680">
            <w:pPr>
              <w:spacing w:before="3" w:line="100" w:lineRule="exact"/>
              <w:jc w:val="center"/>
              <w:rPr>
                <w:rFonts w:ascii="Calibri" w:hAnsi="Calibri"/>
                <w:sz w:val="10"/>
                <w:szCs w:val="10"/>
                <w:lang w:val="ru-RU"/>
              </w:rPr>
            </w:pPr>
          </w:p>
          <w:p w:rsidR="00BD23B9" w:rsidRPr="002F0433" w:rsidRDefault="00BD23B9" w:rsidP="00A61680">
            <w:pPr>
              <w:ind w:left="22"/>
              <w:jc w:val="center"/>
              <w:rPr>
                <w:sz w:val="19"/>
                <w:szCs w:val="19"/>
              </w:rPr>
            </w:pPr>
            <w:r w:rsidRPr="002F0433">
              <w:rPr>
                <w:sz w:val="19"/>
                <w:szCs w:val="19"/>
              </w:rPr>
              <w:t>ГП-</w:t>
            </w:r>
            <w:r w:rsidRPr="002F0433">
              <w:rPr>
                <w:spacing w:val="1"/>
                <w:sz w:val="19"/>
                <w:szCs w:val="19"/>
              </w:rPr>
              <w:t xml:space="preserve"> </w:t>
            </w:r>
            <w:r w:rsidRPr="002F0433">
              <w:rPr>
                <w:spacing w:val="5"/>
                <w:sz w:val="19"/>
                <w:szCs w:val="19"/>
              </w:rPr>
              <w:t>1</w:t>
            </w:r>
            <w:r w:rsidRPr="002F0433">
              <w:rPr>
                <w:sz w:val="19"/>
                <w:szCs w:val="19"/>
              </w:rPr>
              <w:t>Орлово</w:t>
            </w:r>
            <w:r w:rsidRPr="002F0433">
              <w:rPr>
                <w:spacing w:val="14"/>
                <w:sz w:val="19"/>
                <w:szCs w:val="19"/>
              </w:rPr>
              <w:t xml:space="preserve"> </w:t>
            </w:r>
            <w:r w:rsidRPr="002F0433">
              <w:rPr>
                <w:sz w:val="19"/>
                <w:szCs w:val="19"/>
              </w:rPr>
              <w:t>-</w:t>
            </w:r>
          </w:p>
          <w:p w:rsidR="00BD23B9" w:rsidRPr="002F0433" w:rsidRDefault="00BD23B9" w:rsidP="00A61680">
            <w:pPr>
              <w:spacing w:before="5"/>
              <w:ind w:left="18"/>
              <w:jc w:val="center"/>
              <w:rPr>
                <w:sz w:val="19"/>
                <w:szCs w:val="19"/>
              </w:rPr>
            </w:pPr>
            <w:r w:rsidRPr="002F0433">
              <w:rPr>
                <w:spacing w:val="11"/>
                <w:sz w:val="19"/>
                <w:szCs w:val="19"/>
              </w:rPr>
              <w:t>р</w:t>
            </w:r>
            <w:r w:rsidRPr="002F0433">
              <w:rPr>
                <w:sz w:val="19"/>
                <w:szCs w:val="19"/>
              </w:rPr>
              <w:t>.</w:t>
            </w:r>
            <w:r w:rsidRPr="002F0433">
              <w:rPr>
                <w:spacing w:val="-31"/>
                <w:sz w:val="19"/>
                <w:szCs w:val="19"/>
              </w:rPr>
              <w:t xml:space="preserve"> </w:t>
            </w:r>
            <w:r w:rsidRPr="002F0433">
              <w:rPr>
                <w:spacing w:val="3"/>
                <w:sz w:val="19"/>
                <w:szCs w:val="19"/>
              </w:rPr>
              <w:t>У</w:t>
            </w:r>
            <w:r w:rsidRPr="002F0433">
              <w:rPr>
                <w:spacing w:val="8"/>
                <w:sz w:val="19"/>
                <w:szCs w:val="19"/>
              </w:rPr>
              <w:t>п</w:t>
            </w:r>
            <w:r w:rsidRPr="002F0433">
              <w:rPr>
                <w:sz w:val="19"/>
                <w:szCs w:val="19"/>
              </w:rPr>
              <w:t>а</w:t>
            </w:r>
          </w:p>
        </w:tc>
        <w:tc>
          <w:tcPr>
            <w:tcW w:w="2299" w:type="dxa"/>
            <w:vAlign w:val="center"/>
          </w:tcPr>
          <w:p w:rsidR="00BD23B9" w:rsidRPr="002F0433" w:rsidRDefault="00BD23B9" w:rsidP="00A61680">
            <w:pPr>
              <w:spacing w:line="209" w:lineRule="exact"/>
              <w:ind w:left="357" w:right="500"/>
              <w:jc w:val="center"/>
              <w:rPr>
                <w:sz w:val="19"/>
                <w:szCs w:val="19"/>
                <w:lang w:val="ru-RU"/>
              </w:rPr>
            </w:pPr>
            <w:r w:rsidRPr="002F0433">
              <w:rPr>
                <w:sz w:val="19"/>
                <w:szCs w:val="19"/>
                <w:lang w:val="ru-RU"/>
              </w:rPr>
              <w:t>30</w:t>
            </w:r>
            <w:r w:rsidRPr="002F0433">
              <w:rPr>
                <w:spacing w:val="-35"/>
                <w:sz w:val="19"/>
                <w:szCs w:val="19"/>
                <w:lang w:val="ru-RU"/>
              </w:rPr>
              <w:t xml:space="preserve"> </w:t>
            </w:r>
            <w:r w:rsidRPr="002F0433">
              <w:rPr>
                <w:spacing w:val="-10"/>
                <w:sz w:val="19"/>
                <w:szCs w:val="19"/>
                <w:lang w:val="ru-RU"/>
              </w:rPr>
              <w:t>1</w:t>
            </w:r>
            <w:r w:rsidRPr="002F0433">
              <w:rPr>
                <w:sz w:val="19"/>
                <w:szCs w:val="19"/>
                <w:lang w:val="ru-RU"/>
              </w:rPr>
              <w:t>233,</w:t>
            </w:r>
            <w:r w:rsidRPr="002F0433">
              <w:rPr>
                <w:spacing w:val="-21"/>
                <w:sz w:val="19"/>
                <w:szCs w:val="19"/>
                <w:lang w:val="ru-RU"/>
              </w:rPr>
              <w:t xml:space="preserve"> </w:t>
            </w:r>
            <w:r w:rsidRPr="002F0433">
              <w:rPr>
                <w:sz w:val="19"/>
                <w:szCs w:val="19"/>
                <w:lang w:val="ru-RU"/>
              </w:rPr>
              <w:t>Тульская</w:t>
            </w:r>
          </w:p>
          <w:p w:rsidR="00BD23B9" w:rsidRPr="002F0433" w:rsidRDefault="00BD23B9" w:rsidP="00A61680">
            <w:pPr>
              <w:spacing w:line="217" w:lineRule="exact"/>
              <w:ind w:right="133"/>
              <w:jc w:val="center"/>
              <w:rPr>
                <w:sz w:val="19"/>
                <w:szCs w:val="19"/>
                <w:lang w:val="ru-RU"/>
              </w:rPr>
            </w:pPr>
            <w:r w:rsidRPr="002F0433">
              <w:rPr>
                <w:sz w:val="19"/>
                <w:szCs w:val="19"/>
                <w:lang w:val="ru-RU"/>
              </w:rPr>
              <w:t>область,</w:t>
            </w:r>
            <w:r w:rsidRPr="002F0433">
              <w:rPr>
                <w:spacing w:val="-16"/>
                <w:sz w:val="19"/>
                <w:szCs w:val="19"/>
                <w:lang w:val="ru-RU"/>
              </w:rPr>
              <w:t xml:space="preserve"> </w:t>
            </w:r>
            <w:r w:rsidRPr="002F0433">
              <w:rPr>
                <w:spacing w:val="-8"/>
                <w:sz w:val="19"/>
                <w:szCs w:val="19"/>
                <w:lang w:val="ru-RU"/>
              </w:rPr>
              <w:t>Щ</w:t>
            </w:r>
            <w:r w:rsidRPr="002F0433">
              <w:rPr>
                <w:sz w:val="19"/>
                <w:szCs w:val="19"/>
                <w:lang w:val="ru-RU"/>
              </w:rPr>
              <w:t>еки</w:t>
            </w:r>
            <w:r w:rsidRPr="002F0433">
              <w:rPr>
                <w:spacing w:val="3"/>
                <w:sz w:val="19"/>
                <w:szCs w:val="19"/>
                <w:lang w:val="ru-RU"/>
              </w:rPr>
              <w:t>н</w:t>
            </w:r>
            <w:r w:rsidRPr="002F0433">
              <w:rPr>
                <w:sz w:val="19"/>
                <w:szCs w:val="19"/>
                <w:lang w:val="ru-RU"/>
              </w:rPr>
              <w:t>ский</w:t>
            </w:r>
          </w:p>
          <w:p w:rsidR="00BD23B9" w:rsidRPr="002F0433" w:rsidRDefault="00BD23B9" w:rsidP="00A61680">
            <w:pPr>
              <w:spacing w:before="5"/>
              <w:ind w:left="351" w:right="497"/>
              <w:jc w:val="center"/>
              <w:rPr>
                <w:sz w:val="19"/>
                <w:szCs w:val="19"/>
                <w:lang w:val="ru-RU"/>
              </w:rPr>
            </w:pPr>
            <w:r w:rsidRPr="002F0433">
              <w:rPr>
                <w:sz w:val="19"/>
                <w:szCs w:val="19"/>
                <w:lang w:val="ru-RU"/>
              </w:rPr>
              <w:t>район</w:t>
            </w:r>
            <w:r w:rsidRPr="002F0433">
              <w:rPr>
                <w:spacing w:val="-31"/>
                <w:sz w:val="19"/>
                <w:szCs w:val="19"/>
                <w:lang w:val="ru-RU"/>
              </w:rPr>
              <w:t xml:space="preserve"> </w:t>
            </w:r>
            <w:r w:rsidRPr="002F0433">
              <w:rPr>
                <w:sz w:val="19"/>
                <w:szCs w:val="19"/>
                <w:lang w:val="ru-RU"/>
              </w:rPr>
              <w:t>,</w:t>
            </w:r>
            <w:r w:rsidRPr="002F0433">
              <w:rPr>
                <w:spacing w:val="-17"/>
                <w:sz w:val="19"/>
                <w:szCs w:val="19"/>
                <w:lang w:val="ru-RU"/>
              </w:rPr>
              <w:t xml:space="preserve"> </w:t>
            </w:r>
            <w:r w:rsidRPr="002F0433">
              <w:rPr>
                <w:sz w:val="19"/>
                <w:szCs w:val="19"/>
                <w:lang w:val="ru-RU"/>
              </w:rPr>
              <w:t>с.</w:t>
            </w:r>
            <w:r w:rsidRPr="002F0433">
              <w:rPr>
                <w:spacing w:val="-12"/>
                <w:sz w:val="19"/>
                <w:szCs w:val="19"/>
                <w:lang w:val="ru-RU"/>
              </w:rPr>
              <w:t xml:space="preserve"> </w:t>
            </w:r>
            <w:r w:rsidRPr="002F0433">
              <w:rPr>
                <w:sz w:val="19"/>
                <w:szCs w:val="19"/>
                <w:lang w:val="ru-RU"/>
              </w:rPr>
              <w:t>Орлово</w:t>
            </w:r>
          </w:p>
        </w:tc>
        <w:tc>
          <w:tcPr>
            <w:tcW w:w="1772" w:type="dxa"/>
            <w:vAlign w:val="center"/>
          </w:tcPr>
          <w:p w:rsidR="00BD23B9" w:rsidRPr="002F0433" w:rsidRDefault="00BD23B9" w:rsidP="00A61680">
            <w:pPr>
              <w:spacing w:before="3" w:line="100" w:lineRule="exact"/>
              <w:jc w:val="center"/>
              <w:rPr>
                <w:rFonts w:ascii="Calibri" w:hAnsi="Calibri"/>
                <w:sz w:val="10"/>
                <w:szCs w:val="10"/>
                <w:lang w:val="ru-RU"/>
              </w:rPr>
            </w:pPr>
          </w:p>
          <w:p w:rsidR="00BD23B9" w:rsidRPr="002F0433" w:rsidRDefault="00BD23B9" w:rsidP="00A61680">
            <w:pPr>
              <w:ind w:left="448"/>
              <w:jc w:val="center"/>
              <w:rPr>
                <w:sz w:val="19"/>
                <w:szCs w:val="19"/>
              </w:rPr>
            </w:pPr>
            <w:r w:rsidRPr="002F0433">
              <w:rPr>
                <w:sz w:val="19"/>
                <w:szCs w:val="19"/>
              </w:rPr>
              <w:t>5</w:t>
            </w:r>
            <w:r w:rsidRPr="002F0433">
              <w:rPr>
                <w:spacing w:val="-3"/>
                <w:sz w:val="19"/>
                <w:szCs w:val="19"/>
              </w:rPr>
              <w:t>3</w:t>
            </w:r>
            <w:r w:rsidRPr="002F0433">
              <w:rPr>
                <w:spacing w:val="-13"/>
                <w:sz w:val="19"/>
                <w:szCs w:val="19"/>
              </w:rPr>
              <w:t>°</w:t>
            </w:r>
            <w:r w:rsidRPr="002F0433">
              <w:rPr>
                <w:sz w:val="19"/>
                <w:szCs w:val="19"/>
              </w:rPr>
              <w:t>57'</w:t>
            </w:r>
            <w:r w:rsidRPr="002F0433">
              <w:rPr>
                <w:spacing w:val="10"/>
                <w:sz w:val="19"/>
                <w:szCs w:val="19"/>
              </w:rPr>
              <w:t xml:space="preserve"> </w:t>
            </w:r>
            <w:r w:rsidRPr="002F0433">
              <w:rPr>
                <w:spacing w:val="1"/>
                <w:sz w:val="19"/>
                <w:szCs w:val="19"/>
              </w:rPr>
              <w:t>с</w:t>
            </w:r>
            <w:r w:rsidRPr="002F0433">
              <w:rPr>
                <w:spacing w:val="-12"/>
                <w:sz w:val="19"/>
                <w:szCs w:val="19"/>
              </w:rPr>
              <w:t>.</w:t>
            </w:r>
            <w:r w:rsidRPr="002F0433">
              <w:rPr>
                <w:spacing w:val="16"/>
                <w:sz w:val="19"/>
                <w:szCs w:val="19"/>
              </w:rPr>
              <w:t>ш</w:t>
            </w:r>
            <w:r w:rsidRPr="002F0433">
              <w:rPr>
                <w:sz w:val="19"/>
                <w:szCs w:val="19"/>
              </w:rPr>
              <w:t>.</w:t>
            </w:r>
          </w:p>
          <w:p w:rsidR="00BD23B9" w:rsidRPr="002F0433" w:rsidRDefault="00BD23B9" w:rsidP="00A61680">
            <w:pPr>
              <w:spacing w:line="217" w:lineRule="exact"/>
              <w:ind w:left="468"/>
              <w:jc w:val="center"/>
              <w:rPr>
                <w:sz w:val="15"/>
                <w:szCs w:val="15"/>
              </w:rPr>
            </w:pPr>
            <w:r w:rsidRPr="002F0433">
              <w:rPr>
                <w:w w:val="95"/>
                <w:sz w:val="19"/>
                <w:szCs w:val="19"/>
              </w:rPr>
              <w:t>37</w:t>
            </w:r>
            <w:r w:rsidRPr="002F0433">
              <w:rPr>
                <w:spacing w:val="-6"/>
                <w:w w:val="95"/>
                <w:sz w:val="19"/>
                <w:szCs w:val="19"/>
              </w:rPr>
              <w:t>°</w:t>
            </w:r>
            <w:r w:rsidRPr="002F0433">
              <w:rPr>
                <w:w w:val="95"/>
                <w:sz w:val="19"/>
                <w:szCs w:val="19"/>
              </w:rPr>
              <w:t>09'</w:t>
            </w:r>
            <w:r w:rsidRPr="002F0433">
              <w:rPr>
                <w:spacing w:val="24"/>
                <w:w w:val="95"/>
                <w:sz w:val="19"/>
                <w:szCs w:val="19"/>
              </w:rPr>
              <w:t xml:space="preserve"> </w:t>
            </w:r>
            <w:r w:rsidRPr="002F0433">
              <w:rPr>
                <w:w w:val="95"/>
                <w:sz w:val="15"/>
                <w:szCs w:val="15"/>
              </w:rPr>
              <w:t>В</w:t>
            </w:r>
            <w:r w:rsidRPr="002F0433">
              <w:rPr>
                <w:spacing w:val="-11"/>
                <w:w w:val="95"/>
                <w:sz w:val="15"/>
                <w:szCs w:val="15"/>
              </w:rPr>
              <w:t xml:space="preserve"> </w:t>
            </w:r>
            <w:r w:rsidRPr="002F0433">
              <w:rPr>
                <w:w w:val="95"/>
                <w:sz w:val="15"/>
                <w:szCs w:val="15"/>
              </w:rPr>
              <w:t>.Д.</w:t>
            </w:r>
          </w:p>
        </w:tc>
      </w:tr>
      <w:tr w:rsidR="002F0433" w:rsidRPr="002F0433" w:rsidTr="00A61680">
        <w:trPr>
          <w:trHeight w:hRule="exact" w:val="669"/>
        </w:trPr>
        <w:tc>
          <w:tcPr>
            <w:tcW w:w="616" w:type="dxa"/>
            <w:vAlign w:val="center"/>
          </w:tcPr>
          <w:p w:rsidR="00BD23B9" w:rsidRPr="002F0433" w:rsidRDefault="00BD23B9" w:rsidP="00A61680">
            <w:pPr>
              <w:spacing w:before="2" w:line="220" w:lineRule="exact"/>
              <w:jc w:val="center"/>
              <w:rPr>
                <w:rFonts w:ascii="Calibri" w:hAnsi="Calibri"/>
              </w:rPr>
            </w:pPr>
          </w:p>
          <w:p w:rsidR="00BD23B9" w:rsidRPr="002F0433" w:rsidRDefault="00BD23B9" w:rsidP="00A61680">
            <w:pPr>
              <w:ind w:left="11"/>
              <w:jc w:val="center"/>
              <w:rPr>
                <w:sz w:val="19"/>
                <w:szCs w:val="19"/>
              </w:rPr>
            </w:pPr>
            <w:r w:rsidRPr="002F0433">
              <w:rPr>
                <w:sz w:val="19"/>
                <w:szCs w:val="19"/>
              </w:rPr>
              <w:t>3.</w:t>
            </w:r>
          </w:p>
        </w:tc>
        <w:tc>
          <w:tcPr>
            <w:tcW w:w="2525" w:type="dxa"/>
            <w:vAlign w:val="center"/>
          </w:tcPr>
          <w:p w:rsidR="00BD23B9" w:rsidRPr="002F0433" w:rsidRDefault="00BD23B9" w:rsidP="00A61680">
            <w:pPr>
              <w:spacing w:line="216" w:lineRule="exact"/>
              <w:ind w:left="23"/>
              <w:jc w:val="center"/>
              <w:rPr>
                <w:sz w:val="19"/>
                <w:szCs w:val="19"/>
                <w:lang w:val="ru-RU"/>
              </w:rPr>
            </w:pPr>
            <w:r w:rsidRPr="002F0433">
              <w:rPr>
                <w:sz w:val="19"/>
                <w:szCs w:val="19"/>
                <w:lang w:val="ru-RU"/>
              </w:rPr>
              <w:t>Гидрологический</w:t>
            </w:r>
            <w:r w:rsidRPr="002F0433">
              <w:rPr>
                <w:spacing w:val="-18"/>
                <w:sz w:val="19"/>
                <w:szCs w:val="19"/>
                <w:lang w:val="ru-RU"/>
              </w:rPr>
              <w:t xml:space="preserve"> </w:t>
            </w:r>
            <w:r w:rsidRPr="002F0433">
              <w:rPr>
                <w:sz w:val="19"/>
                <w:szCs w:val="19"/>
                <w:lang w:val="ru-RU"/>
              </w:rPr>
              <w:t>пост</w:t>
            </w:r>
          </w:p>
          <w:p w:rsidR="00BD23B9" w:rsidRPr="002F0433" w:rsidRDefault="00BD23B9" w:rsidP="00A61680">
            <w:pPr>
              <w:spacing w:before="1" w:line="218" w:lineRule="exact"/>
              <w:ind w:left="17" w:right="457" w:firstLine="13"/>
              <w:jc w:val="center"/>
              <w:rPr>
                <w:sz w:val="19"/>
                <w:szCs w:val="19"/>
                <w:lang w:val="ru-RU"/>
              </w:rPr>
            </w:pPr>
            <w:r w:rsidRPr="002F0433">
              <w:rPr>
                <w:sz w:val="19"/>
                <w:szCs w:val="19"/>
                <w:lang w:val="ru-RU"/>
              </w:rPr>
              <w:t>1</w:t>
            </w:r>
            <w:r w:rsidRPr="002F0433">
              <w:rPr>
                <w:spacing w:val="-30"/>
                <w:sz w:val="19"/>
                <w:szCs w:val="19"/>
                <w:lang w:val="ru-RU"/>
              </w:rPr>
              <w:t xml:space="preserve"> </w:t>
            </w:r>
            <w:r w:rsidRPr="002F0433">
              <w:rPr>
                <w:sz w:val="19"/>
                <w:szCs w:val="19"/>
                <w:lang w:val="ru-RU"/>
              </w:rPr>
              <w:t>разр</w:t>
            </w:r>
            <w:r w:rsidRPr="002F0433">
              <w:rPr>
                <w:spacing w:val="3"/>
                <w:sz w:val="19"/>
                <w:szCs w:val="19"/>
                <w:lang w:val="ru-RU"/>
              </w:rPr>
              <w:t>я</w:t>
            </w:r>
            <w:r w:rsidRPr="002F0433">
              <w:rPr>
                <w:spacing w:val="-5"/>
                <w:sz w:val="19"/>
                <w:szCs w:val="19"/>
                <w:lang w:val="ru-RU"/>
              </w:rPr>
              <w:t>д</w:t>
            </w:r>
            <w:r w:rsidRPr="002F0433">
              <w:rPr>
                <w:sz w:val="19"/>
                <w:szCs w:val="19"/>
                <w:lang w:val="ru-RU"/>
              </w:rPr>
              <w:t>а</w:t>
            </w:r>
            <w:r w:rsidRPr="002F0433">
              <w:rPr>
                <w:spacing w:val="-14"/>
                <w:sz w:val="19"/>
                <w:szCs w:val="19"/>
                <w:lang w:val="ru-RU"/>
              </w:rPr>
              <w:t xml:space="preserve"> </w:t>
            </w:r>
            <w:r w:rsidRPr="002F0433">
              <w:rPr>
                <w:sz w:val="19"/>
                <w:szCs w:val="19"/>
                <w:lang w:val="ru-RU"/>
              </w:rPr>
              <w:t xml:space="preserve">Ясная </w:t>
            </w:r>
            <w:r w:rsidRPr="002F0433">
              <w:rPr>
                <w:spacing w:val="9"/>
                <w:sz w:val="19"/>
                <w:szCs w:val="19"/>
                <w:lang w:val="ru-RU"/>
              </w:rPr>
              <w:t>П</w:t>
            </w:r>
            <w:r w:rsidRPr="002F0433">
              <w:rPr>
                <w:sz w:val="19"/>
                <w:szCs w:val="19"/>
                <w:lang w:val="ru-RU"/>
              </w:rPr>
              <w:t>оляна</w:t>
            </w:r>
            <w:r w:rsidRPr="002F0433">
              <w:rPr>
                <w:spacing w:val="-9"/>
                <w:sz w:val="19"/>
                <w:szCs w:val="19"/>
                <w:lang w:val="ru-RU"/>
              </w:rPr>
              <w:t xml:space="preserve"> </w:t>
            </w:r>
            <w:r w:rsidRPr="002F0433">
              <w:rPr>
                <w:sz w:val="19"/>
                <w:szCs w:val="19"/>
                <w:lang w:val="ru-RU"/>
              </w:rPr>
              <w:t>-</w:t>
            </w:r>
            <w:r w:rsidRPr="002F0433">
              <w:rPr>
                <w:w w:val="126"/>
                <w:sz w:val="19"/>
                <w:szCs w:val="19"/>
                <w:lang w:val="ru-RU"/>
              </w:rPr>
              <w:t xml:space="preserve"> </w:t>
            </w:r>
            <w:r w:rsidRPr="002F0433">
              <w:rPr>
                <w:w w:val="95"/>
                <w:sz w:val="19"/>
                <w:szCs w:val="19"/>
                <w:lang w:val="ru-RU"/>
              </w:rPr>
              <w:t>река</w:t>
            </w:r>
            <w:r w:rsidRPr="002F0433">
              <w:rPr>
                <w:spacing w:val="22"/>
                <w:w w:val="95"/>
                <w:sz w:val="19"/>
                <w:szCs w:val="19"/>
                <w:lang w:val="ru-RU"/>
              </w:rPr>
              <w:t xml:space="preserve"> </w:t>
            </w:r>
            <w:r w:rsidRPr="002F0433">
              <w:rPr>
                <w:w w:val="95"/>
                <w:sz w:val="19"/>
                <w:szCs w:val="19"/>
                <w:lang w:val="ru-RU"/>
              </w:rPr>
              <w:t>Вор</w:t>
            </w:r>
            <w:r w:rsidRPr="002F0433">
              <w:rPr>
                <w:spacing w:val="10"/>
                <w:w w:val="95"/>
                <w:sz w:val="19"/>
                <w:szCs w:val="19"/>
                <w:lang w:val="ru-RU"/>
              </w:rPr>
              <w:t>о</w:t>
            </w:r>
            <w:r w:rsidRPr="002F0433">
              <w:rPr>
                <w:spacing w:val="8"/>
                <w:w w:val="95"/>
                <w:sz w:val="19"/>
                <w:szCs w:val="19"/>
                <w:lang w:val="ru-RU"/>
              </w:rPr>
              <w:t>н</w:t>
            </w:r>
            <w:r w:rsidRPr="002F0433">
              <w:rPr>
                <w:w w:val="95"/>
                <w:sz w:val="19"/>
                <w:szCs w:val="19"/>
                <w:lang w:val="ru-RU"/>
              </w:rPr>
              <w:t>ка</w:t>
            </w:r>
          </w:p>
        </w:tc>
        <w:tc>
          <w:tcPr>
            <w:tcW w:w="1998" w:type="dxa"/>
            <w:vAlign w:val="center"/>
          </w:tcPr>
          <w:p w:rsidR="00BD23B9" w:rsidRPr="002F0433" w:rsidRDefault="00BD23B9" w:rsidP="00A61680">
            <w:pPr>
              <w:spacing w:line="209" w:lineRule="exact"/>
              <w:ind w:left="51"/>
              <w:jc w:val="center"/>
              <w:rPr>
                <w:rFonts w:ascii="Arial" w:hAnsi="Arial" w:cs="Arial"/>
                <w:sz w:val="17"/>
                <w:szCs w:val="17"/>
                <w:lang w:val="ru-RU"/>
              </w:rPr>
            </w:pPr>
            <w:r w:rsidRPr="002F0433">
              <w:rPr>
                <w:spacing w:val="-14"/>
                <w:w w:val="105"/>
                <w:sz w:val="19"/>
                <w:szCs w:val="19"/>
                <w:lang w:val="ru-RU"/>
              </w:rPr>
              <w:t>Г</w:t>
            </w:r>
            <w:r w:rsidRPr="002F0433">
              <w:rPr>
                <w:w w:val="105"/>
                <w:sz w:val="19"/>
                <w:szCs w:val="19"/>
                <w:lang w:val="ru-RU"/>
              </w:rPr>
              <w:t>П-</w:t>
            </w:r>
            <w:r w:rsidRPr="002F0433">
              <w:rPr>
                <w:spacing w:val="-7"/>
                <w:w w:val="105"/>
                <w:sz w:val="19"/>
                <w:szCs w:val="19"/>
                <w:lang w:val="ru-RU"/>
              </w:rPr>
              <w:t xml:space="preserve"> </w:t>
            </w:r>
            <w:r w:rsidRPr="002F0433">
              <w:rPr>
                <w:rFonts w:ascii="Arial" w:hAnsi="Arial" w:cs="Arial"/>
                <w:w w:val="105"/>
                <w:sz w:val="17"/>
                <w:szCs w:val="17"/>
                <w:lang w:val="ru-RU"/>
              </w:rPr>
              <w:t>1</w:t>
            </w:r>
          </w:p>
          <w:p w:rsidR="00BD23B9" w:rsidRPr="002F0433" w:rsidRDefault="00BD23B9" w:rsidP="00A61680">
            <w:pPr>
              <w:spacing w:before="15" w:line="210" w:lineRule="exact"/>
              <w:ind w:left="372" w:right="354"/>
              <w:jc w:val="center"/>
              <w:rPr>
                <w:sz w:val="19"/>
                <w:szCs w:val="19"/>
                <w:lang w:val="ru-RU"/>
              </w:rPr>
            </w:pPr>
            <w:r w:rsidRPr="002F0433">
              <w:rPr>
                <w:spacing w:val="8"/>
                <w:sz w:val="19"/>
                <w:szCs w:val="19"/>
                <w:lang w:val="ru-RU"/>
              </w:rPr>
              <w:t>Я</w:t>
            </w:r>
            <w:r w:rsidRPr="002F0433">
              <w:rPr>
                <w:sz w:val="19"/>
                <w:szCs w:val="19"/>
                <w:lang w:val="ru-RU"/>
              </w:rPr>
              <w:t>сная</w:t>
            </w:r>
            <w:r w:rsidRPr="002F0433">
              <w:rPr>
                <w:spacing w:val="-5"/>
                <w:sz w:val="19"/>
                <w:szCs w:val="19"/>
                <w:lang w:val="ru-RU"/>
              </w:rPr>
              <w:t xml:space="preserve"> </w:t>
            </w:r>
            <w:r w:rsidRPr="002F0433">
              <w:rPr>
                <w:spacing w:val="9"/>
                <w:sz w:val="19"/>
                <w:szCs w:val="19"/>
                <w:lang w:val="ru-RU"/>
              </w:rPr>
              <w:t>П</w:t>
            </w:r>
            <w:r w:rsidRPr="002F0433">
              <w:rPr>
                <w:sz w:val="19"/>
                <w:szCs w:val="19"/>
                <w:lang w:val="ru-RU"/>
              </w:rPr>
              <w:t>оляна</w:t>
            </w:r>
            <w:r w:rsidRPr="002F0433">
              <w:rPr>
                <w:spacing w:val="-9"/>
                <w:sz w:val="19"/>
                <w:szCs w:val="19"/>
                <w:lang w:val="ru-RU"/>
              </w:rPr>
              <w:t xml:space="preserve"> </w:t>
            </w:r>
            <w:r w:rsidRPr="002F0433">
              <w:rPr>
                <w:sz w:val="19"/>
                <w:szCs w:val="19"/>
                <w:lang w:val="ru-RU"/>
              </w:rPr>
              <w:t>-</w:t>
            </w:r>
            <w:r w:rsidRPr="002F0433">
              <w:rPr>
                <w:w w:val="126"/>
                <w:sz w:val="19"/>
                <w:szCs w:val="19"/>
                <w:lang w:val="ru-RU"/>
              </w:rPr>
              <w:t xml:space="preserve"> </w:t>
            </w:r>
            <w:r w:rsidRPr="002F0433">
              <w:rPr>
                <w:spacing w:val="16"/>
                <w:sz w:val="19"/>
                <w:szCs w:val="19"/>
                <w:lang w:val="ru-RU"/>
              </w:rPr>
              <w:t>р</w:t>
            </w:r>
            <w:r w:rsidRPr="002F0433">
              <w:rPr>
                <w:sz w:val="19"/>
                <w:szCs w:val="19"/>
                <w:lang w:val="ru-RU"/>
              </w:rPr>
              <w:t>.</w:t>
            </w:r>
            <w:r w:rsidRPr="002F0433">
              <w:rPr>
                <w:spacing w:val="-32"/>
                <w:sz w:val="19"/>
                <w:szCs w:val="19"/>
                <w:lang w:val="ru-RU"/>
              </w:rPr>
              <w:t xml:space="preserve"> </w:t>
            </w:r>
            <w:r w:rsidRPr="002F0433">
              <w:rPr>
                <w:spacing w:val="2"/>
                <w:sz w:val="19"/>
                <w:szCs w:val="19"/>
                <w:lang w:val="ru-RU"/>
              </w:rPr>
              <w:t>В</w:t>
            </w:r>
            <w:r w:rsidRPr="002F0433">
              <w:rPr>
                <w:sz w:val="19"/>
                <w:szCs w:val="19"/>
                <w:lang w:val="ru-RU"/>
              </w:rPr>
              <w:t>оронка</w:t>
            </w:r>
          </w:p>
        </w:tc>
        <w:tc>
          <w:tcPr>
            <w:tcW w:w="2299" w:type="dxa"/>
            <w:vAlign w:val="center"/>
          </w:tcPr>
          <w:p w:rsidR="00BD23B9" w:rsidRPr="002F0433" w:rsidRDefault="00BD23B9" w:rsidP="00A61680">
            <w:pPr>
              <w:spacing w:line="209" w:lineRule="exact"/>
              <w:ind w:left="357" w:right="497"/>
              <w:jc w:val="center"/>
              <w:rPr>
                <w:sz w:val="19"/>
                <w:szCs w:val="19"/>
                <w:lang w:val="ru-RU"/>
              </w:rPr>
            </w:pPr>
            <w:r w:rsidRPr="002F0433">
              <w:rPr>
                <w:sz w:val="19"/>
                <w:szCs w:val="19"/>
                <w:lang w:val="ru-RU"/>
              </w:rPr>
              <w:t>30</w:t>
            </w:r>
            <w:r w:rsidRPr="002F0433">
              <w:rPr>
                <w:spacing w:val="-37"/>
                <w:sz w:val="19"/>
                <w:szCs w:val="19"/>
                <w:lang w:val="ru-RU"/>
              </w:rPr>
              <w:t xml:space="preserve"> </w:t>
            </w:r>
            <w:r w:rsidRPr="002F0433">
              <w:rPr>
                <w:spacing w:val="-10"/>
                <w:sz w:val="19"/>
                <w:szCs w:val="19"/>
                <w:lang w:val="ru-RU"/>
              </w:rPr>
              <w:t>1</w:t>
            </w:r>
            <w:r w:rsidRPr="002F0433">
              <w:rPr>
                <w:sz w:val="19"/>
                <w:szCs w:val="19"/>
                <w:lang w:val="ru-RU"/>
              </w:rPr>
              <w:t>214,</w:t>
            </w:r>
            <w:r w:rsidRPr="002F0433">
              <w:rPr>
                <w:spacing w:val="-27"/>
                <w:sz w:val="19"/>
                <w:szCs w:val="19"/>
                <w:lang w:val="ru-RU"/>
              </w:rPr>
              <w:t xml:space="preserve"> </w:t>
            </w:r>
            <w:r w:rsidRPr="002F0433">
              <w:rPr>
                <w:sz w:val="19"/>
                <w:szCs w:val="19"/>
                <w:lang w:val="ru-RU"/>
              </w:rPr>
              <w:t>Тулъская</w:t>
            </w:r>
          </w:p>
          <w:p w:rsidR="00BD23B9" w:rsidRPr="002F0433" w:rsidRDefault="00BD23B9" w:rsidP="00A61680">
            <w:pPr>
              <w:spacing w:before="1" w:line="218" w:lineRule="exact"/>
              <w:ind w:left="126" w:right="270" w:hanging="3"/>
              <w:jc w:val="center"/>
              <w:rPr>
                <w:sz w:val="19"/>
                <w:szCs w:val="19"/>
                <w:lang w:val="ru-RU"/>
              </w:rPr>
            </w:pPr>
            <w:r w:rsidRPr="002F0433">
              <w:rPr>
                <w:sz w:val="19"/>
                <w:szCs w:val="19"/>
                <w:lang w:val="ru-RU"/>
              </w:rPr>
              <w:t>област</w:t>
            </w:r>
            <w:r w:rsidRPr="002F0433">
              <w:rPr>
                <w:spacing w:val="-4"/>
                <w:sz w:val="19"/>
                <w:szCs w:val="19"/>
                <w:lang w:val="ru-RU"/>
              </w:rPr>
              <w:t>ь</w:t>
            </w:r>
            <w:r w:rsidRPr="002F0433">
              <w:rPr>
                <w:sz w:val="19"/>
                <w:szCs w:val="19"/>
                <w:lang w:val="ru-RU"/>
              </w:rPr>
              <w:t>,</w:t>
            </w:r>
            <w:r w:rsidRPr="002F0433">
              <w:rPr>
                <w:spacing w:val="-31"/>
                <w:sz w:val="19"/>
                <w:szCs w:val="19"/>
                <w:lang w:val="ru-RU"/>
              </w:rPr>
              <w:t xml:space="preserve"> </w:t>
            </w:r>
            <w:r w:rsidRPr="002F0433">
              <w:rPr>
                <w:sz w:val="19"/>
                <w:szCs w:val="19"/>
                <w:lang w:val="ru-RU"/>
              </w:rPr>
              <w:t>Щекинский</w:t>
            </w:r>
            <w:r w:rsidRPr="002F0433">
              <w:rPr>
                <w:w w:val="98"/>
                <w:sz w:val="19"/>
                <w:szCs w:val="19"/>
                <w:lang w:val="ru-RU"/>
              </w:rPr>
              <w:t xml:space="preserve"> </w:t>
            </w:r>
            <w:r w:rsidRPr="002F0433">
              <w:rPr>
                <w:sz w:val="19"/>
                <w:szCs w:val="19"/>
                <w:lang w:val="ru-RU"/>
              </w:rPr>
              <w:t>район,</w:t>
            </w:r>
            <w:r w:rsidRPr="002F0433">
              <w:rPr>
                <w:spacing w:val="-10"/>
                <w:sz w:val="19"/>
                <w:szCs w:val="19"/>
                <w:lang w:val="ru-RU"/>
              </w:rPr>
              <w:t xml:space="preserve"> </w:t>
            </w:r>
            <w:r w:rsidRPr="002F0433">
              <w:rPr>
                <w:sz w:val="19"/>
                <w:szCs w:val="19"/>
                <w:lang w:val="ru-RU"/>
              </w:rPr>
              <w:t>д.</w:t>
            </w:r>
            <w:r w:rsidRPr="002F0433">
              <w:rPr>
                <w:spacing w:val="-15"/>
                <w:sz w:val="19"/>
                <w:szCs w:val="19"/>
                <w:lang w:val="ru-RU"/>
              </w:rPr>
              <w:t xml:space="preserve"> </w:t>
            </w:r>
            <w:r w:rsidRPr="002F0433">
              <w:rPr>
                <w:sz w:val="19"/>
                <w:szCs w:val="19"/>
                <w:lang w:val="ru-RU"/>
              </w:rPr>
              <w:t>Ясная</w:t>
            </w:r>
            <w:r w:rsidRPr="002F0433">
              <w:rPr>
                <w:spacing w:val="-1"/>
                <w:sz w:val="19"/>
                <w:szCs w:val="19"/>
                <w:lang w:val="ru-RU"/>
              </w:rPr>
              <w:t xml:space="preserve"> </w:t>
            </w:r>
            <w:r w:rsidRPr="002F0433">
              <w:rPr>
                <w:sz w:val="19"/>
                <w:szCs w:val="19"/>
                <w:lang w:val="ru-RU"/>
              </w:rPr>
              <w:t>Поляна</w:t>
            </w:r>
          </w:p>
        </w:tc>
        <w:tc>
          <w:tcPr>
            <w:tcW w:w="1772" w:type="dxa"/>
            <w:vAlign w:val="center"/>
          </w:tcPr>
          <w:p w:rsidR="00BD23B9" w:rsidRPr="002F0433" w:rsidRDefault="00BD23B9" w:rsidP="00A61680">
            <w:pPr>
              <w:spacing w:before="3" w:line="100" w:lineRule="exact"/>
              <w:jc w:val="center"/>
              <w:rPr>
                <w:rFonts w:ascii="Calibri" w:hAnsi="Calibri"/>
                <w:sz w:val="10"/>
                <w:szCs w:val="10"/>
                <w:lang w:val="ru-RU"/>
              </w:rPr>
            </w:pPr>
          </w:p>
          <w:p w:rsidR="00BD23B9" w:rsidRPr="002F0433" w:rsidRDefault="00BD23B9" w:rsidP="00A61680">
            <w:pPr>
              <w:ind w:left="448"/>
              <w:jc w:val="center"/>
              <w:rPr>
                <w:sz w:val="19"/>
                <w:szCs w:val="19"/>
              </w:rPr>
            </w:pPr>
            <w:r w:rsidRPr="002F0433">
              <w:rPr>
                <w:sz w:val="19"/>
                <w:szCs w:val="19"/>
              </w:rPr>
              <w:t>5</w:t>
            </w:r>
            <w:r w:rsidRPr="002F0433">
              <w:rPr>
                <w:spacing w:val="1"/>
                <w:sz w:val="19"/>
                <w:szCs w:val="19"/>
              </w:rPr>
              <w:t>4</w:t>
            </w:r>
            <w:r w:rsidRPr="002F0433">
              <w:rPr>
                <w:spacing w:val="-12"/>
                <w:sz w:val="19"/>
                <w:szCs w:val="19"/>
              </w:rPr>
              <w:t>°</w:t>
            </w:r>
            <w:r w:rsidRPr="002F0433">
              <w:rPr>
                <w:sz w:val="19"/>
                <w:szCs w:val="19"/>
              </w:rPr>
              <w:t>05'</w:t>
            </w:r>
            <w:r w:rsidRPr="002F0433">
              <w:rPr>
                <w:spacing w:val="6"/>
                <w:sz w:val="19"/>
                <w:szCs w:val="19"/>
              </w:rPr>
              <w:t xml:space="preserve"> </w:t>
            </w:r>
            <w:r w:rsidRPr="002F0433">
              <w:rPr>
                <w:spacing w:val="1"/>
                <w:sz w:val="19"/>
                <w:szCs w:val="19"/>
              </w:rPr>
              <w:t>с</w:t>
            </w:r>
            <w:r w:rsidRPr="002F0433">
              <w:rPr>
                <w:spacing w:val="-12"/>
                <w:sz w:val="19"/>
                <w:szCs w:val="19"/>
              </w:rPr>
              <w:t>.</w:t>
            </w:r>
            <w:r w:rsidRPr="002F0433">
              <w:rPr>
                <w:spacing w:val="16"/>
                <w:sz w:val="19"/>
                <w:szCs w:val="19"/>
              </w:rPr>
              <w:t>ш</w:t>
            </w:r>
            <w:r w:rsidRPr="002F0433">
              <w:rPr>
                <w:sz w:val="19"/>
                <w:szCs w:val="19"/>
              </w:rPr>
              <w:t>.</w:t>
            </w:r>
          </w:p>
          <w:p w:rsidR="00BD23B9" w:rsidRPr="002F0433" w:rsidRDefault="00BD23B9" w:rsidP="00A61680">
            <w:pPr>
              <w:spacing w:line="217" w:lineRule="exact"/>
              <w:ind w:left="475"/>
              <w:jc w:val="center"/>
              <w:rPr>
                <w:sz w:val="19"/>
                <w:szCs w:val="19"/>
              </w:rPr>
            </w:pPr>
            <w:r w:rsidRPr="002F0433">
              <w:rPr>
                <w:w w:val="105"/>
                <w:sz w:val="19"/>
                <w:szCs w:val="19"/>
              </w:rPr>
              <w:t>3</w:t>
            </w:r>
            <w:r w:rsidRPr="002F0433">
              <w:rPr>
                <w:spacing w:val="1"/>
                <w:w w:val="105"/>
                <w:sz w:val="19"/>
                <w:szCs w:val="19"/>
              </w:rPr>
              <w:t>7</w:t>
            </w:r>
            <w:r w:rsidRPr="002F0433">
              <w:rPr>
                <w:spacing w:val="-12"/>
                <w:w w:val="105"/>
                <w:sz w:val="19"/>
                <w:szCs w:val="19"/>
              </w:rPr>
              <w:t>°</w:t>
            </w:r>
            <w:r w:rsidRPr="002F0433">
              <w:rPr>
                <w:w w:val="105"/>
                <w:sz w:val="19"/>
                <w:szCs w:val="19"/>
              </w:rPr>
              <w:t>32'</w:t>
            </w:r>
            <w:r w:rsidRPr="002F0433">
              <w:rPr>
                <w:spacing w:val="-25"/>
                <w:w w:val="105"/>
                <w:sz w:val="19"/>
                <w:szCs w:val="19"/>
              </w:rPr>
              <w:t xml:space="preserve"> </w:t>
            </w:r>
            <w:r w:rsidRPr="002F0433">
              <w:rPr>
                <w:spacing w:val="11"/>
                <w:w w:val="105"/>
                <w:sz w:val="19"/>
                <w:szCs w:val="19"/>
              </w:rPr>
              <w:t>в</w:t>
            </w:r>
            <w:r w:rsidRPr="002F0433">
              <w:rPr>
                <w:w w:val="105"/>
                <w:sz w:val="19"/>
                <w:szCs w:val="19"/>
              </w:rPr>
              <w:t>.</w:t>
            </w:r>
            <w:r w:rsidRPr="002F0433">
              <w:rPr>
                <w:spacing w:val="-10"/>
                <w:w w:val="105"/>
                <w:sz w:val="19"/>
                <w:szCs w:val="19"/>
              </w:rPr>
              <w:t>д</w:t>
            </w:r>
            <w:r w:rsidRPr="002F0433">
              <w:rPr>
                <w:w w:val="105"/>
                <w:sz w:val="19"/>
                <w:szCs w:val="19"/>
              </w:rPr>
              <w:t>.</w:t>
            </w:r>
          </w:p>
        </w:tc>
      </w:tr>
      <w:tr w:rsidR="002F0433" w:rsidRPr="002F0433" w:rsidTr="00A61680">
        <w:trPr>
          <w:trHeight w:hRule="exact" w:val="1338"/>
        </w:trPr>
        <w:tc>
          <w:tcPr>
            <w:tcW w:w="616" w:type="dxa"/>
            <w:vAlign w:val="center"/>
          </w:tcPr>
          <w:p w:rsidR="00BD23B9" w:rsidRPr="002F0433" w:rsidRDefault="00BD23B9" w:rsidP="00A61680">
            <w:pPr>
              <w:spacing w:before="2" w:line="160" w:lineRule="exact"/>
              <w:jc w:val="center"/>
              <w:rPr>
                <w:rFonts w:ascii="Calibri" w:hAnsi="Calibri"/>
                <w:sz w:val="16"/>
                <w:szCs w:val="16"/>
              </w:rPr>
            </w:pPr>
          </w:p>
          <w:p w:rsidR="00BD23B9" w:rsidRPr="002F0433" w:rsidRDefault="00BD23B9" w:rsidP="00A61680">
            <w:pPr>
              <w:spacing w:line="200" w:lineRule="exact"/>
              <w:jc w:val="center"/>
              <w:rPr>
                <w:rFonts w:ascii="Calibri" w:hAnsi="Calibri"/>
              </w:rPr>
            </w:pPr>
          </w:p>
          <w:p w:rsidR="00BD23B9" w:rsidRPr="002F0433" w:rsidRDefault="00BD23B9" w:rsidP="00A61680">
            <w:pPr>
              <w:spacing w:line="200" w:lineRule="exact"/>
              <w:jc w:val="center"/>
              <w:rPr>
                <w:rFonts w:ascii="Calibri" w:hAnsi="Calibri"/>
              </w:rPr>
            </w:pPr>
          </w:p>
          <w:p w:rsidR="00BD23B9" w:rsidRPr="002F0433" w:rsidRDefault="00BD23B9" w:rsidP="00A61680">
            <w:pPr>
              <w:ind w:left="209" w:right="209"/>
              <w:jc w:val="center"/>
              <w:rPr>
                <w:sz w:val="19"/>
                <w:szCs w:val="19"/>
              </w:rPr>
            </w:pPr>
            <w:r w:rsidRPr="002F0433">
              <w:rPr>
                <w:sz w:val="19"/>
                <w:szCs w:val="19"/>
              </w:rPr>
              <w:t>4.</w:t>
            </w:r>
          </w:p>
        </w:tc>
        <w:tc>
          <w:tcPr>
            <w:tcW w:w="2525" w:type="dxa"/>
            <w:vAlign w:val="center"/>
          </w:tcPr>
          <w:p w:rsidR="00BD23B9" w:rsidRPr="002F0433" w:rsidRDefault="00BD23B9" w:rsidP="00A61680">
            <w:pPr>
              <w:spacing w:before="2" w:line="140" w:lineRule="exact"/>
              <w:jc w:val="center"/>
              <w:rPr>
                <w:rFonts w:ascii="Calibri" w:hAnsi="Calibri"/>
                <w:sz w:val="14"/>
                <w:szCs w:val="14"/>
                <w:lang w:val="ru-RU"/>
              </w:rPr>
            </w:pPr>
          </w:p>
          <w:p w:rsidR="00BD23B9" w:rsidRPr="002F0433" w:rsidRDefault="00BD23B9" w:rsidP="00A61680">
            <w:pPr>
              <w:spacing w:line="200" w:lineRule="exact"/>
              <w:jc w:val="center"/>
              <w:rPr>
                <w:rFonts w:ascii="Calibri" w:hAnsi="Calibri"/>
                <w:lang w:val="ru-RU"/>
              </w:rPr>
            </w:pPr>
          </w:p>
          <w:p w:rsidR="00BD23B9" w:rsidRPr="002F0433" w:rsidRDefault="00BD23B9" w:rsidP="00A61680">
            <w:pPr>
              <w:spacing w:line="234" w:lineRule="auto"/>
              <w:ind w:left="17" w:firstLine="6"/>
              <w:jc w:val="center"/>
              <w:rPr>
                <w:sz w:val="19"/>
                <w:szCs w:val="19"/>
                <w:lang w:val="ru-RU"/>
              </w:rPr>
            </w:pPr>
            <w:r w:rsidRPr="002F0433">
              <w:rPr>
                <w:w w:val="95"/>
                <w:sz w:val="19"/>
                <w:szCs w:val="19"/>
                <w:lang w:val="ru-RU"/>
              </w:rPr>
              <w:t>Пункт</w:t>
            </w:r>
            <w:r w:rsidRPr="002F0433">
              <w:rPr>
                <w:spacing w:val="29"/>
                <w:w w:val="95"/>
                <w:sz w:val="19"/>
                <w:szCs w:val="19"/>
                <w:lang w:val="ru-RU"/>
              </w:rPr>
              <w:t xml:space="preserve"> </w:t>
            </w:r>
            <w:r w:rsidRPr="002F0433">
              <w:rPr>
                <w:w w:val="95"/>
                <w:sz w:val="19"/>
                <w:szCs w:val="19"/>
                <w:lang w:val="ru-RU"/>
              </w:rPr>
              <w:t>наблюдений</w:t>
            </w:r>
            <w:r w:rsidRPr="002F0433">
              <w:rPr>
                <w:spacing w:val="31"/>
                <w:w w:val="95"/>
                <w:sz w:val="19"/>
                <w:szCs w:val="19"/>
                <w:lang w:val="ru-RU"/>
              </w:rPr>
              <w:t xml:space="preserve"> </w:t>
            </w:r>
            <w:r w:rsidRPr="002F0433">
              <w:rPr>
                <w:w w:val="95"/>
                <w:sz w:val="19"/>
                <w:szCs w:val="19"/>
                <w:lang w:val="ru-RU"/>
              </w:rPr>
              <w:t>за</w:t>
            </w:r>
            <w:r w:rsidRPr="002F0433">
              <w:rPr>
                <w:w w:val="97"/>
                <w:sz w:val="19"/>
                <w:szCs w:val="19"/>
                <w:lang w:val="ru-RU"/>
              </w:rPr>
              <w:t xml:space="preserve"> </w:t>
            </w:r>
            <w:r w:rsidRPr="002F0433">
              <w:rPr>
                <w:spacing w:val="5"/>
                <w:w w:val="95"/>
                <w:sz w:val="19"/>
                <w:szCs w:val="19"/>
                <w:lang w:val="ru-RU"/>
              </w:rPr>
              <w:t>з</w:t>
            </w:r>
            <w:r w:rsidRPr="002F0433">
              <w:rPr>
                <w:w w:val="95"/>
                <w:sz w:val="19"/>
                <w:szCs w:val="19"/>
                <w:lang w:val="ru-RU"/>
              </w:rPr>
              <w:t xml:space="preserve">агрязнением </w:t>
            </w:r>
            <w:r w:rsidRPr="002F0433">
              <w:rPr>
                <w:spacing w:val="30"/>
                <w:w w:val="95"/>
                <w:sz w:val="19"/>
                <w:szCs w:val="19"/>
                <w:lang w:val="ru-RU"/>
              </w:rPr>
              <w:t xml:space="preserve"> </w:t>
            </w:r>
            <w:r w:rsidRPr="002F0433">
              <w:rPr>
                <w:w w:val="95"/>
                <w:sz w:val="19"/>
                <w:szCs w:val="19"/>
                <w:lang w:val="ru-RU"/>
              </w:rPr>
              <w:t>атмосферного</w:t>
            </w:r>
            <w:r w:rsidRPr="002F0433">
              <w:rPr>
                <w:w w:val="98"/>
                <w:sz w:val="19"/>
                <w:szCs w:val="19"/>
                <w:lang w:val="ru-RU"/>
              </w:rPr>
              <w:t xml:space="preserve"> </w:t>
            </w:r>
            <w:r w:rsidRPr="002F0433">
              <w:rPr>
                <w:w w:val="95"/>
                <w:sz w:val="18"/>
                <w:szCs w:val="18"/>
                <w:lang w:val="ru-RU"/>
              </w:rPr>
              <w:t>воздуха</w:t>
            </w:r>
            <w:r w:rsidRPr="002F0433">
              <w:rPr>
                <w:spacing w:val="23"/>
                <w:w w:val="95"/>
                <w:sz w:val="18"/>
                <w:szCs w:val="18"/>
                <w:lang w:val="ru-RU"/>
              </w:rPr>
              <w:t xml:space="preserve"> </w:t>
            </w:r>
            <w:r w:rsidRPr="002F0433">
              <w:rPr>
                <w:rFonts w:ascii="Arial" w:hAnsi="Arial" w:cs="Arial"/>
                <w:w w:val="95"/>
                <w:sz w:val="17"/>
                <w:szCs w:val="17"/>
                <w:lang w:val="ru-RU"/>
              </w:rPr>
              <w:t>№</w:t>
            </w:r>
            <w:r w:rsidRPr="002F0433">
              <w:rPr>
                <w:rFonts w:ascii="Arial" w:hAnsi="Arial" w:cs="Arial"/>
                <w:spacing w:val="31"/>
                <w:w w:val="95"/>
                <w:sz w:val="17"/>
                <w:szCs w:val="17"/>
                <w:lang w:val="ru-RU"/>
              </w:rPr>
              <w:t xml:space="preserve"> </w:t>
            </w:r>
            <w:r w:rsidRPr="002F0433">
              <w:rPr>
                <w:w w:val="95"/>
                <w:sz w:val="18"/>
                <w:szCs w:val="18"/>
                <w:lang w:val="ru-RU"/>
              </w:rPr>
              <w:t>1</w:t>
            </w:r>
            <w:r w:rsidRPr="002F0433">
              <w:rPr>
                <w:spacing w:val="12"/>
                <w:w w:val="95"/>
                <w:sz w:val="18"/>
                <w:szCs w:val="18"/>
                <w:lang w:val="ru-RU"/>
              </w:rPr>
              <w:t xml:space="preserve"> </w:t>
            </w:r>
            <w:r w:rsidRPr="002F0433">
              <w:rPr>
                <w:w w:val="95"/>
                <w:sz w:val="19"/>
                <w:szCs w:val="19"/>
                <w:lang w:val="ru-RU"/>
              </w:rPr>
              <w:t xml:space="preserve">Ясная </w:t>
            </w:r>
            <w:r w:rsidRPr="002F0433">
              <w:rPr>
                <w:spacing w:val="5"/>
                <w:w w:val="95"/>
                <w:sz w:val="19"/>
                <w:szCs w:val="19"/>
                <w:lang w:val="ru-RU"/>
              </w:rPr>
              <w:t xml:space="preserve"> </w:t>
            </w:r>
            <w:r w:rsidRPr="002F0433">
              <w:rPr>
                <w:w w:val="95"/>
                <w:sz w:val="19"/>
                <w:szCs w:val="19"/>
                <w:lang w:val="ru-RU"/>
              </w:rPr>
              <w:t>Поляна</w:t>
            </w:r>
          </w:p>
        </w:tc>
        <w:tc>
          <w:tcPr>
            <w:tcW w:w="1998" w:type="dxa"/>
            <w:vAlign w:val="center"/>
          </w:tcPr>
          <w:p w:rsidR="00BD23B9" w:rsidRPr="002F0433" w:rsidRDefault="00BD23B9" w:rsidP="00A61680">
            <w:pPr>
              <w:spacing w:line="200" w:lineRule="exact"/>
              <w:jc w:val="center"/>
              <w:rPr>
                <w:rFonts w:ascii="Calibri" w:hAnsi="Calibri"/>
                <w:lang w:val="ru-RU"/>
              </w:rPr>
            </w:pPr>
          </w:p>
          <w:p w:rsidR="00BD23B9" w:rsidRPr="002F0433" w:rsidRDefault="00BD23B9" w:rsidP="00A61680">
            <w:pPr>
              <w:spacing w:before="3" w:line="240" w:lineRule="exact"/>
              <w:jc w:val="center"/>
              <w:rPr>
                <w:rFonts w:ascii="Calibri" w:hAnsi="Calibri"/>
                <w:szCs w:val="24"/>
                <w:lang w:val="ru-RU"/>
              </w:rPr>
            </w:pPr>
          </w:p>
          <w:p w:rsidR="00BD23B9" w:rsidRPr="002F0433" w:rsidRDefault="00BD23B9" w:rsidP="00A61680">
            <w:pPr>
              <w:ind w:left="14"/>
              <w:jc w:val="center"/>
              <w:rPr>
                <w:spacing w:val="9"/>
                <w:w w:val="95"/>
                <w:sz w:val="19"/>
                <w:szCs w:val="19"/>
              </w:rPr>
            </w:pPr>
            <w:r w:rsidRPr="002F0433">
              <w:rPr>
                <w:w w:val="95"/>
                <w:sz w:val="19"/>
                <w:szCs w:val="19"/>
              </w:rPr>
              <w:t xml:space="preserve">ПНЗ№ </w:t>
            </w:r>
            <w:r w:rsidRPr="002F0433">
              <w:rPr>
                <w:spacing w:val="17"/>
                <w:w w:val="95"/>
                <w:sz w:val="19"/>
                <w:szCs w:val="19"/>
              </w:rPr>
              <w:t xml:space="preserve"> </w:t>
            </w:r>
            <w:r w:rsidRPr="002F0433">
              <w:rPr>
                <w:w w:val="95"/>
                <w:sz w:val="19"/>
                <w:szCs w:val="19"/>
              </w:rPr>
              <w:t>1</w:t>
            </w:r>
          </w:p>
          <w:p w:rsidR="00BD23B9" w:rsidRPr="002F0433" w:rsidRDefault="00BD23B9" w:rsidP="00A61680">
            <w:pPr>
              <w:ind w:left="14"/>
              <w:jc w:val="center"/>
              <w:rPr>
                <w:sz w:val="18"/>
                <w:szCs w:val="18"/>
              </w:rPr>
            </w:pPr>
            <w:r w:rsidRPr="002F0433">
              <w:rPr>
                <w:w w:val="95"/>
                <w:sz w:val="19"/>
                <w:szCs w:val="19"/>
              </w:rPr>
              <w:t>Я</w:t>
            </w:r>
            <w:r w:rsidRPr="002F0433">
              <w:rPr>
                <w:spacing w:val="13"/>
                <w:w w:val="95"/>
                <w:sz w:val="19"/>
                <w:szCs w:val="19"/>
              </w:rPr>
              <w:t>с</w:t>
            </w:r>
            <w:r w:rsidRPr="002F0433">
              <w:rPr>
                <w:spacing w:val="8"/>
                <w:w w:val="95"/>
                <w:sz w:val="19"/>
                <w:szCs w:val="19"/>
              </w:rPr>
              <w:t>н</w:t>
            </w:r>
            <w:r w:rsidRPr="002F0433">
              <w:rPr>
                <w:w w:val="95"/>
                <w:sz w:val="19"/>
                <w:szCs w:val="19"/>
              </w:rPr>
              <w:t>ая</w:t>
            </w:r>
            <w:r w:rsidRPr="002F0433">
              <w:rPr>
                <w:w w:val="95"/>
                <w:sz w:val="19"/>
                <w:szCs w:val="19"/>
                <w:lang w:val="ru-RU"/>
              </w:rPr>
              <w:t xml:space="preserve"> </w:t>
            </w:r>
            <w:r w:rsidRPr="002F0433">
              <w:rPr>
                <w:spacing w:val="2"/>
                <w:sz w:val="18"/>
                <w:szCs w:val="18"/>
              </w:rPr>
              <w:t>П</w:t>
            </w:r>
            <w:r w:rsidRPr="002F0433">
              <w:rPr>
                <w:sz w:val="18"/>
                <w:szCs w:val="18"/>
              </w:rPr>
              <w:t>оляна</w:t>
            </w:r>
          </w:p>
        </w:tc>
        <w:tc>
          <w:tcPr>
            <w:tcW w:w="2299" w:type="dxa"/>
            <w:vAlign w:val="center"/>
          </w:tcPr>
          <w:p w:rsidR="00BD23B9" w:rsidRPr="002F0433" w:rsidRDefault="00BD23B9" w:rsidP="00A61680">
            <w:pPr>
              <w:spacing w:line="213" w:lineRule="exact"/>
              <w:ind w:left="357" w:right="500"/>
              <w:jc w:val="center"/>
              <w:rPr>
                <w:sz w:val="19"/>
                <w:szCs w:val="19"/>
                <w:lang w:val="ru-RU"/>
              </w:rPr>
            </w:pPr>
            <w:r w:rsidRPr="002F0433">
              <w:rPr>
                <w:sz w:val="19"/>
                <w:szCs w:val="19"/>
                <w:lang w:val="ru-RU"/>
              </w:rPr>
              <w:t>30</w:t>
            </w:r>
            <w:r w:rsidRPr="002F0433">
              <w:rPr>
                <w:spacing w:val="-31"/>
                <w:sz w:val="19"/>
                <w:szCs w:val="19"/>
                <w:lang w:val="ru-RU"/>
              </w:rPr>
              <w:t xml:space="preserve"> </w:t>
            </w:r>
            <w:r w:rsidRPr="002F0433">
              <w:rPr>
                <w:spacing w:val="-23"/>
                <w:sz w:val="19"/>
                <w:szCs w:val="19"/>
                <w:lang w:val="ru-RU"/>
              </w:rPr>
              <w:t>1</w:t>
            </w:r>
            <w:r w:rsidRPr="002F0433">
              <w:rPr>
                <w:spacing w:val="13"/>
                <w:sz w:val="19"/>
                <w:szCs w:val="19"/>
                <w:lang w:val="ru-RU"/>
              </w:rPr>
              <w:t>2</w:t>
            </w:r>
            <w:r w:rsidRPr="002F0433">
              <w:rPr>
                <w:spacing w:val="-10"/>
                <w:sz w:val="19"/>
                <w:szCs w:val="19"/>
                <w:lang w:val="ru-RU"/>
              </w:rPr>
              <w:t>1</w:t>
            </w:r>
            <w:r w:rsidRPr="002F0433">
              <w:rPr>
                <w:sz w:val="19"/>
                <w:szCs w:val="19"/>
                <w:lang w:val="ru-RU"/>
              </w:rPr>
              <w:t>4,</w:t>
            </w:r>
            <w:r w:rsidRPr="002F0433">
              <w:rPr>
                <w:spacing w:val="-15"/>
                <w:sz w:val="19"/>
                <w:szCs w:val="19"/>
                <w:lang w:val="ru-RU"/>
              </w:rPr>
              <w:t xml:space="preserve"> </w:t>
            </w:r>
            <w:r w:rsidRPr="002F0433">
              <w:rPr>
                <w:sz w:val="19"/>
                <w:szCs w:val="19"/>
                <w:lang w:val="ru-RU"/>
              </w:rPr>
              <w:t>Тульская</w:t>
            </w:r>
          </w:p>
          <w:p w:rsidR="00BD23B9" w:rsidRPr="002F0433" w:rsidRDefault="00BD23B9" w:rsidP="00A61680">
            <w:pPr>
              <w:spacing w:before="5" w:line="241" w:lineRule="auto"/>
              <w:ind w:left="126" w:right="271" w:firstLine="14"/>
              <w:jc w:val="center"/>
              <w:rPr>
                <w:sz w:val="19"/>
                <w:szCs w:val="19"/>
                <w:lang w:val="ru-RU"/>
              </w:rPr>
            </w:pPr>
            <w:r w:rsidRPr="002F0433">
              <w:rPr>
                <w:spacing w:val="2"/>
                <w:sz w:val="19"/>
                <w:szCs w:val="19"/>
                <w:lang w:val="ru-RU"/>
              </w:rPr>
              <w:t>о</w:t>
            </w:r>
            <w:r w:rsidRPr="002F0433">
              <w:rPr>
                <w:sz w:val="19"/>
                <w:szCs w:val="19"/>
                <w:lang w:val="ru-RU"/>
              </w:rPr>
              <w:t>блас</w:t>
            </w:r>
            <w:r w:rsidRPr="002F0433">
              <w:rPr>
                <w:spacing w:val="-1"/>
                <w:sz w:val="19"/>
                <w:szCs w:val="19"/>
                <w:lang w:val="ru-RU"/>
              </w:rPr>
              <w:t>т</w:t>
            </w:r>
            <w:r w:rsidRPr="002F0433">
              <w:rPr>
                <w:spacing w:val="-9"/>
                <w:sz w:val="19"/>
                <w:szCs w:val="19"/>
                <w:lang w:val="ru-RU"/>
              </w:rPr>
              <w:t>ь</w:t>
            </w:r>
            <w:r w:rsidRPr="002F0433">
              <w:rPr>
                <w:sz w:val="19"/>
                <w:szCs w:val="19"/>
                <w:lang w:val="ru-RU"/>
              </w:rPr>
              <w:t>,</w:t>
            </w:r>
            <w:r w:rsidRPr="002F0433">
              <w:rPr>
                <w:spacing w:val="-9"/>
                <w:sz w:val="19"/>
                <w:szCs w:val="19"/>
                <w:lang w:val="ru-RU"/>
              </w:rPr>
              <w:t xml:space="preserve"> </w:t>
            </w:r>
            <w:r w:rsidRPr="002F0433">
              <w:rPr>
                <w:spacing w:val="-1"/>
                <w:sz w:val="19"/>
                <w:szCs w:val="19"/>
                <w:lang w:val="ru-RU"/>
              </w:rPr>
              <w:t>Щ</w:t>
            </w:r>
            <w:r w:rsidRPr="002F0433">
              <w:rPr>
                <w:sz w:val="19"/>
                <w:szCs w:val="19"/>
                <w:lang w:val="ru-RU"/>
              </w:rPr>
              <w:t>екинский</w:t>
            </w:r>
            <w:r w:rsidRPr="002F0433">
              <w:rPr>
                <w:w w:val="99"/>
                <w:sz w:val="19"/>
                <w:szCs w:val="19"/>
                <w:lang w:val="ru-RU"/>
              </w:rPr>
              <w:t xml:space="preserve"> </w:t>
            </w:r>
            <w:r w:rsidRPr="002F0433">
              <w:rPr>
                <w:sz w:val="19"/>
                <w:szCs w:val="19"/>
                <w:lang w:val="ru-RU"/>
              </w:rPr>
              <w:t>район,</w:t>
            </w:r>
            <w:r w:rsidRPr="002F0433">
              <w:rPr>
                <w:spacing w:val="-6"/>
                <w:sz w:val="19"/>
                <w:szCs w:val="19"/>
                <w:lang w:val="ru-RU"/>
              </w:rPr>
              <w:t xml:space="preserve"> </w:t>
            </w:r>
            <w:r w:rsidRPr="002F0433">
              <w:rPr>
                <w:sz w:val="19"/>
                <w:szCs w:val="19"/>
                <w:lang w:val="ru-RU"/>
              </w:rPr>
              <w:t>д.</w:t>
            </w:r>
            <w:r w:rsidRPr="002F0433">
              <w:rPr>
                <w:spacing w:val="-20"/>
                <w:sz w:val="19"/>
                <w:szCs w:val="19"/>
                <w:lang w:val="ru-RU"/>
              </w:rPr>
              <w:t xml:space="preserve"> </w:t>
            </w:r>
            <w:r w:rsidRPr="002F0433">
              <w:rPr>
                <w:sz w:val="19"/>
                <w:szCs w:val="19"/>
                <w:lang w:val="ru-RU"/>
              </w:rPr>
              <w:t>Ясная</w:t>
            </w:r>
            <w:r w:rsidRPr="002F0433">
              <w:rPr>
                <w:spacing w:val="-1"/>
                <w:sz w:val="19"/>
                <w:szCs w:val="19"/>
                <w:lang w:val="ru-RU"/>
              </w:rPr>
              <w:t xml:space="preserve"> </w:t>
            </w:r>
            <w:r w:rsidRPr="002F0433">
              <w:rPr>
                <w:sz w:val="19"/>
                <w:szCs w:val="19"/>
                <w:lang w:val="ru-RU"/>
              </w:rPr>
              <w:t>Поляна</w:t>
            </w:r>
            <w:r w:rsidRPr="002F0433">
              <w:rPr>
                <w:w w:val="98"/>
                <w:sz w:val="19"/>
                <w:szCs w:val="19"/>
                <w:lang w:val="ru-RU"/>
              </w:rPr>
              <w:t xml:space="preserve"> </w:t>
            </w:r>
            <w:r w:rsidRPr="002F0433">
              <w:rPr>
                <w:sz w:val="19"/>
                <w:szCs w:val="19"/>
                <w:lang w:val="ru-RU"/>
              </w:rPr>
              <w:t>т</w:t>
            </w:r>
            <w:r w:rsidRPr="002F0433">
              <w:rPr>
                <w:spacing w:val="3"/>
                <w:sz w:val="19"/>
                <w:szCs w:val="19"/>
                <w:lang w:val="ru-RU"/>
              </w:rPr>
              <w:t>е</w:t>
            </w:r>
            <w:r w:rsidRPr="002F0433">
              <w:rPr>
                <w:sz w:val="19"/>
                <w:szCs w:val="19"/>
                <w:lang w:val="ru-RU"/>
              </w:rPr>
              <w:t>рр</w:t>
            </w:r>
            <w:r w:rsidRPr="002F0433">
              <w:rPr>
                <w:spacing w:val="1"/>
                <w:sz w:val="19"/>
                <w:szCs w:val="19"/>
                <w:lang w:val="ru-RU"/>
              </w:rPr>
              <w:t>и</w:t>
            </w:r>
            <w:r w:rsidRPr="002F0433">
              <w:rPr>
                <w:sz w:val="19"/>
                <w:szCs w:val="19"/>
                <w:lang w:val="ru-RU"/>
              </w:rPr>
              <w:t>т</w:t>
            </w:r>
            <w:r w:rsidRPr="002F0433">
              <w:rPr>
                <w:spacing w:val="2"/>
                <w:sz w:val="19"/>
                <w:szCs w:val="19"/>
                <w:lang w:val="ru-RU"/>
              </w:rPr>
              <w:t>о</w:t>
            </w:r>
            <w:r w:rsidRPr="002F0433">
              <w:rPr>
                <w:spacing w:val="9"/>
                <w:sz w:val="19"/>
                <w:szCs w:val="19"/>
                <w:lang w:val="ru-RU"/>
              </w:rPr>
              <w:t>р</w:t>
            </w:r>
            <w:r w:rsidRPr="002F0433">
              <w:rPr>
                <w:sz w:val="19"/>
                <w:szCs w:val="19"/>
                <w:lang w:val="ru-RU"/>
              </w:rPr>
              <w:t>ия</w:t>
            </w:r>
            <w:r w:rsidRPr="002F0433">
              <w:rPr>
                <w:spacing w:val="-29"/>
                <w:sz w:val="19"/>
                <w:szCs w:val="19"/>
                <w:lang w:val="ru-RU"/>
              </w:rPr>
              <w:t xml:space="preserve"> </w:t>
            </w:r>
            <w:r w:rsidRPr="002F0433">
              <w:rPr>
                <w:sz w:val="19"/>
                <w:szCs w:val="19"/>
                <w:lang w:val="ru-RU"/>
              </w:rPr>
              <w:t>музея-</w:t>
            </w:r>
            <w:r w:rsidRPr="002F0433">
              <w:rPr>
                <w:w w:val="98"/>
                <w:sz w:val="19"/>
                <w:szCs w:val="19"/>
                <w:lang w:val="ru-RU"/>
              </w:rPr>
              <w:t xml:space="preserve"> </w:t>
            </w:r>
            <w:r w:rsidRPr="002F0433">
              <w:rPr>
                <w:sz w:val="19"/>
                <w:szCs w:val="19"/>
                <w:lang w:val="ru-RU"/>
              </w:rPr>
              <w:t>усадьбы</w:t>
            </w:r>
            <w:r w:rsidRPr="002F0433">
              <w:rPr>
                <w:spacing w:val="-7"/>
                <w:sz w:val="19"/>
                <w:szCs w:val="19"/>
                <w:lang w:val="ru-RU"/>
              </w:rPr>
              <w:t xml:space="preserve"> </w:t>
            </w:r>
            <w:r w:rsidRPr="002F0433">
              <w:rPr>
                <w:sz w:val="19"/>
                <w:szCs w:val="19"/>
                <w:lang w:val="ru-RU"/>
              </w:rPr>
              <w:t>Л.Н.</w:t>
            </w:r>
            <w:r w:rsidRPr="002F0433">
              <w:rPr>
                <w:spacing w:val="-7"/>
                <w:sz w:val="19"/>
                <w:szCs w:val="19"/>
                <w:lang w:val="ru-RU"/>
              </w:rPr>
              <w:t xml:space="preserve"> </w:t>
            </w:r>
            <w:r w:rsidRPr="002F0433">
              <w:rPr>
                <w:sz w:val="19"/>
                <w:szCs w:val="19"/>
                <w:lang w:val="ru-RU"/>
              </w:rPr>
              <w:t>Толстого</w:t>
            </w:r>
          </w:p>
          <w:p w:rsidR="00BD23B9" w:rsidRPr="002F0433" w:rsidRDefault="00BD23B9" w:rsidP="00A61680">
            <w:pPr>
              <w:spacing w:before="4"/>
              <w:ind w:right="146"/>
              <w:jc w:val="center"/>
              <w:rPr>
                <w:sz w:val="19"/>
                <w:szCs w:val="19"/>
              </w:rPr>
            </w:pPr>
            <w:r w:rsidRPr="002F0433">
              <w:rPr>
                <w:spacing w:val="-12"/>
                <w:sz w:val="19"/>
                <w:szCs w:val="19"/>
              </w:rPr>
              <w:t>«</w:t>
            </w:r>
            <w:r w:rsidRPr="002F0433">
              <w:rPr>
                <w:spacing w:val="6"/>
                <w:sz w:val="19"/>
                <w:szCs w:val="19"/>
              </w:rPr>
              <w:t>Я</w:t>
            </w:r>
            <w:r w:rsidRPr="002F0433">
              <w:rPr>
                <w:sz w:val="19"/>
                <w:szCs w:val="19"/>
              </w:rPr>
              <w:t>с</w:t>
            </w:r>
            <w:r w:rsidRPr="002F0433">
              <w:rPr>
                <w:spacing w:val="1"/>
                <w:sz w:val="19"/>
                <w:szCs w:val="19"/>
              </w:rPr>
              <w:t>н</w:t>
            </w:r>
            <w:r w:rsidRPr="002F0433">
              <w:rPr>
                <w:sz w:val="19"/>
                <w:szCs w:val="19"/>
              </w:rPr>
              <w:t>ая</w:t>
            </w:r>
            <w:r w:rsidRPr="002F0433">
              <w:rPr>
                <w:spacing w:val="-7"/>
                <w:sz w:val="19"/>
                <w:szCs w:val="19"/>
              </w:rPr>
              <w:t xml:space="preserve"> </w:t>
            </w:r>
            <w:r w:rsidRPr="002F0433">
              <w:rPr>
                <w:spacing w:val="2"/>
                <w:sz w:val="19"/>
                <w:szCs w:val="19"/>
              </w:rPr>
              <w:t>П</w:t>
            </w:r>
            <w:r w:rsidRPr="002F0433">
              <w:rPr>
                <w:sz w:val="19"/>
                <w:szCs w:val="19"/>
              </w:rPr>
              <w:t>оляна»</w:t>
            </w:r>
          </w:p>
        </w:tc>
        <w:tc>
          <w:tcPr>
            <w:tcW w:w="1772" w:type="dxa"/>
            <w:vAlign w:val="center"/>
          </w:tcPr>
          <w:p w:rsidR="00BD23B9" w:rsidRPr="002F0433" w:rsidRDefault="00BD23B9" w:rsidP="00A61680">
            <w:pPr>
              <w:spacing w:line="200" w:lineRule="exact"/>
              <w:jc w:val="center"/>
              <w:rPr>
                <w:rFonts w:ascii="Calibri" w:hAnsi="Calibri"/>
              </w:rPr>
            </w:pPr>
          </w:p>
          <w:p w:rsidR="00BD23B9" w:rsidRPr="002F0433" w:rsidRDefault="00BD23B9" w:rsidP="00A61680">
            <w:pPr>
              <w:spacing w:before="3" w:line="240" w:lineRule="exact"/>
              <w:jc w:val="center"/>
              <w:rPr>
                <w:rFonts w:ascii="Calibri" w:hAnsi="Calibri"/>
                <w:szCs w:val="24"/>
              </w:rPr>
            </w:pPr>
          </w:p>
          <w:p w:rsidR="00BD23B9" w:rsidRPr="002F0433" w:rsidRDefault="00BD23B9" w:rsidP="00A61680">
            <w:pPr>
              <w:ind w:left="201"/>
              <w:jc w:val="center"/>
              <w:rPr>
                <w:sz w:val="19"/>
                <w:szCs w:val="19"/>
              </w:rPr>
            </w:pPr>
            <w:r w:rsidRPr="002F0433">
              <w:rPr>
                <w:sz w:val="19"/>
                <w:szCs w:val="19"/>
              </w:rPr>
              <w:t>5</w:t>
            </w:r>
            <w:r w:rsidRPr="002F0433">
              <w:rPr>
                <w:spacing w:val="1"/>
                <w:sz w:val="19"/>
                <w:szCs w:val="19"/>
              </w:rPr>
              <w:t>4</w:t>
            </w:r>
            <w:r w:rsidRPr="002F0433">
              <w:rPr>
                <w:spacing w:val="-13"/>
                <w:sz w:val="19"/>
                <w:szCs w:val="19"/>
              </w:rPr>
              <w:t>°</w:t>
            </w:r>
            <w:r w:rsidRPr="002F0433">
              <w:rPr>
                <w:sz w:val="19"/>
                <w:szCs w:val="19"/>
              </w:rPr>
              <w:t>04'2</w:t>
            </w:r>
            <w:r w:rsidRPr="002F0433">
              <w:rPr>
                <w:spacing w:val="7"/>
                <w:sz w:val="19"/>
                <w:szCs w:val="19"/>
              </w:rPr>
              <w:t>4</w:t>
            </w:r>
            <w:r w:rsidRPr="002F0433">
              <w:rPr>
                <w:spacing w:val="-6"/>
                <w:sz w:val="19"/>
                <w:szCs w:val="19"/>
              </w:rPr>
              <w:t>,</w:t>
            </w:r>
            <w:r w:rsidRPr="002F0433">
              <w:rPr>
                <w:sz w:val="19"/>
                <w:szCs w:val="19"/>
              </w:rPr>
              <w:t>26"</w:t>
            </w:r>
            <w:r w:rsidRPr="002F0433">
              <w:rPr>
                <w:spacing w:val="3"/>
                <w:sz w:val="19"/>
                <w:szCs w:val="19"/>
              </w:rPr>
              <w:t xml:space="preserve"> </w:t>
            </w:r>
            <w:r w:rsidRPr="002F0433">
              <w:rPr>
                <w:sz w:val="19"/>
                <w:szCs w:val="19"/>
              </w:rPr>
              <w:t>с</w:t>
            </w:r>
            <w:r w:rsidRPr="002F0433">
              <w:rPr>
                <w:spacing w:val="-7"/>
                <w:sz w:val="19"/>
                <w:szCs w:val="19"/>
              </w:rPr>
              <w:t>.</w:t>
            </w:r>
            <w:r w:rsidRPr="002F0433">
              <w:rPr>
                <w:spacing w:val="16"/>
                <w:sz w:val="19"/>
                <w:szCs w:val="19"/>
              </w:rPr>
              <w:t>ш</w:t>
            </w:r>
            <w:r w:rsidRPr="002F0433">
              <w:rPr>
                <w:sz w:val="19"/>
                <w:szCs w:val="19"/>
              </w:rPr>
              <w:t>.</w:t>
            </w:r>
          </w:p>
          <w:p w:rsidR="00BD23B9" w:rsidRPr="002F0433" w:rsidRDefault="00BD23B9" w:rsidP="00A61680">
            <w:pPr>
              <w:spacing w:line="210" w:lineRule="exact"/>
              <w:ind w:left="222"/>
              <w:jc w:val="center"/>
              <w:rPr>
                <w:sz w:val="19"/>
                <w:szCs w:val="19"/>
              </w:rPr>
            </w:pPr>
            <w:r w:rsidRPr="002F0433">
              <w:rPr>
                <w:sz w:val="19"/>
                <w:szCs w:val="19"/>
              </w:rPr>
              <w:t>3</w:t>
            </w:r>
            <w:r w:rsidRPr="002F0433">
              <w:rPr>
                <w:spacing w:val="-6"/>
                <w:sz w:val="19"/>
                <w:szCs w:val="19"/>
              </w:rPr>
              <w:t>7</w:t>
            </w:r>
            <w:r w:rsidRPr="002F0433">
              <w:rPr>
                <w:spacing w:val="-13"/>
                <w:sz w:val="19"/>
                <w:szCs w:val="19"/>
              </w:rPr>
              <w:t>°</w:t>
            </w:r>
            <w:r w:rsidRPr="002F0433">
              <w:rPr>
                <w:sz w:val="19"/>
                <w:szCs w:val="19"/>
              </w:rPr>
              <w:t>31'39,12"</w:t>
            </w:r>
            <w:r w:rsidRPr="002F0433">
              <w:rPr>
                <w:spacing w:val="15"/>
                <w:sz w:val="19"/>
                <w:szCs w:val="19"/>
              </w:rPr>
              <w:t xml:space="preserve"> </w:t>
            </w:r>
            <w:r w:rsidRPr="002F0433">
              <w:rPr>
                <w:sz w:val="19"/>
                <w:szCs w:val="19"/>
              </w:rPr>
              <w:t>в.</w:t>
            </w:r>
            <w:r w:rsidRPr="002F0433">
              <w:rPr>
                <w:spacing w:val="3"/>
                <w:sz w:val="19"/>
                <w:szCs w:val="19"/>
              </w:rPr>
              <w:t>д</w:t>
            </w:r>
            <w:r w:rsidRPr="002F0433">
              <w:rPr>
                <w:sz w:val="19"/>
                <w:szCs w:val="19"/>
              </w:rPr>
              <w:t>.</w:t>
            </w:r>
          </w:p>
        </w:tc>
      </w:tr>
      <w:tr w:rsidR="002F0433" w:rsidRPr="002F0433" w:rsidTr="00A61680">
        <w:trPr>
          <w:trHeight w:hRule="exact" w:val="732"/>
        </w:trPr>
        <w:tc>
          <w:tcPr>
            <w:tcW w:w="616" w:type="dxa"/>
            <w:vMerge w:val="restart"/>
            <w:vAlign w:val="center"/>
          </w:tcPr>
          <w:p w:rsidR="00BD23B9" w:rsidRPr="002F0433" w:rsidRDefault="00BD23B9" w:rsidP="00A61680">
            <w:pPr>
              <w:spacing w:before="8" w:line="140" w:lineRule="exact"/>
              <w:jc w:val="center"/>
              <w:rPr>
                <w:rFonts w:ascii="Calibri" w:hAnsi="Calibri"/>
                <w:sz w:val="14"/>
                <w:szCs w:val="14"/>
              </w:rPr>
            </w:pPr>
          </w:p>
          <w:p w:rsidR="00BD23B9" w:rsidRPr="002F0433" w:rsidRDefault="00BD23B9" w:rsidP="00A61680">
            <w:pPr>
              <w:spacing w:line="200" w:lineRule="exact"/>
              <w:jc w:val="center"/>
              <w:rPr>
                <w:rFonts w:ascii="Calibri" w:hAnsi="Calibri"/>
              </w:rPr>
            </w:pPr>
          </w:p>
          <w:p w:rsidR="00BD23B9" w:rsidRPr="002F0433" w:rsidRDefault="00BD23B9" w:rsidP="00A61680">
            <w:pPr>
              <w:spacing w:line="200" w:lineRule="exact"/>
              <w:jc w:val="center"/>
              <w:rPr>
                <w:rFonts w:ascii="Calibri" w:hAnsi="Calibri"/>
              </w:rPr>
            </w:pPr>
          </w:p>
          <w:p w:rsidR="00BD23B9" w:rsidRPr="002F0433" w:rsidRDefault="00BD23B9" w:rsidP="00A61680">
            <w:pPr>
              <w:ind w:left="13"/>
              <w:jc w:val="center"/>
              <w:rPr>
                <w:sz w:val="19"/>
                <w:szCs w:val="19"/>
              </w:rPr>
            </w:pPr>
            <w:r w:rsidRPr="002F0433">
              <w:rPr>
                <w:sz w:val="19"/>
                <w:szCs w:val="19"/>
              </w:rPr>
              <w:t>5.</w:t>
            </w:r>
          </w:p>
        </w:tc>
        <w:tc>
          <w:tcPr>
            <w:tcW w:w="2525" w:type="dxa"/>
            <w:vMerge w:val="restart"/>
            <w:vAlign w:val="center"/>
          </w:tcPr>
          <w:p w:rsidR="00BD23B9" w:rsidRPr="002F0433" w:rsidRDefault="00BD23B9" w:rsidP="00A61680">
            <w:pPr>
              <w:spacing w:before="4" w:line="120" w:lineRule="exact"/>
              <w:jc w:val="center"/>
              <w:rPr>
                <w:rFonts w:ascii="Calibri" w:hAnsi="Calibri"/>
                <w:sz w:val="12"/>
                <w:szCs w:val="12"/>
                <w:lang w:val="ru-RU"/>
              </w:rPr>
            </w:pPr>
          </w:p>
          <w:p w:rsidR="00BD23B9" w:rsidRPr="002F0433" w:rsidRDefault="00BD23B9" w:rsidP="00A61680">
            <w:pPr>
              <w:spacing w:line="200" w:lineRule="exact"/>
              <w:jc w:val="center"/>
              <w:rPr>
                <w:rFonts w:ascii="Calibri" w:hAnsi="Calibri"/>
                <w:lang w:val="ru-RU"/>
              </w:rPr>
            </w:pPr>
          </w:p>
          <w:p w:rsidR="00BD23B9" w:rsidRPr="002F0433" w:rsidRDefault="00BD23B9" w:rsidP="00A61680">
            <w:pPr>
              <w:spacing w:line="242" w:lineRule="auto"/>
              <w:ind w:left="17"/>
              <w:jc w:val="center"/>
              <w:rPr>
                <w:sz w:val="19"/>
                <w:szCs w:val="19"/>
                <w:lang w:val="ru-RU"/>
              </w:rPr>
            </w:pPr>
            <w:r w:rsidRPr="002F0433">
              <w:rPr>
                <w:sz w:val="19"/>
                <w:szCs w:val="19"/>
                <w:lang w:val="ru-RU"/>
              </w:rPr>
              <w:t>Пункт</w:t>
            </w:r>
            <w:r w:rsidRPr="002F0433">
              <w:rPr>
                <w:spacing w:val="-9"/>
                <w:sz w:val="19"/>
                <w:szCs w:val="19"/>
                <w:lang w:val="ru-RU"/>
              </w:rPr>
              <w:t xml:space="preserve"> </w:t>
            </w:r>
            <w:r w:rsidRPr="002F0433">
              <w:rPr>
                <w:sz w:val="19"/>
                <w:szCs w:val="19"/>
                <w:lang w:val="ru-RU"/>
              </w:rPr>
              <w:t>наблюдений</w:t>
            </w:r>
            <w:r w:rsidRPr="002F0433">
              <w:rPr>
                <w:spacing w:val="-13"/>
                <w:sz w:val="19"/>
                <w:szCs w:val="19"/>
                <w:lang w:val="ru-RU"/>
              </w:rPr>
              <w:t xml:space="preserve"> </w:t>
            </w:r>
            <w:r w:rsidRPr="002F0433">
              <w:rPr>
                <w:sz w:val="19"/>
                <w:szCs w:val="19"/>
                <w:lang w:val="ru-RU"/>
              </w:rPr>
              <w:t>за</w:t>
            </w:r>
            <w:r w:rsidRPr="002F0433">
              <w:rPr>
                <w:w w:val="102"/>
                <w:sz w:val="19"/>
                <w:szCs w:val="19"/>
                <w:lang w:val="ru-RU"/>
              </w:rPr>
              <w:t xml:space="preserve"> </w:t>
            </w:r>
            <w:r w:rsidRPr="002F0433">
              <w:rPr>
                <w:w w:val="95"/>
                <w:sz w:val="19"/>
                <w:szCs w:val="19"/>
                <w:lang w:val="ru-RU"/>
              </w:rPr>
              <w:t xml:space="preserve">загрязнением </w:t>
            </w:r>
            <w:r w:rsidRPr="002F0433">
              <w:rPr>
                <w:spacing w:val="34"/>
                <w:w w:val="95"/>
                <w:sz w:val="19"/>
                <w:szCs w:val="19"/>
                <w:lang w:val="ru-RU"/>
              </w:rPr>
              <w:t xml:space="preserve"> </w:t>
            </w:r>
            <w:r w:rsidRPr="002F0433">
              <w:rPr>
                <w:w w:val="95"/>
                <w:sz w:val="19"/>
                <w:szCs w:val="19"/>
                <w:lang w:val="ru-RU"/>
              </w:rPr>
              <w:t>атмосферного</w:t>
            </w:r>
            <w:r w:rsidRPr="002F0433">
              <w:rPr>
                <w:w w:val="98"/>
                <w:sz w:val="19"/>
                <w:szCs w:val="19"/>
                <w:lang w:val="ru-RU"/>
              </w:rPr>
              <w:t xml:space="preserve"> </w:t>
            </w:r>
            <w:r w:rsidRPr="002F0433">
              <w:rPr>
                <w:sz w:val="19"/>
                <w:szCs w:val="19"/>
                <w:lang w:val="ru-RU"/>
              </w:rPr>
              <w:t>воздуха</w:t>
            </w:r>
            <w:r w:rsidRPr="002F0433">
              <w:rPr>
                <w:spacing w:val="-6"/>
                <w:sz w:val="19"/>
                <w:szCs w:val="19"/>
                <w:lang w:val="ru-RU"/>
              </w:rPr>
              <w:t xml:space="preserve"> </w:t>
            </w:r>
            <w:r w:rsidRPr="002F0433">
              <w:rPr>
                <w:sz w:val="19"/>
                <w:szCs w:val="19"/>
                <w:lang w:val="ru-RU"/>
              </w:rPr>
              <w:t>№</w:t>
            </w:r>
            <w:r w:rsidRPr="002F0433">
              <w:rPr>
                <w:spacing w:val="-15"/>
                <w:sz w:val="19"/>
                <w:szCs w:val="19"/>
                <w:lang w:val="ru-RU"/>
              </w:rPr>
              <w:t xml:space="preserve"> </w:t>
            </w:r>
            <w:r w:rsidRPr="002F0433">
              <w:rPr>
                <w:sz w:val="19"/>
                <w:szCs w:val="19"/>
                <w:lang w:val="ru-RU"/>
              </w:rPr>
              <w:t>2</w:t>
            </w:r>
            <w:r w:rsidRPr="002F0433">
              <w:rPr>
                <w:spacing w:val="-19"/>
                <w:sz w:val="19"/>
                <w:szCs w:val="19"/>
                <w:lang w:val="ru-RU"/>
              </w:rPr>
              <w:t xml:space="preserve"> </w:t>
            </w:r>
            <w:r w:rsidRPr="002F0433">
              <w:rPr>
                <w:spacing w:val="15"/>
                <w:sz w:val="19"/>
                <w:szCs w:val="19"/>
                <w:lang w:val="ru-RU"/>
              </w:rPr>
              <w:t>Я</w:t>
            </w:r>
            <w:r w:rsidRPr="002F0433">
              <w:rPr>
                <w:sz w:val="19"/>
                <w:szCs w:val="19"/>
                <w:lang w:val="ru-RU"/>
              </w:rPr>
              <w:t>сная</w:t>
            </w:r>
            <w:r w:rsidRPr="002F0433">
              <w:rPr>
                <w:spacing w:val="-6"/>
                <w:sz w:val="19"/>
                <w:szCs w:val="19"/>
                <w:lang w:val="ru-RU"/>
              </w:rPr>
              <w:t xml:space="preserve"> </w:t>
            </w:r>
            <w:r w:rsidRPr="002F0433">
              <w:rPr>
                <w:sz w:val="19"/>
                <w:szCs w:val="19"/>
                <w:lang w:val="ru-RU"/>
              </w:rPr>
              <w:t>Поляна</w:t>
            </w:r>
          </w:p>
        </w:tc>
        <w:tc>
          <w:tcPr>
            <w:tcW w:w="1998" w:type="dxa"/>
            <w:vMerge w:val="restart"/>
            <w:vAlign w:val="center"/>
          </w:tcPr>
          <w:p w:rsidR="00BD23B9" w:rsidRPr="002F0433" w:rsidRDefault="00BD23B9" w:rsidP="00A61680">
            <w:pPr>
              <w:spacing w:line="200" w:lineRule="exact"/>
              <w:jc w:val="center"/>
              <w:rPr>
                <w:rFonts w:ascii="Calibri" w:hAnsi="Calibri"/>
                <w:lang w:val="ru-RU"/>
              </w:rPr>
            </w:pPr>
          </w:p>
          <w:p w:rsidR="00BD23B9" w:rsidRPr="002F0433" w:rsidRDefault="00BD23B9" w:rsidP="00A61680">
            <w:pPr>
              <w:spacing w:before="16" w:line="220" w:lineRule="exact"/>
              <w:jc w:val="center"/>
              <w:rPr>
                <w:rFonts w:ascii="Calibri" w:hAnsi="Calibri"/>
                <w:lang w:val="ru-RU"/>
              </w:rPr>
            </w:pPr>
          </w:p>
          <w:p w:rsidR="00BD23B9" w:rsidRPr="002F0433" w:rsidRDefault="00BD23B9" w:rsidP="00A61680">
            <w:pPr>
              <w:spacing w:line="246" w:lineRule="auto"/>
              <w:ind w:left="694" w:right="361" w:hanging="336"/>
              <w:jc w:val="center"/>
              <w:rPr>
                <w:spacing w:val="6"/>
                <w:w w:val="105"/>
                <w:sz w:val="19"/>
                <w:szCs w:val="19"/>
              </w:rPr>
            </w:pPr>
            <w:r w:rsidRPr="002F0433">
              <w:rPr>
                <w:w w:val="105"/>
                <w:sz w:val="19"/>
                <w:szCs w:val="19"/>
              </w:rPr>
              <w:t>ПНЗ№2</w:t>
            </w:r>
          </w:p>
          <w:p w:rsidR="00BD23B9" w:rsidRPr="002F0433" w:rsidRDefault="00BD23B9" w:rsidP="00A61680">
            <w:pPr>
              <w:spacing w:line="246" w:lineRule="auto"/>
              <w:ind w:left="694" w:right="361" w:hanging="336"/>
              <w:jc w:val="center"/>
              <w:rPr>
                <w:sz w:val="19"/>
                <w:szCs w:val="19"/>
              </w:rPr>
            </w:pPr>
            <w:r w:rsidRPr="002F0433">
              <w:rPr>
                <w:spacing w:val="9"/>
                <w:w w:val="105"/>
                <w:sz w:val="19"/>
                <w:szCs w:val="19"/>
              </w:rPr>
              <w:t>Я</w:t>
            </w:r>
            <w:r w:rsidRPr="002F0433">
              <w:rPr>
                <w:w w:val="105"/>
                <w:sz w:val="19"/>
                <w:szCs w:val="19"/>
              </w:rPr>
              <w:t>сная</w:t>
            </w:r>
            <w:r w:rsidRPr="002F0433">
              <w:rPr>
                <w:w w:val="98"/>
                <w:sz w:val="19"/>
                <w:szCs w:val="19"/>
              </w:rPr>
              <w:t xml:space="preserve"> </w:t>
            </w:r>
            <w:r w:rsidRPr="002F0433">
              <w:rPr>
                <w:w w:val="105"/>
                <w:sz w:val="19"/>
                <w:szCs w:val="19"/>
              </w:rPr>
              <w:t>Поляна</w:t>
            </w:r>
          </w:p>
        </w:tc>
        <w:tc>
          <w:tcPr>
            <w:tcW w:w="2299" w:type="dxa"/>
            <w:vMerge w:val="restart"/>
            <w:vAlign w:val="center"/>
          </w:tcPr>
          <w:p w:rsidR="00BD23B9" w:rsidRPr="002F0433" w:rsidRDefault="00BD23B9" w:rsidP="00A61680">
            <w:pPr>
              <w:spacing w:line="206" w:lineRule="exact"/>
              <w:ind w:right="157"/>
              <w:jc w:val="center"/>
              <w:rPr>
                <w:sz w:val="19"/>
                <w:szCs w:val="19"/>
                <w:lang w:val="ru-RU"/>
              </w:rPr>
            </w:pPr>
            <w:r w:rsidRPr="002F0433">
              <w:rPr>
                <w:sz w:val="19"/>
                <w:szCs w:val="19"/>
                <w:lang w:val="ru-RU"/>
              </w:rPr>
              <w:t>30121</w:t>
            </w:r>
            <w:r w:rsidRPr="002F0433">
              <w:rPr>
                <w:spacing w:val="4"/>
                <w:sz w:val="19"/>
                <w:szCs w:val="19"/>
                <w:lang w:val="ru-RU"/>
              </w:rPr>
              <w:t>4</w:t>
            </w:r>
            <w:r w:rsidRPr="002F0433">
              <w:rPr>
                <w:sz w:val="19"/>
                <w:szCs w:val="19"/>
                <w:lang w:val="ru-RU"/>
              </w:rPr>
              <w:t>,</w:t>
            </w:r>
            <w:r w:rsidRPr="002F0433">
              <w:rPr>
                <w:spacing w:val="-23"/>
                <w:sz w:val="19"/>
                <w:szCs w:val="19"/>
                <w:lang w:val="ru-RU"/>
              </w:rPr>
              <w:t xml:space="preserve"> </w:t>
            </w:r>
            <w:r w:rsidRPr="002F0433">
              <w:rPr>
                <w:sz w:val="19"/>
                <w:szCs w:val="19"/>
                <w:lang w:val="ru-RU"/>
              </w:rPr>
              <w:t>Тульская</w:t>
            </w:r>
          </w:p>
          <w:p w:rsidR="00BD23B9" w:rsidRPr="002F0433" w:rsidRDefault="00BD23B9" w:rsidP="00A61680">
            <w:pPr>
              <w:spacing w:line="217" w:lineRule="exact"/>
              <w:ind w:right="146"/>
              <w:jc w:val="center"/>
              <w:rPr>
                <w:sz w:val="19"/>
                <w:szCs w:val="19"/>
                <w:lang w:val="ru-RU"/>
              </w:rPr>
            </w:pPr>
            <w:r w:rsidRPr="002F0433">
              <w:rPr>
                <w:sz w:val="19"/>
                <w:szCs w:val="19"/>
                <w:lang w:val="ru-RU"/>
              </w:rPr>
              <w:t>област</w:t>
            </w:r>
            <w:r w:rsidRPr="002F0433">
              <w:rPr>
                <w:spacing w:val="4"/>
                <w:sz w:val="19"/>
                <w:szCs w:val="19"/>
                <w:lang w:val="ru-RU"/>
              </w:rPr>
              <w:t>ь</w:t>
            </w:r>
            <w:r w:rsidRPr="002F0433">
              <w:rPr>
                <w:sz w:val="19"/>
                <w:szCs w:val="19"/>
                <w:lang w:val="ru-RU"/>
              </w:rPr>
              <w:t>,</w:t>
            </w:r>
            <w:r w:rsidRPr="002F0433">
              <w:rPr>
                <w:spacing w:val="-38"/>
                <w:sz w:val="19"/>
                <w:szCs w:val="19"/>
                <w:lang w:val="ru-RU"/>
              </w:rPr>
              <w:t xml:space="preserve"> </w:t>
            </w:r>
            <w:r w:rsidRPr="002F0433">
              <w:rPr>
                <w:sz w:val="19"/>
                <w:szCs w:val="19"/>
                <w:lang w:val="ru-RU"/>
              </w:rPr>
              <w:t>Щекинский</w:t>
            </w:r>
          </w:p>
          <w:p w:rsidR="00BD23B9" w:rsidRPr="002F0433" w:rsidRDefault="00BD23B9" w:rsidP="00A61680">
            <w:pPr>
              <w:spacing w:before="5" w:line="242" w:lineRule="auto"/>
              <w:ind w:left="119" w:right="271"/>
              <w:jc w:val="center"/>
              <w:rPr>
                <w:sz w:val="19"/>
                <w:szCs w:val="19"/>
                <w:lang w:val="ru-RU"/>
              </w:rPr>
            </w:pPr>
            <w:r w:rsidRPr="002F0433">
              <w:rPr>
                <w:sz w:val="19"/>
                <w:szCs w:val="19"/>
                <w:lang w:val="ru-RU"/>
              </w:rPr>
              <w:t>район, д.</w:t>
            </w:r>
            <w:r w:rsidRPr="002F0433">
              <w:rPr>
                <w:spacing w:val="-25"/>
                <w:sz w:val="19"/>
                <w:szCs w:val="19"/>
                <w:lang w:val="ru-RU"/>
              </w:rPr>
              <w:t xml:space="preserve"> </w:t>
            </w:r>
            <w:r w:rsidRPr="002F0433">
              <w:rPr>
                <w:sz w:val="19"/>
                <w:szCs w:val="19"/>
                <w:lang w:val="ru-RU"/>
              </w:rPr>
              <w:t>Ясная</w:t>
            </w:r>
            <w:r w:rsidRPr="002F0433">
              <w:rPr>
                <w:spacing w:val="5"/>
                <w:sz w:val="19"/>
                <w:szCs w:val="19"/>
                <w:lang w:val="ru-RU"/>
              </w:rPr>
              <w:t xml:space="preserve"> </w:t>
            </w:r>
            <w:r w:rsidRPr="002F0433">
              <w:rPr>
                <w:sz w:val="19"/>
                <w:szCs w:val="19"/>
                <w:lang w:val="ru-RU"/>
              </w:rPr>
              <w:t>Поляна</w:t>
            </w:r>
            <w:r w:rsidRPr="002F0433">
              <w:rPr>
                <w:w w:val="98"/>
                <w:sz w:val="19"/>
                <w:szCs w:val="19"/>
                <w:lang w:val="ru-RU"/>
              </w:rPr>
              <w:t xml:space="preserve"> </w:t>
            </w:r>
            <w:r w:rsidRPr="002F0433">
              <w:rPr>
                <w:sz w:val="19"/>
                <w:szCs w:val="19"/>
                <w:lang w:val="ru-RU"/>
              </w:rPr>
              <w:t>т</w:t>
            </w:r>
            <w:r w:rsidRPr="002F0433">
              <w:rPr>
                <w:spacing w:val="3"/>
                <w:sz w:val="19"/>
                <w:szCs w:val="19"/>
                <w:lang w:val="ru-RU"/>
              </w:rPr>
              <w:t>е</w:t>
            </w:r>
            <w:r w:rsidRPr="002F0433">
              <w:rPr>
                <w:sz w:val="19"/>
                <w:szCs w:val="19"/>
                <w:lang w:val="ru-RU"/>
              </w:rPr>
              <w:t>р</w:t>
            </w:r>
            <w:r w:rsidRPr="002F0433">
              <w:rPr>
                <w:spacing w:val="5"/>
                <w:sz w:val="19"/>
                <w:szCs w:val="19"/>
                <w:lang w:val="ru-RU"/>
              </w:rPr>
              <w:t>р</w:t>
            </w:r>
            <w:r w:rsidRPr="002F0433">
              <w:rPr>
                <w:sz w:val="19"/>
                <w:szCs w:val="19"/>
                <w:lang w:val="ru-RU"/>
              </w:rPr>
              <w:t>итория</w:t>
            </w:r>
            <w:r w:rsidRPr="002F0433">
              <w:rPr>
                <w:spacing w:val="-5"/>
                <w:sz w:val="19"/>
                <w:szCs w:val="19"/>
                <w:lang w:val="ru-RU"/>
              </w:rPr>
              <w:t xml:space="preserve"> </w:t>
            </w:r>
            <w:r w:rsidRPr="002F0433">
              <w:rPr>
                <w:sz w:val="19"/>
                <w:szCs w:val="19"/>
                <w:lang w:val="ru-RU"/>
              </w:rPr>
              <w:t>музе</w:t>
            </w:r>
            <w:r w:rsidRPr="002F0433">
              <w:rPr>
                <w:spacing w:val="13"/>
                <w:sz w:val="19"/>
                <w:szCs w:val="19"/>
                <w:lang w:val="ru-RU"/>
              </w:rPr>
              <w:t>я</w:t>
            </w:r>
            <w:r w:rsidRPr="002F0433">
              <w:rPr>
                <w:sz w:val="19"/>
                <w:szCs w:val="19"/>
                <w:lang w:val="ru-RU"/>
              </w:rPr>
              <w:t>-</w:t>
            </w:r>
            <w:r w:rsidRPr="002F0433">
              <w:rPr>
                <w:w w:val="112"/>
                <w:sz w:val="19"/>
                <w:szCs w:val="19"/>
                <w:lang w:val="ru-RU"/>
              </w:rPr>
              <w:t xml:space="preserve"> </w:t>
            </w:r>
            <w:r w:rsidRPr="002F0433">
              <w:rPr>
                <w:sz w:val="19"/>
                <w:szCs w:val="19"/>
                <w:lang w:val="ru-RU"/>
              </w:rPr>
              <w:t>усадьбы</w:t>
            </w:r>
            <w:r w:rsidRPr="002F0433">
              <w:rPr>
                <w:spacing w:val="1"/>
                <w:sz w:val="19"/>
                <w:szCs w:val="19"/>
                <w:lang w:val="ru-RU"/>
              </w:rPr>
              <w:t xml:space="preserve"> </w:t>
            </w:r>
            <w:r w:rsidRPr="002F0433">
              <w:rPr>
                <w:spacing w:val="10"/>
                <w:sz w:val="19"/>
                <w:szCs w:val="19"/>
                <w:lang w:val="ru-RU"/>
              </w:rPr>
              <w:t>Л</w:t>
            </w:r>
            <w:r w:rsidRPr="002F0433">
              <w:rPr>
                <w:spacing w:val="-17"/>
                <w:sz w:val="19"/>
                <w:szCs w:val="19"/>
                <w:lang w:val="ru-RU"/>
              </w:rPr>
              <w:t>.</w:t>
            </w:r>
            <w:r w:rsidRPr="002F0433">
              <w:rPr>
                <w:spacing w:val="9"/>
                <w:sz w:val="19"/>
                <w:szCs w:val="19"/>
                <w:lang w:val="ru-RU"/>
              </w:rPr>
              <w:t>Н</w:t>
            </w:r>
            <w:r w:rsidRPr="002F0433">
              <w:rPr>
                <w:sz w:val="19"/>
                <w:szCs w:val="19"/>
                <w:lang w:val="ru-RU"/>
              </w:rPr>
              <w:t>.</w:t>
            </w:r>
            <w:r w:rsidRPr="002F0433">
              <w:rPr>
                <w:spacing w:val="-24"/>
                <w:sz w:val="19"/>
                <w:szCs w:val="19"/>
                <w:lang w:val="ru-RU"/>
              </w:rPr>
              <w:t xml:space="preserve"> </w:t>
            </w:r>
            <w:r w:rsidRPr="002F0433">
              <w:rPr>
                <w:sz w:val="19"/>
                <w:szCs w:val="19"/>
                <w:lang w:val="ru-RU"/>
              </w:rPr>
              <w:t>Толстого</w:t>
            </w:r>
          </w:p>
          <w:p w:rsidR="00BD23B9" w:rsidRPr="002F0433" w:rsidRDefault="00BD23B9" w:rsidP="00A61680">
            <w:pPr>
              <w:spacing w:before="3"/>
              <w:ind w:right="147"/>
              <w:jc w:val="center"/>
              <w:rPr>
                <w:sz w:val="19"/>
                <w:szCs w:val="19"/>
              </w:rPr>
            </w:pPr>
            <w:r w:rsidRPr="002F0433">
              <w:rPr>
                <w:spacing w:val="-12"/>
                <w:sz w:val="19"/>
                <w:szCs w:val="19"/>
              </w:rPr>
              <w:t>«</w:t>
            </w:r>
            <w:r w:rsidRPr="002F0433">
              <w:rPr>
                <w:spacing w:val="6"/>
                <w:sz w:val="19"/>
                <w:szCs w:val="19"/>
              </w:rPr>
              <w:t>Я</w:t>
            </w:r>
            <w:r w:rsidRPr="002F0433">
              <w:rPr>
                <w:spacing w:val="-7"/>
                <w:sz w:val="19"/>
                <w:szCs w:val="19"/>
              </w:rPr>
              <w:t>с</w:t>
            </w:r>
            <w:r w:rsidRPr="002F0433">
              <w:rPr>
                <w:spacing w:val="8"/>
                <w:sz w:val="19"/>
                <w:szCs w:val="19"/>
              </w:rPr>
              <w:t>н</w:t>
            </w:r>
            <w:r w:rsidRPr="002F0433">
              <w:rPr>
                <w:sz w:val="19"/>
                <w:szCs w:val="19"/>
              </w:rPr>
              <w:t>ая</w:t>
            </w:r>
            <w:r w:rsidRPr="002F0433">
              <w:rPr>
                <w:spacing w:val="-30"/>
                <w:sz w:val="19"/>
                <w:szCs w:val="19"/>
              </w:rPr>
              <w:t xml:space="preserve"> </w:t>
            </w:r>
            <w:r w:rsidRPr="002F0433">
              <w:rPr>
                <w:sz w:val="19"/>
                <w:szCs w:val="19"/>
              </w:rPr>
              <w:t>Пол</w:t>
            </w:r>
            <w:r w:rsidRPr="002F0433">
              <w:rPr>
                <w:spacing w:val="15"/>
                <w:sz w:val="19"/>
                <w:szCs w:val="19"/>
              </w:rPr>
              <w:t>я</w:t>
            </w:r>
            <w:r w:rsidRPr="002F0433">
              <w:rPr>
                <w:spacing w:val="8"/>
                <w:sz w:val="19"/>
                <w:szCs w:val="19"/>
              </w:rPr>
              <w:t>н</w:t>
            </w:r>
            <w:r w:rsidRPr="002F0433">
              <w:rPr>
                <w:sz w:val="19"/>
                <w:szCs w:val="19"/>
              </w:rPr>
              <w:t>а»</w:t>
            </w:r>
          </w:p>
        </w:tc>
        <w:tc>
          <w:tcPr>
            <w:tcW w:w="1772" w:type="dxa"/>
            <w:vAlign w:val="center"/>
          </w:tcPr>
          <w:p w:rsidR="00BD23B9" w:rsidRPr="002F0433" w:rsidRDefault="00BD23B9" w:rsidP="00A61680">
            <w:pPr>
              <w:spacing w:line="200" w:lineRule="exact"/>
              <w:jc w:val="center"/>
              <w:rPr>
                <w:rFonts w:ascii="Calibri" w:hAnsi="Calibri"/>
              </w:rPr>
            </w:pPr>
          </w:p>
          <w:p w:rsidR="00BD23B9" w:rsidRPr="002F0433" w:rsidRDefault="00BD23B9" w:rsidP="00A61680">
            <w:pPr>
              <w:spacing w:before="9" w:line="220" w:lineRule="exact"/>
              <w:jc w:val="center"/>
              <w:rPr>
                <w:rFonts w:ascii="Calibri" w:hAnsi="Calibri"/>
              </w:rPr>
            </w:pPr>
          </w:p>
          <w:p w:rsidR="00BD23B9" w:rsidRPr="002F0433" w:rsidRDefault="00BD23B9" w:rsidP="00A61680">
            <w:pPr>
              <w:ind w:left="201"/>
              <w:jc w:val="center"/>
              <w:rPr>
                <w:sz w:val="19"/>
                <w:szCs w:val="19"/>
              </w:rPr>
            </w:pPr>
            <w:r w:rsidRPr="002F0433">
              <w:rPr>
                <w:sz w:val="19"/>
                <w:szCs w:val="19"/>
              </w:rPr>
              <w:t>5</w:t>
            </w:r>
            <w:r w:rsidRPr="002F0433">
              <w:rPr>
                <w:spacing w:val="1"/>
                <w:sz w:val="19"/>
                <w:szCs w:val="19"/>
              </w:rPr>
              <w:t>4</w:t>
            </w:r>
            <w:r w:rsidRPr="002F0433">
              <w:rPr>
                <w:spacing w:val="-12"/>
                <w:sz w:val="19"/>
                <w:szCs w:val="19"/>
              </w:rPr>
              <w:t>°</w:t>
            </w:r>
            <w:r w:rsidRPr="002F0433">
              <w:rPr>
                <w:sz w:val="19"/>
                <w:szCs w:val="19"/>
              </w:rPr>
              <w:t>04'28,82"</w:t>
            </w:r>
            <w:r w:rsidRPr="002F0433">
              <w:rPr>
                <w:spacing w:val="-19"/>
                <w:sz w:val="19"/>
                <w:szCs w:val="19"/>
              </w:rPr>
              <w:t xml:space="preserve"> </w:t>
            </w:r>
            <w:r w:rsidRPr="002F0433">
              <w:rPr>
                <w:spacing w:val="1"/>
                <w:sz w:val="19"/>
                <w:szCs w:val="19"/>
              </w:rPr>
              <w:t>с.</w:t>
            </w:r>
            <w:r w:rsidRPr="002F0433">
              <w:rPr>
                <w:spacing w:val="16"/>
                <w:sz w:val="19"/>
                <w:szCs w:val="19"/>
              </w:rPr>
              <w:t>ш</w:t>
            </w:r>
            <w:r w:rsidRPr="002F0433">
              <w:rPr>
                <w:sz w:val="19"/>
                <w:szCs w:val="19"/>
              </w:rPr>
              <w:t>.</w:t>
            </w:r>
          </w:p>
        </w:tc>
      </w:tr>
      <w:tr w:rsidR="002F0433" w:rsidRPr="002F0433" w:rsidTr="00A61680">
        <w:trPr>
          <w:trHeight w:hRule="exact" w:val="168"/>
        </w:trPr>
        <w:tc>
          <w:tcPr>
            <w:tcW w:w="616" w:type="dxa"/>
            <w:vMerge/>
            <w:vAlign w:val="center"/>
          </w:tcPr>
          <w:p w:rsidR="00BD23B9" w:rsidRPr="002F0433" w:rsidRDefault="00BD23B9" w:rsidP="00A61680">
            <w:pPr>
              <w:jc w:val="center"/>
              <w:rPr>
                <w:rFonts w:ascii="Calibri" w:hAnsi="Calibri"/>
              </w:rPr>
            </w:pPr>
          </w:p>
        </w:tc>
        <w:tc>
          <w:tcPr>
            <w:tcW w:w="2525" w:type="dxa"/>
            <w:vMerge/>
            <w:vAlign w:val="center"/>
          </w:tcPr>
          <w:p w:rsidR="00BD23B9" w:rsidRPr="002F0433" w:rsidRDefault="00BD23B9" w:rsidP="00A61680">
            <w:pPr>
              <w:jc w:val="center"/>
              <w:rPr>
                <w:rFonts w:ascii="Calibri" w:hAnsi="Calibri"/>
              </w:rPr>
            </w:pPr>
          </w:p>
        </w:tc>
        <w:tc>
          <w:tcPr>
            <w:tcW w:w="1998" w:type="dxa"/>
            <w:vMerge/>
            <w:vAlign w:val="center"/>
          </w:tcPr>
          <w:p w:rsidR="00BD23B9" w:rsidRPr="002F0433" w:rsidRDefault="00BD23B9" w:rsidP="00A61680">
            <w:pPr>
              <w:jc w:val="center"/>
              <w:rPr>
                <w:rFonts w:ascii="Calibri" w:hAnsi="Calibri"/>
              </w:rPr>
            </w:pPr>
          </w:p>
        </w:tc>
        <w:tc>
          <w:tcPr>
            <w:tcW w:w="2299" w:type="dxa"/>
            <w:vMerge/>
            <w:vAlign w:val="center"/>
          </w:tcPr>
          <w:p w:rsidR="00BD23B9" w:rsidRPr="002F0433" w:rsidRDefault="00BD23B9" w:rsidP="00A61680">
            <w:pPr>
              <w:jc w:val="center"/>
              <w:rPr>
                <w:rFonts w:ascii="Calibri" w:hAnsi="Calibri"/>
              </w:rPr>
            </w:pPr>
          </w:p>
        </w:tc>
        <w:tc>
          <w:tcPr>
            <w:tcW w:w="1772" w:type="dxa"/>
            <w:vAlign w:val="center"/>
          </w:tcPr>
          <w:p w:rsidR="00BD23B9" w:rsidRPr="002F0433" w:rsidRDefault="00BD23B9" w:rsidP="00A61680">
            <w:pPr>
              <w:spacing w:line="139" w:lineRule="exact"/>
              <w:ind w:left="215"/>
              <w:jc w:val="center"/>
              <w:rPr>
                <w:sz w:val="19"/>
                <w:szCs w:val="19"/>
              </w:rPr>
            </w:pPr>
            <w:r w:rsidRPr="002F0433">
              <w:rPr>
                <w:sz w:val="19"/>
                <w:szCs w:val="19"/>
              </w:rPr>
              <w:t>37°31</w:t>
            </w:r>
            <w:r w:rsidRPr="002F0433">
              <w:rPr>
                <w:spacing w:val="-39"/>
                <w:sz w:val="19"/>
                <w:szCs w:val="19"/>
              </w:rPr>
              <w:t xml:space="preserve"> </w:t>
            </w:r>
            <w:r w:rsidRPr="002F0433">
              <w:rPr>
                <w:sz w:val="19"/>
                <w:szCs w:val="19"/>
              </w:rPr>
              <w:t>'17,58"</w:t>
            </w:r>
            <w:r w:rsidRPr="002F0433">
              <w:rPr>
                <w:spacing w:val="-27"/>
                <w:sz w:val="19"/>
                <w:szCs w:val="19"/>
              </w:rPr>
              <w:t xml:space="preserve"> </w:t>
            </w:r>
            <w:r w:rsidRPr="002F0433">
              <w:rPr>
                <w:spacing w:val="11"/>
                <w:sz w:val="19"/>
                <w:szCs w:val="19"/>
              </w:rPr>
              <w:t>в</w:t>
            </w:r>
            <w:r w:rsidRPr="002F0433">
              <w:rPr>
                <w:sz w:val="19"/>
                <w:szCs w:val="19"/>
              </w:rPr>
              <w:t>.д.</w:t>
            </w:r>
          </w:p>
        </w:tc>
      </w:tr>
      <w:tr w:rsidR="002F0433" w:rsidRPr="002F0433" w:rsidTr="00A61680">
        <w:trPr>
          <w:trHeight w:hRule="exact" w:val="469"/>
        </w:trPr>
        <w:tc>
          <w:tcPr>
            <w:tcW w:w="616" w:type="dxa"/>
            <w:vMerge/>
            <w:vAlign w:val="center"/>
          </w:tcPr>
          <w:p w:rsidR="00BD23B9" w:rsidRPr="002F0433" w:rsidRDefault="00BD23B9" w:rsidP="00A61680">
            <w:pPr>
              <w:jc w:val="center"/>
              <w:rPr>
                <w:rFonts w:ascii="Calibri" w:hAnsi="Calibri"/>
              </w:rPr>
            </w:pPr>
          </w:p>
        </w:tc>
        <w:tc>
          <w:tcPr>
            <w:tcW w:w="2525" w:type="dxa"/>
            <w:vMerge/>
            <w:vAlign w:val="center"/>
          </w:tcPr>
          <w:p w:rsidR="00BD23B9" w:rsidRPr="002F0433" w:rsidRDefault="00BD23B9" w:rsidP="00A61680">
            <w:pPr>
              <w:jc w:val="center"/>
              <w:rPr>
                <w:rFonts w:ascii="Calibri" w:hAnsi="Calibri"/>
              </w:rPr>
            </w:pPr>
          </w:p>
        </w:tc>
        <w:tc>
          <w:tcPr>
            <w:tcW w:w="1998" w:type="dxa"/>
            <w:vMerge/>
            <w:vAlign w:val="center"/>
          </w:tcPr>
          <w:p w:rsidR="00BD23B9" w:rsidRPr="002F0433" w:rsidRDefault="00BD23B9" w:rsidP="00A61680">
            <w:pPr>
              <w:jc w:val="center"/>
              <w:rPr>
                <w:rFonts w:ascii="Calibri" w:hAnsi="Calibri"/>
              </w:rPr>
            </w:pPr>
          </w:p>
        </w:tc>
        <w:tc>
          <w:tcPr>
            <w:tcW w:w="2299" w:type="dxa"/>
            <w:vMerge/>
            <w:vAlign w:val="center"/>
          </w:tcPr>
          <w:p w:rsidR="00BD23B9" w:rsidRPr="002F0433" w:rsidRDefault="00BD23B9" w:rsidP="00A61680">
            <w:pPr>
              <w:jc w:val="center"/>
              <w:rPr>
                <w:rFonts w:ascii="Calibri" w:hAnsi="Calibri"/>
              </w:rPr>
            </w:pPr>
          </w:p>
        </w:tc>
        <w:tc>
          <w:tcPr>
            <w:tcW w:w="1772" w:type="dxa"/>
            <w:vAlign w:val="center"/>
          </w:tcPr>
          <w:p w:rsidR="00BD23B9" w:rsidRPr="002F0433" w:rsidRDefault="00BD23B9" w:rsidP="00A61680">
            <w:pPr>
              <w:jc w:val="center"/>
              <w:rPr>
                <w:rFonts w:ascii="Calibri" w:hAnsi="Calibri"/>
              </w:rPr>
            </w:pPr>
          </w:p>
        </w:tc>
      </w:tr>
    </w:tbl>
    <w:p w:rsidR="00BD23B9" w:rsidRPr="002F0433" w:rsidRDefault="00BD23B9" w:rsidP="00BD23B9">
      <w:pPr>
        <w:snapToGrid w:val="0"/>
        <w:ind w:left="567" w:firstLine="567"/>
        <w:jc w:val="both"/>
        <w:rPr>
          <w:bCs/>
          <w:szCs w:val="24"/>
        </w:rPr>
      </w:pPr>
    </w:p>
    <w:p w:rsidR="00BD23B9" w:rsidRPr="002F0433" w:rsidRDefault="00BD23B9" w:rsidP="00BD23B9">
      <w:pPr>
        <w:snapToGrid w:val="0"/>
        <w:ind w:left="567" w:firstLine="567"/>
        <w:jc w:val="both"/>
        <w:rPr>
          <w:bCs/>
          <w:szCs w:val="24"/>
        </w:rPr>
      </w:pPr>
      <w:r w:rsidRPr="002F0433">
        <w:rPr>
          <w:bCs/>
          <w:szCs w:val="24"/>
        </w:rPr>
        <w:t>В соответствии с Постановлением правительства Российской Федерации от от 27 августа 1999 года N 972 об утверждении Положения о создании охранных зон стационарных пунктов наблюдений за состоянием окружающей природной среды, ее загрязнением (с изменениями на 1 февраля 2005 года) и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200 метров во все стороны.</w:t>
      </w:r>
    </w:p>
    <w:p w:rsidR="00BD23B9" w:rsidRPr="002F0433" w:rsidRDefault="00BD23B9" w:rsidP="00BD23B9">
      <w:pPr>
        <w:snapToGrid w:val="0"/>
        <w:ind w:left="567" w:firstLine="567"/>
        <w:jc w:val="both"/>
        <w:rPr>
          <w:bCs/>
          <w:szCs w:val="24"/>
        </w:rPr>
      </w:pPr>
      <w:r w:rsidRPr="002F0433">
        <w:rPr>
          <w:bCs/>
          <w:szCs w:val="24"/>
        </w:rPr>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BD23B9" w:rsidRPr="002F0433" w:rsidRDefault="00BD23B9" w:rsidP="00BD23B9">
      <w:pPr>
        <w:snapToGrid w:val="0"/>
        <w:ind w:left="567" w:firstLine="567"/>
        <w:jc w:val="both"/>
        <w:rPr>
          <w:bCs/>
          <w:szCs w:val="24"/>
        </w:rPr>
      </w:pPr>
      <w:r w:rsidRPr="002F0433">
        <w:rPr>
          <w:bCs/>
          <w:szCs w:val="24"/>
        </w:rPr>
        <w:t>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c соблюдением следующих требований:</w:t>
      </w:r>
    </w:p>
    <w:p w:rsidR="00BD23B9" w:rsidRPr="002F0433" w:rsidRDefault="00BD23B9" w:rsidP="00BD23B9">
      <w:pPr>
        <w:snapToGrid w:val="0"/>
        <w:ind w:left="567" w:firstLine="567"/>
        <w:jc w:val="both"/>
        <w:rPr>
          <w:bCs/>
          <w:szCs w:val="24"/>
        </w:rPr>
      </w:pPr>
      <w:r w:rsidRPr="002F0433">
        <w:rPr>
          <w:bCs/>
          <w:szCs w:val="24"/>
        </w:rPr>
        <w:t>а) в охранных зонах гидрометеорологических станций, входящих в перечень реперных климатических, морских береговых и устьевых станций вековой сети гидрометеорологических наблюдений, запрещается:</w:t>
      </w:r>
    </w:p>
    <w:p w:rsidR="00BD23B9" w:rsidRPr="002F0433" w:rsidRDefault="00BD23B9" w:rsidP="00BD23B9">
      <w:pPr>
        <w:snapToGrid w:val="0"/>
        <w:ind w:left="567" w:firstLine="567"/>
        <w:jc w:val="both"/>
        <w:rPr>
          <w:bCs/>
          <w:szCs w:val="24"/>
        </w:rPr>
      </w:pPr>
      <w:r w:rsidRPr="002F0433">
        <w:rPr>
          <w:bCs/>
          <w:szCs w:val="24"/>
        </w:rPr>
        <w:t>- возводить любые здания и сооружения;</w:t>
      </w:r>
    </w:p>
    <w:p w:rsidR="00BD23B9" w:rsidRPr="002F0433" w:rsidRDefault="00BD23B9" w:rsidP="00BD23B9">
      <w:pPr>
        <w:snapToGrid w:val="0"/>
        <w:ind w:left="567" w:firstLine="567"/>
        <w:jc w:val="both"/>
        <w:rPr>
          <w:bCs/>
          <w:szCs w:val="24"/>
        </w:rPr>
      </w:pPr>
      <w:r w:rsidRPr="002F0433">
        <w:rPr>
          <w:bCs/>
          <w:szCs w:val="24"/>
        </w:rPr>
        <w:t>- сооружать оросительные и осушительные системы;</w:t>
      </w:r>
    </w:p>
    <w:p w:rsidR="00BD23B9" w:rsidRPr="002F0433" w:rsidRDefault="00BD23B9" w:rsidP="00BD23B9">
      <w:pPr>
        <w:snapToGrid w:val="0"/>
        <w:ind w:left="567" w:firstLine="567"/>
        <w:jc w:val="both"/>
        <w:rPr>
          <w:bCs/>
          <w:szCs w:val="24"/>
        </w:rPr>
      </w:pPr>
      <w:r w:rsidRPr="002F0433">
        <w:rPr>
          <w:bCs/>
          <w:szCs w:val="24"/>
        </w:rPr>
        <w:t>- производить горные, строительные, монтажные, взрывные работы и планировку грунта;</w:t>
      </w:r>
    </w:p>
    <w:p w:rsidR="00BD23B9" w:rsidRPr="002F0433" w:rsidRDefault="00BD23B9" w:rsidP="00BD23B9">
      <w:pPr>
        <w:snapToGrid w:val="0"/>
        <w:ind w:left="567" w:firstLine="567"/>
        <w:jc w:val="both"/>
        <w:rPr>
          <w:bCs/>
          <w:szCs w:val="24"/>
        </w:rPr>
      </w:pPr>
      <w:r w:rsidRPr="002F0433">
        <w:rPr>
          <w:bCs/>
          <w:szCs w:val="24"/>
        </w:rPr>
        <w:t>- высаживать деревья, складировать удобрения, устраивать свалки, выливать растворы кислот, солей, щелочей;</w:t>
      </w:r>
    </w:p>
    <w:p w:rsidR="00BD23B9" w:rsidRPr="002F0433" w:rsidRDefault="00BD23B9" w:rsidP="00BD23B9">
      <w:pPr>
        <w:snapToGrid w:val="0"/>
        <w:ind w:left="567" w:firstLine="567"/>
        <w:jc w:val="both"/>
        <w:rPr>
          <w:bCs/>
          <w:szCs w:val="24"/>
        </w:rPr>
      </w:pPr>
      <w:r w:rsidRPr="002F0433">
        <w:rPr>
          <w:bCs/>
          <w:szCs w:val="24"/>
        </w:rPr>
        <w:t>- устраивать стоянки автомобильного и водного транспорта, тракторов и других машин и механизмов;</w:t>
      </w:r>
    </w:p>
    <w:p w:rsidR="00BD23B9" w:rsidRPr="002F0433" w:rsidRDefault="00BD23B9" w:rsidP="00BD23B9">
      <w:pPr>
        <w:snapToGrid w:val="0"/>
        <w:ind w:left="567" w:firstLine="567"/>
        <w:jc w:val="both"/>
        <w:rPr>
          <w:bCs/>
          <w:szCs w:val="24"/>
        </w:rPr>
      </w:pPr>
      <w:r w:rsidRPr="002F0433">
        <w:rPr>
          <w:bCs/>
          <w:szCs w:val="24"/>
        </w:rPr>
        <w:t>- сооружать причалы и пристани;</w:t>
      </w:r>
    </w:p>
    <w:p w:rsidR="00BD23B9" w:rsidRPr="002F0433" w:rsidRDefault="00BD23B9" w:rsidP="00BD23B9">
      <w:pPr>
        <w:snapToGrid w:val="0"/>
        <w:ind w:left="567" w:firstLine="567"/>
        <w:jc w:val="both"/>
        <w:rPr>
          <w:bCs/>
          <w:szCs w:val="24"/>
        </w:rPr>
      </w:pPr>
      <w:r w:rsidRPr="002F0433">
        <w:rPr>
          <w:bCs/>
          <w:szCs w:val="24"/>
        </w:rPr>
        <w:t>- перемещать и производить засыпку и поломку опознавательных и сигнальных знаков, контрольно-измерительных пунктов;</w:t>
      </w:r>
    </w:p>
    <w:p w:rsidR="00BD23B9" w:rsidRPr="002F0433" w:rsidRDefault="00BD23B9" w:rsidP="00BD23B9">
      <w:pPr>
        <w:snapToGrid w:val="0"/>
        <w:ind w:left="567" w:firstLine="567"/>
        <w:jc w:val="both"/>
        <w:rPr>
          <w:bCs/>
          <w:szCs w:val="24"/>
        </w:rPr>
      </w:pPr>
      <w:r w:rsidRPr="002F0433">
        <w:rPr>
          <w:bCs/>
          <w:szCs w:val="24"/>
        </w:rPr>
        <w:t>- бросать якоря, проходить с отданными якорями, цепями, лотами, волокушами и тралами, производить дноуглубительные и землечерпательные работы;</w:t>
      </w:r>
    </w:p>
    <w:p w:rsidR="00BD23B9" w:rsidRPr="002F0433" w:rsidRDefault="00BD23B9" w:rsidP="00BD23B9">
      <w:pPr>
        <w:snapToGrid w:val="0"/>
        <w:ind w:left="567" w:firstLine="567"/>
        <w:jc w:val="both"/>
        <w:rPr>
          <w:bCs/>
          <w:szCs w:val="24"/>
        </w:rPr>
      </w:pPr>
      <w:r w:rsidRPr="002F0433">
        <w:rPr>
          <w:bCs/>
          <w:szCs w:val="24"/>
        </w:rPr>
        <w:t>- выделять рыбопромысловые участки, производить добычу рыбы, а также водных животных и растений;</w:t>
      </w:r>
    </w:p>
    <w:p w:rsidR="00BD23B9" w:rsidRPr="002F0433" w:rsidRDefault="00BD23B9" w:rsidP="00BD23B9">
      <w:pPr>
        <w:snapToGrid w:val="0"/>
        <w:ind w:left="567" w:firstLine="567"/>
        <w:jc w:val="both"/>
      </w:pPr>
      <w:r w:rsidRPr="002F0433">
        <w:rPr>
          <w:bCs/>
          <w:szCs w:val="24"/>
        </w:rPr>
        <w:t>б) в охранных зонах гидрометеорологических станций, не входящих в перечень реперных климатических, морских береговых и устьевых станций вековой сети гидрометеорологических наблюдений, работы, указанные в подпункте "а" настоящего пункта, могут производиться только с согласия территориальных органов федерального органа исполнительной власти в области гидрометеорологии и смежных с ней областях.</w:t>
      </w:r>
    </w:p>
    <w:p w:rsidR="00BD23B9" w:rsidRPr="002F0433" w:rsidRDefault="00BD23B9" w:rsidP="00BD23B9">
      <w:pPr>
        <w:pStyle w:val="TimesNewRomanCYR12"/>
        <w:rPr>
          <w:color w:val="auto"/>
        </w:rPr>
      </w:pPr>
      <w:r w:rsidRPr="002F0433">
        <w:rPr>
          <w:color w:val="auto"/>
        </w:rPr>
        <w:t>В рациональной пространственной организации системы народнохозяйственных объектов на территории района, в эффективном ее использовании, в правильном функциональном зонировании заложены большие возможности по охране окружающей среды.</w:t>
      </w:r>
    </w:p>
    <w:p w:rsidR="00BD23B9" w:rsidRPr="002F0433" w:rsidRDefault="00BD23B9" w:rsidP="00BD23B9">
      <w:pPr>
        <w:pStyle w:val="TimesNewRomanCYR12"/>
        <w:rPr>
          <w:color w:val="auto"/>
        </w:rPr>
      </w:pPr>
      <w:r w:rsidRPr="002F0433">
        <w:rPr>
          <w:color w:val="auto"/>
        </w:rPr>
        <w:t>Проектом предусматривается сохранение природных систем, поддержание их целостности и жизнеобеспечивающих функций для устойчивого развития общества, повышения качества жизни, улучшения здоровья населения, обеспечения экологической безопасности региона.</w:t>
      </w:r>
    </w:p>
    <w:p w:rsidR="00BD23B9" w:rsidRPr="002F0433" w:rsidRDefault="00BD23B9" w:rsidP="00BD23B9">
      <w:pPr>
        <w:pStyle w:val="TimesNewRomanCYR12"/>
        <w:rPr>
          <w:color w:val="auto"/>
        </w:rPr>
      </w:pPr>
      <w:r w:rsidRPr="002F0433">
        <w:rPr>
          <w:color w:val="auto"/>
        </w:rPr>
        <w:t>Состояние окружающей среды определяется величиной техногенной нагрузки на неё, состоянием геологической среды, почвенного покрова, подземных и поверхностных вод, атмосферного воздуха, лесных ресурсов и т.д.</w:t>
      </w:r>
    </w:p>
    <w:p w:rsidR="00BD23B9" w:rsidRPr="002F0433" w:rsidRDefault="00BD23B9" w:rsidP="00BD23B9">
      <w:pPr>
        <w:pStyle w:val="TimesNewRomanCYR12"/>
        <w:rPr>
          <w:color w:val="auto"/>
        </w:rPr>
      </w:pPr>
      <w:r w:rsidRPr="002F0433">
        <w:rPr>
          <w:color w:val="auto"/>
        </w:rPr>
        <w:t>Техногенная нагрузка.</w:t>
      </w:r>
    </w:p>
    <w:p w:rsidR="00BD23B9" w:rsidRPr="002F0433" w:rsidRDefault="00BD23B9" w:rsidP="00BD23B9">
      <w:pPr>
        <w:pStyle w:val="TimesNewRomanCYR12"/>
        <w:rPr>
          <w:color w:val="auto"/>
        </w:rPr>
      </w:pPr>
      <w:r w:rsidRPr="002F0433">
        <w:rPr>
          <w:color w:val="auto"/>
        </w:rPr>
        <w:lastRenderedPageBreak/>
        <w:t>Под техногенной нагрузкой понимаются объекты, процессы и явления, связанные с деятельностью человека и определяющие изменение и саморазвитие природных систем. Эти процессы формируются по основным направлениям взаимодействия общества и природы. Техногенная нагрузка складывается из объектов производственного и технического назначения, куда относятся и объекты транспортного, агролесотехнического, бытового и социального назначения.</w:t>
      </w:r>
    </w:p>
    <w:p w:rsidR="00BD23B9" w:rsidRPr="002F0433" w:rsidRDefault="00BD23B9" w:rsidP="00BD23B9">
      <w:pPr>
        <w:pStyle w:val="TimesNewRomanCYR12"/>
        <w:rPr>
          <w:color w:val="auto"/>
        </w:rPr>
      </w:pPr>
      <w:r w:rsidRPr="002F0433">
        <w:rPr>
          <w:color w:val="auto"/>
        </w:rPr>
        <w:t>Основными видами техногенной нагрузки, оказывающей негативное воздействие на природную среду, являются:</w:t>
      </w:r>
    </w:p>
    <w:p w:rsidR="00BD23B9" w:rsidRPr="002F0433" w:rsidRDefault="00BD23B9" w:rsidP="00BD23B9">
      <w:pPr>
        <w:pStyle w:val="TimesNewRomanCYR12"/>
        <w:rPr>
          <w:color w:val="auto"/>
        </w:rPr>
      </w:pPr>
      <w:r w:rsidRPr="002F0433">
        <w:rPr>
          <w:color w:val="auto"/>
        </w:rPr>
        <w:t>градопромышленный комплекс;</w:t>
      </w:r>
    </w:p>
    <w:p w:rsidR="00BD23B9" w:rsidRPr="002F0433" w:rsidRDefault="00BD23B9" w:rsidP="00BD23B9">
      <w:pPr>
        <w:pStyle w:val="TimesNewRomanCYR12"/>
        <w:rPr>
          <w:color w:val="auto"/>
        </w:rPr>
      </w:pPr>
      <w:r w:rsidRPr="002F0433">
        <w:rPr>
          <w:color w:val="auto"/>
        </w:rPr>
        <w:t>разработка месторождений полезных ископаемых;</w:t>
      </w:r>
    </w:p>
    <w:p w:rsidR="00BD23B9" w:rsidRPr="002F0433" w:rsidRDefault="00BD23B9" w:rsidP="00BD23B9">
      <w:pPr>
        <w:pStyle w:val="TimesNewRomanCYR12"/>
        <w:rPr>
          <w:color w:val="auto"/>
        </w:rPr>
      </w:pPr>
      <w:r w:rsidRPr="002F0433">
        <w:rPr>
          <w:color w:val="auto"/>
        </w:rPr>
        <w:t>промышленность - металлургическая, машиностроительная, химическая, топливно-энергетическая, промышленность строительных материалов, агропромышленный комплекс;</w:t>
      </w:r>
    </w:p>
    <w:p w:rsidR="00BD23B9" w:rsidRPr="002F0433" w:rsidRDefault="00BD23B9" w:rsidP="00BD23B9">
      <w:pPr>
        <w:pStyle w:val="TimesNewRomanCYR12"/>
        <w:rPr>
          <w:color w:val="auto"/>
        </w:rPr>
      </w:pPr>
      <w:r w:rsidRPr="002F0433">
        <w:rPr>
          <w:color w:val="auto"/>
        </w:rPr>
        <w:t>хранение, транспортировка нефти, газа и нефтепродуктов;</w:t>
      </w:r>
    </w:p>
    <w:p w:rsidR="00BD23B9" w:rsidRPr="002F0433" w:rsidRDefault="00BD23B9" w:rsidP="00BD23B9">
      <w:pPr>
        <w:pStyle w:val="TimesNewRomanCYR12"/>
        <w:rPr>
          <w:color w:val="auto"/>
        </w:rPr>
      </w:pPr>
      <w:r w:rsidRPr="002F0433">
        <w:rPr>
          <w:color w:val="auto"/>
        </w:rPr>
        <w:t>добыча пресных и минеральных подземных вод; сельскохозяйственное производство, включая орошение земель, а также гидротехническое строительство;</w:t>
      </w:r>
    </w:p>
    <w:p w:rsidR="00BD23B9" w:rsidRPr="002F0433" w:rsidRDefault="00BD23B9" w:rsidP="00BD23B9">
      <w:pPr>
        <w:pStyle w:val="TimesNewRomanCYR12"/>
        <w:rPr>
          <w:color w:val="auto"/>
        </w:rPr>
      </w:pPr>
      <w:r w:rsidRPr="002F0433">
        <w:rPr>
          <w:color w:val="auto"/>
        </w:rPr>
        <w:t>транспорт.</w:t>
      </w:r>
    </w:p>
    <w:p w:rsidR="00BD23B9" w:rsidRPr="002F0433" w:rsidRDefault="00BD23B9" w:rsidP="00BD23B9">
      <w:pPr>
        <w:pStyle w:val="TimesNewRomanCYR12"/>
        <w:rPr>
          <w:color w:val="auto"/>
        </w:rPr>
      </w:pPr>
      <w:r w:rsidRPr="002F0433">
        <w:rPr>
          <w:color w:val="auto"/>
        </w:rPr>
        <w:t>Состояние геологической среды. Геологическая среда - это система, устойчивость которой определяется совокупностью компонентов: рельефа и геоморфологии, геологического строения, гидрогеологических условий и инженерно-геологических свойств грунтов.</w:t>
      </w:r>
    </w:p>
    <w:p w:rsidR="00BD23B9" w:rsidRPr="002F0433" w:rsidRDefault="00BD23B9" w:rsidP="00BD23B9">
      <w:pPr>
        <w:pStyle w:val="TimesNewRomanCYR12"/>
        <w:rPr>
          <w:color w:val="auto"/>
        </w:rPr>
      </w:pPr>
      <w:r w:rsidRPr="002F0433">
        <w:rPr>
          <w:color w:val="auto"/>
        </w:rPr>
        <w:t>Изменения, происходящие в отдельных её компонентах, влекут за собой общее изменение среды, чаще всего снижение её устойчивости к воздействию природных и техногенных факторов.</w:t>
      </w:r>
    </w:p>
    <w:p w:rsidR="00BD23B9" w:rsidRPr="002F0433" w:rsidRDefault="00BD23B9" w:rsidP="00BD23B9">
      <w:pPr>
        <w:pStyle w:val="TimesNewRomanCYR12"/>
        <w:rPr>
          <w:color w:val="auto"/>
        </w:rPr>
      </w:pPr>
      <w:r w:rsidRPr="002F0433">
        <w:rPr>
          <w:color w:val="auto"/>
        </w:rPr>
        <w:t>Особенности геологического строения территории Щекинского района определяют довольно высокую чувствительность среды к воздействию этих факторов. Главнейшие из них - это:</w:t>
      </w:r>
    </w:p>
    <w:p w:rsidR="00BD23B9" w:rsidRPr="002F0433" w:rsidRDefault="00BD23B9" w:rsidP="00BD23B9">
      <w:pPr>
        <w:pStyle w:val="TimesNewRomanCYR12"/>
        <w:rPr>
          <w:color w:val="auto"/>
        </w:rPr>
      </w:pPr>
      <w:r w:rsidRPr="002F0433">
        <w:rPr>
          <w:color w:val="auto"/>
        </w:rPr>
        <w:t>распашка земель, в том числе лесных площадей;</w:t>
      </w:r>
    </w:p>
    <w:p w:rsidR="00BD23B9" w:rsidRPr="002F0433" w:rsidRDefault="00BD23B9" w:rsidP="00BD23B9">
      <w:pPr>
        <w:pStyle w:val="TimesNewRomanCYR12"/>
        <w:rPr>
          <w:color w:val="auto"/>
        </w:rPr>
      </w:pPr>
      <w:r w:rsidRPr="002F0433">
        <w:rPr>
          <w:color w:val="auto"/>
        </w:rPr>
        <w:t>произвольная нарезка дорог по кромке склонов;</w:t>
      </w:r>
    </w:p>
    <w:p w:rsidR="00BD23B9" w:rsidRPr="002F0433" w:rsidRDefault="00BD23B9" w:rsidP="00BD23B9">
      <w:pPr>
        <w:pStyle w:val="TimesNewRomanCYR12"/>
        <w:rPr>
          <w:color w:val="auto"/>
        </w:rPr>
      </w:pPr>
      <w:r w:rsidRPr="002F0433">
        <w:rPr>
          <w:color w:val="auto"/>
        </w:rPr>
        <w:t>перепланировка территории под застройку, самовольная застройка на неустойчивых склонах;</w:t>
      </w:r>
    </w:p>
    <w:p w:rsidR="00BD23B9" w:rsidRPr="002F0433" w:rsidRDefault="00BD23B9" w:rsidP="00BD23B9">
      <w:pPr>
        <w:pStyle w:val="TimesNewRomanCYR12"/>
        <w:rPr>
          <w:color w:val="auto"/>
        </w:rPr>
      </w:pPr>
      <w:r w:rsidRPr="002F0433">
        <w:rPr>
          <w:color w:val="auto"/>
        </w:rPr>
        <w:t>подпор поверхностного стока магистральными дорогами, железнодорожными насыпями и другими линейными сооружениями;</w:t>
      </w:r>
    </w:p>
    <w:p w:rsidR="00BD23B9" w:rsidRPr="002F0433" w:rsidRDefault="00BD23B9" w:rsidP="00BD23B9">
      <w:pPr>
        <w:pStyle w:val="TimesNewRomanCYR12"/>
        <w:rPr>
          <w:color w:val="auto"/>
        </w:rPr>
      </w:pPr>
      <w:r w:rsidRPr="002F0433">
        <w:rPr>
          <w:color w:val="auto"/>
        </w:rPr>
        <w:t>подпор подземных вод водохранилищами (прудами);</w:t>
      </w:r>
    </w:p>
    <w:p w:rsidR="00BD23B9" w:rsidRPr="002F0433" w:rsidRDefault="00BD23B9" w:rsidP="00BD23B9">
      <w:pPr>
        <w:pStyle w:val="TimesNewRomanCYR12"/>
        <w:rPr>
          <w:color w:val="auto"/>
        </w:rPr>
      </w:pPr>
      <w:r w:rsidRPr="002F0433">
        <w:rPr>
          <w:color w:val="auto"/>
        </w:rPr>
        <w:t>подъём уровня подземных вод за счёт технических утечек (из водопроводов, канализации, производств с "мокрой технологией"), использования на полив воды из центральных водопроводов (т.е. подземной);</w:t>
      </w:r>
    </w:p>
    <w:p w:rsidR="00BD23B9" w:rsidRPr="002F0433" w:rsidRDefault="00BD23B9" w:rsidP="00BD23B9">
      <w:pPr>
        <w:pStyle w:val="TimesNewRomanCYR12"/>
        <w:rPr>
          <w:color w:val="auto"/>
        </w:rPr>
      </w:pPr>
      <w:r w:rsidRPr="002F0433">
        <w:rPr>
          <w:color w:val="auto"/>
        </w:rPr>
        <w:t>разработка полезных ископаемых открытым и закрытым способом;</w:t>
      </w:r>
    </w:p>
    <w:p w:rsidR="00BD23B9" w:rsidRPr="002F0433" w:rsidRDefault="00BD23B9" w:rsidP="00BD23B9">
      <w:pPr>
        <w:pStyle w:val="TimesNewRomanCYR12"/>
        <w:rPr>
          <w:color w:val="auto"/>
        </w:rPr>
      </w:pPr>
      <w:r w:rsidRPr="002F0433">
        <w:rPr>
          <w:color w:val="auto"/>
        </w:rPr>
        <w:t>радиационное загрязнение территории.</w:t>
      </w:r>
    </w:p>
    <w:p w:rsidR="00BD23B9" w:rsidRPr="002F0433" w:rsidRDefault="00BD23B9" w:rsidP="00BD23B9">
      <w:pPr>
        <w:pStyle w:val="TimesNewRomanCYR12"/>
        <w:rPr>
          <w:color w:val="auto"/>
        </w:rPr>
      </w:pPr>
      <w:r w:rsidRPr="002F0433">
        <w:rPr>
          <w:color w:val="auto"/>
        </w:rPr>
        <w:t>За последнее время отдельные компоненты геологической среды претерпели значительные изменения. В настоящее время современный рельеф городов в отдельных местах имеет мало общего с природным. Он приобрёл типично техногенный облик, что особенно справедливо для территории между городами Тула, Щёкино, Появились техногенные формы рельефа: угольные копи, карьеры, терриконы; возникли новые формы за счёт засыпки оврагов, создания насыпей, разработки карьеров, некоторые из них превратились в водоёмы, возник пляж, выработанный некоторыми водохранилищами.</w:t>
      </w:r>
    </w:p>
    <w:p w:rsidR="00BD23B9" w:rsidRPr="002F0433" w:rsidRDefault="00BD23B9" w:rsidP="00BD23B9">
      <w:pPr>
        <w:pStyle w:val="TimesNewRomanCYR12"/>
        <w:rPr>
          <w:color w:val="auto"/>
        </w:rPr>
      </w:pPr>
      <w:r w:rsidRPr="002F0433">
        <w:rPr>
          <w:color w:val="auto"/>
        </w:rPr>
        <w:t>Сооружение плотин на многих реках нарушило их естественный режим, появились заболоченные участки. К возникновению новых форм рельефа (западины, бугры) привело и проявление оползневых, карстовых, эрозионных, просадочных процессов, а также - сдвижения пород. Выявлено, что даже геологическое строение территории претерпевает некоторые изменения, хотя это и происходит довольно медленно.</w:t>
      </w:r>
    </w:p>
    <w:p w:rsidR="00BD23B9" w:rsidRPr="002F0433" w:rsidRDefault="00BD23B9" w:rsidP="00BD23B9">
      <w:pPr>
        <w:pStyle w:val="TimesNewRomanCYR12"/>
        <w:rPr>
          <w:color w:val="auto"/>
        </w:rPr>
      </w:pPr>
      <w:r w:rsidRPr="002F0433">
        <w:rPr>
          <w:color w:val="auto"/>
        </w:rPr>
        <w:t>Наряду с возникновением техногенных форм рельефа, появляется и новый техногенный тип отложений, представленный насыпными и намывными грунтами, бытовыми отходами, отходами химического и нефтехимического производства, разработки полезных ископаемых.</w:t>
      </w:r>
    </w:p>
    <w:p w:rsidR="00BD23B9" w:rsidRPr="002F0433" w:rsidRDefault="00BD23B9" w:rsidP="00BD23B9">
      <w:pPr>
        <w:pStyle w:val="TimesNewRomanCYR12"/>
        <w:rPr>
          <w:color w:val="auto"/>
        </w:rPr>
      </w:pPr>
      <w:r w:rsidRPr="002F0433">
        <w:rPr>
          <w:color w:val="auto"/>
        </w:rPr>
        <w:lastRenderedPageBreak/>
        <w:t>Техногенные факторы играют немалую роль в нарушении целостности геологического массива. Здесь следует отметить многочисленные разведочные скважины, пробуренные на воду и другие полезные ископаемые, карьеры, шахты и т.д.</w:t>
      </w:r>
    </w:p>
    <w:p w:rsidR="00BD23B9" w:rsidRPr="002F0433" w:rsidRDefault="00BD23B9" w:rsidP="00BD23B9">
      <w:pPr>
        <w:pStyle w:val="TimesNewRomanCYR12"/>
        <w:rPr>
          <w:color w:val="auto"/>
        </w:rPr>
      </w:pPr>
      <w:r w:rsidRPr="002F0433">
        <w:rPr>
          <w:color w:val="auto"/>
        </w:rPr>
        <w:t>Под воздействием природных и техногенных факторов изменяются во времени и гидрогеологические условия территории. Происходит изменение глубины залегания подземных вод и их состава. Часто литология толщи отложений создает предпосылки для подтопления. При наличии водоупорного слоя, залегающего близко к поверхности и перекрытого высоко проницаемыми отложениями, возникает новый техногенный водоносный горизонт. В других случаях происходит повышение уровня подземных вод.</w:t>
      </w:r>
    </w:p>
    <w:p w:rsidR="00BD23B9" w:rsidRPr="002F0433" w:rsidRDefault="00BD23B9" w:rsidP="00BD23B9">
      <w:pPr>
        <w:pStyle w:val="TimesNewRomanCYR12"/>
        <w:rPr>
          <w:color w:val="auto"/>
        </w:rPr>
      </w:pPr>
      <w:r w:rsidRPr="002F0433">
        <w:rPr>
          <w:color w:val="auto"/>
        </w:rPr>
        <w:t>К нарушению режима подземного и поверхностного стока, повышению уровня подземных вод и подтоплению приводит неорганизованная засыпка оврагов слабо фильтрующими породами, перепланировка территории, создание свайных полей. В результате многие города и населённые пункты оказываются подтопленными.</w:t>
      </w:r>
    </w:p>
    <w:p w:rsidR="00BD23B9" w:rsidRPr="002F0433" w:rsidRDefault="00BD23B9" w:rsidP="00BD23B9">
      <w:pPr>
        <w:pStyle w:val="TimesNewRomanCYR12"/>
        <w:rPr>
          <w:color w:val="auto"/>
        </w:rPr>
      </w:pPr>
      <w:r w:rsidRPr="002F0433">
        <w:rPr>
          <w:color w:val="auto"/>
        </w:rPr>
        <w:t>Изменение химического состава подземных вод происходит за счёт их загрязнения.</w:t>
      </w:r>
    </w:p>
    <w:p w:rsidR="00BD23B9" w:rsidRPr="002F0433" w:rsidRDefault="00BD23B9" w:rsidP="00BD23B9">
      <w:pPr>
        <w:pStyle w:val="TimesNewRomanCYR12"/>
        <w:rPr>
          <w:color w:val="auto"/>
        </w:rPr>
      </w:pPr>
      <w:r w:rsidRPr="002F0433">
        <w:rPr>
          <w:color w:val="auto"/>
        </w:rPr>
        <w:t>Загрязнение подземных вод первого от поверхности водоносного горизонта жидкими отходами производства является причиной повышения их агрессивности по отношению к бетонным и железобетонным конструкциям фундаментов.</w:t>
      </w:r>
    </w:p>
    <w:p w:rsidR="00BD23B9" w:rsidRPr="002F0433" w:rsidRDefault="00BD23B9" w:rsidP="00BD23B9">
      <w:pPr>
        <w:pStyle w:val="TimesNewRomanCYR12"/>
        <w:rPr>
          <w:color w:val="auto"/>
        </w:rPr>
      </w:pPr>
      <w:r w:rsidRPr="002F0433">
        <w:rPr>
          <w:color w:val="auto"/>
        </w:rPr>
        <w:t>В водонасыщенных грунтах, залегающих в верхней части разреза, существенно ухудшаются прочностные и деформационные свойства, что является причиной снижения несущей способности грунтов оснований сооружений и, как результат, - их многочисленные деформации.</w:t>
      </w:r>
    </w:p>
    <w:p w:rsidR="00BD23B9" w:rsidRPr="002F0433" w:rsidRDefault="00BD23B9" w:rsidP="00BD23B9">
      <w:pPr>
        <w:pStyle w:val="TimesNewRomanCYR12"/>
        <w:rPr>
          <w:color w:val="auto"/>
        </w:rPr>
      </w:pPr>
      <w:r w:rsidRPr="002F0433">
        <w:rPr>
          <w:color w:val="auto"/>
        </w:rPr>
        <w:t>С изменением гидродинамического режима подземных вод может быть связана и активизация карстообразования. Карст - это весьма распространённое явление на территории Щекинского района.</w:t>
      </w:r>
    </w:p>
    <w:p w:rsidR="00BD23B9" w:rsidRPr="002F0433" w:rsidRDefault="00BD23B9" w:rsidP="00BD23B9">
      <w:pPr>
        <w:pStyle w:val="TimesNewRomanCYR12"/>
        <w:rPr>
          <w:color w:val="auto"/>
        </w:rPr>
      </w:pPr>
      <w:r w:rsidRPr="002F0433">
        <w:rPr>
          <w:color w:val="auto"/>
        </w:rPr>
        <w:t>Нарушение растительного покрова, вырубка лесов, способствуют проявлению оползней и образованию оврагов, широко распространённых на территории района.</w:t>
      </w:r>
    </w:p>
    <w:p w:rsidR="00BD23B9" w:rsidRPr="002F0433" w:rsidRDefault="00BD23B9" w:rsidP="00BD23B9">
      <w:pPr>
        <w:pStyle w:val="TimesNewRomanCYR12"/>
        <w:rPr>
          <w:color w:val="auto"/>
        </w:rPr>
      </w:pPr>
      <w:r w:rsidRPr="002F0433">
        <w:rPr>
          <w:color w:val="auto"/>
        </w:rPr>
        <w:t>Если причиной образования карста, оползней, оврагов являются как природные, так и техногенные факторы, то процесс сдвижения пород - их проседание над выработанными шахтами и штольнями с деформацией поверхности - происходит исключительно под воздействием техногенных факторов. Этим процессом могут быть обусловлены многочисленные деформации и даже разрушение сооружений.</w:t>
      </w:r>
    </w:p>
    <w:p w:rsidR="00BD23B9" w:rsidRPr="002F0433" w:rsidRDefault="00BD23B9" w:rsidP="00BD23B9">
      <w:pPr>
        <w:pStyle w:val="TimesNewRomanCYR12"/>
        <w:rPr>
          <w:color w:val="auto"/>
        </w:rPr>
      </w:pPr>
      <w:r w:rsidRPr="002F0433">
        <w:rPr>
          <w:color w:val="auto"/>
        </w:rPr>
        <w:t xml:space="preserve">Не менее опасным процессом являются паводки, проявление которых определяется гидрометеорологическим режимом рек. С этим процессом связано затопление прибрежных территорий паводковыми водами. </w:t>
      </w:r>
    </w:p>
    <w:p w:rsidR="00BD23B9" w:rsidRPr="002F0433" w:rsidRDefault="00BD23B9" w:rsidP="00BD23B9">
      <w:pPr>
        <w:pStyle w:val="TimesNewRomanCYR12"/>
        <w:rPr>
          <w:color w:val="auto"/>
        </w:rPr>
      </w:pPr>
      <w:r w:rsidRPr="002F0433">
        <w:rPr>
          <w:color w:val="auto"/>
        </w:rPr>
        <w:t>Распределение стока рек на территории Щекинского района характеризуется ярко выраженным весенним половодьем, низкой летне-осенней меженью, прерываемой дождевыми паводками и часто еще более низкой зимней меженью.</w:t>
      </w:r>
    </w:p>
    <w:p w:rsidR="00BD23B9" w:rsidRPr="002F0433" w:rsidRDefault="00BD23B9" w:rsidP="00BD23B9">
      <w:pPr>
        <w:pStyle w:val="TimesNewRomanCYR12"/>
        <w:rPr>
          <w:color w:val="auto"/>
        </w:rPr>
      </w:pPr>
      <w:r w:rsidRPr="002F0433">
        <w:rPr>
          <w:color w:val="auto"/>
        </w:rPr>
        <w:t>Подъем уровней весеннего половодья начинается в середине марта – начале апреля еще в период ледостава, достигая максимальных значений в третьей декаде марта - первой декаде апреля, после чего начинается более медленный спад, продолжающийся до конца апреля, редко до середины мая. Подъем уровней половодья, как правило, бывает более интенсивным. В многоводные годы подъем воды может достигнуть 160-200 см/сутки. Высший уровень половодья обычно является и наивысшим в году. По данным наблюдений за 10 лет наивысший уровень подъема воды наблюдался в 2012 году.</w:t>
      </w:r>
    </w:p>
    <w:p w:rsidR="00BD23B9" w:rsidRPr="002F0433" w:rsidRDefault="00BD23B9" w:rsidP="00BD23B9">
      <w:pPr>
        <w:pStyle w:val="TimesNewRomanCYR12"/>
        <w:rPr>
          <w:color w:val="auto"/>
        </w:rPr>
      </w:pPr>
      <w:r w:rsidRPr="002F0433">
        <w:rPr>
          <w:color w:val="auto"/>
        </w:rPr>
        <w:t>Наивысшие уровни воды за последние 10 лет составили Р = 20%. Во время таких подъемов вода выходит из берегов на пойму и затопляет ее на срок до 10-13 дней. Вода часто стоит на пойме и при невысоких уровнях половодья, скапливаясь там от таяния снега и дождей.</w:t>
      </w:r>
    </w:p>
    <w:p w:rsidR="00BD23B9" w:rsidRPr="002F0433" w:rsidRDefault="00BD23B9" w:rsidP="00BD23B9">
      <w:pPr>
        <w:pStyle w:val="TimesNewRomanCYR12"/>
        <w:rPr>
          <w:color w:val="auto"/>
        </w:rPr>
      </w:pPr>
      <w:r w:rsidRPr="002F0433">
        <w:rPr>
          <w:color w:val="auto"/>
        </w:rPr>
        <w:t>Населенные пункты Щекинского района затапливаемые в период весеннего половодья при паводке 1% обеспеченности</w:t>
      </w:r>
    </w:p>
    <w:p w:rsidR="00BD23B9" w:rsidRPr="002F0433" w:rsidRDefault="00BD23B9" w:rsidP="00BD23B9">
      <w:pPr>
        <w:pStyle w:val="9"/>
      </w:pPr>
      <w:r w:rsidRPr="002F0433">
        <w:t>Таблица 4.2</w:t>
      </w:r>
    </w:p>
    <w:tbl>
      <w:tblPr>
        <w:tblW w:w="9928" w:type="dxa"/>
        <w:tblInd w:w="-39" w:type="dxa"/>
        <w:tblLayout w:type="fixed"/>
        <w:tblLook w:val="0000" w:firstRow="0" w:lastRow="0" w:firstColumn="0" w:lastColumn="0" w:noHBand="0" w:noVBand="0"/>
      </w:tblPr>
      <w:tblGrid>
        <w:gridCol w:w="862"/>
        <w:gridCol w:w="2687"/>
        <w:gridCol w:w="1560"/>
        <w:gridCol w:w="1559"/>
        <w:gridCol w:w="1701"/>
        <w:gridCol w:w="1559"/>
      </w:tblGrid>
      <w:tr w:rsidR="002F0433" w:rsidRPr="002F0433" w:rsidTr="00A61680">
        <w:trPr>
          <w:trHeight w:hRule="exact" w:val="519"/>
          <w:tblHeader/>
        </w:trPr>
        <w:tc>
          <w:tcPr>
            <w:tcW w:w="862" w:type="dxa"/>
            <w:vMerge w:val="restart"/>
            <w:tcBorders>
              <w:top w:val="single" w:sz="4" w:space="0" w:color="000000"/>
              <w:left w:val="single" w:sz="4" w:space="0" w:color="000000"/>
              <w:bottom w:val="single" w:sz="4" w:space="0" w:color="000000"/>
            </w:tcBorders>
            <w:vAlign w:val="center"/>
          </w:tcPr>
          <w:p w:rsidR="00BD23B9" w:rsidRPr="002F0433" w:rsidRDefault="00BD23B9" w:rsidP="00A61680">
            <w:pPr>
              <w:snapToGrid w:val="0"/>
              <w:jc w:val="center"/>
              <w:rPr>
                <w:b/>
                <w:szCs w:val="22"/>
              </w:rPr>
            </w:pPr>
            <w:r w:rsidRPr="002F0433">
              <w:rPr>
                <w:b/>
                <w:szCs w:val="22"/>
              </w:rPr>
              <w:t>№</w:t>
            </w:r>
          </w:p>
          <w:p w:rsidR="00BD23B9" w:rsidRPr="002F0433" w:rsidRDefault="00BD23B9" w:rsidP="00A61680">
            <w:pPr>
              <w:snapToGrid w:val="0"/>
              <w:jc w:val="center"/>
              <w:rPr>
                <w:b/>
                <w:szCs w:val="22"/>
              </w:rPr>
            </w:pPr>
            <w:r w:rsidRPr="002F0433">
              <w:rPr>
                <w:b/>
                <w:szCs w:val="22"/>
              </w:rPr>
              <w:t>п/п</w:t>
            </w:r>
          </w:p>
        </w:tc>
        <w:tc>
          <w:tcPr>
            <w:tcW w:w="2687" w:type="dxa"/>
            <w:vMerge w:val="restart"/>
            <w:tcBorders>
              <w:top w:val="single" w:sz="4" w:space="0" w:color="000000"/>
              <w:left w:val="single" w:sz="4" w:space="0" w:color="000000"/>
              <w:bottom w:val="single" w:sz="4" w:space="0" w:color="000000"/>
            </w:tcBorders>
            <w:vAlign w:val="center"/>
          </w:tcPr>
          <w:p w:rsidR="00BD23B9" w:rsidRPr="002F0433" w:rsidRDefault="00BD23B9" w:rsidP="00A61680">
            <w:pPr>
              <w:snapToGrid w:val="0"/>
              <w:jc w:val="center"/>
              <w:rPr>
                <w:b/>
                <w:szCs w:val="22"/>
              </w:rPr>
            </w:pPr>
            <w:r w:rsidRPr="002F0433">
              <w:rPr>
                <w:b/>
                <w:szCs w:val="22"/>
              </w:rPr>
              <w:t>Вид поселения и его название</w:t>
            </w:r>
          </w:p>
        </w:tc>
        <w:tc>
          <w:tcPr>
            <w:tcW w:w="3119" w:type="dxa"/>
            <w:gridSpan w:val="2"/>
            <w:tcBorders>
              <w:top w:val="single" w:sz="4" w:space="0" w:color="000000"/>
              <w:left w:val="single" w:sz="4" w:space="0" w:color="000000"/>
              <w:bottom w:val="single" w:sz="4" w:space="0" w:color="000000"/>
            </w:tcBorders>
            <w:vAlign w:val="center"/>
          </w:tcPr>
          <w:p w:rsidR="00BD23B9" w:rsidRPr="002F0433" w:rsidRDefault="00BD23B9" w:rsidP="00A61680">
            <w:pPr>
              <w:snapToGrid w:val="0"/>
              <w:jc w:val="center"/>
              <w:rPr>
                <w:b/>
                <w:szCs w:val="22"/>
              </w:rPr>
            </w:pPr>
            <w:r w:rsidRPr="002F0433">
              <w:rPr>
                <w:b/>
                <w:szCs w:val="22"/>
              </w:rPr>
              <w:t>Площадь, км.кв.</w:t>
            </w:r>
          </w:p>
        </w:tc>
        <w:tc>
          <w:tcPr>
            <w:tcW w:w="3260"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napToGrid w:val="0"/>
              <w:jc w:val="center"/>
              <w:rPr>
                <w:b/>
                <w:szCs w:val="22"/>
              </w:rPr>
            </w:pPr>
            <w:r w:rsidRPr="002F0433">
              <w:rPr>
                <w:b/>
                <w:szCs w:val="22"/>
              </w:rPr>
              <w:t>Население, тыс.чел.</w:t>
            </w:r>
          </w:p>
        </w:tc>
      </w:tr>
      <w:tr w:rsidR="002F0433" w:rsidRPr="002F0433" w:rsidTr="00A61680">
        <w:trPr>
          <w:tblHeader/>
        </w:trPr>
        <w:tc>
          <w:tcPr>
            <w:tcW w:w="862" w:type="dxa"/>
            <w:vMerge/>
            <w:tcBorders>
              <w:top w:val="single" w:sz="4" w:space="0" w:color="000000"/>
              <w:left w:val="single" w:sz="4" w:space="0" w:color="000000"/>
              <w:bottom w:val="single" w:sz="4" w:space="0" w:color="000000"/>
            </w:tcBorders>
            <w:vAlign w:val="center"/>
          </w:tcPr>
          <w:p w:rsidR="00BD23B9" w:rsidRPr="002F0433" w:rsidRDefault="00BD23B9" w:rsidP="00A61680">
            <w:pPr>
              <w:snapToGrid w:val="0"/>
              <w:rPr>
                <w:b/>
                <w:szCs w:val="22"/>
              </w:rPr>
            </w:pPr>
          </w:p>
        </w:tc>
        <w:tc>
          <w:tcPr>
            <w:tcW w:w="2687" w:type="dxa"/>
            <w:vMerge/>
            <w:tcBorders>
              <w:top w:val="single" w:sz="4" w:space="0" w:color="000000"/>
              <w:left w:val="single" w:sz="4" w:space="0" w:color="000000"/>
              <w:bottom w:val="single" w:sz="4" w:space="0" w:color="000000"/>
            </w:tcBorders>
            <w:vAlign w:val="center"/>
          </w:tcPr>
          <w:p w:rsidR="00BD23B9" w:rsidRPr="002F0433" w:rsidRDefault="00BD23B9" w:rsidP="00A61680">
            <w:pPr>
              <w:snapToGrid w:val="0"/>
              <w:rPr>
                <w:b/>
                <w:szCs w:val="22"/>
              </w:rPr>
            </w:pPr>
          </w:p>
        </w:tc>
        <w:tc>
          <w:tcPr>
            <w:tcW w:w="1560" w:type="dxa"/>
            <w:tcBorders>
              <w:top w:val="single" w:sz="4" w:space="0" w:color="000000"/>
              <w:left w:val="single" w:sz="4" w:space="0" w:color="000000"/>
              <w:bottom w:val="single" w:sz="4" w:space="0" w:color="000000"/>
            </w:tcBorders>
            <w:vAlign w:val="center"/>
          </w:tcPr>
          <w:p w:rsidR="00BD23B9" w:rsidRPr="002F0433" w:rsidRDefault="00BD23B9" w:rsidP="00BD23B9">
            <w:pPr>
              <w:keepNext/>
              <w:widowControl w:val="0"/>
              <w:numPr>
                <w:ilvl w:val="2"/>
                <w:numId w:val="17"/>
              </w:numPr>
              <w:tabs>
                <w:tab w:val="left" w:pos="0"/>
              </w:tabs>
              <w:suppressAutoHyphens/>
              <w:autoSpaceDE w:val="0"/>
              <w:snapToGrid w:val="0"/>
              <w:jc w:val="center"/>
              <w:outlineLvl w:val="2"/>
              <w:rPr>
                <w:b/>
                <w:bCs/>
              </w:rPr>
            </w:pPr>
            <w:r w:rsidRPr="002F0433">
              <w:rPr>
                <w:b/>
                <w:bCs/>
              </w:rPr>
              <w:t>Общая</w:t>
            </w:r>
          </w:p>
        </w:tc>
        <w:tc>
          <w:tcPr>
            <w:tcW w:w="1559" w:type="dxa"/>
            <w:tcBorders>
              <w:top w:val="single" w:sz="4" w:space="0" w:color="000000"/>
              <w:left w:val="single" w:sz="4" w:space="0" w:color="000000"/>
              <w:bottom w:val="single" w:sz="4" w:space="0" w:color="000000"/>
            </w:tcBorders>
            <w:vAlign w:val="center"/>
          </w:tcPr>
          <w:p w:rsidR="00BD23B9" w:rsidRPr="002F0433" w:rsidRDefault="00BD23B9" w:rsidP="00A61680">
            <w:pPr>
              <w:snapToGrid w:val="0"/>
              <w:jc w:val="center"/>
              <w:rPr>
                <w:b/>
                <w:szCs w:val="22"/>
              </w:rPr>
            </w:pPr>
            <w:r w:rsidRPr="002F0433">
              <w:rPr>
                <w:b/>
                <w:szCs w:val="22"/>
              </w:rPr>
              <w:t>в ЗВЗ</w:t>
            </w:r>
          </w:p>
        </w:tc>
        <w:tc>
          <w:tcPr>
            <w:tcW w:w="1701" w:type="dxa"/>
            <w:tcBorders>
              <w:top w:val="single" w:sz="4" w:space="0" w:color="000000"/>
              <w:left w:val="single" w:sz="4" w:space="0" w:color="000000"/>
              <w:bottom w:val="single" w:sz="4" w:space="0" w:color="000000"/>
            </w:tcBorders>
            <w:vAlign w:val="center"/>
          </w:tcPr>
          <w:p w:rsidR="00BD23B9" w:rsidRPr="002F0433" w:rsidRDefault="00BD23B9" w:rsidP="00BD23B9">
            <w:pPr>
              <w:keepNext/>
              <w:widowControl w:val="0"/>
              <w:numPr>
                <w:ilvl w:val="2"/>
                <w:numId w:val="17"/>
              </w:numPr>
              <w:tabs>
                <w:tab w:val="left" w:pos="0"/>
              </w:tabs>
              <w:suppressAutoHyphens/>
              <w:autoSpaceDE w:val="0"/>
              <w:snapToGrid w:val="0"/>
              <w:jc w:val="center"/>
              <w:outlineLvl w:val="2"/>
              <w:rPr>
                <w:b/>
                <w:bCs/>
              </w:rPr>
            </w:pPr>
            <w:r w:rsidRPr="002F0433">
              <w:rPr>
                <w:b/>
                <w:bCs/>
              </w:rPr>
              <w:t>Всего</w:t>
            </w:r>
          </w:p>
        </w:tc>
        <w:tc>
          <w:tcPr>
            <w:tcW w:w="155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napToGrid w:val="0"/>
              <w:jc w:val="center"/>
              <w:rPr>
                <w:b/>
                <w:szCs w:val="22"/>
              </w:rPr>
            </w:pPr>
            <w:r w:rsidRPr="002F0433">
              <w:rPr>
                <w:b/>
                <w:szCs w:val="22"/>
              </w:rPr>
              <w:t>в ЗВЗ</w:t>
            </w:r>
          </w:p>
        </w:tc>
      </w:tr>
      <w:tr w:rsidR="002F0433" w:rsidRPr="002F0433" w:rsidTr="00A61680">
        <w:tc>
          <w:tcPr>
            <w:tcW w:w="862" w:type="dxa"/>
            <w:tcBorders>
              <w:left w:val="single" w:sz="4" w:space="0" w:color="000000"/>
              <w:bottom w:val="single" w:sz="4" w:space="0" w:color="000000"/>
            </w:tcBorders>
          </w:tcPr>
          <w:p w:rsidR="00BD23B9" w:rsidRPr="002F0433" w:rsidRDefault="00BD23B9" w:rsidP="00A61680">
            <w:pPr>
              <w:snapToGrid w:val="0"/>
              <w:jc w:val="center"/>
              <w:rPr>
                <w:b/>
                <w:bCs/>
                <w:szCs w:val="22"/>
              </w:rPr>
            </w:pPr>
            <w:r w:rsidRPr="002F0433">
              <w:rPr>
                <w:b/>
                <w:bCs/>
                <w:szCs w:val="22"/>
              </w:rPr>
              <w:t>1</w:t>
            </w:r>
          </w:p>
        </w:tc>
        <w:tc>
          <w:tcPr>
            <w:tcW w:w="2687"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b/>
                <w:bCs/>
                <w:szCs w:val="22"/>
              </w:rPr>
            </w:pPr>
            <w:r w:rsidRPr="002F0433">
              <w:rPr>
                <w:b/>
                <w:bCs/>
                <w:szCs w:val="22"/>
              </w:rPr>
              <w:t>2</w:t>
            </w:r>
          </w:p>
        </w:tc>
        <w:tc>
          <w:tcPr>
            <w:tcW w:w="1560"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b/>
                <w:bCs/>
                <w:szCs w:val="22"/>
              </w:rPr>
            </w:pPr>
            <w:r w:rsidRPr="002F0433">
              <w:rPr>
                <w:b/>
                <w:bCs/>
                <w:szCs w:val="22"/>
              </w:rPr>
              <w:t>3</w:t>
            </w:r>
          </w:p>
        </w:tc>
        <w:tc>
          <w:tcPr>
            <w:tcW w:w="1559"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b/>
                <w:bCs/>
                <w:szCs w:val="22"/>
              </w:rPr>
            </w:pPr>
            <w:r w:rsidRPr="002F0433">
              <w:rPr>
                <w:b/>
                <w:bCs/>
                <w:szCs w:val="22"/>
              </w:rPr>
              <w:t>4</w:t>
            </w:r>
          </w:p>
        </w:tc>
        <w:tc>
          <w:tcPr>
            <w:tcW w:w="1701"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b/>
                <w:bCs/>
                <w:szCs w:val="22"/>
              </w:rPr>
            </w:pPr>
            <w:r w:rsidRPr="002F0433">
              <w:rPr>
                <w:b/>
                <w:bCs/>
                <w:szCs w:val="22"/>
              </w:rPr>
              <w:t>5</w:t>
            </w:r>
          </w:p>
        </w:tc>
        <w:tc>
          <w:tcPr>
            <w:tcW w:w="1559"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napToGrid w:val="0"/>
              <w:jc w:val="center"/>
              <w:rPr>
                <w:b/>
                <w:bCs/>
                <w:szCs w:val="22"/>
              </w:rPr>
            </w:pPr>
            <w:r w:rsidRPr="002F0433">
              <w:rPr>
                <w:b/>
                <w:bCs/>
                <w:szCs w:val="22"/>
              </w:rPr>
              <w:t>6</w:t>
            </w:r>
          </w:p>
        </w:tc>
      </w:tr>
      <w:tr w:rsidR="002F0433" w:rsidRPr="002F0433" w:rsidTr="00A61680">
        <w:tc>
          <w:tcPr>
            <w:tcW w:w="9928" w:type="dxa"/>
            <w:gridSpan w:val="6"/>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napToGrid w:val="0"/>
              <w:jc w:val="center"/>
              <w:rPr>
                <w:szCs w:val="22"/>
              </w:rPr>
            </w:pPr>
            <w:r w:rsidRPr="002F0433">
              <w:rPr>
                <w:szCs w:val="22"/>
              </w:rPr>
              <w:t>Участок р. Упы, от с. Супруты до с. Жердево  (12 км)</w:t>
            </w:r>
          </w:p>
        </w:tc>
      </w:tr>
      <w:tr w:rsidR="002F0433" w:rsidRPr="002F0433" w:rsidTr="00A61680">
        <w:tc>
          <w:tcPr>
            <w:tcW w:w="862"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2"/>
              </w:rPr>
            </w:pPr>
            <w:r w:rsidRPr="002F0433">
              <w:rPr>
                <w:szCs w:val="22"/>
              </w:rPr>
              <w:lastRenderedPageBreak/>
              <w:t>1.</w:t>
            </w:r>
          </w:p>
          <w:p w:rsidR="00BD23B9" w:rsidRPr="002F0433" w:rsidRDefault="00BD23B9" w:rsidP="00A61680">
            <w:pPr>
              <w:snapToGrid w:val="0"/>
              <w:jc w:val="center"/>
              <w:rPr>
                <w:szCs w:val="22"/>
              </w:rPr>
            </w:pPr>
            <w:r w:rsidRPr="002F0433">
              <w:rPr>
                <w:szCs w:val="22"/>
              </w:rPr>
              <w:t>2.</w:t>
            </w:r>
          </w:p>
          <w:p w:rsidR="00BD23B9" w:rsidRPr="002F0433" w:rsidRDefault="00BD23B9" w:rsidP="00A61680">
            <w:pPr>
              <w:snapToGrid w:val="0"/>
              <w:jc w:val="center"/>
              <w:rPr>
                <w:szCs w:val="22"/>
              </w:rPr>
            </w:pPr>
            <w:r w:rsidRPr="002F0433">
              <w:rPr>
                <w:szCs w:val="22"/>
              </w:rPr>
              <w:t>3.</w:t>
            </w:r>
          </w:p>
          <w:p w:rsidR="00BD23B9" w:rsidRPr="002F0433" w:rsidRDefault="00BD23B9" w:rsidP="00A61680">
            <w:pPr>
              <w:snapToGrid w:val="0"/>
              <w:jc w:val="center"/>
              <w:rPr>
                <w:szCs w:val="22"/>
              </w:rPr>
            </w:pPr>
            <w:r w:rsidRPr="002F0433">
              <w:rPr>
                <w:szCs w:val="22"/>
              </w:rPr>
              <w:t>4.</w:t>
            </w:r>
          </w:p>
        </w:tc>
        <w:tc>
          <w:tcPr>
            <w:tcW w:w="2687" w:type="dxa"/>
            <w:tcBorders>
              <w:top w:val="single" w:sz="4" w:space="0" w:color="000000"/>
              <w:left w:val="single" w:sz="4" w:space="0" w:color="000000"/>
              <w:bottom w:val="single" w:sz="4" w:space="0" w:color="000000"/>
            </w:tcBorders>
          </w:tcPr>
          <w:p w:rsidR="00BD23B9" w:rsidRPr="002F0433" w:rsidRDefault="00BD23B9" w:rsidP="00A61680">
            <w:pPr>
              <w:snapToGrid w:val="0"/>
              <w:rPr>
                <w:szCs w:val="22"/>
              </w:rPr>
            </w:pPr>
            <w:r w:rsidRPr="002F0433">
              <w:rPr>
                <w:szCs w:val="22"/>
              </w:rPr>
              <w:t>с. Супруты</w:t>
            </w:r>
          </w:p>
          <w:p w:rsidR="00BD23B9" w:rsidRPr="002F0433" w:rsidRDefault="00BD23B9" w:rsidP="00A61680">
            <w:pPr>
              <w:snapToGrid w:val="0"/>
              <w:rPr>
                <w:szCs w:val="22"/>
              </w:rPr>
            </w:pPr>
            <w:r w:rsidRPr="002F0433">
              <w:rPr>
                <w:szCs w:val="22"/>
              </w:rPr>
              <w:t>д. Ярцево</w:t>
            </w:r>
          </w:p>
          <w:p w:rsidR="00BD23B9" w:rsidRPr="002F0433" w:rsidRDefault="00BD23B9" w:rsidP="00A61680">
            <w:pPr>
              <w:snapToGrid w:val="0"/>
              <w:rPr>
                <w:szCs w:val="22"/>
              </w:rPr>
            </w:pPr>
            <w:r w:rsidRPr="002F0433">
              <w:rPr>
                <w:szCs w:val="22"/>
              </w:rPr>
              <w:t>д. Орлово</w:t>
            </w:r>
          </w:p>
          <w:p w:rsidR="00BD23B9" w:rsidRPr="002F0433" w:rsidRDefault="00BD23B9" w:rsidP="00A61680">
            <w:pPr>
              <w:snapToGrid w:val="0"/>
              <w:rPr>
                <w:szCs w:val="22"/>
              </w:rPr>
            </w:pPr>
            <w:r w:rsidRPr="002F0433">
              <w:rPr>
                <w:szCs w:val="22"/>
              </w:rPr>
              <w:t>с. Жердево</w:t>
            </w:r>
          </w:p>
        </w:tc>
        <w:tc>
          <w:tcPr>
            <w:tcW w:w="1560"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2"/>
              </w:rPr>
            </w:pPr>
            <w:r w:rsidRPr="002F0433">
              <w:rPr>
                <w:szCs w:val="22"/>
              </w:rPr>
              <w:t>0.469</w:t>
            </w:r>
          </w:p>
          <w:p w:rsidR="00BD23B9" w:rsidRPr="002F0433" w:rsidRDefault="00BD23B9" w:rsidP="00A61680">
            <w:pPr>
              <w:snapToGrid w:val="0"/>
              <w:jc w:val="center"/>
              <w:rPr>
                <w:szCs w:val="22"/>
              </w:rPr>
            </w:pPr>
            <w:r w:rsidRPr="002F0433">
              <w:rPr>
                <w:szCs w:val="22"/>
              </w:rPr>
              <w:t>0.168</w:t>
            </w:r>
          </w:p>
          <w:p w:rsidR="00BD23B9" w:rsidRPr="002F0433" w:rsidRDefault="00BD23B9" w:rsidP="00A61680">
            <w:pPr>
              <w:snapToGrid w:val="0"/>
              <w:jc w:val="center"/>
              <w:rPr>
                <w:szCs w:val="22"/>
              </w:rPr>
            </w:pPr>
            <w:r w:rsidRPr="002F0433">
              <w:rPr>
                <w:szCs w:val="22"/>
              </w:rPr>
              <w:t>0.350</w:t>
            </w:r>
          </w:p>
          <w:p w:rsidR="00BD23B9" w:rsidRPr="002F0433" w:rsidRDefault="00BD23B9" w:rsidP="00A61680">
            <w:pPr>
              <w:snapToGrid w:val="0"/>
              <w:jc w:val="center"/>
              <w:rPr>
                <w:szCs w:val="22"/>
              </w:rPr>
            </w:pPr>
            <w:r w:rsidRPr="002F0433">
              <w:rPr>
                <w:szCs w:val="22"/>
              </w:rPr>
              <w:t>0.356</w:t>
            </w:r>
          </w:p>
        </w:tc>
        <w:tc>
          <w:tcPr>
            <w:tcW w:w="1559"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2"/>
              </w:rPr>
            </w:pPr>
            <w:r w:rsidRPr="002F0433">
              <w:rPr>
                <w:szCs w:val="22"/>
              </w:rPr>
              <w:t>0.003</w:t>
            </w:r>
          </w:p>
          <w:p w:rsidR="00BD23B9" w:rsidRPr="002F0433" w:rsidRDefault="00BD23B9" w:rsidP="00A61680">
            <w:pPr>
              <w:snapToGrid w:val="0"/>
              <w:jc w:val="center"/>
              <w:rPr>
                <w:szCs w:val="22"/>
              </w:rPr>
            </w:pPr>
            <w:r w:rsidRPr="002F0433">
              <w:rPr>
                <w:szCs w:val="22"/>
              </w:rPr>
              <w:t>0.002</w:t>
            </w:r>
          </w:p>
          <w:p w:rsidR="00BD23B9" w:rsidRPr="002F0433" w:rsidRDefault="00BD23B9" w:rsidP="00A61680">
            <w:pPr>
              <w:snapToGrid w:val="0"/>
              <w:jc w:val="center"/>
              <w:rPr>
                <w:szCs w:val="22"/>
              </w:rPr>
            </w:pPr>
            <w:r w:rsidRPr="002F0433">
              <w:rPr>
                <w:szCs w:val="22"/>
              </w:rPr>
              <w:t>0.005</w:t>
            </w:r>
          </w:p>
          <w:p w:rsidR="00BD23B9" w:rsidRPr="002F0433" w:rsidRDefault="00BD23B9" w:rsidP="00A61680">
            <w:pPr>
              <w:snapToGrid w:val="0"/>
              <w:jc w:val="center"/>
              <w:rPr>
                <w:szCs w:val="22"/>
              </w:rPr>
            </w:pPr>
            <w:r w:rsidRPr="002F0433">
              <w:rPr>
                <w:szCs w:val="22"/>
              </w:rPr>
              <w:t>0.006</w:t>
            </w:r>
          </w:p>
        </w:tc>
        <w:tc>
          <w:tcPr>
            <w:tcW w:w="1701"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2"/>
              </w:rPr>
            </w:pPr>
            <w:r w:rsidRPr="002F0433">
              <w:rPr>
                <w:szCs w:val="22"/>
              </w:rPr>
              <w:t>0.048</w:t>
            </w:r>
          </w:p>
          <w:p w:rsidR="00BD23B9" w:rsidRPr="002F0433" w:rsidRDefault="00BD23B9" w:rsidP="00A61680">
            <w:pPr>
              <w:snapToGrid w:val="0"/>
              <w:jc w:val="center"/>
              <w:rPr>
                <w:szCs w:val="22"/>
              </w:rPr>
            </w:pPr>
            <w:r w:rsidRPr="002F0433">
              <w:rPr>
                <w:szCs w:val="22"/>
              </w:rPr>
              <w:t>0.020</w:t>
            </w:r>
          </w:p>
          <w:p w:rsidR="00BD23B9" w:rsidRPr="002F0433" w:rsidRDefault="00BD23B9" w:rsidP="00A61680">
            <w:pPr>
              <w:snapToGrid w:val="0"/>
              <w:jc w:val="center"/>
              <w:rPr>
                <w:szCs w:val="22"/>
              </w:rPr>
            </w:pPr>
            <w:r w:rsidRPr="002F0433">
              <w:rPr>
                <w:szCs w:val="22"/>
              </w:rPr>
              <w:t>0.116</w:t>
            </w:r>
          </w:p>
          <w:p w:rsidR="00BD23B9" w:rsidRPr="002F0433" w:rsidRDefault="00BD23B9" w:rsidP="00A61680">
            <w:pPr>
              <w:snapToGrid w:val="0"/>
              <w:jc w:val="center"/>
              <w:rPr>
                <w:szCs w:val="22"/>
              </w:rPr>
            </w:pPr>
            <w:r w:rsidRPr="002F0433">
              <w:rPr>
                <w:szCs w:val="22"/>
              </w:rPr>
              <w:t>0.058</w:t>
            </w:r>
          </w:p>
        </w:tc>
        <w:tc>
          <w:tcPr>
            <w:tcW w:w="1559"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napToGrid w:val="0"/>
              <w:jc w:val="center"/>
              <w:rPr>
                <w:szCs w:val="22"/>
              </w:rPr>
            </w:pPr>
            <w:r w:rsidRPr="002F0433">
              <w:rPr>
                <w:szCs w:val="22"/>
              </w:rPr>
              <w:t>0.005</w:t>
            </w:r>
          </w:p>
          <w:p w:rsidR="00BD23B9" w:rsidRPr="002F0433" w:rsidRDefault="00BD23B9" w:rsidP="00A61680">
            <w:pPr>
              <w:snapToGrid w:val="0"/>
              <w:jc w:val="center"/>
              <w:rPr>
                <w:szCs w:val="22"/>
              </w:rPr>
            </w:pPr>
            <w:r w:rsidRPr="002F0433">
              <w:rPr>
                <w:szCs w:val="22"/>
              </w:rPr>
              <w:t>0.002</w:t>
            </w:r>
          </w:p>
          <w:p w:rsidR="00BD23B9" w:rsidRPr="002F0433" w:rsidRDefault="00BD23B9" w:rsidP="00A61680">
            <w:pPr>
              <w:snapToGrid w:val="0"/>
              <w:jc w:val="center"/>
              <w:rPr>
                <w:szCs w:val="22"/>
              </w:rPr>
            </w:pPr>
            <w:r w:rsidRPr="002F0433">
              <w:rPr>
                <w:szCs w:val="22"/>
              </w:rPr>
              <w:t>0.012</w:t>
            </w:r>
          </w:p>
          <w:p w:rsidR="00BD23B9" w:rsidRPr="002F0433" w:rsidRDefault="00BD23B9" w:rsidP="00A61680">
            <w:pPr>
              <w:snapToGrid w:val="0"/>
              <w:jc w:val="center"/>
              <w:rPr>
                <w:szCs w:val="22"/>
              </w:rPr>
            </w:pPr>
            <w:r w:rsidRPr="002F0433">
              <w:rPr>
                <w:szCs w:val="22"/>
              </w:rPr>
              <w:t>0.012</w:t>
            </w:r>
          </w:p>
        </w:tc>
      </w:tr>
    </w:tbl>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Из изложенного выше следует, что геологическая среда нуждается в защите. Необходимо проведение мероприятий по борьбе с подтоплением, затоплением, противооползневые мероприятия и сооружения, мероприятия по борьбе с карстом. Необходимо создание сети лесных полос, защищающих земли от эрозии.</w:t>
      </w:r>
    </w:p>
    <w:p w:rsidR="00BD23B9" w:rsidRPr="002F0433" w:rsidRDefault="00BD23B9" w:rsidP="00BD23B9">
      <w:pPr>
        <w:pStyle w:val="2"/>
        <w:rPr>
          <w:color w:val="auto"/>
        </w:rPr>
      </w:pPr>
      <w:r w:rsidRPr="002F0433">
        <w:rPr>
          <w:color w:val="auto"/>
        </w:rPr>
        <w:t>4.1. Состояние атмосферного воздуха</w:t>
      </w:r>
    </w:p>
    <w:p w:rsidR="00BD23B9" w:rsidRPr="002F0433" w:rsidRDefault="00BD23B9" w:rsidP="00BD23B9">
      <w:pPr>
        <w:pStyle w:val="TimesNewRomanCYR12"/>
        <w:rPr>
          <w:color w:val="auto"/>
        </w:rPr>
      </w:pPr>
      <w:r w:rsidRPr="002F0433">
        <w:rPr>
          <w:color w:val="auto"/>
        </w:rPr>
        <w:t>Тульская область является одной из самых индустриальных в центральном регионе России. Региональные экологические проблемы области обусловлены, прежде всего, тем, что на сравнительно небольшой территории сконцентрировано большое число предприятий химической, металлургической промышленности, производства и распределения электроэнергии, являющихся основными источниками загрязнения атмосферы Тульской области.</w:t>
      </w:r>
    </w:p>
    <w:p w:rsidR="00BD23B9" w:rsidRPr="002F0433" w:rsidRDefault="00BD23B9" w:rsidP="00BD23B9">
      <w:pPr>
        <w:pStyle w:val="TimesNewRomanCYR12"/>
        <w:rPr>
          <w:color w:val="auto"/>
        </w:rPr>
      </w:pPr>
      <w:r w:rsidRPr="002F0433">
        <w:rPr>
          <w:color w:val="auto"/>
        </w:rPr>
        <w:t>По данным выборочного федерального статистического наблюдения в 2017 году выбросы в атмосферу вредных веществ организациями Тульской области составили 119.7 тыс. тонн и по сравнению с 2016 годом уменьшились на 22.0 тыс. тонн, или на 15.6%.</w:t>
      </w:r>
    </w:p>
    <w:p w:rsidR="00BD23B9" w:rsidRPr="002F0433" w:rsidRDefault="00BD23B9" w:rsidP="00BD23B9">
      <w:pPr>
        <w:pStyle w:val="TimesNewRomanCYR12"/>
        <w:rPr>
          <w:color w:val="auto"/>
        </w:rPr>
      </w:pPr>
    </w:p>
    <w:p w:rsidR="00BD23B9" w:rsidRPr="002F0433" w:rsidRDefault="00BD23B9" w:rsidP="00BD23B9">
      <w:pPr>
        <w:widowControl w:val="0"/>
        <w:ind w:left="640" w:right="654"/>
        <w:jc w:val="center"/>
        <w:rPr>
          <w:szCs w:val="24"/>
          <w:lang w:eastAsia="en-US"/>
        </w:rPr>
      </w:pPr>
      <w:r w:rsidRPr="002F0433">
        <w:rPr>
          <w:bCs/>
          <w:spacing w:val="-1"/>
          <w:szCs w:val="24"/>
          <w:lang w:eastAsia="en-US"/>
        </w:rPr>
        <w:t>СТРУКТ</w:t>
      </w:r>
      <w:r w:rsidRPr="002F0433">
        <w:rPr>
          <w:bCs/>
          <w:spacing w:val="-2"/>
          <w:szCs w:val="24"/>
          <w:lang w:eastAsia="en-US"/>
        </w:rPr>
        <w:t>У</w:t>
      </w:r>
      <w:r w:rsidRPr="002F0433">
        <w:rPr>
          <w:bCs/>
          <w:spacing w:val="2"/>
          <w:szCs w:val="24"/>
          <w:lang w:eastAsia="en-US"/>
        </w:rPr>
        <w:t>Р</w:t>
      </w:r>
      <w:r w:rsidRPr="002F0433">
        <w:rPr>
          <w:bCs/>
          <w:szCs w:val="24"/>
          <w:lang w:eastAsia="en-US"/>
        </w:rPr>
        <w:t>А</w:t>
      </w:r>
      <w:r w:rsidRPr="002F0433">
        <w:rPr>
          <w:bCs/>
          <w:spacing w:val="-3"/>
          <w:szCs w:val="24"/>
          <w:lang w:eastAsia="en-US"/>
        </w:rPr>
        <w:t xml:space="preserve"> </w:t>
      </w:r>
      <w:r w:rsidRPr="002F0433">
        <w:rPr>
          <w:bCs/>
          <w:szCs w:val="24"/>
          <w:lang w:eastAsia="en-US"/>
        </w:rPr>
        <w:t>ВЫБРОСОВ</w:t>
      </w:r>
      <w:r w:rsidRPr="002F0433">
        <w:rPr>
          <w:bCs/>
          <w:spacing w:val="-1"/>
          <w:szCs w:val="24"/>
          <w:lang w:eastAsia="en-US"/>
        </w:rPr>
        <w:t xml:space="preserve"> </w:t>
      </w:r>
      <w:r w:rsidRPr="002F0433">
        <w:rPr>
          <w:bCs/>
          <w:spacing w:val="5"/>
          <w:szCs w:val="24"/>
          <w:lang w:eastAsia="en-US"/>
        </w:rPr>
        <w:t>З</w:t>
      </w:r>
      <w:r w:rsidRPr="002F0433">
        <w:rPr>
          <w:bCs/>
          <w:spacing w:val="-6"/>
          <w:szCs w:val="24"/>
          <w:lang w:eastAsia="en-US"/>
        </w:rPr>
        <w:t>А</w:t>
      </w:r>
      <w:r w:rsidRPr="002F0433">
        <w:rPr>
          <w:bCs/>
          <w:szCs w:val="24"/>
          <w:lang w:eastAsia="en-US"/>
        </w:rPr>
        <w:t>ГРЯЗНЯ</w:t>
      </w:r>
      <w:r w:rsidRPr="002F0433">
        <w:rPr>
          <w:bCs/>
          <w:spacing w:val="1"/>
          <w:szCs w:val="24"/>
          <w:lang w:eastAsia="en-US"/>
        </w:rPr>
        <w:t>Ю</w:t>
      </w:r>
      <w:r w:rsidRPr="002F0433">
        <w:rPr>
          <w:bCs/>
          <w:spacing w:val="-3"/>
          <w:szCs w:val="24"/>
          <w:lang w:eastAsia="en-US"/>
        </w:rPr>
        <w:t>Щ</w:t>
      </w:r>
      <w:r w:rsidRPr="002F0433">
        <w:rPr>
          <w:bCs/>
          <w:szCs w:val="24"/>
          <w:lang w:eastAsia="en-US"/>
        </w:rPr>
        <w:t>ИХ</w:t>
      </w:r>
      <w:r w:rsidRPr="002F0433">
        <w:rPr>
          <w:bCs/>
          <w:spacing w:val="1"/>
          <w:szCs w:val="24"/>
          <w:lang w:eastAsia="en-US"/>
        </w:rPr>
        <w:t xml:space="preserve"> </w:t>
      </w:r>
      <w:r w:rsidRPr="002F0433">
        <w:rPr>
          <w:bCs/>
          <w:spacing w:val="-1"/>
          <w:szCs w:val="24"/>
          <w:lang w:eastAsia="en-US"/>
        </w:rPr>
        <w:t>ВЕ</w:t>
      </w:r>
      <w:r w:rsidRPr="002F0433">
        <w:rPr>
          <w:bCs/>
          <w:spacing w:val="-4"/>
          <w:szCs w:val="24"/>
          <w:lang w:eastAsia="en-US"/>
        </w:rPr>
        <w:t>Щ</w:t>
      </w:r>
      <w:r w:rsidRPr="002F0433">
        <w:rPr>
          <w:bCs/>
          <w:szCs w:val="24"/>
          <w:lang w:eastAsia="en-US"/>
        </w:rPr>
        <w:t>Е</w:t>
      </w:r>
      <w:r w:rsidRPr="002F0433">
        <w:rPr>
          <w:bCs/>
          <w:spacing w:val="-1"/>
          <w:szCs w:val="24"/>
          <w:lang w:eastAsia="en-US"/>
        </w:rPr>
        <w:t>СТ</w:t>
      </w:r>
      <w:r w:rsidRPr="002F0433">
        <w:rPr>
          <w:bCs/>
          <w:szCs w:val="24"/>
          <w:lang w:eastAsia="en-US"/>
        </w:rPr>
        <w:t>В</w:t>
      </w:r>
      <w:r w:rsidRPr="002F0433">
        <w:rPr>
          <w:bCs/>
          <w:spacing w:val="1"/>
          <w:szCs w:val="24"/>
          <w:lang w:eastAsia="en-US"/>
        </w:rPr>
        <w:t xml:space="preserve"> </w:t>
      </w:r>
      <w:r w:rsidRPr="002F0433">
        <w:rPr>
          <w:bCs/>
          <w:szCs w:val="24"/>
          <w:lang w:eastAsia="en-US"/>
        </w:rPr>
        <w:t>В</w:t>
      </w:r>
      <w:r w:rsidRPr="002F0433">
        <w:rPr>
          <w:bCs/>
          <w:spacing w:val="4"/>
          <w:szCs w:val="24"/>
          <w:lang w:eastAsia="en-US"/>
        </w:rPr>
        <w:t xml:space="preserve"> </w:t>
      </w:r>
      <w:r w:rsidRPr="002F0433">
        <w:rPr>
          <w:bCs/>
          <w:spacing w:val="-6"/>
          <w:szCs w:val="24"/>
          <w:lang w:eastAsia="en-US"/>
        </w:rPr>
        <w:t>А</w:t>
      </w:r>
      <w:r w:rsidRPr="002F0433">
        <w:rPr>
          <w:bCs/>
          <w:spacing w:val="4"/>
          <w:szCs w:val="24"/>
          <w:lang w:eastAsia="en-US"/>
        </w:rPr>
        <w:t>Т</w:t>
      </w:r>
      <w:r w:rsidRPr="002F0433">
        <w:rPr>
          <w:bCs/>
          <w:szCs w:val="24"/>
          <w:lang w:eastAsia="en-US"/>
        </w:rPr>
        <w:t>МО</w:t>
      </w:r>
      <w:r w:rsidRPr="002F0433">
        <w:rPr>
          <w:bCs/>
          <w:spacing w:val="2"/>
          <w:szCs w:val="24"/>
          <w:lang w:eastAsia="en-US"/>
        </w:rPr>
        <w:t>С</w:t>
      </w:r>
      <w:r w:rsidRPr="002F0433">
        <w:rPr>
          <w:bCs/>
          <w:spacing w:val="-4"/>
          <w:szCs w:val="24"/>
          <w:lang w:eastAsia="en-US"/>
        </w:rPr>
        <w:t>Ф</w:t>
      </w:r>
      <w:r w:rsidRPr="002F0433">
        <w:rPr>
          <w:bCs/>
          <w:szCs w:val="24"/>
          <w:lang w:eastAsia="en-US"/>
        </w:rPr>
        <w:t>ЕРУ ПО ОТДЕЛЬНЫМ</w:t>
      </w:r>
      <w:r w:rsidRPr="002F0433">
        <w:rPr>
          <w:bCs/>
          <w:spacing w:val="-2"/>
          <w:szCs w:val="24"/>
          <w:lang w:eastAsia="en-US"/>
        </w:rPr>
        <w:t xml:space="preserve"> </w:t>
      </w:r>
      <w:r w:rsidRPr="002F0433">
        <w:rPr>
          <w:bCs/>
          <w:szCs w:val="24"/>
          <w:lang w:eastAsia="en-US"/>
        </w:rPr>
        <w:t>ВИ</w:t>
      </w:r>
      <w:r w:rsidRPr="002F0433">
        <w:rPr>
          <w:bCs/>
          <w:spacing w:val="1"/>
          <w:szCs w:val="24"/>
          <w:lang w:eastAsia="en-US"/>
        </w:rPr>
        <w:t>Д</w:t>
      </w:r>
      <w:r w:rsidRPr="002F0433">
        <w:rPr>
          <w:bCs/>
          <w:spacing w:val="-6"/>
          <w:szCs w:val="24"/>
          <w:lang w:eastAsia="en-US"/>
        </w:rPr>
        <w:t>А</w:t>
      </w:r>
      <w:r w:rsidRPr="002F0433">
        <w:rPr>
          <w:bCs/>
          <w:szCs w:val="24"/>
          <w:lang w:eastAsia="en-US"/>
        </w:rPr>
        <w:t>М</w:t>
      </w:r>
      <w:r w:rsidRPr="002F0433">
        <w:rPr>
          <w:bCs/>
          <w:spacing w:val="1"/>
          <w:szCs w:val="24"/>
          <w:lang w:eastAsia="en-US"/>
        </w:rPr>
        <w:t xml:space="preserve"> Э</w:t>
      </w:r>
      <w:r w:rsidRPr="002F0433">
        <w:rPr>
          <w:bCs/>
          <w:spacing w:val="-1"/>
          <w:szCs w:val="24"/>
          <w:lang w:eastAsia="en-US"/>
        </w:rPr>
        <w:t>К</w:t>
      </w:r>
      <w:r w:rsidRPr="002F0433">
        <w:rPr>
          <w:bCs/>
          <w:szCs w:val="24"/>
          <w:lang w:eastAsia="en-US"/>
        </w:rPr>
        <w:t>ОНОМИЧЕ</w:t>
      </w:r>
      <w:r w:rsidRPr="002F0433">
        <w:rPr>
          <w:bCs/>
          <w:spacing w:val="1"/>
          <w:szCs w:val="24"/>
          <w:lang w:eastAsia="en-US"/>
        </w:rPr>
        <w:t>С</w:t>
      </w:r>
      <w:r w:rsidRPr="002F0433">
        <w:rPr>
          <w:bCs/>
          <w:szCs w:val="24"/>
          <w:lang w:eastAsia="en-US"/>
        </w:rPr>
        <w:t>КОЙ ДЕЯТЕЛ</w:t>
      </w:r>
      <w:r w:rsidRPr="002F0433">
        <w:rPr>
          <w:bCs/>
          <w:spacing w:val="2"/>
          <w:szCs w:val="24"/>
          <w:lang w:eastAsia="en-US"/>
        </w:rPr>
        <w:t>Ь</w:t>
      </w:r>
      <w:r w:rsidRPr="002F0433">
        <w:rPr>
          <w:bCs/>
          <w:spacing w:val="-1"/>
          <w:szCs w:val="24"/>
          <w:lang w:eastAsia="en-US"/>
        </w:rPr>
        <w:t>Н</w:t>
      </w:r>
      <w:r w:rsidRPr="002F0433">
        <w:rPr>
          <w:bCs/>
          <w:szCs w:val="24"/>
          <w:lang w:eastAsia="en-US"/>
        </w:rPr>
        <w:t>ОС</w:t>
      </w:r>
      <w:r w:rsidRPr="002F0433">
        <w:rPr>
          <w:bCs/>
          <w:spacing w:val="-4"/>
          <w:szCs w:val="24"/>
          <w:lang w:eastAsia="en-US"/>
        </w:rPr>
        <w:t>Т</w:t>
      </w:r>
      <w:r w:rsidRPr="002F0433">
        <w:rPr>
          <w:bCs/>
          <w:szCs w:val="24"/>
          <w:lang w:eastAsia="en-US"/>
        </w:rPr>
        <w:t>И</w:t>
      </w:r>
    </w:p>
    <w:p w:rsidR="00BD23B9" w:rsidRPr="002F0433" w:rsidRDefault="00BD23B9" w:rsidP="00BD23B9">
      <w:pPr>
        <w:widowControl w:val="0"/>
        <w:ind w:left="4016" w:right="4025"/>
        <w:jc w:val="center"/>
        <w:rPr>
          <w:szCs w:val="24"/>
          <w:lang w:eastAsia="en-US"/>
        </w:rPr>
      </w:pPr>
      <w:r w:rsidRPr="002F0433">
        <w:rPr>
          <w:bCs/>
          <w:szCs w:val="24"/>
          <w:lang w:eastAsia="en-US"/>
        </w:rPr>
        <w:t>В 20</w:t>
      </w:r>
      <w:r w:rsidRPr="002F0433">
        <w:rPr>
          <w:bCs/>
          <w:spacing w:val="-2"/>
          <w:szCs w:val="24"/>
          <w:lang w:eastAsia="en-US"/>
        </w:rPr>
        <w:t>1</w:t>
      </w:r>
      <w:r w:rsidRPr="002F0433">
        <w:rPr>
          <w:bCs/>
          <w:szCs w:val="24"/>
          <w:lang w:eastAsia="en-US"/>
        </w:rPr>
        <w:t>7</w:t>
      </w:r>
      <w:r w:rsidRPr="002F0433">
        <w:rPr>
          <w:bCs/>
          <w:spacing w:val="1"/>
          <w:szCs w:val="24"/>
          <w:lang w:eastAsia="en-US"/>
        </w:rPr>
        <w:t xml:space="preserve"> </w:t>
      </w:r>
      <w:r w:rsidRPr="002F0433">
        <w:rPr>
          <w:bCs/>
          <w:szCs w:val="24"/>
          <w:lang w:eastAsia="en-US"/>
        </w:rPr>
        <w:t>ГОДУ</w:t>
      </w:r>
    </w:p>
    <w:p w:rsidR="00BD23B9" w:rsidRPr="002F0433" w:rsidRDefault="00BD23B9" w:rsidP="00BD23B9">
      <w:pPr>
        <w:pStyle w:val="TimesNewRomanCYR12"/>
        <w:rPr>
          <w:color w:val="auto"/>
          <w:spacing w:val="-1"/>
          <w:lang w:eastAsia="en-US"/>
        </w:rPr>
      </w:pPr>
      <w:r w:rsidRPr="002F0433">
        <w:rPr>
          <w:color w:val="auto"/>
          <w:spacing w:val="-1"/>
          <w:lang w:eastAsia="en-US"/>
        </w:rPr>
        <w:t xml:space="preserve">                                                    (в процентах)</w:t>
      </w:r>
    </w:p>
    <w:p w:rsidR="00BD23B9" w:rsidRPr="002F0433" w:rsidRDefault="00BD23B9" w:rsidP="00BD23B9">
      <w:pPr>
        <w:widowControl w:val="0"/>
        <w:spacing w:line="200" w:lineRule="exact"/>
        <w:rPr>
          <w:rFonts w:ascii="Calibri" w:hAnsi="Calibri"/>
          <w:lang w:eastAsia="en-US"/>
        </w:rPr>
      </w:pPr>
    </w:p>
    <w:p w:rsidR="00BD23B9" w:rsidRPr="002F0433" w:rsidRDefault="00BD23B9" w:rsidP="00BD23B9">
      <w:pPr>
        <w:widowControl w:val="0"/>
        <w:spacing w:before="17" w:line="220" w:lineRule="exact"/>
        <w:rPr>
          <w:rFonts w:ascii="Calibri" w:hAnsi="Calibri"/>
          <w:sz w:val="22"/>
          <w:szCs w:val="22"/>
          <w:lang w:eastAsia="en-US"/>
        </w:rPr>
      </w:pPr>
      <w:r w:rsidRPr="002F0433">
        <w:rPr>
          <w:noProof/>
        </w:rPr>
        <mc:AlternateContent>
          <mc:Choice Requires="wpg">
            <w:drawing>
              <wp:anchor distT="0" distB="0" distL="114300" distR="114300" simplePos="0" relativeHeight="251687936" behindDoc="1" locked="0" layoutInCell="1" allowOverlap="1" wp14:anchorId="3D78793B" wp14:editId="51CFA9CB">
                <wp:simplePos x="0" y="0"/>
                <wp:positionH relativeFrom="page">
                  <wp:posOffset>2146300</wp:posOffset>
                </wp:positionH>
                <wp:positionV relativeFrom="paragraph">
                  <wp:posOffset>122555</wp:posOffset>
                </wp:positionV>
                <wp:extent cx="610870" cy="2296795"/>
                <wp:effectExtent l="0" t="0" r="0" b="0"/>
                <wp:wrapNone/>
                <wp:docPr id="48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870" cy="2296795"/>
                          <a:chOff x="3344" y="876"/>
                          <a:chExt cx="962" cy="3617"/>
                        </a:xfrm>
                      </wpg:grpSpPr>
                      <wpg:grpSp>
                        <wpg:cNvPr id="484" name="Group 9"/>
                        <wpg:cNvGrpSpPr>
                          <a:grpSpLocks/>
                        </wpg:cNvGrpSpPr>
                        <wpg:grpSpPr bwMode="auto">
                          <a:xfrm>
                            <a:off x="4101" y="1303"/>
                            <a:ext cx="195" cy="3180"/>
                            <a:chOff x="4101" y="1303"/>
                            <a:chExt cx="195" cy="3180"/>
                          </a:xfrm>
                        </wpg:grpSpPr>
                        <wps:wsp>
                          <wps:cNvPr id="485" name="Freeform 10"/>
                          <wps:cNvSpPr>
                            <a:spLocks/>
                          </wps:cNvSpPr>
                          <wps:spPr bwMode="auto">
                            <a:xfrm>
                              <a:off x="4101" y="1303"/>
                              <a:ext cx="195" cy="3180"/>
                            </a:xfrm>
                            <a:custGeom>
                              <a:avLst/>
                              <a:gdLst>
                                <a:gd name="T0" fmla="+- 0 4296 4101"/>
                                <a:gd name="T1" fmla="*/ T0 w 195"/>
                                <a:gd name="T2" fmla="+- 0 1303 1303"/>
                                <a:gd name="T3" fmla="*/ 1303 h 3180"/>
                                <a:gd name="T4" fmla="+- 0 4101 4101"/>
                                <a:gd name="T5" fmla="*/ T4 w 195"/>
                                <a:gd name="T6" fmla="+- 0 1439 1303"/>
                                <a:gd name="T7" fmla="*/ 1439 h 3180"/>
                                <a:gd name="T8" fmla="+- 0 4101 4101"/>
                                <a:gd name="T9" fmla="*/ T8 w 195"/>
                                <a:gd name="T10" fmla="+- 0 4483 1303"/>
                                <a:gd name="T11" fmla="*/ 4483 h 3180"/>
                                <a:gd name="T12" fmla="+- 0 4296 4101"/>
                                <a:gd name="T13" fmla="*/ T12 w 195"/>
                                <a:gd name="T14" fmla="+- 0 4333 1303"/>
                                <a:gd name="T15" fmla="*/ 4333 h 3180"/>
                                <a:gd name="T16" fmla="+- 0 4296 4101"/>
                                <a:gd name="T17" fmla="*/ T16 w 195"/>
                                <a:gd name="T18" fmla="+- 0 1303 1303"/>
                                <a:gd name="T19" fmla="*/ 1303 h 3180"/>
                              </a:gdLst>
                              <a:ahLst/>
                              <a:cxnLst>
                                <a:cxn ang="0">
                                  <a:pos x="T1" y="T3"/>
                                </a:cxn>
                                <a:cxn ang="0">
                                  <a:pos x="T5" y="T7"/>
                                </a:cxn>
                                <a:cxn ang="0">
                                  <a:pos x="T9" y="T11"/>
                                </a:cxn>
                                <a:cxn ang="0">
                                  <a:pos x="T13" y="T15"/>
                                </a:cxn>
                                <a:cxn ang="0">
                                  <a:pos x="T17" y="T19"/>
                                </a:cxn>
                              </a:cxnLst>
                              <a:rect l="0" t="0" r="r" b="b"/>
                              <a:pathLst>
                                <a:path w="195" h="3180">
                                  <a:moveTo>
                                    <a:pt x="195" y="0"/>
                                  </a:moveTo>
                                  <a:lnTo>
                                    <a:pt x="0" y="136"/>
                                  </a:lnTo>
                                  <a:lnTo>
                                    <a:pt x="0" y="3180"/>
                                  </a:lnTo>
                                  <a:lnTo>
                                    <a:pt x="195" y="3030"/>
                                  </a:lnTo>
                                  <a:lnTo>
                                    <a:pt x="195" y="0"/>
                                  </a:lnTo>
                                  <a:close/>
                                </a:path>
                              </a:pathLst>
                            </a:custGeom>
                            <a:solidFill>
                              <a:srgbClr val="1F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 name="Group 11"/>
                        <wpg:cNvGrpSpPr>
                          <a:grpSpLocks/>
                        </wpg:cNvGrpSpPr>
                        <wpg:grpSpPr bwMode="auto">
                          <a:xfrm>
                            <a:off x="4101" y="1303"/>
                            <a:ext cx="195" cy="3180"/>
                            <a:chOff x="4101" y="1303"/>
                            <a:chExt cx="195" cy="3180"/>
                          </a:xfrm>
                        </wpg:grpSpPr>
                        <wps:wsp>
                          <wps:cNvPr id="487" name="Freeform 12"/>
                          <wps:cNvSpPr>
                            <a:spLocks/>
                          </wps:cNvSpPr>
                          <wps:spPr bwMode="auto">
                            <a:xfrm>
                              <a:off x="4101" y="1303"/>
                              <a:ext cx="195" cy="3180"/>
                            </a:xfrm>
                            <a:custGeom>
                              <a:avLst/>
                              <a:gdLst>
                                <a:gd name="T0" fmla="+- 0 4101 4101"/>
                                <a:gd name="T1" fmla="*/ T0 w 195"/>
                                <a:gd name="T2" fmla="+- 0 4483 1303"/>
                                <a:gd name="T3" fmla="*/ 4483 h 3180"/>
                                <a:gd name="T4" fmla="+- 0 4101 4101"/>
                                <a:gd name="T5" fmla="*/ T4 w 195"/>
                                <a:gd name="T6" fmla="+- 0 1439 1303"/>
                                <a:gd name="T7" fmla="*/ 1439 h 3180"/>
                                <a:gd name="T8" fmla="+- 0 4296 4101"/>
                                <a:gd name="T9" fmla="*/ T8 w 195"/>
                                <a:gd name="T10" fmla="+- 0 1303 1303"/>
                                <a:gd name="T11" fmla="*/ 1303 h 3180"/>
                                <a:gd name="T12" fmla="+- 0 4296 4101"/>
                                <a:gd name="T13" fmla="*/ T12 w 195"/>
                                <a:gd name="T14" fmla="+- 0 4333 1303"/>
                                <a:gd name="T15" fmla="*/ 4333 h 3180"/>
                                <a:gd name="T16" fmla="+- 0 4101 4101"/>
                                <a:gd name="T17" fmla="*/ T16 w 195"/>
                                <a:gd name="T18" fmla="+- 0 4483 1303"/>
                                <a:gd name="T19" fmla="*/ 4483 h 3180"/>
                              </a:gdLst>
                              <a:ahLst/>
                              <a:cxnLst>
                                <a:cxn ang="0">
                                  <a:pos x="T1" y="T3"/>
                                </a:cxn>
                                <a:cxn ang="0">
                                  <a:pos x="T5" y="T7"/>
                                </a:cxn>
                                <a:cxn ang="0">
                                  <a:pos x="T9" y="T11"/>
                                </a:cxn>
                                <a:cxn ang="0">
                                  <a:pos x="T13" y="T15"/>
                                </a:cxn>
                                <a:cxn ang="0">
                                  <a:pos x="T17" y="T19"/>
                                </a:cxn>
                              </a:cxnLst>
                              <a:rect l="0" t="0" r="r" b="b"/>
                              <a:pathLst>
                                <a:path w="195" h="3180">
                                  <a:moveTo>
                                    <a:pt x="0" y="3180"/>
                                  </a:moveTo>
                                  <a:lnTo>
                                    <a:pt x="0" y="136"/>
                                  </a:lnTo>
                                  <a:lnTo>
                                    <a:pt x="195" y="0"/>
                                  </a:lnTo>
                                  <a:lnTo>
                                    <a:pt x="195" y="3030"/>
                                  </a:lnTo>
                                  <a:lnTo>
                                    <a:pt x="0" y="3180"/>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8" name="Group 13"/>
                        <wpg:cNvGrpSpPr>
                          <a:grpSpLocks/>
                        </wpg:cNvGrpSpPr>
                        <wpg:grpSpPr bwMode="auto">
                          <a:xfrm>
                            <a:off x="3351" y="1438"/>
                            <a:ext cx="750" cy="3045"/>
                            <a:chOff x="3351" y="1438"/>
                            <a:chExt cx="750" cy="3045"/>
                          </a:xfrm>
                        </wpg:grpSpPr>
                        <wps:wsp>
                          <wps:cNvPr id="489" name="Freeform 14"/>
                          <wps:cNvSpPr>
                            <a:spLocks/>
                          </wps:cNvSpPr>
                          <wps:spPr bwMode="auto">
                            <a:xfrm>
                              <a:off x="3351" y="1438"/>
                              <a:ext cx="750" cy="3045"/>
                            </a:xfrm>
                            <a:custGeom>
                              <a:avLst/>
                              <a:gdLst>
                                <a:gd name="T0" fmla="+- 0 3351 3351"/>
                                <a:gd name="T1" fmla="*/ T0 w 750"/>
                                <a:gd name="T2" fmla="+- 0 4483 1438"/>
                                <a:gd name="T3" fmla="*/ 4483 h 3045"/>
                                <a:gd name="T4" fmla="+- 0 4101 3351"/>
                                <a:gd name="T5" fmla="*/ T4 w 750"/>
                                <a:gd name="T6" fmla="+- 0 4483 1438"/>
                                <a:gd name="T7" fmla="*/ 4483 h 3045"/>
                                <a:gd name="T8" fmla="+- 0 4101 3351"/>
                                <a:gd name="T9" fmla="*/ T8 w 750"/>
                                <a:gd name="T10" fmla="+- 0 1438 1438"/>
                                <a:gd name="T11" fmla="*/ 1438 h 3045"/>
                                <a:gd name="T12" fmla="+- 0 3351 3351"/>
                                <a:gd name="T13" fmla="*/ T12 w 750"/>
                                <a:gd name="T14" fmla="+- 0 1438 1438"/>
                                <a:gd name="T15" fmla="*/ 1438 h 3045"/>
                                <a:gd name="T16" fmla="+- 0 3351 3351"/>
                                <a:gd name="T17" fmla="*/ T16 w 750"/>
                                <a:gd name="T18" fmla="+- 0 4483 1438"/>
                                <a:gd name="T19" fmla="*/ 4483 h 3045"/>
                              </a:gdLst>
                              <a:ahLst/>
                              <a:cxnLst>
                                <a:cxn ang="0">
                                  <a:pos x="T1" y="T3"/>
                                </a:cxn>
                                <a:cxn ang="0">
                                  <a:pos x="T5" y="T7"/>
                                </a:cxn>
                                <a:cxn ang="0">
                                  <a:pos x="T9" y="T11"/>
                                </a:cxn>
                                <a:cxn ang="0">
                                  <a:pos x="T13" y="T15"/>
                                </a:cxn>
                                <a:cxn ang="0">
                                  <a:pos x="T17" y="T19"/>
                                </a:cxn>
                              </a:cxnLst>
                              <a:rect l="0" t="0" r="r" b="b"/>
                              <a:pathLst>
                                <a:path w="750" h="3045">
                                  <a:moveTo>
                                    <a:pt x="0" y="3045"/>
                                  </a:moveTo>
                                  <a:lnTo>
                                    <a:pt x="750" y="3045"/>
                                  </a:lnTo>
                                  <a:lnTo>
                                    <a:pt x="750" y="0"/>
                                  </a:lnTo>
                                  <a:lnTo>
                                    <a:pt x="0" y="0"/>
                                  </a:lnTo>
                                  <a:lnTo>
                                    <a:pt x="0" y="3045"/>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0" name="Group 15"/>
                        <wpg:cNvGrpSpPr>
                          <a:grpSpLocks/>
                        </wpg:cNvGrpSpPr>
                        <wpg:grpSpPr bwMode="auto">
                          <a:xfrm>
                            <a:off x="3351" y="1438"/>
                            <a:ext cx="750" cy="3045"/>
                            <a:chOff x="3351" y="1438"/>
                            <a:chExt cx="750" cy="3045"/>
                          </a:xfrm>
                        </wpg:grpSpPr>
                        <wps:wsp>
                          <wps:cNvPr id="491" name="Freeform 16"/>
                          <wps:cNvSpPr>
                            <a:spLocks/>
                          </wps:cNvSpPr>
                          <wps:spPr bwMode="auto">
                            <a:xfrm>
                              <a:off x="3351" y="1438"/>
                              <a:ext cx="750" cy="3045"/>
                            </a:xfrm>
                            <a:custGeom>
                              <a:avLst/>
                              <a:gdLst>
                                <a:gd name="T0" fmla="+- 0 3351 3351"/>
                                <a:gd name="T1" fmla="*/ T0 w 750"/>
                                <a:gd name="T2" fmla="+- 0 4483 1438"/>
                                <a:gd name="T3" fmla="*/ 4483 h 3045"/>
                                <a:gd name="T4" fmla="+- 0 4101 3351"/>
                                <a:gd name="T5" fmla="*/ T4 w 750"/>
                                <a:gd name="T6" fmla="+- 0 4483 1438"/>
                                <a:gd name="T7" fmla="*/ 4483 h 3045"/>
                                <a:gd name="T8" fmla="+- 0 4101 3351"/>
                                <a:gd name="T9" fmla="*/ T8 w 750"/>
                                <a:gd name="T10" fmla="+- 0 1438 1438"/>
                                <a:gd name="T11" fmla="*/ 1438 h 3045"/>
                                <a:gd name="T12" fmla="+- 0 3351 3351"/>
                                <a:gd name="T13" fmla="*/ T12 w 750"/>
                                <a:gd name="T14" fmla="+- 0 1438 1438"/>
                                <a:gd name="T15" fmla="*/ 1438 h 3045"/>
                                <a:gd name="T16" fmla="+- 0 3351 3351"/>
                                <a:gd name="T17" fmla="*/ T16 w 750"/>
                                <a:gd name="T18" fmla="+- 0 4483 1438"/>
                                <a:gd name="T19" fmla="*/ 4483 h 3045"/>
                              </a:gdLst>
                              <a:ahLst/>
                              <a:cxnLst>
                                <a:cxn ang="0">
                                  <a:pos x="T1" y="T3"/>
                                </a:cxn>
                                <a:cxn ang="0">
                                  <a:pos x="T5" y="T7"/>
                                </a:cxn>
                                <a:cxn ang="0">
                                  <a:pos x="T9" y="T11"/>
                                </a:cxn>
                                <a:cxn ang="0">
                                  <a:pos x="T13" y="T15"/>
                                </a:cxn>
                                <a:cxn ang="0">
                                  <a:pos x="T17" y="T19"/>
                                </a:cxn>
                              </a:cxnLst>
                              <a:rect l="0" t="0" r="r" b="b"/>
                              <a:pathLst>
                                <a:path w="750" h="3045">
                                  <a:moveTo>
                                    <a:pt x="0" y="3045"/>
                                  </a:moveTo>
                                  <a:lnTo>
                                    <a:pt x="750" y="3045"/>
                                  </a:lnTo>
                                  <a:lnTo>
                                    <a:pt x="750" y="0"/>
                                  </a:lnTo>
                                  <a:lnTo>
                                    <a:pt x="0" y="0"/>
                                  </a:lnTo>
                                  <a:lnTo>
                                    <a:pt x="0" y="304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2" name="Group 17"/>
                        <wpg:cNvGrpSpPr>
                          <a:grpSpLocks/>
                        </wpg:cNvGrpSpPr>
                        <wpg:grpSpPr bwMode="auto">
                          <a:xfrm>
                            <a:off x="3351" y="1303"/>
                            <a:ext cx="945" cy="135"/>
                            <a:chOff x="3351" y="1303"/>
                            <a:chExt cx="945" cy="135"/>
                          </a:xfrm>
                        </wpg:grpSpPr>
                        <wps:wsp>
                          <wps:cNvPr id="493" name="Freeform 18"/>
                          <wps:cNvSpPr>
                            <a:spLocks/>
                          </wps:cNvSpPr>
                          <wps:spPr bwMode="auto">
                            <a:xfrm>
                              <a:off x="3351" y="1303"/>
                              <a:ext cx="945" cy="135"/>
                            </a:xfrm>
                            <a:custGeom>
                              <a:avLst/>
                              <a:gdLst>
                                <a:gd name="T0" fmla="+- 0 4296 3351"/>
                                <a:gd name="T1" fmla="*/ T0 w 945"/>
                                <a:gd name="T2" fmla="+- 0 1303 1303"/>
                                <a:gd name="T3" fmla="*/ 1303 h 135"/>
                                <a:gd name="T4" fmla="+- 0 3531 3351"/>
                                <a:gd name="T5" fmla="*/ T4 w 945"/>
                                <a:gd name="T6" fmla="+- 0 1303 1303"/>
                                <a:gd name="T7" fmla="*/ 1303 h 135"/>
                                <a:gd name="T8" fmla="+- 0 3351 3351"/>
                                <a:gd name="T9" fmla="*/ T8 w 945"/>
                                <a:gd name="T10" fmla="+- 0 1439 1303"/>
                                <a:gd name="T11" fmla="*/ 1439 h 135"/>
                                <a:gd name="T12" fmla="+- 0 4101 3351"/>
                                <a:gd name="T13" fmla="*/ T12 w 945"/>
                                <a:gd name="T14" fmla="+- 0 1439 1303"/>
                                <a:gd name="T15" fmla="*/ 1439 h 135"/>
                                <a:gd name="T16" fmla="+- 0 4296 3351"/>
                                <a:gd name="T17" fmla="*/ T16 w 945"/>
                                <a:gd name="T18" fmla="+- 0 1303 1303"/>
                                <a:gd name="T19" fmla="*/ 1303 h 135"/>
                              </a:gdLst>
                              <a:ahLst/>
                              <a:cxnLst>
                                <a:cxn ang="0">
                                  <a:pos x="T1" y="T3"/>
                                </a:cxn>
                                <a:cxn ang="0">
                                  <a:pos x="T5" y="T7"/>
                                </a:cxn>
                                <a:cxn ang="0">
                                  <a:pos x="T9" y="T11"/>
                                </a:cxn>
                                <a:cxn ang="0">
                                  <a:pos x="T13" y="T15"/>
                                </a:cxn>
                                <a:cxn ang="0">
                                  <a:pos x="T17" y="T19"/>
                                </a:cxn>
                              </a:cxnLst>
                              <a:rect l="0" t="0" r="r" b="b"/>
                              <a:pathLst>
                                <a:path w="945" h="135">
                                  <a:moveTo>
                                    <a:pt x="945" y="0"/>
                                  </a:moveTo>
                                  <a:lnTo>
                                    <a:pt x="180" y="0"/>
                                  </a:lnTo>
                                  <a:lnTo>
                                    <a:pt x="0" y="136"/>
                                  </a:lnTo>
                                  <a:lnTo>
                                    <a:pt x="750" y="136"/>
                                  </a:lnTo>
                                  <a:lnTo>
                                    <a:pt x="945" y="0"/>
                                  </a:lnTo>
                                  <a:close/>
                                </a:path>
                              </a:pathLst>
                            </a:custGeom>
                            <a:solidFill>
                              <a:srgbClr val="3030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4" name="Group 19"/>
                        <wpg:cNvGrpSpPr>
                          <a:grpSpLocks/>
                        </wpg:cNvGrpSpPr>
                        <wpg:grpSpPr bwMode="auto">
                          <a:xfrm>
                            <a:off x="3351" y="1303"/>
                            <a:ext cx="945" cy="135"/>
                            <a:chOff x="3351" y="1303"/>
                            <a:chExt cx="945" cy="135"/>
                          </a:xfrm>
                        </wpg:grpSpPr>
                        <wps:wsp>
                          <wps:cNvPr id="495" name="Freeform 20"/>
                          <wps:cNvSpPr>
                            <a:spLocks/>
                          </wps:cNvSpPr>
                          <wps:spPr bwMode="auto">
                            <a:xfrm>
                              <a:off x="3351" y="1303"/>
                              <a:ext cx="945" cy="135"/>
                            </a:xfrm>
                            <a:custGeom>
                              <a:avLst/>
                              <a:gdLst>
                                <a:gd name="T0" fmla="+- 0 4101 3351"/>
                                <a:gd name="T1" fmla="*/ T0 w 945"/>
                                <a:gd name="T2" fmla="+- 0 1439 1303"/>
                                <a:gd name="T3" fmla="*/ 1439 h 135"/>
                                <a:gd name="T4" fmla="+- 0 4296 3351"/>
                                <a:gd name="T5" fmla="*/ T4 w 945"/>
                                <a:gd name="T6" fmla="+- 0 1303 1303"/>
                                <a:gd name="T7" fmla="*/ 1303 h 135"/>
                                <a:gd name="T8" fmla="+- 0 3531 3351"/>
                                <a:gd name="T9" fmla="*/ T8 w 945"/>
                                <a:gd name="T10" fmla="+- 0 1303 1303"/>
                                <a:gd name="T11" fmla="*/ 1303 h 135"/>
                                <a:gd name="T12" fmla="+- 0 3351 3351"/>
                                <a:gd name="T13" fmla="*/ T12 w 945"/>
                                <a:gd name="T14" fmla="+- 0 1439 1303"/>
                                <a:gd name="T15" fmla="*/ 1439 h 135"/>
                                <a:gd name="T16" fmla="+- 0 4101 3351"/>
                                <a:gd name="T17" fmla="*/ T16 w 945"/>
                                <a:gd name="T18" fmla="+- 0 1439 1303"/>
                                <a:gd name="T19" fmla="*/ 1439 h 135"/>
                              </a:gdLst>
                              <a:ahLst/>
                              <a:cxnLst>
                                <a:cxn ang="0">
                                  <a:pos x="T1" y="T3"/>
                                </a:cxn>
                                <a:cxn ang="0">
                                  <a:pos x="T5" y="T7"/>
                                </a:cxn>
                                <a:cxn ang="0">
                                  <a:pos x="T9" y="T11"/>
                                </a:cxn>
                                <a:cxn ang="0">
                                  <a:pos x="T13" y="T15"/>
                                </a:cxn>
                                <a:cxn ang="0">
                                  <a:pos x="T17" y="T19"/>
                                </a:cxn>
                              </a:cxnLst>
                              <a:rect l="0" t="0" r="r" b="b"/>
                              <a:pathLst>
                                <a:path w="945" h="135">
                                  <a:moveTo>
                                    <a:pt x="750" y="136"/>
                                  </a:moveTo>
                                  <a:lnTo>
                                    <a:pt x="945" y="0"/>
                                  </a:lnTo>
                                  <a:lnTo>
                                    <a:pt x="180" y="0"/>
                                  </a:lnTo>
                                  <a:lnTo>
                                    <a:pt x="0" y="136"/>
                                  </a:lnTo>
                                  <a:lnTo>
                                    <a:pt x="750" y="136"/>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6"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097" y="883"/>
                              <a:ext cx="195" cy="55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97" name="Group 22"/>
                        <wpg:cNvGrpSpPr>
                          <a:grpSpLocks/>
                        </wpg:cNvGrpSpPr>
                        <wpg:grpSpPr bwMode="auto">
                          <a:xfrm>
                            <a:off x="4101" y="883"/>
                            <a:ext cx="195" cy="555"/>
                            <a:chOff x="4101" y="883"/>
                            <a:chExt cx="195" cy="555"/>
                          </a:xfrm>
                        </wpg:grpSpPr>
                        <wps:wsp>
                          <wps:cNvPr id="498" name="Freeform 23"/>
                          <wps:cNvSpPr>
                            <a:spLocks/>
                          </wps:cNvSpPr>
                          <wps:spPr bwMode="auto">
                            <a:xfrm>
                              <a:off x="4101" y="883"/>
                              <a:ext cx="195" cy="555"/>
                            </a:xfrm>
                            <a:custGeom>
                              <a:avLst/>
                              <a:gdLst>
                                <a:gd name="T0" fmla="+- 0 4101 4101"/>
                                <a:gd name="T1" fmla="*/ T0 w 195"/>
                                <a:gd name="T2" fmla="+- 0 1439 883"/>
                                <a:gd name="T3" fmla="*/ 1439 h 555"/>
                                <a:gd name="T4" fmla="+- 0 4101 4101"/>
                                <a:gd name="T5" fmla="*/ T4 w 195"/>
                                <a:gd name="T6" fmla="+- 0 1033 883"/>
                                <a:gd name="T7" fmla="*/ 1033 h 555"/>
                                <a:gd name="T8" fmla="+- 0 4296 4101"/>
                                <a:gd name="T9" fmla="*/ T8 w 195"/>
                                <a:gd name="T10" fmla="+- 0 883 883"/>
                                <a:gd name="T11" fmla="*/ 883 h 555"/>
                                <a:gd name="T12" fmla="+- 0 4296 4101"/>
                                <a:gd name="T13" fmla="*/ T12 w 195"/>
                                <a:gd name="T14" fmla="+- 0 1303 883"/>
                                <a:gd name="T15" fmla="*/ 1303 h 555"/>
                                <a:gd name="T16" fmla="+- 0 4101 4101"/>
                                <a:gd name="T17" fmla="*/ T16 w 195"/>
                                <a:gd name="T18" fmla="+- 0 1439 883"/>
                                <a:gd name="T19" fmla="*/ 1439 h 555"/>
                              </a:gdLst>
                              <a:ahLst/>
                              <a:cxnLst>
                                <a:cxn ang="0">
                                  <a:pos x="T1" y="T3"/>
                                </a:cxn>
                                <a:cxn ang="0">
                                  <a:pos x="T5" y="T7"/>
                                </a:cxn>
                                <a:cxn ang="0">
                                  <a:pos x="T9" y="T11"/>
                                </a:cxn>
                                <a:cxn ang="0">
                                  <a:pos x="T13" y="T15"/>
                                </a:cxn>
                                <a:cxn ang="0">
                                  <a:pos x="T17" y="T19"/>
                                </a:cxn>
                              </a:cxnLst>
                              <a:rect l="0" t="0" r="r" b="b"/>
                              <a:pathLst>
                                <a:path w="195" h="555">
                                  <a:moveTo>
                                    <a:pt x="0" y="556"/>
                                  </a:moveTo>
                                  <a:lnTo>
                                    <a:pt x="0" y="150"/>
                                  </a:lnTo>
                                  <a:lnTo>
                                    <a:pt x="195" y="0"/>
                                  </a:lnTo>
                                  <a:lnTo>
                                    <a:pt x="195" y="420"/>
                                  </a:lnTo>
                                  <a:lnTo>
                                    <a:pt x="0" y="556"/>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9" name="Group 24"/>
                        <wpg:cNvGrpSpPr>
                          <a:grpSpLocks/>
                        </wpg:cNvGrpSpPr>
                        <wpg:grpSpPr bwMode="auto">
                          <a:xfrm>
                            <a:off x="4101" y="1033"/>
                            <a:ext cx="2" cy="405"/>
                            <a:chOff x="4101" y="1033"/>
                            <a:chExt cx="2" cy="405"/>
                          </a:xfrm>
                        </wpg:grpSpPr>
                        <wps:wsp>
                          <wps:cNvPr id="500" name="Freeform 25"/>
                          <wps:cNvSpPr>
                            <a:spLocks/>
                          </wps:cNvSpPr>
                          <wps:spPr bwMode="auto">
                            <a:xfrm>
                              <a:off x="4101" y="1033"/>
                              <a:ext cx="2" cy="405"/>
                            </a:xfrm>
                            <a:custGeom>
                              <a:avLst/>
                              <a:gdLst>
                                <a:gd name="T0" fmla="+- 0 1033 1033"/>
                                <a:gd name="T1" fmla="*/ 1033 h 405"/>
                                <a:gd name="T2" fmla="+- 0 1439 1033"/>
                                <a:gd name="T3" fmla="*/ 1439 h 405"/>
                              </a:gdLst>
                              <a:ahLst/>
                              <a:cxnLst>
                                <a:cxn ang="0">
                                  <a:pos x="0" y="T1"/>
                                </a:cxn>
                                <a:cxn ang="0">
                                  <a:pos x="0" y="T3"/>
                                </a:cxn>
                              </a:cxnLst>
                              <a:rect l="0" t="0" r="r" b="b"/>
                              <a:pathLst>
                                <a:path h="405">
                                  <a:moveTo>
                                    <a:pt x="0" y="0"/>
                                  </a:moveTo>
                                  <a:lnTo>
                                    <a:pt x="0" y="406"/>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1" name="Group 26"/>
                        <wpg:cNvGrpSpPr>
                          <a:grpSpLocks/>
                        </wpg:cNvGrpSpPr>
                        <wpg:grpSpPr bwMode="auto">
                          <a:xfrm>
                            <a:off x="4101" y="899"/>
                            <a:ext cx="180" cy="135"/>
                            <a:chOff x="4101" y="899"/>
                            <a:chExt cx="180" cy="135"/>
                          </a:xfrm>
                        </wpg:grpSpPr>
                        <wps:wsp>
                          <wps:cNvPr id="502" name="Freeform 27"/>
                          <wps:cNvSpPr>
                            <a:spLocks/>
                          </wps:cNvSpPr>
                          <wps:spPr bwMode="auto">
                            <a:xfrm>
                              <a:off x="4101" y="899"/>
                              <a:ext cx="180" cy="135"/>
                            </a:xfrm>
                            <a:custGeom>
                              <a:avLst/>
                              <a:gdLst>
                                <a:gd name="T0" fmla="+- 0 4101 4101"/>
                                <a:gd name="T1" fmla="*/ T0 w 180"/>
                                <a:gd name="T2" fmla="+- 0 1033 899"/>
                                <a:gd name="T3" fmla="*/ 1033 h 135"/>
                                <a:gd name="T4" fmla="+- 0 4281 4101"/>
                                <a:gd name="T5" fmla="*/ T4 w 180"/>
                                <a:gd name="T6" fmla="+- 0 899 899"/>
                                <a:gd name="T7" fmla="*/ 899 h 135"/>
                              </a:gdLst>
                              <a:ahLst/>
                              <a:cxnLst>
                                <a:cxn ang="0">
                                  <a:pos x="T1" y="T3"/>
                                </a:cxn>
                                <a:cxn ang="0">
                                  <a:pos x="T5" y="T7"/>
                                </a:cxn>
                              </a:cxnLst>
                              <a:rect l="0" t="0" r="r" b="b"/>
                              <a:pathLst>
                                <a:path w="180" h="135">
                                  <a:moveTo>
                                    <a:pt x="0" y="134"/>
                                  </a:moveTo>
                                  <a:lnTo>
                                    <a:pt x="18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3" name="Group 28"/>
                        <wpg:cNvGrpSpPr>
                          <a:grpSpLocks/>
                        </wpg:cNvGrpSpPr>
                        <wpg:grpSpPr bwMode="auto">
                          <a:xfrm>
                            <a:off x="4296" y="883"/>
                            <a:ext cx="2" cy="405"/>
                            <a:chOff x="4296" y="883"/>
                            <a:chExt cx="2" cy="405"/>
                          </a:xfrm>
                        </wpg:grpSpPr>
                        <wps:wsp>
                          <wps:cNvPr id="504" name="Freeform 29"/>
                          <wps:cNvSpPr>
                            <a:spLocks/>
                          </wps:cNvSpPr>
                          <wps:spPr bwMode="auto">
                            <a:xfrm>
                              <a:off x="4296" y="883"/>
                              <a:ext cx="2" cy="405"/>
                            </a:xfrm>
                            <a:custGeom>
                              <a:avLst/>
                              <a:gdLst>
                                <a:gd name="T0" fmla="+- 0 883 883"/>
                                <a:gd name="T1" fmla="*/ 883 h 405"/>
                                <a:gd name="T2" fmla="+- 0 1288 883"/>
                                <a:gd name="T3" fmla="*/ 1288 h 405"/>
                              </a:gdLst>
                              <a:ahLst/>
                              <a:cxnLst>
                                <a:cxn ang="0">
                                  <a:pos x="0" y="T1"/>
                                </a:cxn>
                                <a:cxn ang="0">
                                  <a:pos x="0" y="T3"/>
                                </a:cxn>
                              </a:cxnLst>
                              <a:rect l="0" t="0" r="r" b="b"/>
                              <a:pathLst>
                                <a:path h="405">
                                  <a:moveTo>
                                    <a:pt x="0" y="0"/>
                                  </a:moveTo>
                                  <a:lnTo>
                                    <a:pt x="0" y="405"/>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 name="Group 30"/>
                        <wpg:cNvGrpSpPr>
                          <a:grpSpLocks/>
                        </wpg:cNvGrpSpPr>
                        <wpg:grpSpPr bwMode="auto">
                          <a:xfrm>
                            <a:off x="4116" y="1303"/>
                            <a:ext cx="180" cy="120"/>
                            <a:chOff x="4116" y="1303"/>
                            <a:chExt cx="180" cy="120"/>
                          </a:xfrm>
                        </wpg:grpSpPr>
                        <wps:wsp>
                          <wps:cNvPr id="506" name="Freeform 31"/>
                          <wps:cNvSpPr>
                            <a:spLocks/>
                          </wps:cNvSpPr>
                          <wps:spPr bwMode="auto">
                            <a:xfrm>
                              <a:off x="4116" y="1303"/>
                              <a:ext cx="180" cy="120"/>
                            </a:xfrm>
                            <a:custGeom>
                              <a:avLst/>
                              <a:gdLst>
                                <a:gd name="T0" fmla="+- 0 4296 4116"/>
                                <a:gd name="T1" fmla="*/ T0 w 180"/>
                                <a:gd name="T2" fmla="+- 0 1303 1303"/>
                                <a:gd name="T3" fmla="*/ 1303 h 120"/>
                                <a:gd name="T4" fmla="+- 0 4116 4116"/>
                                <a:gd name="T5" fmla="*/ T4 w 180"/>
                                <a:gd name="T6" fmla="+- 0 1424 1303"/>
                                <a:gd name="T7" fmla="*/ 1424 h 120"/>
                              </a:gdLst>
                              <a:ahLst/>
                              <a:cxnLst>
                                <a:cxn ang="0">
                                  <a:pos x="T1" y="T3"/>
                                </a:cxn>
                                <a:cxn ang="0">
                                  <a:pos x="T5" y="T7"/>
                                </a:cxn>
                              </a:cxnLst>
                              <a:rect l="0" t="0" r="r" b="b"/>
                              <a:pathLst>
                                <a:path w="180" h="120">
                                  <a:moveTo>
                                    <a:pt x="180" y="0"/>
                                  </a:moveTo>
                                  <a:lnTo>
                                    <a:pt x="0" y="121"/>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7"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348" y="1032"/>
                              <a:ext cx="749" cy="40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08" name="Group 33"/>
                        <wpg:cNvGrpSpPr>
                          <a:grpSpLocks/>
                        </wpg:cNvGrpSpPr>
                        <wpg:grpSpPr bwMode="auto">
                          <a:xfrm>
                            <a:off x="3351" y="1033"/>
                            <a:ext cx="750" cy="405"/>
                            <a:chOff x="3351" y="1033"/>
                            <a:chExt cx="750" cy="405"/>
                          </a:xfrm>
                        </wpg:grpSpPr>
                        <wps:wsp>
                          <wps:cNvPr id="509" name="Freeform 34"/>
                          <wps:cNvSpPr>
                            <a:spLocks/>
                          </wps:cNvSpPr>
                          <wps:spPr bwMode="auto">
                            <a:xfrm>
                              <a:off x="3351" y="1033"/>
                              <a:ext cx="750" cy="405"/>
                            </a:xfrm>
                            <a:custGeom>
                              <a:avLst/>
                              <a:gdLst>
                                <a:gd name="T0" fmla="+- 0 3351 3351"/>
                                <a:gd name="T1" fmla="*/ T0 w 750"/>
                                <a:gd name="T2" fmla="+- 0 1438 1033"/>
                                <a:gd name="T3" fmla="*/ 1438 h 405"/>
                                <a:gd name="T4" fmla="+- 0 4101 3351"/>
                                <a:gd name="T5" fmla="*/ T4 w 750"/>
                                <a:gd name="T6" fmla="+- 0 1438 1033"/>
                                <a:gd name="T7" fmla="*/ 1438 h 405"/>
                                <a:gd name="T8" fmla="+- 0 4101 3351"/>
                                <a:gd name="T9" fmla="*/ T8 w 750"/>
                                <a:gd name="T10" fmla="+- 0 1033 1033"/>
                                <a:gd name="T11" fmla="*/ 1033 h 405"/>
                                <a:gd name="T12" fmla="+- 0 3351 3351"/>
                                <a:gd name="T13" fmla="*/ T12 w 750"/>
                                <a:gd name="T14" fmla="+- 0 1033 1033"/>
                                <a:gd name="T15" fmla="*/ 1033 h 405"/>
                                <a:gd name="T16" fmla="+- 0 3351 3351"/>
                                <a:gd name="T17" fmla="*/ T16 w 750"/>
                                <a:gd name="T18" fmla="+- 0 1438 1033"/>
                                <a:gd name="T19" fmla="*/ 1438 h 405"/>
                              </a:gdLst>
                              <a:ahLst/>
                              <a:cxnLst>
                                <a:cxn ang="0">
                                  <a:pos x="T1" y="T3"/>
                                </a:cxn>
                                <a:cxn ang="0">
                                  <a:pos x="T5" y="T7"/>
                                </a:cxn>
                                <a:cxn ang="0">
                                  <a:pos x="T9" y="T11"/>
                                </a:cxn>
                                <a:cxn ang="0">
                                  <a:pos x="T13" y="T15"/>
                                </a:cxn>
                                <a:cxn ang="0">
                                  <a:pos x="T17" y="T19"/>
                                </a:cxn>
                              </a:cxnLst>
                              <a:rect l="0" t="0" r="r" b="b"/>
                              <a:pathLst>
                                <a:path w="750" h="405">
                                  <a:moveTo>
                                    <a:pt x="0" y="405"/>
                                  </a:moveTo>
                                  <a:lnTo>
                                    <a:pt x="750" y="405"/>
                                  </a:lnTo>
                                  <a:lnTo>
                                    <a:pt x="750" y="0"/>
                                  </a:lnTo>
                                  <a:lnTo>
                                    <a:pt x="0" y="0"/>
                                  </a:lnTo>
                                  <a:lnTo>
                                    <a:pt x="0" y="40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0" name="Group 35"/>
                        <wpg:cNvGrpSpPr>
                          <a:grpSpLocks/>
                        </wpg:cNvGrpSpPr>
                        <wpg:grpSpPr bwMode="auto">
                          <a:xfrm>
                            <a:off x="3351" y="1048"/>
                            <a:ext cx="2" cy="390"/>
                            <a:chOff x="3351" y="1048"/>
                            <a:chExt cx="2" cy="390"/>
                          </a:xfrm>
                        </wpg:grpSpPr>
                        <wps:wsp>
                          <wps:cNvPr id="511" name="Freeform 36"/>
                          <wps:cNvSpPr>
                            <a:spLocks/>
                          </wps:cNvSpPr>
                          <wps:spPr bwMode="auto">
                            <a:xfrm>
                              <a:off x="3351" y="1048"/>
                              <a:ext cx="2" cy="390"/>
                            </a:xfrm>
                            <a:custGeom>
                              <a:avLst/>
                              <a:gdLst>
                                <a:gd name="T0" fmla="+- 0 1439 1048"/>
                                <a:gd name="T1" fmla="*/ 1439 h 390"/>
                                <a:gd name="T2" fmla="+- 0 1048 1048"/>
                                <a:gd name="T3" fmla="*/ 1048 h 390"/>
                              </a:gdLst>
                              <a:ahLst/>
                              <a:cxnLst>
                                <a:cxn ang="0">
                                  <a:pos x="0" y="T1"/>
                                </a:cxn>
                                <a:cxn ang="0">
                                  <a:pos x="0" y="T3"/>
                                </a:cxn>
                              </a:cxnLst>
                              <a:rect l="0" t="0" r="r" b="b"/>
                              <a:pathLst>
                                <a:path h="390">
                                  <a:moveTo>
                                    <a:pt x="0" y="391"/>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2" name="Group 37"/>
                        <wpg:cNvGrpSpPr>
                          <a:grpSpLocks/>
                        </wpg:cNvGrpSpPr>
                        <wpg:grpSpPr bwMode="auto">
                          <a:xfrm>
                            <a:off x="3351" y="1033"/>
                            <a:ext cx="735" cy="2"/>
                            <a:chOff x="3351" y="1033"/>
                            <a:chExt cx="735" cy="2"/>
                          </a:xfrm>
                        </wpg:grpSpPr>
                        <wps:wsp>
                          <wps:cNvPr id="513" name="Freeform 38"/>
                          <wps:cNvSpPr>
                            <a:spLocks/>
                          </wps:cNvSpPr>
                          <wps:spPr bwMode="auto">
                            <a:xfrm>
                              <a:off x="3351" y="1033"/>
                              <a:ext cx="735" cy="2"/>
                            </a:xfrm>
                            <a:custGeom>
                              <a:avLst/>
                              <a:gdLst>
                                <a:gd name="T0" fmla="+- 0 3351 3351"/>
                                <a:gd name="T1" fmla="*/ T0 w 735"/>
                                <a:gd name="T2" fmla="+- 0 4086 3351"/>
                                <a:gd name="T3" fmla="*/ T2 w 735"/>
                              </a:gdLst>
                              <a:ahLst/>
                              <a:cxnLst>
                                <a:cxn ang="0">
                                  <a:pos x="T1" y="0"/>
                                </a:cxn>
                                <a:cxn ang="0">
                                  <a:pos x="T3" y="0"/>
                                </a:cxn>
                              </a:cxnLst>
                              <a:rect l="0" t="0" r="r" b="b"/>
                              <a:pathLst>
                                <a:path w="735">
                                  <a:moveTo>
                                    <a:pt x="0" y="0"/>
                                  </a:moveTo>
                                  <a:lnTo>
                                    <a:pt x="735"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4" name="Group 39"/>
                        <wpg:cNvGrpSpPr>
                          <a:grpSpLocks/>
                        </wpg:cNvGrpSpPr>
                        <wpg:grpSpPr bwMode="auto">
                          <a:xfrm>
                            <a:off x="3366" y="1439"/>
                            <a:ext cx="735" cy="2"/>
                            <a:chOff x="3366" y="1439"/>
                            <a:chExt cx="735" cy="2"/>
                          </a:xfrm>
                        </wpg:grpSpPr>
                        <wps:wsp>
                          <wps:cNvPr id="515" name="Freeform 40"/>
                          <wps:cNvSpPr>
                            <a:spLocks/>
                          </wps:cNvSpPr>
                          <wps:spPr bwMode="auto">
                            <a:xfrm>
                              <a:off x="3366" y="1439"/>
                              <a:ext cx="735" cy="2"/>
                            </a:xfrm>
                            <a:custGeom>
                              <a:avLst/>
                              <a:gdLst>
                                <a:gd name="T0" fmla="+- 0 4101 3366"/>
                                <a:gd name="T1" fmla="*/ T0 w 735"/>
                                <a:gd name="T2" fmla="+- 0 3366 3366"/>
                                <a:gd name="T3" fmla="*/ T2 w 735"/>
                              </a:gdLst>
                              <a:ahLst/>
                              <a:cxnLst>
                                <a:cxn ang="0">
                                  <a:pos x="T1" y="0"/>
                                </a:cxn>
                                <a:cxn ang="0">
                                  <a:pos x="T3" y="0"/>
                                </a:cxn>
                              </a:cxnLst>
                              <a:rect l="0" t="0" r="r" b="b"/>
                              <a:pathLst>
                                <a:path w="735">
                                  <a:moveTo>
                                    <a:pt x="735"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6" name="Picture 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348" y="883"/>
                              <a:ext cx="943" cy="15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17" name="Group 42"/>
                        <wpg:cNvGrpSpPr>
                          <a:grpSpLocks/>
                        </wpg:cNvGrpSpPr>
                        <wpg:grpSpPr bwMode="auto">
                          <a:xfrm>
                            <a:off x="3351" y="883"/>
                            <a:ext cx="945" cy="150"/>
                            <a:chOff x="3351" y="883"/>
                            <a:chExt cx="945" cy="150"/>
                          </a:xfrm>
                        </wpg:grpSpPr>
                        <wps:wsp>
                          <wps:cNvPr id="518" name="Freeform 43"/>
                          <wps:cNvSpPr>
                            <a:spLocks/>
                          </wps:cNvSpPr>
                          <wps:spPr bwMode="auto">
                            <a:xfrm>
                              <a:off x="3351" y="883"/>
                              <a:ext cx="945" cy="150"/>
                            </a:xfrm>
                            <a:custGeom>
                              <a:avLst/>
                              <a:gdLst>
                                <a:gd name="T0" fmla="+- 0 4101 3351"/>
                                <a:gd name="T1" fmla="*/ T0 w 945"/>
                                <a:gd name="T2" fmla="+- 0 1033 883"/>
                                <a:gd name="T3" fmla="*/ 1033 h 150"/>
                                <a:gd name="T4" fmla="+- 0 4296 3351"/>
                                <a:gd name="T5" fmla="*/ T4 w 945"/>
                                <a:gd name="T6" fmla="+- 0 883 883"/>
                                <a:gd name="T7" fmla="*/ 883 h 150"/>
                                <a:gd name="T8" fmla="+- 0 3531 3351"/>
                                <a:gd name="T9" fmla="*/ T8 w 945"/>
                                <a:gd name="T10" fmla="+- 0 883 883"/>
                                <a:gd name="T11" fmla="*/ 883 h 150"/>
                                <a:gd name="T12" fmla="+- 0 3351 3351"/>
                                <a:gd name="T13" fmla="*/ T12 w 945"/>
                                <a:gd name="T14" fmla="+- 0 1033 883"/>
                                <a:gd name="T15" fmla="*/ 1033 h 150"/>
                                <a:gd name="T16" fmla="+- 0 4101 3351"/>
                                <a:gd name="T17" fmla="*/ T16 w 945"/>
                                <a:gd name="T18" fmla="+- 0 1033 883"/>
                                <a:gd name="T19" fmla="*/ 1033 h 150"/>
                              </a:gdLst>
                              <a:ahLst/>
                              <a:cxnLst>
                                <a:cxn ang="0">
                                  <a:pos x="T1" y="T3"/>
                                </a:cxn>
                                <a:cxn ang="0">
                                  <a:pos x="T5" y="T7"/>
                                </a:cxn>
                                <a:cxn ang="0">
                                  <a:pos x="T9" y="T11"/>
                                </a:cxn>
                                <a:cxn ang="0">
                                  <a:pos x="T13" y="T15"/>
                                </a:cxn>
                                <a:cxn ang="0">
                                  <a:pos x="T17" y="T19"/>
                                </a:cxn>
                              </a:cxnLst>
                              <a:rect l="0" t="0" r="r" b="b"/>
                              <a:pathLst>
                                <a:path w="945" h="150">
                                  <a:moveTo>
                                    <a:pt x="750" y="150"/>
                                  </a:moveTo>
                                  <a:lnTo>
                                    <a:pt x="945" y="0"/>
                                  </a:lnTo>
                                  <a:lnTo>
                                    <a:pt x="180" y="0"/>
                                  </a:lnTo>
                                  <a:lnTo>
                                    <a:pt x="0" y="150"/>
                                  </a:lnTo>
                                  <a:lnTo>
                                    <a:pt x="750" y="150"/>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9" name="Group 44"/>
                        <wpg:cNvGrpSpPr>
                          <a:grpSpLocks/>
                        </wpg:cNvGrpSpPr>
                        <wpg:grpSpPr bwMode="auto">
                          <a:xfrm>
                            <a:off x="4101" y="899"/>
                            <a:ext cx="180" cy="135"/>
                            <a:chOff x="4101" y="899"/>
                            <a:chExt cx="180" cy="135"/>
                          </a:xfrm>
                        </wpg:grpSpPr>
                        <wps:wsp>
                          <wps:cNvPr id="520" name="Freeform 45"/>
                          <wps:cNvSpPr>
                            <a:spLocks/>
                          </wps:cNvSpPr>
                          <wps:spPr bwMode="auto">
                            <a:xfrm>
                              <a:off x="4101" y="899"/>
                              <a:ext cx="180" cy="135"/>
                            </a:xfrm>
                            <a:custGeom>
                              <a:avLst/>
                              <a:gdLst>
                                <a:gd name="T0" fmla="+- 0 4101 4101"/>
                                <a:gd name="T1" fmla="*/ T0 w 180"/>
                                <a:gd name="T2" fmla="+- 0 1033 899"/>
                                <a:gd name="T3" fmla="*/ 1033 h 135"/>
                                <a:gd name="T4" fmla="+- 0 4281 4101"/>
                                <a:gd name="T5" fmla="*/ T4 w 180"/>
                                <a:gd name="T6" fmla="+- 0 899 899"/>
                                <a:gd name="T7" fmla="*/ 899 h 135"/>
                              </a:gdLst>
                              <a:ahLst/>
                              <a:cxnLst>
                                <a:cxn ang="0">
                                  <a:pos x="T1" y="T3"/>
                                </a:cxn>
                                <a:cxn ang="0">
                                  <a:pos x="T5" y="T7"/>
                                </a:cxn>
                              </a:cxnLst>
                              <a:rect l="0" t="0" r="r" b="b"/>
                              <a:pathLst>
                                <a:path w="180" h="135">
                                  <a:moveTo>
                                    <a:pt x="0" y="134"/>
                                  </a:moveTo>
                                  <a:lnTo>
                                    <a:pt x="18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1" name="Group 46"/>
                        <wpg:cNvGrpSpPr>
                          <a:grpSpLocks/>
                        </wpg:cNvGrpSpPr>
                        <wpg:grpSpPr bwMode="auto">
                          <a:xfrm>
                            <a:off x="3546" y="883"/>
                            <a:ext cx="750" cy="2"/>
                            <a:chOff x="3546" y="883"/>
                            <a:chExt cx="750" cy="2"/>
                          </a:xfrm>
                        </wpg:grpSpPr>
                        <wps:wsp>
                          <wps:cNvPr id="522" name="Freeform 47"/>
                          <wps:cNvSpPr>
                            <a:spLocks/>
                          </wps:cNvSpPr>
                          <wps:spPr bwMode="auto">
                            <a:xfrm>
                              <a:off x="3546" y="883"/>
                              <a:ext cx="750" cy="2"/>
                            </a:xfrm>
                            <a:custGeom>
                              <a:avLst/>
                              <a:gdLst>
                                <a:gd name="T0" fmla="+- 0 4296 3546"/>
                                <a:gd name="T1" fmla="*/ T0 w 750"/>
                                <a:gd name="T2" fmla="+- 0 3546 3546"/>
                                <a:gd name="T3" fmla="*/ T2 w 750"/>
                              </a:gdLst>
                              <a:ahLst/>
                              <a:cxnLst>
                                <a:cxn ang="0">
                                  <a:pos x="T1" y="0"/>
                                </a:cxn>
                                <a:cxn ang="0">
                                  <a:pos x="T3" y="0"/>
                                </a:cxn>
                              </a:cxnLst>
                              <a:rect l="0" t="0" r="r" b="b"/>
                              <a:pathLst>
                                <a:path w="750">
                                  <a:moveTo>
                                    <a:pt x="750"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3" name="Group 48"/>
                        <wpg:cNvGrpSpPr>
                          <a:grpSpLocks/>
                        </wpg:cNvGrpSpPr>
                        <wpg:grpSpPr bwMode="auto">
                          <a:xfrm>
                            <a:off x="3366" y="883"/>
                            <a:ext cx="165" cy="135"/>
                            <a:chOff x="3366" y="883"/>
                            <a:chExt cx="165" cy="135"/>
                          </a:xfrm>
                        </wpg:grpSpPr>
                        <wps:wsp>
                          <wps:cNvPr id="524" name="Freeform 49"/>
                          <wps:cNvSpPr>
                            <a:spLocks/>
                          </wps:cNvSpPr>
                          <wps:spPr bwMode="auto">
                            <a:xfrm>
                              <a:off x="3366" y="883"/>
                              <a:ext cx="165" cy="135"/>
                            </a:xfrm>
                            <a:custGeom>
                              <a:avLst/>
                              <a:gdLst>
                                <a:gd name="T0" fmla="+- 0 3531 3366"/>
                                <a:gd name="T1" fmla="*/ T0 w 165"/>
                                <a:gd name="T2" fmla="+- 0 883 883"/>
                                <a:gd name="T3" fmla="*/ 883 h 135"/>
                                <a:gd name="T4" fmla="+- 0 3366 3366"/>
                                <a:gd name="T5" fmla="*/ T4 w 165"/>
                                <a:gd name="T6" fmla="+- 0 1018 883"/>
                                <a:gd name="T7" fmla="*/ 1018 h 135"/>
                              </a:gdLst>
                              <a:ahLst/>
                              <a:cxnLst>
                                <a:cxn ang="0">
                                  <a:pos x="T1" y="T3"/>
                                </a:cxn>
                                <a:cxn ang="0">
                                  <a:pos x="T5" y="T7"/>
                                </a:cxn>
                              </a:cxnLst>
                              <a:rect l="0" t="0" r="r" b="b"/>
                              <a:pathLst>
                                <a:path w="165" h="135">
                                  <a:moveTo>
                                    <a:pt x="165" y="0"/>
                                  </a:moveTo>
                                  <a:lnTo>
                                    <a:pt x="0" y="135"/>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5" name="Group 50"/>
                        <wpg:cNvGrpSpPr>
                          <a:grpSpLocks/>
                        </wpg:cNvGrpSpPr>
                        <wpg:grpSpPr bwMode="auto">
                          <a:xfrm>
                            <a:off x="3493" y="2766"/>
                            <a:ext cx="450" cy="375"/>
                            <a:chOff x="3493" y="2766"/>
                            <a:chExt cx="450" cy="375"/>
                          </a:xfrm>
                        </wpg:grpSpPr>
                        <wps:wsp>
                          <wps:cNvPr id="526" name="Freeform 51"/>
                          <wps:cNvSpPr>
                            <a:spLocks/>
                          </wps:cNvSpPr>
                          <wps:spPr bwMode="auto">
                            <a:xfrm>
                              <a:off x="3493" y="2766"/>
                              <a:ext cx="450" cy="375"/>
                            </a:xfrm>
                            <a:custGeom>
                              <a:avLst/>
                              <a:gdLst>
                                <a:gd name="T0" fmla="+- 0 3493 3493"/>
                                <a:gd name="T1" fmla="*/ T0 w 450"/>
                                <a:gd name="T2" fmla="+- 0 3141 2766"/>
                                <a:gd name="T3" fmla="*/ 3141 h 375"/>
                                <a:gd name="T4" fmla="+- 0 3944 3493"/>
                                <a:gd name="T5" fmla="*/ T4 w 450"/>
                                <a:gd name="T6" fmla="+- 0 3141 2766"/>
                                <a:gd name="T7" fmla="*/ 3141 h 375"/>
                                <a:gd name="T8" fmla="+- 0 3944 3493"/>
                                <a:gd name="T9" fmla="*/ T8 w 450"/>
                                <a:gd name="T10" fmla="+- 0 2766 2766"/>
                                <a:gd name="T11" fmla="*/ 2766 h 375"/>
                                <a:gd name="T12" fmla="+- 0 3493 3493"/>
                                <a:gd name="T13" fmla="*/ T12 w 450"/>
                                <a:gd name="T14" fmla="+- 0 2766 2766"/>
                                <a:gd name="T15" fmla="*/ 2766 h 375"/>
                                <a:gd name="T16" fmla="+- 0 3493 3493"/>
                                <a:gd name="T17" fmla="*/ T16 w 450"/>
                                <a:gd name="T18" fmla="+- 0 3141 2766"/>
                                <a:gd name="T19" fmla="*/ 3141 h 375"/>
                              </a:gdLst>
                              <a:ahLst/>
                              <a:cxnLst>
                                <a:cxn ang="0">
                                  <a:pos x="T1" y="T3"/>
                                </a:cxn>
                                <a:cxn ang="0">
                                  <a:pos x="T5" y="T7"/>
                                </a:cxn>
                                <a:cxn ang="0">
                                  <a:pos x="T9" y="T11"/>
                                </a:cxn>
                                <a:cxn ang="0">
                                  <a:pos x="T13" y="T15"/>
                                </a:cxn>
                                <a:cxn ang="0">
                                  <a:pos x="T17" y="T19"/>
                                </a:cxn>
                              </a:cxnLst>
                              <a:rect l="0" t="0" r="r" b="b"/>
                              <a:pathLst>
                                <a:path w="450" h="375">
                                  <a:moveTo>
                                    <a:pt x="0" y="375"/>
                                  </a:moveTo>
                                  <a:lnTo>
                                    <a:pt x="451" y="375"/>
                                  </a:lnTo>
                                  <a:lnTo>
                                    <a:pt x="451" y="0"/>
                                  </a:lnTo>
                                  <a:lnTo>
                                    <a:pt x="0" y="0"/>
                                  </a:lnTo>
                                  <a:lnTo>
                                    <a:pt x="0" y="3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7" name="Group 52"/>
                        <wpg:cNvGrpSpPr>
                          <a:grpSpLocks/>
                        </wpg:cNvGrpSpPr>
                        <wpg:grpSpPr bwMode="auto">
                          <a:xfrm>
                            <a:off x="3493" y="2766"/>
                            <a:ext cx="450" cy="375"/>
                            <a:chOff x="3493" y="2766"/>
                            <a:chExt cx="450" cy="375"/>
                          </a:xfrm>
                        </wpg:grpSpPr>
                        <wps:wsp>
                          <wps:cNvPr id="528" name="Freeform 53"/>
                          <wps:cNvSpPr>
                            <a:spLocks/>
                          </wps:cNvSpPr>
                          <wps:spPr bwMode="auto">
                            <a:xfrm>
                              <a:off x="3493" y="2766"/>
                              <a:ext cx="450" cy="375"/>
                            </a:xfrm>
                            <a:custGeom>
                              <a:avLst/>
                              <a:gdLst>
                                <a:gd name="T0" fmla="+- 0 3493 3493"/>
                                <a:gd name="T1" fmla="*/ T0 w 450"/>
                                <a:gd name="T2" fmla="+- 0 3141 2766"/>
                                <a:gd name="T3" fmla="*/ 3141 h 375"/>
                                <a:gd name="T4" fmla="+- 0 3944 3493"/>
                                <a:gd name="T5" fmla="*/ T4 w 450"/>
                                <a:gd name="T6" fmla="+- 0 3141 2766"/>
                                <a:gd name="T7" fmla="*/ 3141 h 375"/>
                                <a:gd name="T8" fmla="+- 0 3944 3493"/>
                                <a:gd name="T9" fmla="*/ T8 w 450"/>
                                <a:gd name="T10" fmla="+- 0 2766 2766"/>
                                <a:gd name="T11" fmla="*/ 2766 h 375"/>
                                <a:gd name="T12" fmla="+- 0 3493 3493"/>
                                <a:gd name="T13" fmla="*/ T12 w 450"/>
                                <a:gd name="T14" fmla="+- 0 2766 2766"/>
                                <a:gd name="T15" fmla="*/ 2766 h 375"/>
                                <a:gd name="T16" fmla="+- 0 3493 3493"/>
                                <a:gd name="T17" fmla="*/ T16 w 450"/>
                                <a:gd name="T18" fmla="+- 0 3141 2766"/>
                                <a:gd name="T19" fmla="*/ 3141 h 375"/>
                              </a:gdLst>
                              <a:ahLst/>
                              <a:cxnLst>
                                <a:cxn ang="0">
                                  <a:pos x="T1" y="T3"/>
                                </a:cxn>
                                <a:cxn ang="0">
                                  <a:pos x="T5" y="T7"/>
                                </a:cxn>
                                <a:cxn ang="0">
                                  <a:pos x="T9" y="T11"/>
                                </a:cxn>
                                <a:cxn ang="0">
                                  <a:pos x="T13" y="T15"/>
                                </a:cxn>
                                <a:cxn ang="0">
                                  <a:pos x="T17" y="T19"/>
                                </a:cxn>
                              </a:cxnLst>
                              <a:rect l="0" t="0" r="r" b="b"/>
                              <a:pathLst>
                                <a:path w="450" h="375">
                                  <a:moveTo>
                                    <a:pt x="0" y="375"/>
                                  </a:moveTo>
                                  <a:lnTo>
                                    <a:pt x="451" y="375"/>
                                  </a:lnTo>
                                  <a:lnTo>
                                    <a:pt x="451" y="0"/>
                                  </a:lnTo>
                                  <a:lnTo>
                                    <a:pt x="0" y="0"/>
                                  </a:lnTo>
                                  <a:lnTo>
                                    <a:pt x="0" y="37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9" name="Group 54"/>
                        <wpg:cNvGrpSpPr>
                          <a:grpSpLocks/>
                        </wpg:cNvGrpSpPr>
                        <wpg:grpSpPr bwMode="auto">
                          <a:xfrm>
                            <a:off x="3493" y="1041"/>
                            <a:ext cx="450" cy="375"/>
                            <a:chOff x="3493" y="1041"/>
                            <a:chExt cx="450" cy="375"/>
                          </a:xfrm>
                        </wpg:grpSpPr>
                        <wps:wsp>
                          <wps:cNvPr id="530" name="Freeform 55"/>
                          <wps:cNvSpPr>
                            <a:spLocks/>
                          </wps:cNvSpPr>
                          <wps:spPr bwMode="auto">
                            <a:xfrm>
                              <a:off x="3493" y="1041"/>
                              <a:ext cx="450" cy="375"/>
                            </a:xfrm>
                            <a:custGeom>
                              <a:avLst/>
                              <a:gdLst>
                                <a:gd name="T0" fmla="+- 0 3493 3493"/>
                                <a:gd name="T1" fmla="*/ T0 w 450"/>
                                <a:gd name="T2" fmla="+- 0 1416 1041"/>
                                <a:gd name="T3" fmla="*/ 1416 h 375"/>
                                <a:gd name="T4" fmla="+- 0 3944 3493"/>
                                <a:gd name="T5" fmla="*/ T4 w 450"/>
                                <a:gd name="T6" fmla="+- 0 1416 1041"/>
                                <a:gd name="T7" fmla="*/ 1416 h 375"/>
                                <a:gd name="T8" fmla="+- 0 3944 3493"/>
                                <a:gd name="T9" fmla="*/ T8 w 450"/>
                                <a:gd name="T10" fmla="+- 0 1041 1041"/>
                                <a:gd name="T11" fmla="*/ 1041 h 375"/>
                                <a:gd name="T12" fmla="+- 0 3493 3493"/>
                                <a:gd name="T13" fmla="*/ T12 w 450"/>
                                <a:gd name="T14" fmla="+- 0 1041 1041"/>
                                <a:gd name="T15" fmla="*/ 1041 h 375"/>
                                <a:gd name="T16" fmla="+- 0 3493 3493"/>
                                <a:gd name="T17" fmla="*/ T16 w 450"/>
                                <a:gd name="T18" fmla="+- 0 1416 1041"/>
                                <a:gd name="T19" fmla="*/ 1416 h 375"/>
                              </a:gdLst>
                              <a:ahLst/>
                              <a:cxnLst>
                                <a:cxn ang="0">
                                  <a:pos x="T1" y="T3"/>
                                </a:cxn>
                                <a:cxn ang="0">
                                  <a:pos x="T5" y="T7"/>
                                </a:cxn>
                                <a:cxn ang="0">
                                  <a:pos x="T9" y="T11"/>
                                </a:cxn>
                                <a:cxn ang="0">
                                  <a:pos x="T13" y="T15"/>
                                </a:cxn>
                                <a:cxn ang="0">
                                  <a:pos x="T17" y="T19"/>
                                </a:cxn>
                              </a:cxnLst>
                              <a:rect l="0" t="0" r="r" b="b"/>
                              <a:pathLst>
                                <a:path w="450" h="375">
                                  <a:moveTo>
                                    <a:pt x="0" y="375"/>
                                  </a:moveTo>
                                  <a:lnTo>
                                    <a:pt x="451" y="375"/>
                                  </a:lnTo>
                                  <a:lnTo>
                                    <a:pt x="451" y="0"/>
                                  </a:lnTo>
                                  <a:lnTo>
                                    <a:pt x="0" y="0"/>
                                  </a:lnTo>
                                  <a:lnTo>
                                    <a:pt x="0" y="3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1" name="Group 56"/>
                        <wpg:cNvGrpSpPr>
                          <a:grpSpLocks/>
                        </wpg:cNvGrpSpPr>
                        <wpg:grpSpPr bwMode="auto">
                          <a:xfrm>
                            <a:off x="3493" y="1041"/>
                            <a:ext cx="450" cy="375"/>
                            <a:chOff x="3493" y="1041"/>
                            <a:chExt cx="450" cy="375"/>
                          </a:xfrm>
                        </wpg:grpSpPr>
                        <wps:wsp>
                          <wps:cNvPr id="532" name="Freeform 57"/>
                          <wps:cNvSpPr>
                            <a:spLocks/>
                          </wps:cNvSpPr>
                          <wps:spPr bwMode="auto">
                            <a:xfrm>
                              <a:off x="3493" y="1041"/>
                              <a:ext cx="450" cy="375"/>
                            </a:xfrm>
                            <a:custGeom>
                              <a:avLst/>
                              <a:gdLst>
                                <a:gd name="T0" fmla="+- 0 3493 3493"/>
                                <a:gd name="T1" fmla="*/ T0 w 450"/>
                                <a:gd name="T2" fmla="+- 0 1416 1041"/>
                                <a:gd name="T3" fmla="*/ 1416 h 375"/>
                                <a:gd name="T4" fmla="+- 0 3944 3493"/>
                                <a:gd name="T5" fmla="*/ T4 w 450"/>
                                <a:gd name="T6" fmla="+- 0 1416 1041"/>
                                <a:gd name="T7" fmla="*/ 1416 h 375"/>
                                <a:gd name="T8" fmla="+- 0 3944 3493"/>
                                <a:gd name="T9" fmla="*/ T8 w 450"/>
                                <a:gd name="T10" fmla="+- 0 1041 1041"/>
                                <a:gd name="T11" fmla="*/ 1041 h 375"/>
                                <a:gd name="T12" fmla="+- 0 3493 3493"/>
                                <a:gd name="T13" fmla="*/ T12 w 450"/>
                                <a:gd name="T14" fmla="+- 0 1041 1041"/>
                                <a:gd name="T15" fmla="*/ 1041 h 375"/>
                                <a:gd name="T16" fmla="+- 0 3493 3493"/>
                                <a:gd name="T17" fmla="*/ T16 w 450"/>
                                <a:gd name="T18" fmla="+- 0 1416 1041"/>
                                <a:gd name="T19" fmla="*/ 1416 h 375"/>
                              </a:gdLst>
                              <a:ahLst/>
                              <a:cxnLst>
                                <a:cxn ang="0">
                                  <a:pos x="T1" y="T3"/>
                                </a:cxn>
                                <a:cxn ang="0">
                                  <a:pos x="T5" y="T7"/>
                                </a:cxn>
                                <a:cxn ang="0">
                                  <a:pos x="T9" y="T11"/>
                                </a:cxn>
                                <a:cxn ang="0">
                                  <a:pos x="T13" y="T15"/>
                                </a:cxn>
                                <a:cxn ang="0">
                                  <a:pos x="T17" y="T19"/>
                                </a:cxn>
                              </a:cxnLst>
                              <a:rect l="0" t="0" r="r" b="b"/>
                              <a:pathLst>
                                <a:path w="450" h="375">
                                  <a:moveTo>
                                    <a:pt x="0" y="375"/>
                                  </a:moveTo>
                                  <a:lnTo>
                                    <a:pt x="451" y="375"/>
                                  </a:lnTo>
                                  <a:lnTo>
                                    <a:pt x="451" y="0"/>
                                  </a:lnTo>
                                  <a:lnTo>
                                    <a:pt x="0" y="0"/>
                                  </a:lnTo>
                                  <a:lnTo>
                                    <a:pt x="0" y="37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169pt;margin-top:9.65pt;width:48.1pt;height:180.85pt;z-index:-251628544;mso-position-horizontal-relative:page" coordorigin="3344,876" coordsize="962,3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">
                <v:group id="Group 9" o:spid="_x0000_s1027" style="position:absolute;left:4101;top:1303;width:195;height:3180" coordorigin="4101,1303" coordsize="195,3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I8gcUAAADcAAAADwAAAGRycy9kb3ducmV2LnhtbESPS4vCQBCE78L+h6EX&#10;vOkk6wOJjiKyu+xBBB8g3ppMmwQzPSEzm8R/7wiCx6KqvqIWq86UoqHaFZYVxMMIBHFqdcGZgtPx&#10;ZzAD4TyyxtIyKbiTg9Xyo7fARNuW99QcfCYChF2CCnLvq0RKl+Zk0A1tRRy8q60N+iDrTOoa2wA3&#10;pfyKoqk0WHBYyLGiTU7p7fBvFPy22K5H8XezvV0398txsjtvY1Kq/9mt5yA8df4dfrX/tILx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PIHFAAAA3AAA&#10;AA8AAAAAAAAAAAAAAAAAqgIAAGRycy9kb3ducmV2LnhtbFBLBQYAAAAABAAEAPoAAACcAwAAAAA=&#10;">
                  <v:shape id="Freeform 10" o:spid="_x0000_s1028" style="position:absolute;left:4101;top:1303;width:195;height:3180;visibility:visible;mso-wrap-style:square;v-text-anchor:top" coordsize="195,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oj8sQA&#10;AADcAAAADwAAAGRycy9kb3ducmV2LnhtbESPQWvCQBSE74L/YXmF3nRjbSVEV9FKoQgFE9v7M/ua&#10;BLNvQ3Y18d+7guBxmJlvmMWqN7W4UOsqywom4wgEcW51xYWC38PXKAbhPLLG2jIpuJKD1XI4WGCi&#10;bccpXTJfiABhl6CC0vsmkdLlJRl0Y9sQB+/ftgZ9kG0hdYtdgJtavkXRTBqsOCyU2NBnSfkpOxsF&#10;U7vz+yOaSXfOt39Zuv7ZnGKt1OtLv56D8NT7Z/jR/tYK3uMPuJ8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aI/LEAAAA3AAAAA8AAAAAAAAAAAAAAAAAmAIAAGRycy9k&#10;b3ducmV2LnhtbFBLBQYAAAAABAAEAPUAAACJAwAAAAA=&#10;" path="m195,l,136,,3180,195,3030,195,xe" fillcolor="#1f1f1f" stroked="f">
                    <v:path arrowok="t" o:connecttype="custom" o:connectlocs="195,1303;0,1439;0,4483;195,4333;195,1303" o:connectangles="0,0,0,0,0"/>
                  </v:shape>
                </v:group>
                <v:group id="Group 11" o:spid="_x0000_s1029" style="position:absolute;left:4101;top:1303;width:195;height:3180" coordorigin="4101,1303" coordsize="195,3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 id="Freeform 12" o:spid="_x0000_s1030" style="position:absolute;left:4101;top:1303;width:195;height:3180;visibility:visible;mso-wrap-style:square;v-text-anchor:top" coordsize="195,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yq8UA&#10;AADcAAAADwAAAGRycy9kb3ducmV2LnhtbESPQWsCMRSE74L/ITyhN822tCqrUYq0pfSka6F4e26e&#10;2aWbl2WTmvXfN4LgcZiZb5jlureNOFPna8cKHicZCOLS6ZqNgu/9+3gOwgdkjY1jUnAhD+vVcLDE&#10;XLvIOzoXwYgEYZ+jgiqENpfSlxVZ9BPXEifv5DqLIcnOSN1hTHDbyKcsm0qLNaeFClvaVFT+Fn9W&#10;QTy6y9eHfHtpTJxty5+9OWyKqNTDqH9dgAjUh3v41v7UCp7nM7ieSU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zKrxQAAANwAAAAPAAAAAAAAAAAAAAAAAJgCAABkcnMv&#10;ZG93bnJldi54bWxQSwUGAAAAAAQABAD1AAAAigMAAAAA&#10;" path="m,3180l,136,195,r,3030l,3180xe" filled="f" strokeweight=".26389mm">
                    <v:path arrowok="t" o:connecttype="custom" o:connectlocs="0,4483;0,1439;195,1303;195,4333;0,4483" o:connectangles="0,0,0,0,0"/>
                  </v:shape>
                </v:group>
                <v:group id="Group 13" o:spid="_x0000_s1031" style="position:absolute;left:3351;top:1438;width:750;height:3045" coordorigin="3351,1438" coordsize="750,3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Q82hMIAAADcAAAADwAAAGRycy9kb3ducmV2LnhtbERPy4rCMBTdC/MP4Q64&#10;07TjA6lGEZkRFyJYBwZ3l+baFpub0mTa+vdmIbg8nPdq05tKtNS40rKCeByBIM6sLjlX8Hv5GS1A&#10;OI+ssbJMCh7kYLP+GKww0bbjM7Wpz0UIYZeggsL7OpHSZQUZdGNbEwfuZhuDPsAml7rBLoSbSn5F&#10;0VwaLDk0FFjTrqDsnv4bBfsOu+0k/m6P99vucb3MTn/HmJQafvbbJQhPvX+LX+6DVjBd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UPNoTCAAAA3AAAAA8A&#10;AAAAAAAAAAAAAAAAqgIAAGRycy9kb3ducmV2LnhtbFBLBQYAAAAABAAEAPoAAACZAwAAAAA=&#10;">
                  <v:shape id="Freeform 14" o:spid="_x0000_s1032" style="position:absolute;left:3351;top:1438;width:750;height:3045;visibility:visible;mso-wrap-style:square;v-text-anchor:top" coordsize="750,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epZMUA&#10;AADcAAAADwAAAGRycy9kb3ducmV2LnhtbESPQWvCQBSE7wX/w/KEXkrdVRrR1E2QQqHQi1qL10f2&#10;maRm38bs1qT/3hWEHoeZ+YZZ5YNtxIU6XzvWMJ0oEMSFMzWXGvZf788LED4gG2wck4Y/8pBno4cV&#10;psb1vKXLLpQiQtinqKEKoU2l9EVFFv3EtcTRO7rOYoiyK6XpsI9w28iZUnNpsea4UGFLbxUVp92v&#10;1bBMvkklNvnEbTGzh/NP/4Rqo/XjeFi/ggg0hP/wvf1hNLwslnA7E4+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6lkxQAAANwAAAAPAAAAAAAAAAAAAAAAAJgCAABkcnMv&#10;ZG93bnJldi54bWxQSwUGAAAAAAQABAD1AAAAigMAAAAA&#10;" path="m,3045r750,l750,,,,,3045xe" fillcolor="#444" stroked="f">
                    <v:path arrowok="t" o:connecttype="custom" o:connectlocs="0,4483;750,4483;750,1438;0,1438;0,4483" o:connectangles="0,0,0,0,0"/>
                  </v:shape>
                </v:group>
                <v:group id="Group 15" o:spid="_x0000_s1033" style="position:absolute;left:3351;top:1438;width:750;height:3045" coordorigin="3351,1438" coordsize="750,3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shape id="Freeform 16" o:spid="_x0000_s1034" style="position:absolute;left:3351;top:1438;width:750;height:3045;visibility:visible;mso-wrap-style:square;v-text-anchor:top" coordsize="750,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0SWccA&#10;AADcAAAADwAAAGRycy9kb3ducmV2LnhtbESPQWvCQBSE70L/w/KEXkQ3iopJXaUVhUIVWs2lt0f2&#10;mYRm34bdrab++m6h4HGYmW+Y5bozjbiQ87VlBeNRAoK4sLrmUkF+2g0XIHxA1thYJgU/5GG9eugt&#10;MdP2yh90OYZSRAj7DBVUIbSZlL6oyKAf2ZY4emfrDIYoXSm1w2uEm0ZOkmQuDdYcFypsaVNR8XX8&#10;NgoGb/uXmXSnhA+z9nP7Pr3N8/Sm1GO/e34CEagL9/B/+1UrmKZj+DsTj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NElnHAAAA3AAAAA8AAAAAAAAAAAAAAAAAmAIAAGRy&#10;cy9kb3ducmV2LnhtbFBLBQYAAAAABAAEAPUAAACMAwAAAAA=&#10;" path="m,3045r750,l750,,,,,3045xe" filled="f" strokeweight=".26389mm">
                    <v:path arrowok="t" o:connecttype="custom" o:connectlocs="0,4483;750,4483;750,1438;0,1438;0,4483" o:connectangles="0,0,0,0,0"/>
                  </v:shape>
                </v:group>
                <v:group id="Group 17" o:spid="_x0000_s1035" style="position:absolute;left:3351;top:1303;width:945;height:135" coordorigin="3351,1303" coordsize="94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Freeform 18" o:spid="_x0000_s1036" style="position:absolute;left:3351;top:1303;width:945;height:135;visibility:visible;mso-wrap-style:square;v-text-anchor:top" coordsize="94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JOsQA&#10;AADcAAAADwAAAGRycy9kb3ducmV2LnhtbESPUU/CQBCE3038D5c18U2uaGOwcBCUKPJI5Qdsekvb&#10;0NsrvYVWfj1HYuLjZGa+ycwWg2vUmbpQezYwHiWgiAtvay4N7H4+nyaggiBbbDyTgV8KsJjf380w&#10;s77nLZ1zKVWEcMjQQCXSZlqHoiKHYeRb4ujtfedQouxKbTvsI9w1+jlJXrXDmuNChS19VFQc8pMz&#10;cByv30mKtP86DbK6bPI6tavcmMeHYTkFJTTIf/iv/W0NpG8vcDsTj4Ce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2CTrEAAAA3AAAAA8AAAAAAAAAAAAAAAAAmAIAAGRycy9k&#10;b3ducmV2LnhtbFBLBQYAAAAABAAEAPUAAACJAwAAAAA=&#10;" path="m945,l180,,,136r750,l945,xe" fillcolor="#303030" stroked="f">
                    <v:path arrowok="t" o:connecttype="custom" o:connectlocs="945,1303;180,1303;0,1439;750,1439;945,1303" o:connectangles="0,0,0,0,0"/>
                  </v:shape>
                </v:group>
                <v:group id="Group 19" o:spid="_x0000_s1037" style="position:absolute;left:3351;top:1303;width:945;height:135" coordorigin="3351,1303" coordsize="94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uqXMYAAADcAAAADwAAAGRycy9kb3ducmV2LnhtbESPT2vCQBTE74LfYXmC&#10;t7qJtWKjq4i0pYcgqIXS2yP7TILZtyG75s+37xYKHoeZ+Q2z2fWmEi01rrSsIJ5FIIgzq0vOFXxd&#10;3p9WIJxH1lhZJgUDOdhtx6MNJtp2fKL27HMRIOwSVFB4XydSuqwgg25ma+LgXW1j0AfZ5FI32AW4&#10;qeQ8ipbSYMlhocCaDgVlt/PdKPjosNs/x29tersehp/Ly/E7jUmp6aTfr0F46v0j/N/+1Ao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m6pcxgAAANwA&#10;AAAPAAAAAAAAAAAAAAAAAKoCAABkcnMvZG93bnJldi54bWxQSwUGAAAAAAQABAD6AAAAnQMAAAAA&#10;">
                  <v:shape id="Freeform 20" o:spid="_x0000_s1038" style="position:absolute;left:3351;top:1303;width:945;height:135;visibility:visible;mso-wrap-style:square;v-text-anchor:top" coordsize="94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1sw8YA&#10;AADcAAAADwAAAGRycy9kb3ducmV2LnhtbESPT2vCQBTE70K/w/IKvemmtRZNXUUqBWnx0Pin10f2&#10;NQlm38bd1cRv3xUEj8PM/IaZzjtTizM5X1lW8DxIQBDnVldcKNhuPvtjED4ga6wtk4ILeZjPHnpT&#10;TLVt+YfOWShEhLBPUUEZQpNK6fOSDPqBbYij92edwRClK6R22Ea4qeVLkrxJgxXHhRIb+igpP2Qn&#10;o2DfjuU++bbLr193xK5d8+4yHCr19Ngt3kEE6sI9fGuvtILXyQi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1sw8YAAADcAAAADwAAAAAAAAAAAAAAAACYAgAAZHJz&#10;L2Rvd25yZXYueG1sUEsFBgAAAAAEAAQA9QAAAIsDAAAAAA==&#10;" path="m750,136l945,,180,,,136r750,xe" filled="f" strokeweight=".26389mm">
                    <v:path arrowok="t" o:connecttype="custom" o:connectlocs="750,1439;945,1303;180,1303;0,1439;750,1439"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9" type="#_x0000_t75" style="position:absolute;left:4097;top:883;width:195;height: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6pfGAAAA3AAAAA8AAABkcnMvZG93bnJldi54bWxEj09rwkAUxO9Cv8PyCr3pplJim7pKkRYK&#10;HvxXUW+P7DMJzb4Nu9skfntXEHocZn4zzHTem1q05HxlWcHzKAFBnFtdcaHgZ/c1fAXhA7LG2jIp&#10;uJCH+exhMMVM24431G5DIWIJ+wwVlCE0mZQ+L8mgH9mGOHpn6wyGKF0htcMulptajpMklQYrjgsl&#10;NrQoKf/d/hkFL3J3PH02xi1P6+PqkJ/3NOlqpZ4e+493EIH68B++0986cm8p3M7EI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cbql8YAAADcAAAADwAAAAAAAAAAAAAA&#10;AACfAgAAZHJzL2Rvd25yZXYueG1sUEsFBgAAAAAEAAQA9wAAAJIDAAAAAA==&#10;">
                    <v:imagedata r:id="rId21" o:title=""/>
                  </v:shape>
                </v:group>
                <v:group id="Group 22" o:spid="_x0000_s1040" style="position:absolute;left:4101;top:883;width:195;height:555" coordorigin="4101,883" coordsize="195,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shape id="Freeform 23" o:spid="_x0000_s1041" style="position:absolute;left:4101;top:883;width:195;height:555;visibility:visible;mso-wrap-style:square;v-text-anchor:top" coordsize="195,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TlDcEA&#10;AADcAAAADwAAAGRycy9kb3ducmV2LnhtbERPTWvCQBC9F/wPywi9iNkYJNjoKiJIexM1YI9DdprE&#10;ZmdDdpvEf+8ehB4f73uzG00jeupcbVnBIopBEBdW11wqyK/H+QqE88gaG8uk4EEOdtvJ2wYzbQc+&#10;U3/xpQgh7DJUUHnfZlK6oiKDLrItceB+bGfQB9iVUnc4hHDTyCSOU2mw5tBQYUuHiorfy59RoD/H&#10;2/5+PBXpN6b1nVazJMlnSr1Px/0ahKfR/4tf7i+tYPkR1oYz4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k5Q3BAAAA3AAAAA8AAAAAAAAAAAAAAAAAmAIAAGRycy9kb3du&#10;cmV2LnhtbFBLBQYAAAAABAAEAPUAAACGAwAAAAA=&#10;" path="m,556l,150,195,r,420l,556xe" filled="f" strokeweight=".26389mm">
                    <v:path arrowok="t" o:connecttype="custom" o:connectlocs="0,1439;0,1033;195,883;195,1303;0,1439" o:connectangles="0,0,0,0,0"/>
                  </v:shape>
                </v:group>
                <v:group id="Group 24" o:spid="_x0000_s1042" style="position:absolute;left:4101;top:1033;width:2;height:405" coordorigin="4101,1033" coordsize="2,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shape id="Freeform 25" o:spid="_x0000_s1043" style="position:absolute;left:4101;top:1033;width:2;height:405;visibility:visible;mso-wrap-style:square;v-text-anchor:top" coordsize="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g8vr4A&#10;AADcAAAADwAAAGRycy9kb3ducmV2LnhtbERPTYvCMBC9C/6HMII3TeyiSDWKuBb2avXgcWjGpthM&#10;SpPV7r83hwWPj/e93Q+uFU/qQ+NZw2KuQBBX3jRca7heitkaRIjIBlvPpOGPAux349EWc+NffKZn&#10;GWuRQjjkqMHG2OVShsqSwzD3HXHi7r53GBPsa2l6fKVw18pMqZV02HBqsNjR0VL1KH+dhuF0Kflc&#10;4+p0+y6yrMiUPXxdtZ5OhsMGRKQhfsT/7h+jYanS/HQmHQG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5oPL6+AAAA3AAAAA8AAAAAAAAAAAAAAAAAmAIAAGRycy9kb3ducmV2&#10;LnhtbFBLBQYAAAAABAAEAPUAAACDAwAAAAA=&#10;" path="m,l,406e" filled="f" strokeweight=".26389mm">
                    <v:path arrowok="t" o:connecttype="custom" o:connectlocs="0,1033;0,1439" o:connectangles="0,0"/>
                  </v:shape>
                </v:group>
                <v:group id="Group 26" o:spid="_x0000_s1044" style="position:absolute;left:4101;top:899;width:180;height:135" coordorigin="4101,899" coordsize="18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 id="Freeform 27" o:spid="_x0000_s1045" style="position:absolute;left:4101;top:899;width:180;height:135;visibility:visible;mso-wrap-style:square;v-text-anchor:top" coordsize="1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9HlMQA&#10;AADcAAAADwAAAGRycy9kb3ducmV2LnhtbESP3WoCMRSE7wXfIZxC72pSoT+sRhHbQqEIan2A4+a4&#10;WXdzsmzSNb59Uyh4OczMN8x8mVwrBupD7VnD40SBIC69qbnScPj+eHgFESKywdYzabhSgOViPJpj&#10;YfyFdzTsYyUyhEOBGmyMXSFlKC05DBPfEWfv5HuHMcu+kqbHS4a7Vk6VepYOa84LFjtaWyqb/Y/T&#10;sDluvMWkXrq37Vc6X4fmfesbre/v0moGIlKKt/B/+9NoeFJT+DuTj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fR5TEAAAA3AAAAA8AAAAAAAAAAAAAAAAAmAIAAGRycy9k&#10;b3ducmV2LnhtbFBLBQYAAAAABAAEAPUAAACJAwAAAAA=&#10;" path="m,134l180,e" filled="f" strokeweight=".26389mm">
                    <v:path arrowok="t" o:connecttype="custom" o:connectlocs="0,1033;180,899" o:connectangles="0,0"/>
                  </v:shape>
                </v:group>
                <v:group id="Group 28" o:spid="_x0000_s1046" style="position:absolute;left:4296;top:883;width:2;height:405" coordorigin="4296,883" coordsize="2,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oMsYAAADcAAAADwAAAGRycy9kb3ducmV2LnhtbESPQWvCQBSE74X+h+UV&#10;vDWbKBZJXUMQKx6kUCNIb4/sMwlm34bsNon/3i0Uehxm5htmnU2mFQP1rrGsIIliEMSl1Q1XCs7F&#10;x+sKhPPIGlvLpOBODrLN89MaU21H/qLh5CsRIOxSVFB736VSurImgy6yHXHwrrY36IPsK6l7HAPc&#10;tHIex2/SYMNhocaOtjWVt9OPUbAfccwXyW443q7b+3ex/LwcE1Jq9jLl7yA8Tf4//Nc+aAXLeAG/&#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magyxgAAANwA&#10;AAAPAAAAAAAAAAAAAAAAAKoCAABkcnMvZG93bnJldi54bWxQSwUGAAAAAAQABAD6AAAAnQMAAAAA&#10;">
                  <v:shape id="Freeform 29" o:spid="_x0000_s1047" style="position:absolute;left:4296;top:883;width:2;height:405;visibility:visible;mso-wrap-style:square;v-text-anchor:top" coordsize="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M6vcMA&#10;AADcAAAADwAAAGRycy9kb3ducmV2LnhtbESPQWvCQBSE74L/YXmF3nS3aSsldRVRA15NPHh8ZF+z&#10;odm3Ibtq/PeuUOhxmJlvmOV6dJ240hBazxre5goEce1Ny42GU1XMvkCEiGyw80wa7hRgvZpOlpgb&#10;f+MjXcvYiAThkKMGG2OfSxlqSw7D3PfEyfvxg8OY5NBIM+AtwV0nM6UW0mHLacFiT1tL9W95cRrG&#10;fVXyscHF/rwrsqzIlN28n7R+fRk33yAijfE//Nc+GA2f6gOeZ9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M6vcMAAADcAAAADwAAAAAAAAAAAAAAAACYAgAAZHJzL2Rv&#10;d25yZXYueG1sUEsFBgAAAAAEAAQA9QAAAIgDAAAAAA==&#10;" path="m,l,405e" filled="f" strokeweight=".26389mm">
                    <v:path arrowok="t" o:connecttype="custom" o:connectlocs="0,883;0,1288" o:connectangles="0,0"/>
                  </v:shape>
                </v:group>
                <v:group id="Group 30" o:spid="_x0000_s1048" style="position:absolute;left:4116;top:1303;width:180;height:120" coordorigin="4116,1303" coordsize="18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Freeform 31" o:spid="_x0000_s1049" style="position:absolute;left:4116;top:1303;width:180;height:120;visibility:visible;mso-wrap-style:square;v-text-anchor:top" coordsize="18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UL5cIA&#10;AADcAAAADwAAAGRycy9kb3ducmV2LnhtbESPzarCMBSE94LvEI7gThMvKFKNIkLB1QV7Xbg8NMf+&#10;2JzUJmp9eyNccDnMzDfMetvbRjyo85VjDbOpAkGcO1NxoeH0l06WIHxANtg4Jg0v8rDdDAdrTIx7&#10;8pEeWShEhLBPUEMZQptI6fOSLPqpa4mjd3GdxRBlV0jT4TPCbSN/lFpIixXHhRJb2peUX7O71VDX&#10;93Sfzpb97VzfuD7xNbv8Kq3Ho363AhGoD9/wf/tgNMzVAj5n4hGQm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tQvlwgAAANwAAAAPAAAAAAAAAAAAAAAAAJgCAABkcnMvZG93&#10;bnJldi54bWxQSwUGAAAAAAQABAD1AAAAhwMAAAAA&#10;" path="m180,l,121e" filled="f" strokeweight=".26389mm">
                    <v:path arrowok="t" o:connecttype="custom" o:connectlocs="180,1303;0,1424" o:connectangles="0,0"/>
                  </v:shape>
                  <v:shape id="Picture 32" o:spid="_x0000_s1050" type="#_x0000_t75" style="position:absolute;left:3348;top:1032;width:749;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FMDDEAAAA3AAAAA8AAABkcnMvZG93bnJldi54bWxEj81qwzAQhO+FvIPYQG+N1EDd4kQJIRBo&#10;T6VuoDku1kZ2aq2Mpfjn7atCIMdhZr5h1tvRNaKnLtSeNTwvFAji0puarYbj9+HpDUSIyAYbz6Rh&#10;ogDbzexhjbnxA39RX0QrEoRDjhqqGNtcylBW5DAsfEucvLPvHMYkOytNh0OCu0Yulcqkw5rTQoUt&#10;7Ssqf4ur01BbN53CZfdz+LCnTC1df6TLp9aP83G3AhFpjPfwrf1uNLyoV/g/k46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FMDDEAAAA3AAAAA8AAAAAAAAAAAAAAAAA&#10;nwIAAGRycy9kb3ducmV2LnhtbFBLBQYAAAAABAAEAPcAAACQAwAAAAA=&#10;">
                    <v:imagedata r:id="rId22" o:title=""/>
                  </v:shape>
                </v:group>
                <v:group id="Group 33" o:spid="_x0000_s1051" style="position:absolute;left:3351;top:1033;width:750;height:405" coordorigin="3351,1033" coordsize="750,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06Q8MAAADcAAAADwAAAGRycy9kb3ducmV2LnhtbERPTWvCQBC9F/wPywi9&#10;1U0Ui0TXIGKlByk0EcTbkB2TkOxsyG6T+O+7h0KPj/e9SyfTioF6V1tWEC8iEMSF1TWXCq75x9sG&#10;hPPIGlvLpOBJDtL97GWHibYjf9OQ+VKEEHYJKqi87xIpXVGRQbewHXHgHrY36APsS6l7HEO4aeUy&#10;it6lwZpDQ4UdHSsqmuzHKDiPOB5W8Wm4NI/j856v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PTpDwwAAANwAAAAP&#10;AAAAAAAAAAAAAAAAAKoCAABkcnMvZG93bnJldi54bWxQSwUGAAAAAAQABAD6AAAAmgMAAAAA&#10;">
                  <v:shape id="Freeform 34" o:spid="_x0000_s1052" style="position:absolute;left:3351;top:1033;width:750;height:405;visibility:visible;mso-wrap-style:square;v-text-anchor:top" coordsize="750,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h+dsMA&#10;AADcAAAADwAAAGRycy9kb3ducmV2LnhtbESPQYvCMBSE74L/ITzBmyYKulqNIoLgwT1YhWVvj+TZ&#10;FpuX0kSt/36zsLDHYWa+YdbbztXiSW2oPGuYjBUIYuNtxYWG6+UwWoAIEdli7Zk0vCnAdtPvrTGz&#10;/sVneuaxEAnCIUMNZYxNJmUwJTkMY98QJ+/mW4cxybaQtsVXgrtaTpWaS4cVp4USG9qXZO75w2mQ&#10;Z6O6hapOuYkfn1/592x+uTZaDwfdbgUiUhf/w3/to9UwU0v4PZOO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h+dsMAAADcAAAADwAAAAAAAAAAAAAAAACYAgAAZHJzL2Rv&#10;d25yZXYueG1sUEsFBgAAAAAEAAQA9QAAAIgDAAAAAA==&#10;" path="m,405r750,l750,,,,,405xe" filled="f" strokeweight=".26389mm">
                    <v:path arrowok="t" o:connecttype="custom" o:connectlocs="0,1438;750,1438;750,1033;0,1033;0,1438" o:connectangles="0,0,0,0,0"/>
                  </v:shape>
                </v:group>
                <v:group id="Group 35" o:spid="_x0000_s1053" style="position:absolute;left:3351;top:1048;width:2;height:390" coordorigin="3351,1048" coordsize="2,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KgmMIAAADcAAAADwAAAGRycy9kb3ducmV2LnhtbERPy4rCMBTdC/5DuII7&#10;TTuDIh1TERkHFyKoA8PsLs3tA5ub0sS2/r1ZCC4P573eDKYWHbWusqwgnkcgiDOrKy4U/F73sxUI&#10;55E11pZJwYMcbNLxaI2Jtj2fqbv4QoQQdgkqKL1vEildVpJBN7cNceBy2xr0AbaF1C32IdzU8iOK&#10;ltJgxaGhxIZ2JWW3y90o+Omx337G393xlu8e/9fF6e8Yk1LTybD9AuFp8G/xy33QCh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WSoJjCAAAA3AAAAA8A&#10;AAAAAAAAAAAAAAAAqgIAAGRycy9kb3ducmV2LnhtbFBLBQYAAAAABAAEAPoAAACZAwAAAAA=&#10;">
                  <v:shape id="Freeform 36" o:spid="_x0000_s1054" style="position:absolute;left:3351;top:1048;width:2;height:390;visibility:visible;mso-wrap-style:square;v-text-anchor:top" coordsize="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yjSsMA&#10;AADcAAAADwAAAGRycy9kb3ducmV2LnhtbESPQWsCMRSE74X+h/AK3mp2tRZZjaKC0FNFLT0/Nq+b&#10;rcnLsom63V9vBKHHYWa+YebLzllxoTbUnhXkwwwEcel1zZWCr+P2dQoiRGSN1jMp+KMAy8Xz0xwL&#10;7a+8p8shViJBOBSowMTYFFKG0pDDMPQNcfJ+fOswJtlWUrd4TXBn5SjL3qXDmtOCwYY2hsrT4ewU&#10;2PHbOt/9bo79J5/82Hz30XKv1OClW81AROrif/jR/tAKJnkO9zPp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yjSsMAAADcAAAADwAAAAAAAAAAAAAAAACYAgAAZHJzL2Rv&#10;d25yZXYueG1sUEsFBgAAAAAEAAQA9QAAAIgDAAAAAA==&#10;" path="m,391l,e" filled="f" strokeweight=".26389mm">
                    <v:path arrowok="t" o:connecttype="custom" o:connectlocs="0,1439;0,1048" o:connectangles="0,0"/>
                  </v:shape>
                </v:group>
                <v:group id="Group 37" o:spid="_x0000_s1055" style="position:absolute;left:3351;top:1033;width:735;height:2" coordorigin="3351,1033" coordsize="7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shape id="Freeform 38" o:spid="_x0000_s1056" style="position:absolute;left:3351;top:1033;width:735;height:2;visibility:visible;mso-wrap-style:square;v-text-anchor:top" coordsize="7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G8sYA&#10;AADcAAAADwAAAGRycy9kb3ducmV2LnhtbESPQWsCMRSE7wX/Q3hCL0UTLS2yGkUFoZTC0lXB42Pz&#10;3F3cvKxJqtt/3xQKPQ4z8w2zWPW2FTfyoXGsYTJWIIhLZxquNBz2u9EMRIjIBlvHpOGbAqyWg4cF&#10;Zsbd+ZNuRaxEgnDIUEMdY5dJGcqaLIax64iTd3beYkzSV9J4vCe4beVUqVdpseG0UGNH25rKS/Fl&#10;NRyfytPeq/zjUF03uTLveXMqcq0fh/16DiJSH//Df+03o+Fl8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G8sYAAADcAAAADwAAAAAAAAAAAAAAAACYAgAAZHJz&#10;L2Rvd25yZXYueG1sUEsFBgAAAAAEAAQA9QAAAIsDAAAAAA==&#10;" path="m,l735,e" filled="f" strokeweight=".26389mm">
                    <v:path arrowok="t" o:connecttype="custom" o:connectlocs="0,0;735,0" o:connectangles="0,0"/>
                  </v:shape>
                </v:group>
                <v:group id="Group 39" o:spid="_x0000_s1057" style="position:absolute;left:3366;top:1439;width:735;height:2" coordorigin="3366,1439" coordsize="7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Freeform 40" o:spid="_x0000_s1058" style="position:absolute;left:3366;top:1439;width:735;height:2;visibility:visible;mso-wrap-style:square;v-text-anchor:top" coordsize="7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A7HcUA&#10;AADcAAAADwAAAGRycy9kb3ducmV2LnhtbESPQWsCMRSE7wX/Q3hCL0UTC5ayGkULBSmFpauCx8fm&#10;ubu4eVmTqNt/3whCj8PMfMPMl71txZV8aBxrmIwVCOLSmYYrDbvt5+gdRIjIBlvHpOGXAiwXg6c5&#10;Zsbd+IeuRaxEgnDIUEMdY5dJGcqaLIax64iTd3TeYkzSV9J4vCW4beWrUm/SYsNpocaOPmoqT8XF&#10;ati/lIetV/n3rjqvc2W+8uZQ5Fo/D/vVDESkPv6HH+2N0TCdTOF+Jh0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UDsdxQAAANwAAAAPAAAAAAAAAAAAAAAAAJgCAABkcnMv&#10;ZG93bnJldi54bWxQSwUGAAAAAAQABAD1AAAAigMAAAAA&#10;" path="m735,l,e" filled="f" strokeweight=".26389mm">
                    <v:path arrowok="t" o:connecttype="custom" o:connectlocs="735,0;0,0" o:connectangles="0,0"/>
                  </v:shape>
                  <v:shape id="Picture 41" o:spid="_x0000_s1059" type="#_x0000_t75" style="position:absolute;left:3348;top:883;width:943;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MlmHBAAAA3AAAAA8AAABkcnMvZG93bnJldi54bWxEj0FrAjEUhO8F/0N4greataCU1SiiFfRY&#10;K3h9bJ7J6uZlSaK77a83hUKPw8x8wyxWvWvEg0KsPSuYjAsQxJXXNRsFp6/d6zuImJA1Np5JwTdF&#10;WC0HLwsste/4kx7HZESGcCxRgU2pLaWMlSWHcexb4uxdfHCYsgxG6oBdhrtGvhXFTDqsOS9YbGlj&#10;qbod705B/DnYsLXOBF31Z/dxvl87Q0qNhv16DiJRn/7Df+29VjCdzOD3TD4Ccvk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BMlmHBAAAA3AAAAA8AAAAAAAAAAAAAAAAAnwIA&#10;AGRycy9kb3ducmV2LnhtbFBLBQYAAAAABAAEAPcAAACNAwAAAAA=&#10;">
                    <v:imagedata r:id="rId23" o:title=""/>
                  </v:shape>
                </v:group>
                <v:group id="Group 42" o:spid="_x0000_s1060" style="position:absolute;left:3351;top:883;width:945;height:150" coordorigin="3351,883" coordsize="945,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47MQAAADcAAAADwAAAGRycy9kb3ducmV2LnhtbESPQYvCMBSE78L+h/AW&#10;vGnaFV2pRhHZFQ8iqAvi7dE822LzUppsW/+9EQSPw8x8w8yXnSlFQ7UrLCuIhxEI4tTqgjMFf6ff&#10;wRSE88gaS8uk4E4OlouP3hwTbVs+UHP0mQgQdgkqyL2vEildmpNBN7QVcfCutjbog6wzqWtsA9yU&#10;8iuKJtJgwWEhx4rWOaW3479RsGmxXY3in2Z3u67vl9N4f97FpFT/s1vNQHjq/Dv8am+1gn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s47MQAAADcAAAA&#10;DwAAAAAAAAAAAAAAAACqAgAAZHJzL2Rvd25yZXYueG1sUEsFBgAAAAAEAAQA+gAAAJsDAAAAAA==&#10;">
                  <v:shape id="Freeform 43" o:spid="_x0000_s1061" style="position:absolute;left:3351;top:883;width:945;height:150;visibility:visible;mso-wrap-style:square;v-text-anchor:top" coordsize="945,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NDD8MA&#10;AADcAAAADwAAAGRycy9kb3ducmV2LnhtbERPy4rCMBTdD/gP4QpuBk0Vxkc1LSIILgQZR3F7aa5t&#10;tbmpTdSOXz9ZCLM8nPcibU0lHtS40rKC4SACQZxZXXKu4PCz7k9BOI+ssbJMCn7JQZp0PhYYa/vk&#10;b3rsfS5CCLsYFRTe17GULivIoBvYmjhwZ9sY9AE2udQNPkO4qeQoisbSYMmhocCaVgVl1/3dKLid&#10;Lq96xpup/nSjcrKVx93ytFaq122XcxCeWv8vfrs3WsHXMKwNZ8IRkM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NDD8MAAADcAAAADwAAAAAAAAAAAAAAAACYAgAAZHJzL2Rv&#10;d25yZXYueG1sUEsFBgAAAAAEAAQA9QAAAIgDAAAAAA==&#10;" path="m750,150l945,,180,,,150r750,xe" filled="f" strokeweight=".26389mm">
                    <v:path arrowok="t" o:connecttype="custom" o:connectlocs="750,1033;945,883;180,883;0,1033;750,1033" o:connectangles="0,0,0,0,0"/>
                  </v:shape>
                </v:group>
                <v:group id="Group 44" o:spid="_x0000_s1062" style="position:absolute;left:4101;top:899;width:180;height:135" coordorigin="4101,899" coordsize="18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shape id="Freeform 45" o:spid="_x0000_s1063" style="position:absolute;left:4101;top:899;width:180;height:135;visibility:visible;mso-wrap-style:square;v-text-anchor:top" coordsize="1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gGMEA&#10;AADcAAAADwAAAGRycy9kb3ducmV2LnhtbERP3WrCMBS+H+wdwhnsbqYrOKUay9gUBkNQtwc4Nsem&#10;tjkpTazx7ZeLgZcf3/+yjLYTIw2+cazgdZKBIK6cbrhW8PuzeZmD8AFZY+eYFNzIQ7l6fFhiod2V&#10;9zQeQi1SCPsCFZgQ+kJKXxmy6CeuJ07cyQ0WQ4JDLfWA1xRuO5ln2Zu02HBqMNjTh6GqPVysgu1x&#10;6wzGbNZ/7r7j+Ta2651rlXp+iu8LEIFiuIv/3V9awTRP89OZd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0IBjBAAAA3AAAAA8AAAAAAAAAAAAAAAAAmAIAAGRycy9kb3du&#10;cmV2LnhtbFBLBQYAAAAABAAEAPUAAACGAwAAAAA=&#10;" path="m,134l180,e" filled="f" strokeweight=".26389mm">
                    <v:path arrowok="t" o:connecttype="custom" o:connectlocs="0,1033;180,899" o:connectangles="0,0"/>
                  </v:shape>
                </v:group>
                <v:group id="Group 46" o:spid="_x0000_s1064" style="position:absolute;left:3546;top:883;width:750;height:2" coordorigin="3546,883" coordsize="7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shape id="Freeform 47" o:spid="_x0000_s1065" style="position:absolute;left:3546;top:883;width:750;height:2;visibility:visible;mso-wrap-style:square;v-text-anchor:top" coordsize="7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BHZcQA&#10;AADcAAAADwAAAGRycy9kb3ducmV2LnhtbESPQWvCQBSE7wX/w/KE3urGUNsSXcWmFKSX0jQXb4/s&#10;MxvMvg27q6b/3i0IHoeZ+YZZbUbbizP50DlWMJ9lIIgbpztuFdS/n09vIEJE1tg7JgV/FGCznjys&#10;sNDuwj90rmIrEoRDgQpMjEMhZWgMWQwzNxAn7+C8xZikb6X2eElw28s8y16kxY7TgsGBSkPNsTpZ&#10;BTvpq/FDmq+yzF5PtNf1+/N3rdTjdNwuQUQa4z18a++0gkWew/+Zd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gR2XEAAAA3AAAAA8AAAAAAAAAAAAAAAAAmAIAAGRycy9k&#10;b3ducmV2LnhtbFBLBQYAAAAABAAEAPUAAACJAwAAAAA=&#10;" path="m750,l,e" filled="f" strokeweight=".26389mm">
                    <v:path arrowok="t" o:connecttype="custom" o:connectlocs="750,0;0,0" o:connectangles="0,0"/>
                  </v:shape>
                </v:group>
                <v:group id="Group 48" o:spid="_x0000_s1066" style="position:absolute;left:3366;top:883;width:165;height:135" coordorigin="3366,883" coordsize="16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shape id="Freeform 49" o:spid="_x0000_s1067" style="position:absolute;left:3366;top:883;width:165;height:135;visibility:visible;mso-wrap-style:square;v-text-anchor:top" coordsize="16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hHJ8UA&#10;AADcAAAADwAAAGRycy9kb3ducmV2LnhtbESPQWvCQBSE74L/YXlCb7oxtUVSV1FLQXozLdTcHtnX&#10;bDD7NmRXjf56t1DwOMzMN8xi1dtGnKnztWMF00kCgrh0uuZKwffXx3gOwgdkjY1jUnAlD6vlcLDA&#10;TLsL7+mch0pECPsMFZgQ2kxKXxqy6CeuJY7er+sshii7SuoOLxFuG5kmyau0WHNcMNjS1lB5zE9W&#10;wSHFWflTFJvdNS9O79Nn09w+90o9jfr1G4hAfXiE/9s7reAlncHf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6EcnxQAAANwAAAAPAAAAAAAAAAAAAAAAAJgCAABkcnMv&#10;ZG93bnJldi54bWxQSwUGAAAAAAQABAD1AAAAigMAAAAA&#10;" path="m165,l,135e" filled="f" strokeweight=".26389mm">
                    <v:path arrowok="t" o:connecttype="custom" o:connectlocs="165,883;0,1018" o:connectangles="0,0"/>
                  </v:shape>
                </v:group>
                <v:group id="Group 50" o:spid="_x0000_s1068" style="position:absolute;left:3493;top:2766;width:450;height:375" coordorigin="3493,2766"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shape id="Freeform 51" o:spid="_x0000_s1069" style="position:absolute;left:3493;top:2766;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AwEMUA&#10;AADcAAAADwAAAGRycy9kb3ducmV2LnhtbESPQWsCMRSE70L/Q3gFb5p1QSlbo9jiUsFT1UOPj83r&#10;7nY3LzFJdf33Rij0OMzMN8xyPZheXMiH1rKC2TQDQVxZ3XKt4HQsJy8gQkTW2FsmBTcKsF49jZZY&#10;aHvlT7ocYi0ShEOBCpoYXSFlqBoyGKbWESfv23qDMUlfS+3xmuCml3mWLaTBltNCg47eG6q6w69R&#10;8PWG55+92+blbb7ffLjyNPNdp9T4edi8gog0xP/wX3unFczzBTzOp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DAQxQAAANwAAAAPAAAAAAAAAAAAAAAAAJgCAABkcnMv&#10;ZG93bnJldi54bWxQSwUGAAAAAAQABAD1AAAAigMAAAAA&#10;" path="m,375r451,l451,,,,,375xe" stroked="f">
                    <v:path arrowok="t" o:connecttype="custom" o:connectlocs="0,3141;451,3141;451,2766;0,2766;0,3141" o:connectangles="0,0,0,0,0"/>
                  </v:shape>
                </v:group>
                <v:group id="Group 52" o:spid="_x0000_s1070" style="position:absolute;left:3493;top:2766;width:450;height:375" coordorigin="3493,2766"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shape id="Freeform 53" o:spid="_x0000_s1071" style="position:absolute;left:3493;top:2766;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OSSMMA&#10;AADcAAAADwAAAGRycy9kb3ducmV2LnhtbERPz2vCMBS+D/wfwhN2m6ndlFqNZZRteBjC1IPHR/Ns&#10;ujUvpclq/e/NYbDjx/d7U4y2FQP1vnGsYD5LQBBXTjdcKzgd358yED4ga2wdk4IbeSi2k4cN5tpd&#10;+YuGQ6hFDGGfowITQpdL6StDFv3MdcSRu7jeYoiwr6Xu8RrDbSvTJFlKiw3HBoMdlYaqn8OvVbDL&#10;3sr28yUx+wV/PK/m39lyf86UepyOr2sQgcbwL/5z77SCRRrXxjPxCM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OSSMMAAADcAAAADwAAAAAAAAAAAAAAAACYAgAAZHJzL2Rv&#10;d25yZXYueG1sUEsFBgAAAAAEAAQA9QAAAIgDAAAAAA==&#10;" path="m,375r451,l451,,,,,375xe" filled="f" strokeweight=".26389mm">
                    <v:path arrowok="t" o:connecttype="custom" o:connectlocs="0,3141;451,3141;451,2766;0,2766;0,3141" o:connectangles="0,0,0,0,0"/>
                  </v:shape>
                </v:group>
                <v:group id="Group 54" o:spid="_x0000_s1072" style="position:absolute;left:3493;top:1041;width:450;height:375" coordorigin="3493,1041"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55" o:spid="_x0000_s1073" style="position:absolute;left:3493;top:1041;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ybIsIA&#10;AADcAAAADwAAAGRycy9kb3ducmV2LnhtbERPz2vCMBS+C/4P4Qm7aapDGZ1p0bGygSedhx0fzVvb&#10;tXmJSab1v18Ogx0/vt/bcjSDuJIPnWUFy0UGgri2uuNGwfmjmj+BCBFZ42CZFNwpQFlMJ1vMtb3x&#10;ka6n2IgUwiFHBW2MLpcy1C0ZDAvriBP3Zb3BmKBvpPZ4S+FmkKss20iDHaeGFh29tFT3px+j4HOP&#10;l++De11V9/Vh9+aq89L3vVIPs3H3DCLSGP/Ff+53rWD9mOanM+kIy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JsiwgAAANwAAAAPAAAAAAAAAAAAAAAAAJgCAABkcnMvZG93&#10;bnJldi54bWxQSwUGAAAAAAQABAD1AAAAhwMAAAAA&#10;" path="m,375r451,l451,,,,,375xe" stroked="f">
                    <v:path arrowok="t" o:connecttype="custom" o:connectlocs="0,1416;451,1416;451,1041;0,1041;0,1416" o:connectangles="0,0,0,0,0"/>
                  </v:shape>
                </v:group>
                <v:group id="Group 56" o:spid="_x0000_s1074" style="position:absolute;left:3493;top:1041;width:450;height:375" coordorigin="3493,1041"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Freeform 57" o:spid="_x0000_s1075" style="position:absolute;left:3493;top:1041;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Izf8YA&#10;AADcAAAADwAAAGRycy9kb3ducmV2LnhtbESPT2vCQBTE70K/w/IK3nTjv5CmrlKkigcRtD30+Mi+&#10;ZqPZtyG7avz23YLgcZiZ3zDzZWdrcaXWV44VjIYJCOLC6YpLBd9f60EGwgdkjbVjUnAnD8vFS2+O&#10;uXY3PtD1GEoRIexzVGBCaHIpfWHIoh+6hjh6v661GKJsS6lbvEW4reU4SVJpseK4YLChlaHifLxY&#10;Bdvsc1XvponZz3gzeRudsnT/kynVf+0+3kEE6sIz/GhvtYLZZAz/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Izf8YAAADcAAAADwAAAAAAAAAAAAAAAACYAgAAZHJz&#10;L2Rvd25yZXYueG1sUEsFBgAAAAAEAAQA9QAAAIsDAAAAAA==&#10;" path="m,375r451,l451,,,,,375xe" filled="f" strokeweight=".26389mm">
                    <v:path arrowok="t" o:connecttype="custom" o:connectlocs="0,1416;451,1416;451,1041;0,1041;0,1416" o:connectangles="0,0,0,0,0"/>
                  </v:shape>
                </v:group>
                <w10:wrap anchorx="page"/>
              </v:group>
            </w:pict>
          </mc:Fallback>
        </mc:AlternateContent>
      </w:r>
    </w:p>
    <w:p w:rsidR="00BD23B9" w:rsidRPr="002F0433" w:rsidRDefault="00BD23B9" w:rsidP="00BD23B9">
      <w:pPr>
        <w:widowControl w:val="0"/>
        <w:spacing w:line="220" w:lineRule="exact"/>
        <w:rPr>
          <w:rFonts w:ascii="Calibri" w:hAnsi="Calibri"/>
          <w:sz w:val="22"/>
          <w:szCs w:val="22"/>
          <w:lang w:eastAsia="en-US"/>
        </w:rPr>
        <w:sectPr w:rsidR="00BD23B9" w:rsidRPr="002F0433">
          <w:pgSz w:w="11905" w:h="16840"/>
          <w:pgMar w:top="960" w:right="740" w:bottom="280" w:left="1600" w:header="734" w:footer="0" w:gutter="0"/>
          <w:cols w:space="720"/>
        </w:sectPr>
      </w:pPr>
    </w:p>
    <w:p w:rsidR="00BD23B9" w:rsidRPr="002F0433" w:rsidRDefault="00BD23B9" w:rsidP="00BD23B9">
      <w:pPr>
        <w:widowControl w:val="0"/>
        <w:spacing w:before="87"/>
        <w:jc w:val="right"/>
        <w:rPr>
          <w:rFonts w:ascii="Arial" w:hAnsi="Arial" w:cs="Arial"/>
          <w:sz w:val="13"/>
          <w:szCs w:val="13"/>
          <w:lang w:eastAsia="en-US"/>
        </w:rPr>
      </w:pPr>
      <w:r w:rsidRPr="002F0433">
        <w:rPr>
          <w:noProof/>
        </w:rPr>
        <w:lastRenderedPageBreak/>
        <mc:AlternateContent>
          <mc:Choice Requires="wpg">
            <w:drawing>
              <wp:anchor distT="0" distB="0" distL="114300" distR="114300" simplePos="0" relativeHeight="251683840" behindDoc="1" locked="0" layoutInCell="1" allowOverlap="1" wp14:anchorId="26B1B706" wp14:editId="0AC738B3">
                <wp:simplePos x="0" y="0"/>
                <wp:positionH relativeFrom="page">
                  <wp:posOffset>1656715</wp:posOffset>
                </wp:positionH>
                <wp:positionV relativeFrom="paragraph">
                  <wp:posOffset>-48260</wp:posOffset>
                </wp:positionV>
                <wp:extent cx="4798695" cy="2385695"/>
                <wp:effectExtent l="0" t="0" r="0" b="0"/>
                <wp:wrapNone/>
                <wp:docPr id="533"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8695" cy="2385695"/>
                          <a:chOff x="2609" y="-76"/>
                          <a:chExt cx="7557" cy="3757"/>
                        </a:xfrm>
                      </wpg:grpSpPr>
                      <wpg:grpSp>
                        <wpg:cNvPr id="534" name="Group 59"/>
                        <wpg:cNvGrpSpPr>
                          <a:grpSpLocks/>
                        </wpg:cNvGrpSpPr>
                        <wpg:grpSpPr bwMode="auto">
                          <a:xfrm>
                            <a:off x="5975" y="3156"/>
                            <a:ext cx="195" cy="375"/>
                            <a:chOff x="5975" y="3156"/>
                            <a:chExt cx="195" cy="375"/>
                          </a:xfrm>
                        </wpg:grpSpPr>
                        <wps:wsp>
                          <wps:cNvPr id="535" name="Freeform 60"/>
                          <wps:cNvSpPr>
                            <a:spLocks/>
                          </wps:cNvSpPr>
                          <wps:spPr bwMode="auto">
                            <a:xfrm>
                              <a:off x="5975" y="3156"/>
                              <a:ext cx="195" cy="375"/>
                            </a:xfrm>
                            <a:custGeom>
                              <a:avLst/>
                              <a:gdLst>
                                <a:gd name="T0" fmla="+- 0 6170 5975"/>
                                <a:gd name="T1" fmla="*/ T0 w 195"/>
                                <a:gd name="T2" fmla="+- 0 3156 3156"/>
                                <a:gd name="T3" fmla="*/ 3156 h 375"/>
                                <a:gd name="T4" fmla="+- 0 5975 5975"/>
                                <a:gd name="T5" fmla="*/ T4 w 195"/>
                                <a:gd name="T6" fmla="+- 0 3290 3156"/>
                                <a:gd name="T7" fmla="*/ 3290 h 375"/>
                                <a:gd name="T8" fmla="+- 0 5975 5975"/>
                                <a:gd name="T9" fmla="*/ T8 w 195"/>
                                <a:gd name="T10" fmla="+- 0 3531 3156"/>
                                <a:gd name="T11" fmla="*/ 3531 h 375"/>
                                <a:gd name="T12" fmla="+- 0 6170 5975"/>
                                <a:gd name="T13" fmla="*/ T12 w 195"/>
                                <a:gd name="T14" fmla="+- 0 3381 3156"/>
                                <a:gd name="T15" fmla="*/ 3381 h 375"/>
                                <a:gd name="T16" fmla="+- 0 6170 5975"/>
                                <a:gd name="T17" fmla="*/ T16 w 195"/>
                                <a:gd name="T18" fmla="+- 0 3156 3156"/>
                                <a:gd name="T19" fmla="*/ 3156 h 375"/>
                              </a:gdLst>
                              <a:ahLst/>
                              <a:cxnLst>
                                <a:cxn ang="0">
                                  <a:pos x="T1" y="T3"/>
                                </a:cxn>
                                <a:cxn ang="0">
                                  <a:pos x="T5" y="T7"/>
                                </a:cxn>
                                <a:cxn ang="0">
                                  <a:pos x="T9" y="T11"/>
                                </a:cxn>
                                <a:cxn ang="0">
                                  <a:pos x="T13" y="T15"/>
                                </a:cxn>
                                <a:cxn ang="0">
                                  <a:pos x="T17" y="T19"/>
                                </a:cxn>
                              </a:cxnLst>
                              <a:rect l="0" t="0" r="r" b="b"/>
                              <a:pathLst>
                                <a:path w="195" h="375">
                                  <a:moveTo>
                                    <a:pt x="195" y="0"/>
                                  </a:moveTo>
                                  <a:lnTo>
                                    <a:pt x="0" y="134"/>
                                  </a:lnTo>
                                  <a:lnTo>
                                    <a:pt x="0" y="375"/>
                                  </a:lnTo>
                                  <a:lnTo>
                                    <a:pt x="195" y="225"/>
                                  </a:lnTo>
                                  <a:lnTo>
                                    <a:pt x="195" y="0"/>
                                  </a:lnTo>
                                  <a:close/>
                                </a:path>
                              </a:pathLst>
                            </a:custGeom>
                            <a:solidFill>
                              <a:srgbClr val="1F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6" name="Group 61"/>
                        <wpg:cNvGrpSpPr>
                          <a:grpSpLocks/>
                        </wpg:cNvGrpSpPr>
                        <wpg:grpSpPr bwMode="auto">
                          <a:xfrm>
                            <a:off x="5975" y="3156"/>
                            <a:ext cx="195" cy="375"/>
                            <a:chOff x="5975" y="3156"/>
                            <a:chExt cx="195" cy="375"/>
                          </a:xfrm>
                        </wpg:grpSpPr>
                        <wps:wsp>
                          <wps:cNvPr id="537" name="Freeform 62"/>
                          <wps:cNvSpPr>
                            <a:spLocks/>
                          </wps:cNvSpPr>
                          <wps:spPr bwMode="auto">
                            <a:xfrm>
                              <a:off x="5975" y="3156"/>
                              <a:ext cx="195" cy="375"/>
                            </a:xfrm>
                            <a:custGeom>
                              <a:avLst/>
                              <a:gdLst>
                                <a:gd name="T0" fmla="+- 0 5975 5975"/>
                                <a:gd name="T1" fmla="*/ T0 w 195"/>
                                <a:gd name="T2" fmla="+- 0 3531 3156"/>
                                <a:gd name="T3" fmla="*/ 3531 h 375"/>
                                <a:gd name="T4" fmla="+- 0 5975 5975"/>
                                <a:gd name="T5" fmla="*/ T4 w 195"/>
                                <a:gd name="T6" fmla="+- 0 3290 3156"/>
                                <a:gd name="T7" fmla="*/ 3290 h 375"/>
                                <a:gd name="T8" fmla="+- 0 6170 5975"/>
                                <a:gd name="T9" fmla="*/ T8 w 195"/>
                                <a:gd name="T10" fmla="+- 0 3156 3156"/>
                                <a:gd name="T11" fmla="*/ 3156 h 375"/>
                                <a:gd name="T12" fmla="+- 0 6170 5975"/>
                                <a:gd name="T13" fmla="*/ T12 w 195"/>
                                <a:gd name="T14" fmla="+- 0 3381 3156"/>
                                <a:gd name="T15" fmla="*/ 3381 h 375"/>
                                <a:gd name="T16" fmla="+- 0 5975 5975"/>
                                <a:gd name="T17" fmla="*/ T16 w 195"/>
                                <a:gd name="T18" fmla="+- 0 3531 3156"/>
                                <a:gd name="T19" fmla="*/ 3531 h 375"/>
                              </a:gdLst>
                              <a:ahLst/>
                              <a:cxnLst>
                                <a:cxn ang="0">
                                  <a:pos x="T1" y="T3"/>
                                </a:cxn>
                                <a:cxn ang="0">
                                  <a:pos x="T5" y="T7"/>
                                </a:cxn>
                                <a:cxn ang="0">
                                  <a:pos x="T9" y="T11"/>
                                </a:cxn>
                                <a:cxn ang="0">
                                  <a:pos x="T13" y="T15"/>
                                </a:cxn>
                                <a:cxn ang="0">
                                  <a:pos x="T17" y="T19"/>
                                </a:cxn>
                              </a:cxnLst>
                              <a:rect l="0" t="0" r="r" b="b"/>
                              <a:pathLst>
                                <a:path w="195" h="375">
                                  <a:moveTo>
                                    <a:pt x="0" y="375"/>
                                  </a:moveTo>
                                  <a:lnTo>
                                    <a:pt x="0" y="134"/>
                                  </a:lnTo>
                                  <a:lnTo>
                                    <a:pt x="195" y="0"/>
                                  </a:lnTo>
                                  <a:lnTo>
                                    <a:pt x="195" y="225"/>
                                  </a:lnTo>
                                  <a:lnTo>
                                    <a:pt x="0" y="37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8" name="Group 63"/>
                        <wpg:cNvGrpSpPr>
                          <a:grpSpLocks/>
                        </wpg:cNvGrpSpPr>
                        <wpg:grpSpPr bwMode="auto">
                          <a:xfrm>
                            <a:off x="5743" y="3290"/>
                            <a:ext cx="232" cy="240"/>
                            <a:chOff x="5743" y="3290"/>
                            <a:chExt cx="232" cy="240"/>
                          </a:xfrm>
                        </wpg:grpSpPr>
                        <wps:wsp>
                          <wps:cNvPr id="539" name="Freeform 64"/>
                          <wps:cNvSpPr>
                            <a:spLocks/>
                          </wps:cNvSpPr>
                          <wps:spPr bwMode="auto">
                            <a:xfrm>
                              <a:off x="5743" y="3290"/>
                              <a:ext cx="232" cy="240"/>
                            </a:xfrm>
                            <a:custGeom>
                              <a:avLst/>
                              <a:gdLst>
                                <a:gd name="T0" fmla="+- 0 5743 5743"/>
                                <a:gd name="T1" fmla="*/ T0 w 232"/>
                                <a:gd name="T2" fmla="+- 0 3531 3290"/>
                                <a:gd name="T3" fmla="*/ 3531 h 240"/>
                                <a:gd name="T4" fmla="+- 0 5975 5743"/>
                                <a:gd name="T5" fmla="*/ T4 w 232"/>
                                <a:gd name="T6" fmla="+- 0 3531 3290"/>
                                <a:gd name="T7" fmla="*/ 3531 h 240"/>
                                <a:gd name="T8" fmla="+- 0 5975 5743"/>
                                <a:gd name="T9" fmla="*/ T8 w 232"/>
                                <a:gd name="T10" fmla="+- 0 3290 3290"/>
                                <a:gd name="T11" fmla="*/ 3290 h 240"/>
                                <a:gd name="T12" fmla="+- 0 5743 5743"/>
                                <a:gd name="T13" fmla="*/ T12 w 232"/>
                                <a:gd name="T14" fmla="+- 0 3290 3290"/>
                                <a:gd name="T15" fmla="*/ 3290 h 240"/>
                                <a:gd name="T16" fmla="+- 0 5743 5743"/>
                                <a:gd name="T17" fmla="*/ T16 w 232"/>
                                <a:gd name="T18" fmla="+- 0 3531 3290"/>
                                <a:gd name="T19" fmla="*/ 3531 h 240"/>
                              </a:gdLst>
                              <a:ahLst/>
                              <a:cxnLst>
                                <a:cxn ang="0">
                                  <a:pos x="T1" y="T3"/>
                                </a:cxn>
                                <a:cxn ang="0">
                                  <a:pos x="T5" y="T7"/>
                                </a:cxn>
                                <a:cxn ang="0">
                                  <a:pos x="T9" y="T11"/>
                                </a:cxn>
                                <a:cxn ang="0">
                                  <a:pos x="T13" y="T15"/>
                                </a:cxn>
                                <a:cxn ang="0">
                                  <a:pos x="T17" y="T19"/>
                                </a:cxn>
                              </a:cxnLst>
                              <a:rect l="0" t="0" r="r" b="b"/>
                              <a:pathLst>
                                <a:path w="232" h="240">
                                  <a:moveTo>
                                    <a:pt x="0" y="241"/>
                                  </a:moveTo>
                                  <a:lnTo>
                                    <a:pt x="232" y="241"/>
                                  </a:lnTo>
                                  <a:lnTo>
                                    <a:pt x="232" y="0"/>
                                  </a:lnTo>
                                  <a:lnTo>
                                    <a:pt x="0" y="0"/>
                                  </a:lnTo>
                                  <a:lnTo>
                                    <a:pt x="0" y="241"/>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0" name="Group 65"/>
                        <wpg:cNvGrpSpPr>
                          <a:grpSpLocks/>
                        </wpg:cNvGrpSpPr>
                        <wpg:grpSpPr bwMode="auto">
                          <a:xfrm>
                            <a:off x="5225" y="3290"/>
                            <a:ext cx="173" cy="240"/>
                            <a:chOff x="5225" y="3290"/>
                            <a:chExt cx="173" cy="240"/>
                          </a:xfrm>
                        </wpg:grpSpPr>
                        <wps:wsp>
                          <wps:cNvPr id="541" name="Freeform 66"/>
                          <wps:cNvSpPr>
                            <a:spLocks/>
                          </wps:cNvSpPr>
                          <wps:spPr bwMode="auto">
                            <a:xfrm>
                              <a:off x="5225" y="3290"/>
                              <a:ext cx="173" cy="240"/>
                            </a:xfrm>
                            <a:custGeom>
                              <a:avLst/>
                              <a:gdLst>
                                <a:gd name="T0" fmla="+- 0 5225 5225"/>
                                <a:gd name="T1" fmla="*/ T0 w 173"/>
                                <a:gd name="T2" fmla="+- 0 3531 3290"/>
                                <a:gd name="T3" fmla="*/ 3531 h 240"/>
                                <a:gd name="T4" fmla="+- 0 5398 5225"/>
                                <a:gd name="T5" fmla="*/ T4 w 173"/>
                                <a:gd name="T6" fmla="+- 0 3531 3290"/>
                                <a:gd name="T7" fmla="*/ 3531 h 240"/>
                                <a:gd name="T8" fmla="+- 0 5398 5225"/>
                                <a:gd name="T9" fmla="*/ T8 w 173"/>
                                <a:gd name="T10" fmla="+- 0 3290 3290"/>
                                <a:gd name="T11" fmla="*/ 3290 h 240"/>
                                <a:gd name="T12" fmla="+- 0 5225 5225"/>
                                <a:gd name="T13" fmla="*/ T12 w 173"/>
                                <a:gd name="T14" fmla="+- 0 3290 3290"/>
                                <a:gd name="T15" fmla="*/ 3290 h 240"/>
                                <a:gd name="T16" fmla="+- 0 5225 5225"/>
                                <a:gd name="T17" fmla="*/ T16 w 173"/>
                                <a:gd name="T18" fmla="+- 0 3531 3290"/>
                                <a:gd name="T19" fmla="*/ 3531 h 240"/>
                              </a:gdLst>
                              <a:ahLst/>
                              <a:cxnLst>
                                <a:cxn ang="0">
                                  <a:pos x="T1" y="T3"/>
                                </a:cxn>
                                <a:cxn ang="0">
                                  <a:pos x="T5" y="T7"/>
                                </a:cxn>
                                <a:cxn ang="0">
                                  <a:pos x="T9" y="T11"/>
                                </a:cxn>
                                <a:cxn ang="0">
                                  <a:pos x="T13" y="T15"/>
                                </a:cxn>
                                <a:cxn ang="0">
                                  <a:pos x="T17" y="T19"/>
                                </a:cxn>
                              </a:cxnLst>
                              <a:rect l="0" t="0" r="r" b="b"/>
                              <a:pathLst>
                                <a:path w="173" h="240">
                                  <a:moveTo>
                                    <a:pt x="0" y="241"/>
                                  </a:moveTo>
                                  <a:lnTo>
                                    <a:pt x="173" y="241"/>
                                  </a:lnTo>
                                  <a:lnTo>
                                    <a:pt x="173" y="0"/>
                                  </a:lnTo>
                                  <a:lnTo>
                                    <a:pt x="0" y="0"/>
                                  </a:lnTo>
                                  <a:lnTo>
                                    <a:pt x="0" y="241"/>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2" name="Group 67"/>
                        <wpg:cNvGrpSpPr>
                          <a:grpSpLocks/>
                        </wpg:cNvGrpSpPr>
                        <wpg:grpSpPr bwMode="auto">
                          <a:xfrm>
                            <a:off x="5225" y="3290"/>
                            <a:ext cx="750" cy="240"/>
                            <a:chOff x="5225" y="3290"/>
                            <a:chExt cx="750" cy="240"/>
                          </a:xfrm>
                        </wpg:grpSpPr>
                        <wps:wsp>
                          <wps:cNvPr id="543" name="Freeform 68"/>
                          <wps:cNvSpPr>
                            <a:spLocks/>
                          </wps:cNvSpPr>
                          <wps:spPr bwMode="auto">
                            <a:xfrm>
                              <a:off x="5225" y="3290"/>
                              <a:ext cx="750" cy="240"/>
                            </a:xfrm>
                            <a:custGeom>
                              <a:avLst/>
                              <a:gdLst>
                                <a:gd name="T0" fmla="+- 0 5225 5225"/>
                                <a:gd name="T1" fmla="*/ T0 w 750"/>
                                <a:gd name="T2" fmla="+- 0 3531 3290"/>
                                <a:gd name="T3" fmla="*/ 3531 h 240"/>
                                <a:gd name="T4" fmla="+- 0 5975 5225"/>
                                <a:gd name="T5" fmla="*/ T4 w 750"/>
                                <a:gd name="T6" fmla="+- 0 3531 3290"/>
                                <a:gd name="T7" fmla="*/ 3531 h 240"/>
                                <a:gd name="T8" fmla="+- 0 5975 5225"/>
                                <a:gd name="T9" fmla="*/ T8 w 750"/>
                                <a:gd name="T10" fmla="+- 0 3290 3290"/>
                                <a:gd name="T11" fmla="*/ 3290 h 240"/>
                                <a:gd name="T12" fmla="+- 0 5225 5225"/>
                                <a:gd name="T13" fmla="*/ T12 w 750"/>
                                <a:gd name="T14" fmla="+- 0 3290 3290"/>
                                <a:gd name="T15" fmla="*/ 3290 h 240"/>
                                <a:gd name="T16" fmla="+- 0 5225 5225"/>
                                <a:gd name="T17" fmla="*/ T16 w 750"/>
                                <a:gd name="T18" fmla="+- 0 3531 3290"/>
                                <a:gd name="T19" fmla="*/ 3531 h 240"/>
                              </a:gdLst>
                              <a:ahLst/>
                              <a:cxnLst>
                                <a:cxn ang="0">
                                  <a:pos x="T1" y="T3"/>
                                </a:cxn>
                                <a:cxn ang="0">
                                  <a:pos x="T5" y="T7"/>
                                </a:cxn>
                                <a:cxn ang="0">
                                  <a:pos x="T9" y="T11"/>
                                </a:cxn>
                                <a:cxn ang="0">
                                  <a:pos x="T13" y="T15"/>
                                </a:cxn>
                                <a:cxn ang="0">
                                  <a:pos x="T17" y="T19"/>
                                </a:cxn>
                              </a:cxnLst>
                              <a:rect l="0" t="0" r="r" b="b"/>
                              <a:pathLst>
                                <a:path w="750" h="240">
                                  <a:moveTo>
                                    <a:pt x="0" y="241"/>
                                  </a:moveTo>
                                  <a:lnTo>
                                    <a:pt x="750" y="241"/>
                                  </a:lnTo>
                                  <a:lnTo>
                                    <a:pt x="750" y="0"/>
                                  </a:lnTo>
                                  <a:lnTo>
                                    <a:pt x="0" y="0"/>
                                  </a:lnTo>
                                  <a:lnTo>
                                    <a:pt x="0" y="241"/>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4" name="Group 69"/>
                        <wpg:cNvGrpSpPr>
                          <a:grpSpLocks/>
                        </wpg:cNvGrpSpPr>
                        <wpg:grpSpPr bwMode="auto">
                          <a:xfrm>
                            <a:off x="5225" y="3156"/>
                            <a:ext cx="945" cy="135"/>
                            <a:chOff x="5225" y="3156"/>
                            <a:chExt cx="945" cy="135"/>
                          </a:xfrm>
                        </wpg:grpSpPr>
                        <wps:wsp>
                          <wps:cNvPr id="545" name="Freeform 70"/>
                          <wps:cNvSpPr>
                            <a:spLocks/>
                          </wps:cNvSpPr>
                          <wps:spPr bwMode="auto">
                            <a:xfrm>
                              <a:off x="5225" y="3156"/>
                              <a:ext cx="945" cy="135"/>
                            </a:xfrm>
                            <a:custGeom>
                              <a:avLst/>
                              <a:gdLst>
                                <a:gd name="T0" fmla="+- 0 6170 5225"/>
                                <a:gd name="T1" fmla="*/ T0 w 945"/>
                                <a:gd name="T2" fmla="+- 0 3156 3156"/>
                                <a:gd name="T3" fmla="*/ 3156 h 135"/>
                                <a:gd name="T4" fmla="+- 0 5421 5225"/>
                                <a:gd name="T5" fmla="*/ T4 w 945"/>
                                <a:gd name="T6" fmla="+- 0 3156 3156"/>
                                <a:gd name="T7" fmla="*/ 3156 h 135"/>
                                <a:gd name="T8" fmla="+- 0 5225 5225"/>
                                <a:gd name="T9" fmla="*/ T8 w 945"/>
                                <a:gd name="T10" fmla="+- 0 3290 3156"/>
                                <a:gd name="T11" fmla="*/ 3290 h 135"/>
                                <a:gd name="T12" fmla="+- 0 5975 5225"/>
                                <a:gd name="T13" fmla="*/ T12 w 945"/>
                                <a:gd name="T14" fmla="+- 0 3290 3156"/>
                                <a:gd name="T15" fmla="*/ 3290 h 135"/>
                                <a:gd name="T16" fmla="+- 0 6170 5225"/>
                                <a:gd name="T17" fmla="*/ T16 w 945"/>
                                <a:gd name="T18" fmla="+- 0 3156 3156"/>
                                <a:gd name="T19" fmla="*/ 3156 h 135"/>
                              </a:gdLst>
                              <a:ahLst/>
                              <a:cxnLst>
                                <a:cxn ang="0">
                                  <a:pos x="T1" y="T3"/>
                                </a:cxn>
                                <a:cxn ang="0">
                                  <a:pos x="T5" y="T7"/>
                                </a:cxn>
                                <a:cxn ang="0">
                                  <a:pos x="T9" y="T11"/>
                                </a:cxn>
                                <a:cxn ang="0">
                                  <a:pos x="T13" y="T15"/>
                                </a:cxn>
                                <a:cxn ang="0">
                                  <a:pos x="T17" y="T19"/>
                                </a:cxn>
                              </a:cxnLst>
                              <a:rect l="0" t="0" r="r" b="b"/>
                              <a:pathLst>
                                <a:path w="945" h="135">
                                  <a:moveTo>
                                    <a:pt x="945" y="0"/>
                                  </a:moveTo>
                                  <a:lnTo>
                                    <a:pt x="196" y="0"/>
                                  </a:lnTo>
                                  <a:lnTo>
                                    <a:pt x="0" y="134"/>
                                  </a:lnTo>
                                  <a:lnTo>
                                    <a:pt x="750" y="134"/>
                                  </a:lnTo>
                                  <a:lnTo>
                                    <a:pt x="945" y="0"/>
                                  </a:lnTo>
                                  <a:close/>
                                </a:path>
                              </a:pathLst>
                            </a:custGeom>
                            <a:solidFill>
                              <a:srgbClr val="3030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6" name="Group 71"/>
                        <wpg:cNvGrpSpPr>
                          <a:grpSpLocks/>
                        </wpg:cNvGrpSpPr>
                        <wpg:grpSpPr bwMode="auto">
                          <a:xfrm>
                            <a:off x="5225" y="3156"/>
                            <a:ext cx="945" cy="135"/>
                            <a:chOff x="5225" y="3156"/>
                            <a:chExt cx="945" cy="135"/>
                          </a:xfrm>
                        </wpg:grpSpPr>
                        <wps:wsp>
                          <wps:cNvPr id="547" name="Freeform 72"/>
                          <wps:cNvSpPr>
                            <a:spLocks/>
                          </wps:cNvSpPr>
                          <wps:spPr bwMode="auto">
                            <a:xfrm>
                              <a:off x="5225" y="3156"/>
                              <a:ext cx="945" cy="135"/>
                            </a:xfrm>
                            <a:custGeom>
                              <a:avLst/>
                              <a:gdLst>
                                <a:gd name="T0" fmla="+- 0 5975 5225"/>
                                <a:gd name="T1" fmla="*/ T0 w 945"/>
                                <a:gd name="T2" fmla="+- 0 3290 3156"/>
                                <a:gd name="T3" fmla="*/ 3290 h 135"/>
                                <a:gd name="T4" fmla="+- 0 6170 5225"/>
                                <a:gd name="T5" fmla="*/ T4 w 945"/>
                                <a:gd name="T6" fmla="+- 0 3156 3156"/>
                                <a:gd name="T7" fmla="*/ 3156 h 135"/>
                                <a:gd name="T8" fmla="+- 0 5421 5225"/>
                                <a:gd name="T9" fmla="*/ T8 w 945"/>
                                <a:gd name="T10" fmla="+- 0 3156 3156"/>
                                <a:gd name="T11" fmla="*/ 3156 h 135"/>
                                <a:gd name="T12" fmla="+- 0 5225 5225"/>
                                <a:gd name="T13" fmla="*/ T12 w 945"/>
                                <a:gd name="T14" fmla="+- 0 3290 3156"/>
                                <a:gd name="T15" fmla="*/ 3290 h 135"/>
                                <a:gd name="T16" fmla="+- 0 5975 5225"/>
                                <a:gd name="T17" fmla="*/ T16 w 945"/>
                                <a:gd name="T18" fmla="+- 0 3290 3156"/>
                                <a:gd name="T19" fmla="*/ 3290 h 135"/>
                              </a:gdLst>
                              <a:ahLst/>
                              <a:cxnLst>
                                <a:cxn ang="0">
                                  <a:pos x="T1" y="T3"/>
                                </a:cxn>
                                <a:cxn ang="0">
                                  <a:pos x="T5" y="T7"/>
                                </a:cxn>
                                <a:cxn ang="0">
                                  <a:pos x="T9" y="T11"/>
                                </a:cxn>
                                <a:cxn ang="0">
                                  <a:pos x="T13" y="T15"/>
                                </a:cxn>
                                <a:cxn ang="0">
                                  <a:pos x="T17" y="T19"/>
                                </a:cxn>
                              </a:cxnLst>
                              <a:rect l="0" t="0" r="r" b="b"/>
                              <a:pathLst>
                                <a:path w="945" h="135">
                                  <a:moveTo>
                                    <a:pt x="750" y="134"/>
                                  </a:moveTo>
                                  <a:lnTo>
                                    <a:pt x="945" y="0"/>
                                  </a:lnTo>
                                  <a:lnTo>
                                    <a:pt x="196" y="0"/>
                                  </a:lnTo>
                                  <a:lnTo>
                                    <a:pt x="0" y="134"/>
                                  </a:lnTo>
                                  <a:lnTo>
                                    <a:pt x="750" y="134"/>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8" name="Picture 7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969" y="-70"/>
                              <a:ext cx="195" cy="335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49" name="Group 74"/>
                        <wpg:cNvGrpSpPr>
                          <a:grpSpLocks/>
                        </wpg:cNvGrpSpPr>
                        <wpg:grpSpPr bwMode="auto">
                          <a:xfrm>
                            <a:off x="5975" y="-69"/>
                            <a:ext cx="195" cy="3359"/>
                            <a:chOff x="5975" y="-69"/>
                            <a:chExt cx="195" cy="3359"/>
                          </a:xfrm>
                        </wpg:grpSpPr>
                        <wps:wsp>
                          <wps:cNvPr id="550" name="Freeform 75"/>
                          <wps:cNvSpPr>
                            <a:spLocks/>
                          </wps:cNvSpPr>
                          <wps:spPr bwMode="auto">
                            <a:xfrm>
                              <a:off x="5975" y="-69"/>
                              <a:ext cx="195" cy="3359"/>
                            </a:xfrm>
                            <a:custGeom>
                              <a:avLst/>
                              <a:gdLst>
                                <a:gd name="T0" fmla="+- 0 5975 5975"/>
                                <a:gd name="T1" fmla="*/ T0 w 195"/>
                                <a:gd name="T2" fmla="+- 0 3290 -69"/>
                                <a:gd name="T3" fmla="*/ 3290 h 3359"/>
                                <a:gd name="T4" fmla="+- 0 5975 5975"/>
                                <a:gd name="T5" fmla="*/ T4 w 195"/>
                                <a:gd name="T6" fmla="+- 0 81 -69"/>
                                <a:gd name="T7" fmla="*/ 81 h 3359"/>
                                <a:gd name="T8" fmla="+- 0 6170 5975"/>
                                <a:gd name="T9" fmla="*/ T8 w 195"/>
                                <a:gd name="T10" fmla="+- 0 -69 -69"/>
                                <a:gd name="T11" fmla="*/ -69 h 3359"/>
                                <a:gd name="T12" fmla="+- 0 6170 5975"/>
                                <a:gd name="T13" fmla="*/ T12 w 195"/>
                                <a:gd name="T14" fmla="+- 0 3156 -69"/>
                                <a:gd name="T15" fmla="*/ 3156 h 3359"/>
                                <a:gd name="T16" fmla="+- 0 5975 5975"/>
                                <a:gd name="T17" fmla="*/ T16 w 195"/>
                                <a:gd name="T18" fmla="+- 0 3290 -69"/>
                                <a:gd name="T19" fmla="*/ 3290 h 3359"/>
                              </a:gdLst>
                              <a:ahLst/>
                              <a:cxnLst>
                                <a:cxn ang="0">
                                  <a:pos x="T1" y="T3"/>
                                </a:cxn>
                                <a:cxn ang="0">
                                  <a:pos x="T5" y="T7"/>
                                </a:cxn>
                                <a:cxn ang="0">
                                  <a:pos x="T9" y="T11"/>
                                </a:cxn>
                                <a:cxn ang="0">
                                  <a:pos x="T13" y="T15"/>
                                </a:cxn>
                                <a:cxn ang="0">
                                  <a:pos x="T17" y="T19"/>
                                </a:cxn>
                              </a:cxnLst>
                              <a:rect l="0" t="0" r="r" b="b"/>
                              <a:pathLst>
                                <a:path w="195" h="3359">
                                  <a:moveTo>
                                    <a:pt x="0" y="3359"/>
                                  </a:moveTo>
                                  <a:lnTo>
                                    <a:pt x="0" y="150"/>
                                  </a:lnTo>
                                  <a:lnTo>
                                    <a:pt x="195" y="0"/>
                                  </a:lnTo>
                                  <a:lnTo>
                                    <a:pt x="195" y="3225"/>
                                  </a:lnTo>
                                  <a:lnTo>
                                    <a:pt x="0" y="3359"/>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 name="Group 76"/>
                        <wpg:cNvGrpSpPr>
                          <a:grpSpLocks/>
                        </wpg:cNvGrpSpPr>
                        <wpg:grpSpPr bwMode="auto">
                          <a:xfrm>
                            <a:off x="5975" y="81"/>
                            <a:ext cx="2" cy="3209"/>
                            <a:chOff x="5975" y="81"/>
                            <a:chExt cx="2" cy="3209"/>
                          </a:xfrm>
                        </wpg:grpSpPr>
                        <wps:wsp>
                          <wps:cNvPr id="552" name="Freeform 77"/>
                          <wps:cNvSpPr>
                            <a:spLocks/>
                          </wps:cNvSpPr>
                          <wps:spPr bwMode="auto">
                            <a:xfrm>
                              <a:off x="5975" y="81"/>
                              <a:ext cx="2" cy="3209"/>
                            </a:xfrm>
                            <a:custGeom>
                              <a:avLst/>
                              <a:gdLst>
                                <a:gd name="T0" fmla="+- 0 81 81"/>
                                <a:gd name="T1" fmla="*/ 81 h 3209"/>
                                <a:gd name="T2" fmla="+- 0 3290 81"/>
                                <a:gd name="T3" fmla="*/ 3290 h 3209"/>
                              </a:gdLst>
                              <a:ahLst/>
                              <a:cxnLst>
                                <a:cxn ang="0">
                                  <a:pos x="0" y="T1"/>
                                </a:cxn>
                                <a:cxn ang="0">
                                  <a:pos x="0" y="T3"/>
                                </a:cxn>
                              </a:cxnLst>
                              <a:rect l="0" t="0" r="r" b="b"/>
                              <a:pathLst>
                                <a:path h="3209">
                                  <a:moveTo>
                                    <a:pt x="0" y="0"/>
                                  </a:moveTo>
                                  <a:lnTo>
                                    <a:pt x="0" y="3209"/>
                                  </a:lnTo>
                                </a:path>
                              </a:pathLst>
                            </a:custGeom>
                            <a:noFill/>
                            <a:ln w="95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3" name="Group 78"/>
                        <wpg:cNvGrpSpPr>
                          <a:grpSpLocks/>
                        </wpg:cNvGrpSpPr>
                        <wpg:grpSpPr bwMode="auto">
                          <a:xfrm>
                            <a:off x="5975" y="-54"/>
                            <a:ext cx="180" cy="135"/>
                            <a:chOff x="5975" y="-54"/>
                            <a:chExt cx="180" cy="135"/>
                          </a:xfrm>
                        </wpg:grpSpPr>
                        <wps:wsp>
                          <wps:cNvPr id="554" name="Freeform 79"/>
                          <wps:cNvSpPr>
                            <a:spLocks/>
                          </wps:cNvSpPr>
                          <wps:spPr bwMode="auto">
                            <a:xfrm>
                              <a:off x="5975" y="-54"/>
                              <a:ext cx="180" cy="135"/>
                            </a:xfrm>
                            <a:custGeom>
                              <a:avLst/>
                              <a:gdLst>
                                <a:gd name="T0" fmla="+- 0 5975 5975"/>
                                <a:gd name="T1" fmla="*/ T0 w 180"/>
                                <a:gd name="T2" fmla="+- 0 81 -54"/>
                                <a:gd name="T3" fmla="*/ 81 h 135"/>
                                <a:gd name="T4" fmla="+- 0 6155 5975"/>
                                <a:gd name="T5" fmla="*/ T4 w 180"/>
                                <a:gd name="T6" fmla="+- 0 -54 -54"/>
                                <a:gd name="T7" fmla="*/ -54 h 135"/>
                              </a:gdLst>
                              <a:ahLst/>
                              <a:cxnLst>
                                <a:cxn ang="0">
                                  <a:pos x="T1" y="T3"/>
                                </a:cxn>
                                <a:cxn ang="0">
                                  <a:pos x="T5" y="T7"/>
                                </a:cxn>
                              </a:cxnLst>
                              <a:rect l="0" t="0" r="r" b="b"/>
                              <a:pathLst>
                                <a:path w="180" h="135">
                                  <a:moveTo>
                                    <a:pt x="0" y="135"/>
                                  </a:moveTo>
                                  <a:lnTo>
                                    <a:pt x="18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5" name="Group 80"/>
                        <wpg:cNvGrpSpPr>
                          <a:grpSpLocks/>
                        </wpg:cNvGrpSpPr>
                        <wpg:grpSpPr bwMode="auto">
                          <a:xfrm>
                            <a:off x="6170" y="-69"/>
                            <a:ext cx="2" cy="3210"/>
                            <a:chOff x="6170" y="-69"/>
                            <a:chExt cx="2" cy="3210"/>
                          </a:xfrm>
                        </wpg:grpSpPr>
                        <wps:wsp>
                          <wps:cNvPr id="556" name="Freeform 81"/>
                          <wps:cNvSpPr>
                            <a:spLocks/>
                          </wps:cNvSpPr>
                          <wps:spPr bwMode="auto">
                            <a:xfrm>
                              <a:off x="6170" y="-69"/>
                              <a:ext cx="2" cy="3210"/>
                            </a:xfrm>
                            <a:custGeom>
                              <a:avLst/>
                              <a:gdLst>
                                <a:gd name="T0" fmla="+- 0 -69 -69"/>
                                <a:gd name="T1" fmla="*/ -69 h 3210"/>
                                <a:gd name="T2" fmla="+- 0 3141 -69"/>
                                <a:gd name="T3" fmla="*/ 3141 h 3210"/>
                              </a:gdLst>
                              <a:ahLst/>
                              <a:cxnLst>
                                <a:cxn ang="0">
                                  <a:pos x="0" y="T1"/>
                                </a:cxn>
                                <a:cxn ang="0">
                                  <a:pos x="0" y="T3"/>
                                </a:cxn>
                              </a:cxnLst>
                              <a:rect l="0" t="0" r="r" b="b"/>
                              <a:pathLst>
                                <a:path h="3210">
                                  <a:moveTo>
                                    <a:pt x="0" y="0"/>
                                  </a:moveTo>
                                  <a:lnTo>
                                    <a:pt x="0" y="321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 name="Group 82"/>
                        <wpg:cNvGrpSpPr>
                          <a:grpSpLocks/>
                        </wpg:cNvGrpSpPr>
                        <wpg:grpSpPr bwMode="auto">
                          <a:xfrm>
                            <a:off x="5990" y="3156"/>
                            <a:ext cx="180" cy="120"/>
                            <a:chOff x="5990" y="3156"/>
                            <a:chExt cx="180" cy="120"/>
                          </a:xfrm>
                        </wpg:grpSpPr>
                        <wps:wsp>
                          <wps:cNvPr id="558" name="Freeform 83"/>
                          <wps:cNvSpPr>
                            <a:spLocks/>
                          </wps:cNvSpPr>
                          <wps:spPr bwMode="auto">
                            <a:xfrm>
                              <a:off x="5990" y="3156"/>
                              <a:ext cx="180" cy="120"/>
                            </a:xfrm>
                            <a:custGeom>
                              <a:avLst/>
                              <a:gdLst>
                                <a:gd name="T0" fmla="+- 0 6170 5990"/>
                                <a:gd name="T1" fmla="*/ T0 w 180"/>
                                <a:gd name="T2" fmla="+- 0 3156 3156"/>
                                <a:gd name="T3" fmla="*/ 3156 h 120"/>
                                <a:gd name="T4" fmla="+- 0 5990 5990"/>
                                <a:gd name="T5" fmla="*/ T4 w 180"/>
                                <a:gd name="T6" fmla="+- 0 3275 3156"/>
                                <a:gd name="T7" fmla="*/ 3275 h 120"/>
                              </a:gdLst>
                              <a:ahLst/>
                              <a:cxnLst>
                                <a:cxn ang="0">
                                  <a:pos x="T1" y="T3"/>
                                </a:cxn>
                                <a:cxn ang="0">
                                  <a:pos x="T5" y="T7"/>
                                </a:cxn>
                              </a:cxnLst>
                              <a:rect l="0" t="0" r="r" b="b"/>
                              <a:pathLst>
                                <a:path w="180" h="120">
                                  <a:moveTo>
                                    <a:pt x="180" y="0"/>
                                  </a:moveTo>
                                  <a:lnTo>
                                    <a:pt x="0" y="119"/>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9" name="Picture 8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220" y="80"/>
                              <a:ext cx="749" cy="320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60" name="Group 85"/>
                        <wpg:cNvGrpSpPr>
                          <a:grpSpLocks/>
                        </wpg:cNvGrpSpPr>
                        <wpg:grpSpPr bwMode="auto">
                          <a:xfrm>
                            <a:off x="5225" y="81"/>
                            <a:ext cx="750" cy="3209"/>
                            <a:chOff x="5225" y="81"/>
                            <a:chExt cx="750" cy="3209"/>
                          </a:xfrm>
                        </wpg:grpSpPr>
                        <wps:wsp>
                          <wps:cNvPr id="561" name="Freeform 86"/>
                          <wps:cNvSpPr>
                            <a:spLocks/>
                          </wps:cNvSpPr>
                          <wps:spPr bwMode="auto">
                            <a:xfrm>
                              <a:off x="5225" y="81"/>
                              <a:ext cx="750" cy="3209"/>
                            </a:xfrm>
                            <a:custGeom>
                              <a:avLst/>
                              <a:gdLst>
                                <a:gd name="T0" fmla="+- 0 5225 5225"/>
                                <a:gd name="T1" fmla="*/ T0 w 750"/>
                                <a:gd name="T2" fmla="+- 0 3290 81"/>
                                <a:gd name="T3" fmla="*/ 3290 h 3209"/>
                                <a:gd name="T4" fmla="+- 0 5975 5225"/>
                                <a:gd name="T5" fmla="*/ T4 w 750"/>
                                <a:gd name="T6" fmla="+- 0 3290 81"/>
                                <a:gd name="T7" fmla="*/ 3290 h 3209"/>
                                <a:gd name="T8" fmla="+- 0 5975 5225"/>
                                <a:gd name="T9" fmla="*/ T8 w 750"/>
                                <a:gd name="T10" fmla="+- 0 81 81"/>
                                <a:gd name="T11" fmla="*/ 81 h 3209"/>
                                <a:gd name="T12" fmla="+- 0 5225 5225"/>
                                <a:gd name="T13" fmla="*/ T12 w 750"/>
                                <a:gd name="T14" fmla="+- 0 81 81"/>
                                <a:gd name="T15" fmla="*/ 81 h 3209"/>
                                <a:gd name="T16" fmla="+- 0 5225 5225"/>
                                <a:gd name="T17" fmla="*/ T16 w 750"/>
                                <a:gd name="T18" fmla="+- 0 3290 81"/>
                                <a:gd name="T19" fmla="*/ 3290 h 3209"/>
                              </a:gdLst>
                              <a:ahLst/>
                              <a:cxnLst>
                                <a:cxn ang="0">
                                  <a:pos x="T1" y="T3"/>
                                </a:cxn>
                                <a:cxn ang="0">
                                  <a:pos x="T5" y="T7"/>
                                </a:cxn>
                                <a:cxn ang="0">
                                  <a:pos x="T9" y="T11"/>
                                </a:cxn>
                                <a:cxn ang="0">
                                  <a:pos x="T13" y="T15"/>
                                </a:cxn>
                                <a:cxn ang="0">
                                  <a:pos x="T17" y="T19"/>
                                </a:cxn>
                              </a:cxnLst>
                              <a:rect l="0" t="0" r="r" b="b"/>
                              <a:pathLst>
                                <a:path w="750" h="3209">
                                  <a:moveTo>
                                    <a:pt x="0" y="3209"/>
                                  </a:moveTo>
                                  <a:lnTo>
                                    <a:pt x="750" y="3209"/>
                                  </a:lnTo>
                                  <a:lnTo>
                                    <a:pt x="750" y="0"/>
                                  </a:lnTo>
                                  <a:lnTo>
                                    <a:pt x="0" y="0"/>
                                  </a:lnTo>
                                  <a:lnTo>
                                    <a:pt x="0" y="3209"/>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2" name="Group 87"/>
                        <wpg:cNvGrpSpPr>
                          <a:grpSpLocks/>
                        </wpg:cNvGrpSpPr>
                        <wpg:grpSpPr bwMode="auto">
                          <a:xfrm>
                            <a:off x="5225" y="96"/>
                            <a:ext cx="2" cy="3194"/>
                            <a:chOff x="5225" y="96"/>
                            <a:chExt cx="2" cy="3194"/>
                          </a:xfrm>
                        </wpg:grpSpPr>
                        <wps:wsp>
                          <wps:cNvPr id="563" name="Freeform 88"/>
                          <wps:cNvSpPr>
                            <a:spLocks/>
                          </wps:cNvSpPr>
                          <wps:spPr bwMode="auto">
                            <a:xfrm>
                              <a:off x="5225" y="96"/>
                              <a:ext cx="2" cy="3194"/>
                            </a:xfrm>
                            <a:custGeom>
                              <a:avLst/>
                              <a:gdLst>
                                <a:gd name="T0" fmla="+- 0 3290 96"/>
                                <a:gd name="T1" fmla="*/ 3290 h 3194"/>
                                <a:gd name="T2" fmla="+- 0 96 96"/>
                                <a:gd name="T3" fmla="*/ 96 h 3194"/>
                              </a:gdLst>
                              <a:ahLst/>
                              <a:cxnLst>
                                <a:cxn ang="0">
                                  <a:pos x="0" y="T1"/>
                                </a:cxn>
                                <a:cxn ang="0">
                                  <a:pos x="0" y="T3"/>
                                </a:cxn>
                              </a:cxnLst>
                              <a:rect l="0" t="0" r="r" b="b"/>
                              <a:pathLst>
                                <a:path h="3194">
                                  <a:moveTo>
                                    <a:pt x="0" y="3194"/>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4" name="Group 89"/>
                        <wpg:cNvGrpSpPr>
                          <a:grpSpLocks/>
                        </wpg:cNvGrpSpPr>
                        <wpg:grpSpPr bwMode="auto">
                          <a:xfrm>
                            <a:off x="5225" y="81"/>
                            <a:ext cx="735" cy="2"/>
                            <a:chOff x="5225" y="81"/>
                            <a:chExt cx="735" cy="2"/>
                          </a:xfrm>
                        </wpg:grpSpPr>
                        <wps:wsp>
                          <wps:cNvPr id="565" name="Freeform 90"/>
                          <wps:cNvSpPr>
                            <a:spLocks/>
                          </wps:cNvSpPr>
                          <wps:spPr bwMode="auto">
                            <a:xfrm>
                              <a:off x="5225" y="81"/>
                              <a:ext cx="735" cy="2"/>
                            </a:xfrm>
                            <a:custGeom>
                              <a:avLst/>
                              <a:gdLst>
                                <a:gd name="T0" fmla="+- 0 5225 5225"/>
                                <a:gd name="T1" fmla="*/ T0 w 735"/>
                                <a:gd name="T2" fmla="+- 0 5960 5225"/>
                                <a:gd name="T3" fmla="*/ T2 w 735"/>
                              </a:gdLst>
                              <a:ahLst/>
                              <a:cxnLst>
                                <a:cxn ang="0">
                                  <a:pos x="T1" y="0"/>
                                </a:cxn>
                                <a:cxn ang="0">
                                  <a:pos x="T3" y="0"/>
                                </a:cxn>
                              </a:cxnLst>
                              <a:rect l="0" t="0" r="r" b="b"/>
                              <a:pathLst>
                                <a:path w="735">
                                  <a:moveTo>
                                    <a:pt x="0" y="0"/>
                                  </a:moveTo>
                                  <a:lnTo>
                                    <a:pt x="735" y="0"/>
                                  </a:lnTo>
                                </a:path>
                              </a:pathLst>
                            </a:custGeom>
                            <a:noFill/>
                            <a:ln w="95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6" name="Group 91"/>
                        <wpg:cNvGrpSpPr>
                          <a:grpSpLocks/>
                        </wpg:cNvGrpSpPr>
                        <wpg:grpSpPr bwMode="auto">
                          <a:xfrm>
                            <a:off x="5743" y="3290"/>
                            <a:ext cx="232" cy="2"/>
                            <a:chOff x="5743" y="3290"/>
                            <a:chExt cx="232" cy="2"/>
                          </a:xfrm>
                        </wpg:grpSpPr>
                        <wps:wsp>
                          <wps:cNvPr id="567" name="Freeform 92"/>
                          <wps:cNvSpPr>
                            <a:spLocks/>
                          </wps:cNvSpPr>
                          <wps:spPr bwMode="auto">
                            <a:xfrm>
                              <a:off x="5743" y="3290"/>
                              <a:ext cx="232" cy="2"/>
                            </a:xfrm>
                            <a:custGeom>
                              <a:avLst/>
                              <a:gdLst>
                                <a:gd name="T0" fmla="+- 0 5743 5743"/>
                                <a:gd name="T1" fmla="*/ T0 w 232"/>
                                <a:gd name="T2" fmla="+- 0 5975 5743"/>
                                <a:gd name="T3" fmla="*/ T2 w 232"/>
                              </a:gdLst>
                              <a:ahLst/>
                              <a:cxnLst>
                                <a:cxn ang="0">
                                  <a:pos x="T1" y="0"/>
                                </a:cxn>
                                <a:cxn ang="0">
                                  <a:pos x="T3" y="0"/>
                                </a:cxn>
                              </a:cxnLst>
                              <a:rect l="0" t="0" r="r" b="b"/>
                              <a:pathLst>
                                <a:path w="232">
                                  <a:moveTo>
                                    <a:pt x="0" y="0"/>
                                  </a:moveTo>
                                  <a:lnTo>
                                    <a:pt x="232"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8" name="Group 93"/>
                        <wpg:cNvGrpSpPr>
                          <a:grpSpLocks/>
                        </wpg:cNvGrpSpPr>
                        <wpg:grpSpPr bwMode="auto">
                          <a:xfrm>
                            <a:off x="5240" y="3290"/>
                            <a:ext cx="158" cy="2"/>
                            <a:chOff x="5240" y="3290"/>
                            <a:chExt cx="158" cy="2"/>
                          </a:xfrm>
                        </wpg:grpSpPr>
                        <wps:wsp>
                          <wps:cNvPr id="569" name="Freeform 94"/>
                          <wps:cNvSpPr>
                            <a:spLocks/>
                          </wps:cNvSpPr>
                          <wps:spPr bwMode="auto">
                            <a:xfrm>
                              <a:off x="5240" y="3290"/>
                              <a:ext cx="158" cy="2"/>
                            </a:xfrm>
                            <a:custGeom>
                              <a:avLst/>
                              <a:gdLst>
                                <a:gd name="T0" fmla="+- 0 5240 5240"/>
                                <a:gd name="T1" fmla="*/ T0 w 158"/>
                                <a:gd name="T2" fmla="+- 0 5398 5240"/>
                                <a:gd name="T3" fmla="*/ T2 w 158"/>
                              </a:gdLst>
                              <a:ahLst/>
                              <a:cxnLst>
                                <a:cxn ang="0">
                                  <a:pos x="T1" y="0"/>
                                </a:cxn>
                                <a:cxn ang="0">
                                  <a:pos x="T3" y="0"/>
                                </a:cxn>
                              </a:cxnLst>
                              <a:rect l="0" t="0" r="r" b="b"/>
                              <a:pathLst>
                                <a:path w="158">
                                  <a:moveTo>
                                    <a:pt x="0" y="0"/>
                                  </a:moveTo>
                                  <a:lnTo>
                                    <a:pt x="158"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0" name="Picture 9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220" y="-70"/>
                              <a:ext cx="943" cy="15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71" name="Group 96"/>
                        <wpg:cNvGrpSpPr>
                          <a:grpSpLocks/>
                        </wpg:cNvGrpSpPr>
                        <wpg:grpSpPr bwMode="auto">
                          <a:xfrm>
                            <a:off x="5225" y="-69"/>
                            <a:ext cx="945" cy="150"/>
                            <a:chOff x="5225" y="-69"/>
                            <a:chExt cx="945" cy="150"/>
                          </a:xfrm>
                        </wpg:grpSpPr>
                        <wps:wsp>
                          <wps:cNvPr id="572" name="Freeform 97"/>
                          <wps:cNvSpPr>
                            <a:spLocks/>
                          </wps:cNvSpPr>
                          <wps:spPr bwMode="auto">
                            <a:xfrm>
                              <a:off x="5225" y="-69"/>
                              <a:ext cx="945" cy="150"/>
                            </a:xfrm>
                            <a:custGeom>
                              <a:avLst/>
                              <a:gdLst>
                                <a:gd name="T0" fmla="+- 0 5975 5225"/>
                                <a:gd name="T1" fmla="*/ T0 w 945"/>
                                <a:gd name="T2" fmla="+- 0 81 -69"/>
                                <a:gd name="T3" fmla="*/ 81 h 150"/>
                                <a:gd name="T4" fmla="+- 0 6170 5225"/>
                                <a:gd name="T5" fmla="*/ T4 w 945"/>
                                <a:gd name="T6" fmla="+- 0 -69 -69"/>
                                <a:gd name="T7" fmla="*/ -69 h 150"/>
                                <a:gd name="T8" fmla="+- 0 5421 5225"/>
                                <a:gd name="T9" fmla="*/ T8 w 945"/>
                                <a:gd name="T10" fmla="+- 0 -69 -69"/>
                                <a:gd name="T11" fmla="*/ -69 h 150"/>
                                <a:gd name="T12" fmla="+- 0 5225 5225"/>
                                <a:gd name="T13" fmla="*/ T12 w 945"/>
                                <a:gd name="T14" fmla="+- 0 81 -69"/>
                                <a:gd name="T15" fmla="*/ 81 h 150"/>
                                <a:gd name="T16" fmla="+- 0 5975 5225"/>
                                <a:gd name="T17" fmla="*/ T16 w 945"/>
                                <a:gd name="T18" fmla="+- 0 81 -69"/>
                                <a:gd name="T19" fmla="*/ 81 h 150"/>
                              </a:gdLst>
                              <a:ahLst/>
                              <a:cxnLst>
                                <a:cxn ang="0">
                                  <a:pos x="T1" y="T3"/>
                                </a:cxn>
                                <a:cxn ang="0">
                                  <a:pos x="T5" y="T7"/>
                                </a:cxn>
                                <a:cxn ang="0">
                                  <a:pos x="T9" y="T11"/>
                                </a:cxn>
                                <a:cxn ang="0">
                                  <a:pos x="T13" y="T15"/>
                                </a:cxn>
                                <a:cxn ang="0">
                                  <a:pos x="T17" y="T19"/>
                                </a:cxn>
                              </a:cxnLst>
                              <a:rect l="0" t="0" r="r" b="b"/>
                              <a:pathLst>
                                <a:path w="945" h="150">
                                  <a:moveTo>
                                    <a:pt x="750" y="150"/>
                                  </a:moveTo>
                                  <a:lnTo>
                                    <a:pt x="945" y="0"/>
                                  </a:lnTo>
                                  <a:lnTo>
                                    <a:pt x="196" y="0"/>
                                  </a:lnTo>
                                  <a:lnTo>
                                    <a:pt x="0" y="150"/>
                                  </a:lnTo>
                                  <a:lnTo>
                                    <a:pt x="750" y="150"/>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3" name="Group 98"/>
                        <wpg:cNvGrpSpPr>
                          <a:grpSpLocks/>
                        </wpg:cNvGrpSpPr>
                        <wpg:grpSpPr bwMode="auto">
                          <a:xfrm>
                            <a:off x="5975" y="-54"/>
                            <a:ext cx="180" cy="135"/>
                            <a:chOff x="5975" y="-54"/>
                            <a:chExt cx="180" cy="135"/>
                          </a:xfrm>
                        </wpg:grpSpPr>
                        <wps:wsp>
                          <wps:cNvPr id="574" name="Freeform 99"/>
                          <wps:cNvSpPr>
                            <a:spLocks/>
                          </wps:cNvSpPr>
                          <wps:spPr bwMode="auto">
                            <a:xfrm>
                              <a:off x="5975" y="-54"/>
                              <a:ext cx="180" cy="135"/>
                            </a:xfrm>
                            <a:custGeom>
                              <a:avLst/>
                              <a:gdLst>
                                <a:gd name="T0" fmla="+- 0 5975 5975"/>
                                <a:gd name="T1" fmla="*/ T0 w 180"/>
                                <a:gd name="T2" fmla="+- 0 81 -54"/>
                                <a:gd name="T3" fmla="*/ 81 h 135"/>
                                <a:gd name="T4" fmla="+- 0 6155 5975"/>
                                <a:gd name="T5" fmla="*/ T4 w 180"/>
                                <a:gd name="T6" fmla="+- 0 -54 -54"/>
                                <a:gd name="T7" fmla="*/ -54 h 135"/>
                              </a:gdLst>
                              <a:ahLst/>
                              <a:cxnLst>
                                <a:cxn ang="0">
                                  <a:pos x="T1" y="T3"/>
                                </a:cxn>
                                <a:cxn ang="0">
                                  <a:pos x="T5" y="T7"/>
                                </a:cxn>
                              </a:cxnLst>
                              <a:rect l="0" t="0" r="r" b="b"/>
                              <a:pathLst>
                                <a:path w="180" h="135">
                                  <a:moveTo>
                                    <a:pt x="0" y="135"/>
                                  </a:moveTo>
                                  <a:lnTo>
                                    <a:pt x="18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5" name="Group 100"/>
                        <wpg:cNvGrpSpPr>
                          <a:grpSpLocks/>
                        </wpg:cNvGrpSpPr>
                        <wpg:grpSpPr bwMode="auto">
                          <a:xfrm>
                            <a:off x="5436" y="-69"/>
                            <a:ext cx="734" cy="2"/>
                            <a:chOff x="5436" y="-69"/>
                            <a:chExt cx="734" cy="2"/>
                          </a:xfrm>
                        </wpg:grpSpPr>
                        <wps:wsp>
                          <wps:cNvPr id="576" name="Freeform 101"/>
                          <wps:cNvSpPr>
                            <a:spLocks/>
                          </wps:cNvSpPr>
                          <wps:spPr bwMode="auto">
                            <a:xfrm>
                              <a:off x="5436" y="-69"/>
                              <a:ext cx="734" cy="2"/>
                            </a:xfrm>
                            <a:custGeom>
                              <a:avLst/>
                              <a:gdLst>
                                <a:gd name="T0" fmla="+- 0 6170 5436"/>
                                <a:gd name="T1" fmla="*/ T0 w 734"/>
                                <a:gd name="T2" fmla="+- 0 5436 5436"/>
                                <a:gd name="T3" fmla="*/ T2 w 734"/>
                              </a:gdLst>
                              <a:ahLst/>
                              <a:cxnLst>
                                <a:cxn ang="0">
                                  <a:pos x="T1" y="0"/>
                                </a:cxn>
                                <a:cxn ang="0">
                                  <a:pos x="T3" y="0"/>
                                </a:cxn>
                              </a:cxnLst>
                              <a:rect l="0" t="0" r="r" b="b"/>
                              <a:pathLst>
                                <a:path w="734">
                                  <a:moveTo>
                                    <a:pt x="734"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 name="Group 102"/>
                        <wpg:cNvGrpSpPr>
                          <a:grpSpLocks/>
                        </wpg:cNvGrpSpPr>
                        <wpg:grpSpPr bwMode="auto">
                          <a:xfrm>
                            <a:off x="5240" y="-69"/>
                            <a:ext cx="180" cy="135"/>
                            <a:chOff x="5240" y="-69"/>
                            <a:chExt cx="180" cy="135"/>
                          </a:xfrm>
                        </wpg:grpSpPr>
                        <wps:wsp>
                          <wps:cNvPr id="578" name="Freeform 103"/>
                          <wps:cNvSpPr>
                            <a:spLocks/>
                          </wps:cNvSpPr>
                          <wps:spPr bwMode="auto">
                            <a:xfrm>
                              <a:off x="5240" y="-69"/>
                              <a:ext cx="180" cy="135"/>
                            </a:xfrm>
                            <a:custGeom>
                              <a:avLst/>
                              <a:gdLst>
                                <a:gd name="T0" fmla="+- 0 5421 5240"/>
                                <a:gd name="T1" fmla="*/ T0 w 180"/>
                                <a:gd name="T2" fmla="+- 0 -69 -69"/>
                                <a:gd name="T3" fmla="*/ -69 h 135"/>
                                <a:gd name="T4" fmla="+- 0 5240 5240"/>
                                <a:gd name="T5" fmla="*/ T4 w 180"/>
                                <a:gd name="T6" fmla="+- 0 66 -69"/>
                                <a:gd name="T7" fmla="*/ 66 h 135"/>
                              </a:gdLst>
                              <a:ahLst/>
                              <a:cxnLst>
                                <a:cxn ang="0">
                                  <a:pos x="T1" y="T3"/>
                                </a:cxn>
                                <a:cxn ang="0">
                                  <a:pos x="T5" y="T7"/>
                                </a:cxn>
                              </a:cxnLst>
                              <a:rect l="0" t="0" r="r" b="b"/>
                              <a:pathLst>
                                <a:path w="180" h="135">
                                  <a:moveTo>
                                    <a:pt x="181" y="0"/>
                                  </a:moveTo>
                                  <a:lnTo>
                                    <a:pt x="0" y="135"/>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9" name="Group 104"/>
                        <wpg:cNvGrpSpPr>
                          <a:grpSpLocks/>
                        </wpg:cNvGrpSpPr>
                        <wpg:grpSpPr bwMode="auto">
                          <a:xfrm>
                            <a:off x="5398" y="3208"/>
                            <a:ext cx="345" cy="375"/>
                            <a:chOff x="5398" y="3208"/>
                            <a:chExt cx="345" cy="375"/>
                          </a:xfrm>
                        </wpg:grpSpPr>
                        <wps:wsp>
                          <wps:cNvPr id="580" name="Freeform 105"/>
                          <wps:cNvSpPr>
                            <a:spLocks/>
                          </wps:cNvSpPr>
                          <wps:spPr bwMode="auto">
                            <a:xfrm>
                              <a:off x="5398" y="3208"/>
                              <a:ext cx="345" cy="375"/>
                            </a:xfrm>
                            <a:custGeom>
                              <a:avLst/>
                              <a:gdLst>
                                <a:gd name="T0" fmla="+- 0 5398 5398"/>
                                <a:gd name="T1" fmla="*/ T0 w 345"/>
                                <a:gd name="T2" fmla="+- 0 3583 3208"/>
                                <a:gd name="T3" fmla="*/ 3583 h 375"/>
                                <a:gd name="T4" fmla="+- 0 5743 5398"/>
                                <a:gd name="T5" fmla="*/ T4 w 345"/>
                                <a:gd name="T6" fmla="+- 0 3583 3208"/>
                                <a:gd name="T7" fmla="*/ 3583 h 375"/>
                                <a:gd name="T8" fmla="+- 0 5743 5398"/>
                                <a:gd name="T9" fmla="*/ T8 w 345"/>
                                <a:gd name="T10" fmla="+- 0 3208 3208"/>
                                <a:gd name="T11" fmla="*/ 3208 h 375"/>
                                <a:gd name="T12" fmla="+- 0 5398 5398"/>
                                <a:gd name="T13" fmla="*/ T12 w 345"/>
                                <a:gd name="T14" fmla="+- 0 3208 3208"/>
                                <a:gd name="T15" fmla="*/ 3208 h 375"/>
                                <a:gd name="T16" fmla="+- 0 5398 5398"/>
                                <a:gd name="T17" fmla="*/ T16 w 345"/>
                                <a:gd name="T18" fmla="+- 0 3583 3208"/>
                                <a:gd name="T19" fmla="*/ 3583 h 375"/>
                              </a:gdLst>
                              <a:ahLst/>
                              <a:cxnLst>
                                <a:cxn ang="0">
                                  <a:pos x="T1" y="T3"/>
                                </a:cxn>
                                <a:cxn ang="0">
                                  <a:pos x="T5" y="T7"/>
                                </a:cxn>
                                <a:cxn ang="0">
                                  <a:pos x="T9" y="T11"/>
                                </a:cxn>
                                <a:cxn ang="0">
                                  <a:pos x="T13" y="T15"/>
                                </a:cxn>
                                <a:cxn ang="0">
                                  <a:pos x="T17" y="T19"/>
                                </a:cxn>
                              </a:cxnLst>
                              <a:rect l="0" t="0" r="r" b="b"/>
                              <a:pathLst>
                                <a:path w="345" h="375">
                                  <a:moveTo>
                                    <a:pt x="0" y="375"/>
                                  </a:moveTo>
                                  <a:lnTo>
                                    <a:pt x="345" y="375"/>
                                  </a:lnTo>
                                  <a:lnTo>
                                    <a:pt x="345" y="0"/>
                                  </a:lnTo>
                                  <a:lnTo>
                                    <a:pt x="0" y="0"/>
                                  </a:lnTo>
                                  <a:lnTo>
                                    <a:pt x="0" y="3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1" name="Group 106"/>
                        <wpg:cNvGrpSpPr>
                          <a:grpSpLocks/>
                        </wpg:cNvGrpSpPr>
                        <wpg:grpSpPr bwMode="auto">
                          <a:xfrm>
                            <a:off x="5398" y="3208"/>
                            <a:ext cx="345" cy="375"/>
                            <a:chOff x="5398" y="3208"/>
                            <a:chExt cx="345" cy="375"/>
                          </a:xfrm>
                        </wpg:grpSpPr>
                        <wps:wsp>
                          <wps:cNvPr id="582" name="Freeform 107"/>
                          <wps:cNvSpPr>
                            <a:spLocks/>
                          </wps:cNvSpPr>
                          <wps:spPr bwMode="auto">
                            <a:xfrm>
                              <a:off x="5398" y="3208"/>
                              <a:ext cx="345" cy="375"/>
                            </a:xfrm>
                            <a:custGeom>
                              <a:avLst/>
                              <a:gdLst>
                                <a:gd name="T0" fmla="+- 0 5398 5398"/>
                                <a:gd name="T1" fmla="*/ T0 w 345"/>
                                <a:gd name="T2" fmla="+- 0 3583 3208"/>
                                <a:gd name="T3" fmla="*/ 3583 h 375"/>
                                <a:gd name="T4" fmla="+- 0 5743 5398"/>
                                <a:gd name="T5" fmla="*/ T4 w 345"/>
                                <a:gd name="T6" fmla="+- 0 3583 3208"/>
                                <a:gd name="T7" fmla="*/ 3583 h 375"/>
                                <a:gd name="T8" fmla="+- 0 5743 5398"/>
                                <a:gd name="T9" fmla="*/ T8 w 345"/>
                                <a:gd name="T10" fmla="+- 0 3208 3208"/>
                                <a:gd name="T11" fmla="*/ 3208 h 375"/>
                                <a:gd name="T12" fmla="+- 0 5398 5398"/>
                                <a:gd name="T13" fmla="*/ T12 w 345"/>
                                <a:gd name="T14" fmla="+- 0 3208 3208"/>
                                <a:gd name="T15" fmla="*/ 3208 h 375"/>
                                <a:gd name="T16" fmla="+- 0 5398 5398"/>
                                <a:gd name="T17" fmla="*/ T16 w 345"/>
                                <a:gd name="T18" fmla="+- 0 3583 3208"/>
                                <a:gd name="T19" fmla="*/ 3583 h 375"/>
                              </a:gdLst>
                              <a:ahLst/>
                              <a:cxnLst>
                                <a:cxn ang="0">
                                  <a:pos x="T1" y="T3"/>
                                </a:cxn>
                                <a:cxn ang="0">
                                  <a:pos x="T5" y="T7"/>
                                </a:cxn>
                                <a:cxn ang="0">
                                  <a:pos x="T9" y="T11"/>
                                </a:cxn>
                                <a:cxn ang="0">
                                  <a:pos x="T13" y="T15"/>
                                </a:cxn>
                                <a:cxn ang="0">
                                  <a:pos x="T17" y="T19"/>
                                </a:cxn>
                              </a:cxnLst>
                              <a:rect l="0" t="0" r="r" b="b"/>
                              <a:pathLst>
                                <a:path w="345" h="375">
                                  <a:moveTo>
                                    <a:pt x="0" y="375"/>
                                  </a:moveTo>
                                  <a:lnTo>
                                    <a:pt x="345" y="375"/>
                                  </a:lnTo>
                                  <a:lnTo>
                                    <a:pt x="345" y="0"/>
                                  </a:lnTo>
                                  <a:lnTo>
                                    <a:pt x="0" y="0"/>
                                  </a:lnTo>
                                  <a:lnTo>
                                    <a:pt x="0" y="37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3" name="Group 108"/>
                        <wpg:cNvGrpSpPr>
                          <a:grpSpLocks/>
                        </wpg:cNvGrpSpPr>
                        <wpg:grpSpPr bwMode="auto">
                          <a:xfrm>
                            <a:off x="5353" y="1484"/>
                            <a:ext cx="450" cy="375"/>
                            <a:chOff x="5353" y="1484"/>
                            <a:chExt cx="450" cy="375"/>
                          </a:xfrm>
                        </wpg:grpSpPr>
                        <wps:wsp>
                          <wps:cNvPr id="584" name="Freeform 109"/>
                          <wps:cNvSpPr>
                            <a:spLocks/>
                          </wps:cNvSpPr>
                          <wps:spPr bwMode="auto">
                            <a:xfrm>
                              <a:off x="5353" y="1484"/>
                              <a:ext cx="450" cy="375"/>
                            </a:xfrm>
                            <a:custGeom>
                              <a:avLst/>
                              <a:gdLst>
                                <a:gd name="T0" fmla="+- 0 5353 5353"/>
                                <a:gd name="T1" fmla="*/ T0 w 450"/>
                                <a:gd name="T2" fmla="+- 0 1859 1484"/>
                                <a:gd name="T3" fmla="*/ 1859 h 375"/>
                                <a:gd name="T4" fmla="+- 0 5803 5353"/>
                                <a:gd name="T5" fmla="*/ T4 w 450"/>
                                <a:gd name="T6" fmla="+- 0 1859 1484"/>
                                <a:gd name="T7" fmla="*/ 1859 h 375"/>
                                <a:gd name="T8" fmla="+- 0 5803 5353"/>
                                <a:gd name="T9" fmla="*/ T8 w 450"/>
                                <a:gd name="T10" fmla="+- 0 1484 1484"/>
                                <a:gd name="T11" fmla="*/ 1484 h 375"/>
                                <a:gd name="T12" fmla="+- 0 5353 5353"/>
                                <a:gd name="T13" fmla="*/ T12 w 450"/>
                                <a:gd name="T14" fmla="+- 0 1484 1484"/>
                                <a:gd name="T15" fmla="*/ 1484 h 375"/>
                                <a:gd name="T16" fmla="+- 0 5353 5353"/>
                                <a:gd name="T17" fmla="*/ T16 w 450"/>
                                <a:gd name="T18" fmla="+- 0 1859 1484"/>
                                <a:gd name="T19" fmla="*/ 1859 h 375"/>
                              </a:gdLst>
                              <a:ahLst/>
                              <a:cxnLst>
                                <a:cxn ang="0">
                                  <a:pos x="T1" y="T3"/>
                                </a:cxn>
                                <a:cxn ang="0">
                                  <a:pos x="T5" y="T7"/>
                                </a:cxn>
                                <a:cxn ang="0">
                                  <a:pos x="T9" y="T11"/>
                                </a:cxn>
                                <a:cxn ang="0">
                                  <a:pos x="T13" y="T15"/>
                                </a:cxn>
                                <a:cxn ang="0">
                                  <a:pos x="T17" y="T19"/>
                                </a:cxn>
                              </a:cxnLst>
                              <a:rect l="0" t="0" r="r" b="b"/>
                              <a:pathLst>
                                <a:path w="450" h="375">
                                  <a:moveTo>
                                    <a:pt x="0" y="375"/>
                                  </a:moveTo>
                                  <a:lnTo>
                                    <a:pt x="450" y="375"/>
                                  </a:lnTo>
                                  <a:lnTo>
                                    <a:pt x="450" y="0"/>
                                  </a:lnTo>
                                  <a:lnTo>
                                    <a:pt x="0" y="0"/>
                                  </a:lnTo>
                                  <a:lnTo>
                                    <a:pt x="0" y="3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5" name="Group 110"/>
                        <wpg:cNvGrpSpPr>
                          <a:grpSpLocks/>
                        </wpg:cNvGrpSpPr>
                        <wpg:grpSpPr bwMode="auto">
                          <a:xfrm>
                            <a:off x="5353" y="1484"/>
                            <a:ext cx="450" cy="375"/>
                            <a:chOff x="5353" y="1484"/>
                            <a:chExt cx="450" cy="375"/>
                          </a:xfrm>
                        </wpg:grpSpPr>
                        <wps:wsp>
                          <wps:cNvPr id="586" name="Freeform 111"/>
                          <wps:cNvSpPr>
                            <a:spLocks/>
                          </wps:cNvSpPr>
                          <wps:spPr bwMode="auto">
                            <a:xfrm>
                              <a:off x="5353" y="1484"/>
                              <a:ext cx="450" cy="375"/>
                            </a:xfrm>
                            <a:custGeom>
                              <a:avLst/>
                              <a:gdLst>
                                <a:gd name="T0" fmla="+- 0 5353 5353"/>
                                <a:gd name="T1" fmla="*/ T0 w 450"/>
                                <a:gd name="T2" fmla="+- 0 1859 1484"/>
                                <a:gd name="T3" fmla="*/ 1859 h 375"/>
                                <a:gd name="T4" fmla="+- 0 5803 5353"/>
                                <a:gd name="T5" fmla="*/ T4 w 450"/>
                                <a:gd name="T6" fmla="+- 0 1859 1484"/>
                                <a:gd name="T7" fmla="*/ 1859 h 375"/>
                                <a:gd name="T8" fmla="+- 0 5803 5353"/>
                                <a:gd name="T9" fmla="*/ T8 w 450"/>
                                <a:gd name="T10" fmla="+- 0 1484 1484"/>
                                <a:gd name="T11" fmla="*/ 1484 h 375"/>
                                <a:gd name="T12" fmla="+- 0 5353 5353"/>
                                <a:gd name="T13" fmla="*/ T12 w 450"/>
                                <a:gd name="T14" fmla="+- 0 1484 1484"/>
                                <a:gd name="T15" fmla="*/ 1484 h 375"/>
                                <a:gd name="T16" fmla="+- 0 5353 5353"/>
                                <a:gd name="T17" fmla="*/ T16 w 450"/>
                                <a:gd name="T18" fmla="+- 0 1859 1484"/>
                                <a:gd name="T19" fmla="*/ 1859 h 375"/>
                              </a:gdLst>
                              <a:ahLst/>
                              <a:cxnLst>
                                <a:cxn ang="0">
                                  <a:pos x="T1" y="T3"/>
                                </a:cxn>
                                <a:cxn ang="0">
                                  <a:pos x="T5" y="T7"/>
                                </a:cxn>
                                <a:cxn ang="0">
                                  <a:pos x="T9" y="T11"/>
                                </a:cxn>
                                <a:cxn ang="0">
                                  <a:pos x="T13" y="T15"/>
                                </a:cxn>
                                <a:cxn ang="0">
                                  <a:pos x="T17" y="T19"/>
                                </a:cxn>
                              </a:cxnLst>
                              <a:rect l="0" t="0" r="r" b="b"/>
                              <a:pathLst>
                                <a:path w="450" h="375">
                                  <a:moveTo>
                                    <a:pt x="0" y="375"/>
                                  </a:moveTo>
                                  <a:lnTo>
                                    <a:pt x="450" y="375"/>
                                  </a:lnTo>
                                  <a:lnTo>
                                    <a:pt x="450" y="0"/>
                                  </a:lnTo>
                                  <a:lnTo>
                                    <a:pt x="0" y="0"/>
                                  </a:lnTo>
                                  <a:lnTo>
                                    <a:pt x="0" y="37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7" name="Group 112"/>
                        <wpg:cNvGrpSpPr>
                          <a:grpSpLocks/>
                        </wpg:cNvGrpSpPr>
                        <wpg:grpSpPr bwMode="auto">
                          <a:xfrm>
                            <a:off x="7849" y="3336"/>
                            <a:ext cx="195" cy="195"/>
                            <a:chOff x="7849" y="3336"/>
                            <a:chExt cx="195" cy="195"/>
                          </a:xfrm>
                        </wpg:grpSpPr>
                        <wps:wsp>
                          <wps:cNvPr id="588" name="Freeform 113"/>
                          <wps:cNvSpPr>
                            <a:spLocks/>
                          </wps:cNvSpPr>
                          <wps:spPr bwMode="auto">
                            <a:xfrm>
                              <a:off x="7849" y="3336"/>
                              <a:ext cx="195" cy="195"/>
                            </a:xfrm>
                            <a:custGeom>
                              <a:avLst/>
                              <a:gdLst>
                                <a:gd name="T0" fmla="+- 0 8044 7849"/>
                                <a:gd name="T1" fmla="*/ T0 w 195"/>
                                <a:gd name="T2" fmla="+- 0 3336 3336"/>
                                <a:gd name="T3" fmla="*/ 3336 h 195"/>
                                <a:gd name="T4" fmla="+- 0 7849 7849"/>
                                <a:gd name="T5" fmla="*/ T4 w 195"/>
                                <a:gd name="T6" fmla="+- 0 3470 3336"/>
                                <a:gd name="T7" fmla="*/ 3470 h 195"/>
                                <a:gd name="T8" fmla="+- 0 7849 7849"/>
                                <a:gd name="T9" fmla="*/ T8 w 195"/>
                                <a:gd name="T10" fmla="+- 0 3531 3336"/>
                                <a:gd name="T11" fmla="*/ 3531 h 195"/>
                                <a:gd name="T12" fmla="+- 0 8044 7849"/>
                                <a:gd name="T13" fmla="*/ T12 w 195"/>
                                <a:gd name="T14" fmla="+- 0 3381 3336"/>
                                <a:gd name="T15" fmla="*/ 3381 h 195"/>
                                <a:gd name="T16" fmla="+- 0 8044 7849"/>
                                <a:gd name="T17" fmla="*/ T16 w 195"/>
                                <a:gd name="T18" fmla="+- 0 3336 3336"/>
                                <a:gd name="T19" fmla="*/ 3336 h 195"/>
                              </a:gdLst>
                              <a:ahLst/>
                              <a:cxnLst>
                                <a:cxn ang="0">
                                  <a:pos x="T1" y="T3"/>
                                </a:cxn>
                                <a:cxn ang="0">
                                  <a:pos x="T5" y="T7"/>
                                </a:cxn>
                                <a:cxn ang="0">
                                  <a:pos x="T9" y="T11"/>
                                </a:cxn>
                                <a:cxn ang="0">
                                  <a:pos x="T13" y="T15"/>
                                </a:cxn>
                                <a:cxn ang="0">
                                  <a:pos x="T17" y="T19"/>
                                </a:cxn>
                              </a:cxnLst>
                              <a:rect l="0" t="0" r="r" b="b"/>
                              <a:pathLst>
                                <a:path w="195" h="195">
                                  <a:moveTo>
                                    <a:pt x="195" y="0"/>
                                  </a:moveTo>
                                  <a:lnTo>
                                    <a:pt x="0" y="134"/>
                                  </a:lnTo>
                                  <a:lnTo>
                                    <a:pt x="0" y="195"/>
                                  </a:lnTo>
                                  <a:lnTo>
                                    <a:pt x="195" y="45"/>
                                  </a:lnTo>
                                  <a:lnTo>
                                    <a:pt x="195" y="0"/>
                                  </a:lnTo>
                                  <a:close/>
                                </a:path>
                              </a:pathLst>
                            </a:custGeom>
                            <a:solidFill>
                              <a:srgbClr val="1F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9" name="Group 114"/>
                        <wpg:cNvGrpSpPr>
                          <a:grpSpLocks/>
                        </wpg:cNvGrpSpPr>
                        <wpg:grpSpPr bwMode="auto">
                          <a:xfrm>
                            <a:off x="7849" y="3336"/>
                            <a:ext cx="195" cy="195"/>
                            <a:chOff x="7849" y="3336"/>
                            <a:chExt cx="195" cy="195"/>
                          </a:xfrm>
                        </wpg:grpSpPr>
                        <wps:wsp>
                          <wps:cNvPr id="590" name="Freeform 115"/>
                          <wps:cNvSpPr>
                            <a:spLocks/>
                          </wps:cNvSpPr>
                          <wps:spPr bwMode="auto">
                            <a:xfrm>
                              <a:off x="7849" y="3336"/>
                              <a:ext cx="195" cy="195"/>
                            </a:xfrm>
                            <a:custGeom>
                              <a:avLst/>
                              <a:gdLst>
                                <a:gd name="T0" fmla="+- 0 7849 7849"/>
                                <a:gd name="T1" fmla="*/ T0 w 195"/>
                                <a:gd name="T2" fmla="+- 0 3531 3336"/>
                                <a:gd name="T3" fmla="*/ 3531 h 195"/>
                                <a:gd name="T4" fmla="+- 0 7849 7849"/>
                                <a:gd name="T5" fmla="*/ T4 w 195"/>
                                <a:gd name="T6" fmla="+- 0 3470 3336"/>
                                <a:gd name="T7" fmla="*/ 3470 h 195"/>
                                <a:gd name="T8" fmla="+- 0 8044 7849"/>
                                <a:gd name="T9" fmla="*/ T8 w 195"/>
                                <a:gd name="T10" fmla="+- 0 3336 3336"/>
                                <a:gd name="T11" fmla="*/ 3336 h 195"/>
                                <a:gd name="T12" fmla="+- 0 8044 7849"/>
                                <a:gd name="T13" fmla="*/ T12 w 195"/>
                                <a:gd name="T14" fmla="+- 0 3381 3336"/>
                                <a:gd name="T15" fmla="*/ 3381 h 195"/>
                                <a:gd name="T16" fmla="+- 0 7849 7849"/>
                                <a:gd name="T17" fmla="*/ T16 w 195"/>
                                <a:gd name="T18" fmla="+- 0 3531 3336"/>
                                <a:gd name="T19" fmla="*/ 3531 h 195"/>
                              </a:gdLst>
                              <a:ahLst/>
                              <a:cxnLst>
                                <a:cxn ang="0">
                                  <a:pos x="T1" y="T3"/>
                                </a:cxn>
                                <a:cxn ang="0">
                                  <a:pos x="T5" y="T7"/>
                                </a:cxn>
                                <a:cxn ang="0">
                                  <a:pos x="T9" y="T11"/>
                                </a:cxn>
                                <a:cxn ang="0">
                                  <a:pos x="T13" y="T15"/>
                                </a:cxn>
                                <a:cxn ang="0">
                                  <a:pos x="T17" y="T19"/>
                                </a:cxn>
                              </a:cxnLst>
                              <a:rect l="0" t="0" r="r" b="b"/>
                              <a:pathLst>
                                <a:path w="195" h="195">
                                  <a:moveTo>
                                    <a:pt x="0" y="195"/>
                                  </a:moveTo>
                                  <a:lnTo>
                                    <a:pt x="0" y="134"/>
                                  </a:lnTo>
                                  <a:lnTo>
                                    <a:pt x="195" y="0"/>
                                  </a:lnTo>
                                  <a:lnTo>
                                    <a:pt x="195" y="45"/>
                                  </a:lnTo>
                                  <a:lnTo>
                                    <a:pt x="0" y="19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1" name="Group 116"/>
                        <wpg:cNvGrpSpPr>
                          <a:grpSpLocks/>
                        </wpg:cNvGrpSpPr>
                        <wpg:grpSpPr bwMode="auto">
                          <a:xfrm>
                            <a:off x="7632" y="3501"/>
                            <a:ext cx="218" cy="2"/>
                            <a:chOff x="7632" y="3501"/>
                            <a:chExt cx="218" cy="2"/>
                          </a:xfrm>
                        </wpg:grpSpPr>
                        <wps:wsp>
                          <wps:cNvPr id="592" name="Freeform 117"/>
                          <wps:cNvSpPr>
                            <a:spLocks/>
                          </wps:cNvSpPr>
                          <wps:spPr bwMode="auto">
                            <a:xfrm>
                              <a:off x="7632" y="3501"/>
                              <a:ext cx="218" cy="2"/>
                            </a:xfrm>
                            <a:custGeom>
                              <a:avLst/>
                              <a:gdLst>
                                <a:gd name="T0" fmla="+- 0 7632 7632"/>
                                <a:gd name="T1" fmla="*/ T0 w 218"/>
                                <a:gd name="T2" fmla="+- 0 7849 7632"/>
                                <a:gd name="T3" fmla="*/ T2 w 218"/>
                              </a:gdLst>
                              <a:ahLst/>
                              <a:cxnLst>
                                <a:cxn ang="0">
                                  <a:pos x="T1" y="0"/>
                                </a:cxn>
                                <a:cxn ang="0">
                                  <a:pos x="T3" y="0"/>
                                </a:cxn>
                              </a:cxnLst>
                              <a:rect l="0" t="0" r="r" b="b"/>
                              <a:pathLst>
                                <a:path w="218">
                                  <a:moveTo>
                                    <a:pt x="0" y="0"/>
                                  </a:moveTo>
                                  <a:lnTo>
                                    <a:pt x="217" y="0"/>
                                  </a:lnTo>
                                </a:path>
                              </a:pathLst>
                            </a:custGeom>
                            <a:noFill/>
                            <a:ln w="39600">
                              <a:solidFill>
                                <a:srgbClr val="4444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3" name="Group 118"/>
                        <wpg:cNvGrpSpPr>
                          <a:grpSpLocks/>
                        </wpg:cNvGrpSpPr>
                        <wpg:grpSpPr bwMode="auto">
                          <a:xfrm>
                            <a:off x="7100" y="3501"/>
                            <a:ext cx="187" cy="2"/>
                            <a:chOff x="7100" y="3501"/>
                            <a:chExt cx="187" cy="2"/>
                          </a:xfrm>
                        </wpg:grpSpPr>
                        <wps:wsp>
                          <wps:cNvPr id="594" name="Freeform 119"/>
                          <wps:cNvSpPr>
                            <a:spLocks/>
                          </wps:cNvSpPr>
                          <wps:spPr bwMode="auto">
                            <a:xfrm>
                              <a:off x="7100" y="3501"/>
                              <a:ext cx="187" cy="2"/>
                            </a:xfrm>
                            <a:custGeom>
                              <a:avLst/>
                              <a:gdLst>
                                <a:gd name="T0" fmla="+- 0 7100 7100"/>
                                <a:gd name="T1" fmla="*/ T0 w 187"/>
                                <a:gd name="T2" fmla="+- 0 7287 7100"/>
                                <a:gd name="T3" fmla="*/ T2 w 187"/>
                              </a:gdLst>
                              <a:ahLst/>
                              <a:cxnLst>
                                <a:cxn ang="0">
                                  <a:pos x="T1" y="0"/>
                                </a:cxn>
                                <a:cxn ang="0">
                                  <a:pos x="T3" y="0"/>
                                </a:cxn>
                              </a:cxnLst>
                              <a:rect l="0" t="0" r="r" b="b"/>
                              <a:pathLst>
                                <a:path w="187">
                                  <a:moveTo>
                                    <a:pt x="0" y="0"/>
                                  </a:moveTo>
                                  <a:lnTo>
                                    <a:pt x="187" y="0"/>
                                  </a:lnTo>
                                </a:path>
                              </a:pathLst>
                            </a:custGeom>
                            <a:noFill/>
                            <a:ln w="39600">
                              <a:solidFill>
                                <a:srgbClr val="4444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5" name="Group 120"/>
                        <wpg:cNvGrpSpPr>
                          <a:grpSpLocks/>
                        </wpg:cNvGrpSpPr>
                        <wpg:grpSpPr bwMode="auto">
                          <a:xfrm>
                            <a:off x="7100" y="3470"/>
                            <a:ext cx="750" cy="60"/>
                            <a:chOff x="7100" y="3470"/>
                            <a:chExt cx="750" cy="60"/>
                          </a:xfrm>
                        </wpg:grpSpPr>
                        <wps:wsp>
                          <wps:cNvPr id="596" name="Freeform 121"/>
                          <wps:cNvSpPr>
                            <a:spLocks/>
                          </wps:cNvSpPr>
                          <wps:spPr bwMode="auto">
                            <a:xfrm>
                              <a:off x="7100" y="3470"/>
                              <a:ext cx="750" cy="60"/>
                            </a:xfrm>
                            <a:custGeom>
                              <a:avLst/>
                              <a:gdLst>
                                <a:gd name="T0" fmla="+- 0 7100 7100"/>
                                <a:gd name="T1" fmla="*/ T0 w 750"/>
                                <a:gd name="T2" fmla="+- 0 3531 3470"/>
                                <a:gd name="T3" fmla="*/ 3531 h 60"/>
                                <a:gd name="T4" fmla="+- 0 7849 7100"/>
                                <a:gd name="T5" fmla="*/ T4 w 750"/>
                                <a:gd name="T6" fmla="+- 0 3531 3470"/>
                                <a:gd name="T7" fmla="*/ 3531 h 60"/>
                                <a:gd name="T8" fmla="+- 0 7849 7100"/>
                                <a:gd name="T9" fmla="*/ T8 w 750"/>
                                <a:gd name="T10" fmla="+- 0 3470 3470"/>
                                <a:gd name="T11" fmla="*/ 3470 h 60"/>
                                <a:gd name="T12" fmla="+- 0 7100 7100"/>
                                <a:gd name="T13" fmla="*/ T12 w 750"/>
                                <a:gd name="T14" fmla="+- 0 3470 3470"/>
                                <a:gd name="T15" fmla="*/ 3470 h 60"/>
                                <a:gd name="T16" fmla="+- 0 7100 7100"/>
                                <a:gd name="T17" fmla="*/ T16 w 750"/>
                                <a:gd name="T18" fmla="+- 0 3531 3470"/>
                                <a:gd name="T19" fmla="*/ 3531 h 60"/>
                              </a:gdLst>
                              <a:ahLst/>
                              <a:cxnLst>
                                <a:cxn ang="0">
                                  <a:pos x="T1" y="T3"/>
                                </a:cxn>
                                <a:cxn ang="0">
                                  <a:pos x="T5" y="T7"/>
                                </a:cxn>
                                <a:cxn ang="0">
                                  <a:pos x="T9" y="T11"/>
                                </a:cxn>
                                <a:cxn ang="0">
                                  <a:pos x="T13" y="T15"/>
                                </a:cxn>
                                <a:cxn ang="0">
                                  <a:pos x="T17" y="T19"/>
                                </a:cxn>
                              </a:cxnLst>
                              <a:rect l="0" t="0" r="r" b="b"/>
                              <a:pathLst>
                                <a:path w="750" h="60">
                                  <a:moveTo>
                                    <a:pt x="0" y="61"/>
                                  </a:moveTo>
                                  <a:lnTo>
                                    <a:pt x="749" y="61"/>
                                  </a:lnTo>
                                  <a:lnTo>
                                    <a:pt x="749" y="0"/>
                                  </a:lnTo>
                                  <a:lnTo>
                                    <a:pt x="0" y="0"/>
                                  </a:lnTo>
                                  <a:lnTo>
                                    <a:pt x="0" y="61"/>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 name="Group 122"/>
                        <wpg:cNvGrpSpPr>
                          <a:grpSpLocks/>
                        </wpg:cNvGrpSpPr>
                        <wpg:grpSpPr bwMode="auto">
                          <a:xfrm>
                            <a:off x="7100" y="3336"/>
                            <a:ext cx="944" cy="135"/>
                            <a:chOff x="7100" y="3336"/>
                            <a:chExt cx="944" cy="135"/>
                          </a:xfrm>
                        </wpg:grpSpPr>
                        <wps:wsp>
                          <wps:cNvPr id="598" name="Freeform 123"/>
                          <wps:cNvSpPr>
                            <a:spLocks/>
                          </wps:cNvSpPr>
                          <wps:spPr bwMode="auto">
                            <a:xfrm>
                              <a:off x="7100" y="3336"/>
                              <a:ext cx="944" cy="135"/>
                            </a:xfrm>
                            <a:custGeom>
                              <a:avLst/>
                              <a:gdLst>
                                <a:gd name="T0" fmla="+- 0 8044 7100"/>
                                <a:gd name="T1" fmla="*/ T0 w 944"/>
                                <a:gd name="T2" fmla="+- 0 3336 3336"/>
                                <a:gd name="T3" fmla="*/ 3336 h 135"/>
                                <a:gd name="T4" fmla="+- 0 7294 7100"/>
                                <a:gd name="T5" fmla="*/ T4 w 944"/>
                                <a:gd name="T6" fmla="+- 0 3336 3336"/>
                                <a:gd name="T7" fmla="*/ 3336 h 135"/>
                                <a:gd name="T8" fmla="+- 0 7100 7100"/>
                                <a:gd name="T9" fmla="*/ T8 w 944"/>
                                <a:gd name="T10" fmla="+- 0 3470 3336"/>
                                <a:gd name="T11" fmla="*/ 3470 h 135"/>
                                <a:gd name="T12" fmla="+- 0 7849 7100"/>
                                <a:gd name="T13" fmla="*/ T12 w 944"/>
                                <a:gd name="T14" fmla="+- 0 3470 3336"/>
                                <a:gd name="T15" fmla="*/ 3470 h 135"/>
                                <a:gd name="T16" fmla="+- 0 8044 7100"/>
                                <a:gd name="T17" fmla="*/ T16 w 944"/>
                                <a:gd name="T18" fmla="+- 0 3336 3336"/>
                                <a:gd name="T19" fmla="*/ 3336 h 135"/>
                              </a:gdLst>
                              <a:ahLst/>
                              <a:cxnLst>
                                <a:cxn ang="0">
                                  <a:pos x="T1" y="T3"/>
                                </a:cxn>
                                <a:cxn ang="0">
                                  <a:pos x="T5" y="T7"/>
                                </a:cxn>
                                <a:cxn ang="0">
                                  <a:pos x="T9" y="T11"/>
                                </a:cxn>
                                <a:cxn ang="0">
                                  <a:pos x="T13" y="T15"/>
                                </a:cxn>
                                <a:cxn ang="0">
                                  <a:pos x="T17" y="T19"/>
                                </a:cxn>
                              </a:cxnLst>
                              <a:rect l="0" t="0" r="r" b="b"/>
                              <a:pathLst>
                                <a:path w="944" h="135">
                                  <a:moveTo>
                                    <a:pt x="944" y="0"/>
                                  </a:moveTo>
                                  <a:lnTo>
                                    <a:pt x="194" y="0"/>
                                  </a:lnTo>
                                  <a:lnTo>
                                    <a:pt x="0" y="134"/>
                                  </a:lnTo>
                                  <a:lnTo>
                                    <a:pt x="749" y="134"/>
                                  </a:lnTo>
                                  <a:lnTo>
                                    <a:pt x="944" y="0"/>
                                  </a:lnTo>
                                  <a:close/>
                                </a:path>
                              </a:pathLst>
                            </a:custGeom>
                            <a:solidFill>
                              <a:srgbClr val="3030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9" name="Group 124"/>
                        <wpg:cNvGrpSpPr>
                          <a:grpSpLocks/>
                        </wpg:cNvGrpSpPr>
                        <wpg:grpSpPr bwMode="auto">
                          <a:xfrm>
                            <a:off x="7100" y="3336"/>
                            <a:ext cx="944" cy="135"/>
                            <a:chOff x="7100" y="3336"/>
                            <a:chExt cx="944" cy="135"/>
                          </a:xfrm>
                        </wpg:grpSpPr>
                        <wps:wsp>
                          <wps:cNvPr id="600" name="Freeform 125"/>
                          <wps:cNvSpPr>
                            <a:spLocks/>
                          </wps:cNvSpPr>
                          <wps:spPr bwMode="auto">
                            <a:xfrm>
                              <a:off x="7100" y="3336"/>
                              <a:ext cx="944" cy="135"/>
                            </a:xfrm>
                            <a:custGeom>
                              <a:avLst/>
                              <a:gdLst>
                                <a:gd name="T0" fmla="+- 0 7849 7100"/>
                                <a:gd name="T1" fmla="*/ T0 w 944"/>
                                <a:gd name="T2" fmla="+- 0 3470 3336"/>
                                <a:gd name="T3" fmla="*/ 3470 h 135"/>
                                <a:gd name="T4" fmla="+- 0 8044 7100"/>
                                <a:gd name="T5" fmla="*/ T4 w 944"/>
                                <a:gd name="T6" fmla="+- 0 3336 3336"/>
                                <a:gd name="T7" fmla="*/ 3336 h 135"/>
                                <a:gd name="T8" fmla="+- 0 7294 7100"/>
                                <a:gd name="T9" fmla="*/ T8 w 944"/>
                                <a:gd name="T10" fmla="+- 0 3336 3336"/>
                                <a:gd name="T11" fmla="*/ 3336 h 135"/>
                                <a:gd name="T12" fmla="+- 0 7100 7100"/>
                                <a:gd name="T13" fmla="*/ T12 w 944"/>
                                <a:gd name="T14" fmla="+- 0 3470 3336"/>
                                <a:gd name="T15" fmla="*/ 3470 h 135"/>
                                <a:gd name="T16" fmla="+- 0 7849 7100"/>
                                <a:gd name="T17" fmla="*/ T16 w 944"/>
                                <a:gd name="T18" fmla="+- 0 3470 3336"/>
                                <a:gd name="T19" fmla="*/ 3470 h 135"/>
                              </a:gdLst>
                              <a:ahLst/>
                              <a:cxnLst>
                                <a:cxn ang="0">
                                  <a:pos x="T1" y="T3"/>
                                </a:cxn>
                                <a:cxn ang="0">
                                  <a:pos x="T5" y="T7"/>
                                </a:cxn>
                                <a:cxn ang="0">
                                  <a:pos x="T9" y="T11"/>
                                </a:cxn>
                                <a:cxn ang="0">
                                  <a:pos x="T13" y="T15"/>
                                </a:cxn>
                                <a:cxn ang="0">
                                  <a:pos x="T17" y="T19"/>
                                </a:cxn>
                              </a:cxnLst>
                              <a:rect l="0" t="0" r="r" b="b"/>
                              <a:pathLst>
                                <a:path w="944" h="135">
                                  <a:moveTo>
                                    <a:pt x="749" y="134"/>
                                  </a:moveTo>
                                  <a:lnTo>
                                    <a:pt x="944" y="0"/>
                                  </a:lnTo>
                                  <a:lnTo>
                                    <a:pt x="194" y="0"/>
                                  </a:lnTo>
                                  <a:lnTo>
                                    <a:pt x="0" y="134"/>
                                  </a:lnTo>
                                  <a:lnTo>
                                    <a:pt x="749" y="134"/>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1" name="Picture 1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840" y="-70"/>
                              <a:ext cx="195" cy="353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02" name="Group 127"/>
                        <wpg:cNvGrpSpPr>
                          <a:grpSpLocks/>
                        </wpg:cNvGrpSpPr>
                        <wpg:grpSpPr bwMode="auto">
                          <a:xfrm>
                            <a:off x="7849" y="-69"/>
                            <a:ext cx="195" cy="3539"/>
                            <a:chOff x="7849" y="-69"/>
                            <a:chExt cx="195" cy="3539"/>
                          </a:xfrm>
                        </wpg:grpSpPr>
                        <wps:wsp>
                          <wps:cNvPr id="603" name="Freeform 128"/>
                          <wps:cNvSpPr>
                            <a:spLocks/>
                          </wps:cNvSpPr>
                          <wps:spPr bwMode="auto">
                            <a:xfrm>
                              <a:off x="7849" y="-69"/>
                              <a:ext cx="195" cy="3539"/>
                            </a:xfrm>
                            <a:custGeom>
                              <a:avLst/>
                              <a:gdLst>
                                <a:gd name="T0" fmla="+- 0 7849 7849"/>
                                <a:gd name="T1" fmla="*/ T0 w 195"/>
                                <a:gd name="T2" fmla="+- 0 3470 -69"/>
                                <a:gd name="T3" fmla="*/ 3470 h 3539"/>
                                <a:gd name="T4" fmla="+- 0 7849 7849"/>
                                <a:gd name="T5" fmla="*/ T4 w 195"/>
                                <a:gd name="T6" fmla="+- 0 81 -69"/>
                                <a:gd name="T7" fmla="*/ 81 h 3539"/>
                                <a:gd name="T8" fmla="+- 0 8044 7849"/>
                                <a:gd name="T9" fmla="*/ T8 w 195"/>
                                <a:gd name="T10" fmla="+- 0 -69 -69"/>
                                <a:gd name="T11" fmla="*/ -69 h 3539"/>
                                <a:gd name="T12" fmla="+- 0 8044 7849"/>
                                <a:gd name="T13" fmla="*/ T12 w 195"/>
                                <a:gd name="T14" fmla="+- 0 3336 -69"/>
                                <a:gd name="T15" fmla="*/ 3336 h 3539"/>
                                <a:gd name="T16" fmla="+- 0 7849 7849"/>
                                <a:gd name="T17" fmla="*/ T16 w 195"/>
                                <a:gd name="T18" fmla="+- 0 3470 -69"/>
                                <a:gd name="T19" fmla="*/ 3470 h 3539"/>
                              </a:gdLst>
                              <a:ahLst/>
                              <a:cxnLst>
                                <a:cxn ang="0">
                                  <a:pos x="T1" y="T3"/>
                                </a:cxn>
                                <a:cxn ang="0">
                                  <a:pos x="T5" y="T7"/>
                                </a:cxn>
                                <a:cxn ang="0">
                                  <a:pos x="T9" y="T11"/>
                                </a:cxn>
                                <a:cxn ang="0">
                                  <a:pos x="T13" y="T15"/>
                                </a:cxn>
                                <a:cxn ang="0">
                                  <a:pos x="T17" y="T19"/>
                                </a:cxn>
                              </a:cxnLst>
                              <a:rect l="0" t="0" r="r" b="b"/>
                              <a:pathLst>
                                <a:path w="195" h="3539">
                                  <a:moveTo>
                                    <a:pt x="0" y="3539"/>
                                  </a:moveTo>
                                  <a:lnTo>
                                    <a:pt x="0" y="150"/>
                                  </a:lnTo>
                                  <a:lnTo>
                                    <a:pt x="195" y="0"/>
                                  </a:lnTo>
                                  <a:lnTo>
                                    <a:pt x="195" y="3405"/>
                                  </a:lnTo>
                                  <a:lnTo>
                                    <a:pt x="0" y="3539"/>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4" name="Group 129"/>
                        <wpg:cNvGrpSpPr>
                          <a:grpSpLocks/>
                        </wpg:cNvGrpSpPr>
                        <wpg:grpSpPr bwMode="auto">
                          <a:xfrm>
                            <a:off x="7849" y="81"/>
                            <a:ext cx="2" cy="3389"/>
                            <a:chOff x="7849" y="81"/>
                            <a:chExt cx="2" cy="3389"/>
                          </a:xfrm>
                        </wpg:grpSpPr>
                        <wps:wsp>
                          <wps:cNvPr id="605" name="Freeform 130"/>
                          <wps:cNvSpPr>
                            <a:spLocks/>
                          </wps:cNvSpPr>
                          <wps:spPr bwMode="auto">
                            <a:xfrm>
                              <a:off x="7849" y="81"/>
                              <a:ext cx="2" cy="3389"/>
                            </a:xfrm>
                            <a:custGeom>
                              <a:avLst/>
                              <a:gdLst>
                                <a:gd name="T0" fmla="+- 0 81 81"/>
                                <a:gd name="T1" fmla="*/ 81 h 3389"/>
                                <a:gd name="T2" fmla="+- 0 3470 81"/>
                                <a:gd name="T3" fmla="*/ 3470 h 3389"/>
                              </a:gdLst>
                              <a:ahLst/>
                              <a:cxnLst>
                                <a:cxn ang="0">
                                  <a:pos x="0" y="T1"/>
                                </a:cxn>
                                <a:cxn ang="0">
                                  <a:pos x="0" y="T3"/>
                                </a:cxn>
                              </a:cxnLst>
                              <a:rect l="0" t="0" r="r" b="b"/>
                              <a:pathLst>
                                <a:path h="3389">
                                  <a:moveTo>
                                    <a:pt x="0" y="0"/>
                                  </a:moveTo>
                                  <a:lnTo>
                                    <a:pt x="0" y="3389"/>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6" name="Group 131"/>
                        <wpg:cNvGrpSpPr>
                          <a:grpSpLocks/>
                        </wpg:cNvGrpSpPr>
                        <wpg:grpSpPr bwMode="auto">
                          <a:xfrm>
                            <a:off x="7849" y="-54"/>
                            <a:ext cx="180" cy="135"/>
                            <a:chOff x="7849" y="-54"/>
                            <a:chExt cx="180" cy="135"/>
                          </a:xfrm>
                        </wpg:grpSpPr>
                        <wps:wsp>
                          <wps:cNvPr id="607" name="Freeform 132"/>
                          <wps:cNvSpPr>
                            <a:spLocks/>
                          </wps:cNvSpPr>
                          <wps:spPr bwMode="auto">
                            <a:xfrm>
                              <a:off x="7849" y="-54"/>
                              <a:ext cx="180" cy="135"/>
                            </a:xfrm>
                            <a:custGeom>
                              <a:avLst/>
                              <a:gdLst>
                                <a:gd name="T0" fmla="+- 0 7849 7849"/>
                                <a:gd name="T1" fmla="*/ T0 w 180"/>
                                <a:gd name="T2" fmla="+- 0 81 -54"/>
                                <a:gd name="T3" fmla="*/ 81 h 135"/>
                                <a:gd name="T4" fmla="+- 0 8029 7849"/>
                                <a:gd name="T5" fmla="*/ T4 w 180"/>
                                <a:gd name="T6" fmla="+- 0 -54 -54"/>
                                <a:gd name="T7" fmla="*/ -54 h 135"/>
                              </a:gdLst>
                              <a:ahLst/>
                              <a:cxnLst>
                                <a:cxn ang="0">
                                  <a:pos x="T1" y="T3"/>
                                </a:cxn>
                                <a:cxn ang="0">
                                  <a:pos x="T5" y="T7"/>
                                </a:cxn>
                              </a:cxnLst>
                              <a:rect l="0" t="0" r="r" b="b"/>
                              <a:pathLst>
                                <a:path w="180" h="135">
                                  <a:moveTo>
                                    <a:pt x="0" y="135"/>
                                  </a:moveTo>
                                  <a:lnTo>
                                    <a:pt x="18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8" name="Group 133"/>
                        <wpg:cNvGrpSpPr>
                          <a:grpSpLocks/>
                        </wpg:cNvGrpSpPr>
                        <wpg:grpSpPr bwMode="auto">
                          <a:xfrm>
                            <a:off x="8044" y="-69"/>
                            <a:ext cx="2" cy="3390"/>
                            <a:chOff x="8044" y="-69"/>
                            <a:chExt cx="2" cy="3390"/>
                          </a:xfrm>
                        </wpg:grpSpPr>
                        <wps:wsp>
                          <wps:cNvPr id="609" name="Freeform 134"/>
                          <wps:cNvSpPr>
                            <a:spLocks/>
                          </wps:cNvSpPr>
                          <wps:spPr bwMode="auto">
                            <a:xfrm>
                              <a:off x="8044" y="-69"/>
                              <a:ext cx="2" cy="3390"/>
                            </a:xfrm>
                            <a:custGeom>
                              <a:avLst/>
                              <a:gdLst>
                                <a:gd name="T0" fmla="+- 0 -69 -69"/>
                                <a:gd name="T1" fmla="*/ -69 h 3390"/>
                                <a:gd name="T2" fmla="+- 0 3321 -69"/>
                                <a:gd name="T3" fmla="*/ 3321 h 3390"/>
                              </a:gdLst>
                              <a:ahLst/>
                              <a:cxnLst>
                                <a:cxn ang="0">
                                  <a:pos x="0" y="T1"/>
                                </a:cxn>
                                <a:cxn ang="0">
                                  <a:pos x="0" y="T3"/>
                                </a:cxn>
                              </a:cxnLst>
                              <a:rect l="0" t="0" r="r" b="b"/>
                              <a:pathLst>
                                <a:path h="3390">
                                  <a:moveTo>
                                    <a:pt x="0" y="0"/>
                                  </a:moveTo>
                                  <a:lnTo>
                                    <a:pt x="0" y="339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0" name="Group 135"/>
                        <wpg:cNvGrpSpPr>
                          <a:grpSpLocks/>
                        </wpg:cNvGrpSpPr>
                        <wpg:grpSpPr bwMode="auto">
                          <a:xfrm>
                            <a:off x="7864" y="3336"/>
                            <a:ext cx="180" cy="120"/>
                            <a:chOff x="7864" y="3336"/>
                            <a:chExt cx="180" cy="120"/>
                          </a:xfrm>
                        </wpg:grpSpPr>
                        <wps:wsp>
                          <wps:cNvPr id="611" name="Freeform 136"/>
                          <wps:cNvSpPr>
                            <a:spLocks/>
                          </wps:cNvSpPr>
                          <wps:spPr bwMode="auto">
                            <a:xfrm>
                              <a:off x="7864" y="3336"/>
                              <a:ext cx="180" cy="120"/>
                            </a:xfrm>
                            <a:custGeom>
                              <a:avLst/>
                              <a:gdLst>
                                <a:gd name="T0" fmla="+- 0 8044 7864"/>
                                <a:gd name="T1" fmla="*/ T0 w 180"/>
                                <a:gd name="T2" fmla="+- 0 3336 3336"/>
                                <a:gd name="T3" fmla="*/ 3336 h 120"/>
                                <a:gd name="T4" fmla="+- 0 7864 7864"/>
                                <a:gd name="T5" fmla="*/ T4 w 180"/>
                                <a:gd name="T6" fmla="+- 0 3455 3336"/>
                                <a:gd name="T7" fmla="*/ 3455 h 120"/>
                              </a:gdLst>
                              <a:ahLst/>
                              <a:cxnLst>
                                <a:cxn ang="0">
                                  <a:pos x="T1" y="T3"/>
                                </a:cxn>
                                <a:cxn ang="0">
                                  <a:pos x="T5" y="T7"/>
                                </a:cxn>
                              </a:cxnLst>
                              <a:rect l="0" t="0" r="r" b="b"/>
                              <a:pathLst>
                                <a:path w="180" h="120">
                                  <a:moveTo>
                                    <a:pt x="180" y="0"/>
                                  </a:moveTo>
                                  <a:lnTo>
                                    <a:pt x="0" y="119"/>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2" name="Picture 1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091" y="80"/>
                              <a:ext cx="749" cy="338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13" name="Group 138"/>
                        <wpg:cNvGrpSpPr>
                          <a:grpSpLocks/>
                        </wpg:cNvGrpSpPr>
                        <wpg:grpSpPr bwMode="auto">
                          <a:xfrm>
                            <a:off x="7100" y="81"/>
                            <a:ext cx="750" cy="3389"/>
                            <a:chOff x="7100" y="81"/>
                            <a:chExt cx="750" cy="3389"/>
                          </a:xfrm>
                        </wpg:grpSpPr>
                        <wps:wsp>
                          <wps:cNvPr id="614" name="Freeform 139"/>
                          <wps:cNvSpPr>
                            <a:spLocks/>
                          </wps:cNvSpPr>
                          <wps:spPr bwMode="auto">
                            <a:xfrm>
                              <a:off x="7100" y="81"/>
                              <a:ext cx="750" cy="3389"/>
                            </a:xfrm>
                            <a:custGeom>
                              <a:avLst/>
                              <a:gdLst>
                                <a:gd name="T0" fmla="+- 0 7100 7100"/>
                                <a:gd name="T1" fmla="*/ T0 w 750"/>
                                <a:gd name="T2" fmla="+- 0 3470 81"/>
                                <a:gd name="T3" fmla="*/ 3470 h 3389"/>
                                <a:gd name="T4" fmla="+- 0 7849 7100"/>
                                <a:gd name="T5" fmla="*/ T4 w 750"/>
                                <a:gd name="T6" fmla="+- 0 3470 81"/>
                                <a:gd name="T7" fmla="*/ 3470 h 3389"/>
                                <a:gd name="T8" fmla="+- 0 7849 7100"/>
                                <a:gd name="T9" fmla="*/ T8 w 750"/>
                                <a:gd name="T10" fmla="+- 0 81 81"/>
                                <a:gd name="T11" fmla="*/ 81 h 3389"/>
                                <a:gd name="T12" fmla="+- 0 7100 7100"/>
                                <a:gd name="T13" fmla="*/ T12 w 750"/>
                                <a:gd name="T14" fmla="+- 0 81 81"/>
                                <a:gd name="T15" fmla="*/ 81 h 3389"/>
                                <a:gd name="T16" fmla="+- 0 7100 7100"/>
                                <a:gd name="T17" fmla="*/ T16 w 750"/>
                                <a:gd name="T18" fmla="+- 0 3470 81"/>
                                <a:gd name="T19" fmla="*/ 3470 h 3389"/>
                              </a:gdLst>
                              <a:ahLst/>
                              <a:cxnLst>
                                <a:cxn ang="0">
                                  <a:pos x="T1" y="T3"/>
                                </a:cxn>
                                <a:cxn ang="0">
                                  <a:pos x="T5" y="T7"/>
                                </a:cxn>
                                <a:cxn ang="0">
                                  <a:pos x="T9" y="T11"/>
                                </a:cxn>
                                <a:cxn ang="0">
                                  <a:pos x="T13" y="T15"/>
                                </a:cxn>
                                <a:cxn ang="0">
                                  <a:pos x="T17" y="T19"/>
                                </a:cxn>
                              </a:cxnLst>
                              <a:rect l="0" t="0" r="r" b="b"/>
                              <a:pathLst>
                                <a:path w="750" h="3389">
                                  <a:moveTo>
                                    <a:pt x="0" y="3389"/>
                                  </a:moveTo>
                                  <a:lnTo>
                                    <a:pt x="749" y="3389"/>
                                  </a:lnTo>
                                  <a:lnTo>
                                    <a:pt x="749" y="0"/>
                                  </a:lnTo>
                                  <a:lnTo>
                                    <a:pt x="0" y="0"/>
                                  </a:lnTo>
                                  <a:lnTo>
                                    <a:pt x="0" y="3389"/>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5" name="Group 140"/>
                        <wpg:cNvGrpSpPr>
                          <a:grpSpLocks/>
                        </wpg:cNvGrpSpPr>
                        <wpg:grpSpPr bwMode="auto">
                          <a:xfrm>
                            <a:off x="7100" y="96"/>
                            <a:ext cx="2" cy="3374"/>
                            <a:chOff x="7100" y="96"/>
                            <a:chExt cx="2" cy="3374"/>
                          </a:xfrm>
                        </wpg:grpSpPr>
                        <wps:wsp>
                          <wps:cNvPr id="616" name="Freeform 141"/>
                          <wps:cNvSpPr>
                            <a:spLocks/>
                          </wps:cNvSpPr>
                          <wps:spPr bwMode="auto">
                            <a:xfrm>
                              <a:off x="7100" y="96"/>
                              <a:ext cx="2" cy="3374"/>
                            </a:xfrm>
                            <a:custGeom>
                              <a:avLst/>
                              <a:gdLst>
                                <a:gd name="T0" fmla="+- 0 3470 96"/>
                                <a:gd name="T1" fmla="*/ 3470 h 3374"/>
                                <a:gd name="T2" fmla="+- 0 96 96"/>
                                <a:gd name="T3" fmla="*/ 96 h 3374"/>
                              </a:gdLst>
                              <a:ahLst/>
                              <a:cxnLst>
                                <a:cxn ang="0">
                                  <a:pos x="0" y="T1"/>
                                </a:cxn>
                                <a:cxn ang="0">
                                  <a:pos x="0" y="T3"/>
                                </a:cxn>
                              </a:cxnLst>
                              <a:rect l="0" t="0" r="r" b="b"/>
                              <a:pathLst>
                                <a:path h="3374">
                                  <a:moveTo>
                                    <a:pt x="0" y="3374"/>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7" name="Group 142"/>
                        <wpg:cNvGrpSpPr>
                          <a:grpSpLocks/>
                        </wpg:cNvGrpSpPr>
                        <wpg:grpSpPr bwMode="auto">
                          <a:xfrm>
                            <a:off x="7100" y="81"/>
                            <a:ext cx="735" cy="2"/>
                            <a:chOff x="7100" y="81"/>
                            <a:chExt cx="735" cy="2"/>
                          </a:xfrm>
                        </wpg:grpSpPr>
                        <wps:wsp>
                          <wps:cNvPr id="618" name="Freeform 143"/>
                          <wps:cNvSpPr>
                            <a:spLocks/>
                          </wps:cNvSpPr>
                          <wps:spPr bwMode="auto">
                            <a:xfrm>
                              <a:off x="7100" y="81"/>
                              <a:ext cx="735" cy="2"/>
                            </a:xfrm>
                            <a:custGeom>
                              <a:avLst/>
                              <a:gdLst>
                                <a:gd name="T0" fmla="+- 0 7100 7100"/>
                                <a:gd name="T1" fmla="*/ T0 w 735"/>
                                <a:gd name="T2" fmla="+- 0 7834 7100"/>
                                <a:gd name="T3" fmla="*/ T2 w 735"/>
                              </a:gdLst>
                              <a:ahLst/>
                              <a:cxnLst>
                                <a:cxn ang="0">
                                  <a:pos x="T1" y="0"/>
                                </a:cxn>
                                <a:cxn ang="0">
                                  <a:pos x="T3" y="0"/>
                                </a:cxn>
                              </a:cxnLst>
                              <a:rect l="0" t="0" r="r" b="b"/>
                              <a:pathLst>
                                <a:path w="735">
                                  <a:moveTo>
                                    <a:pt x="0" y="0"/>
                                  </a:moveTo>
                                  <a:lnTo>
                                    <a:pt x="734" y="0"/>
                                  </a:lnTo>
                                </a:path>
                              </a:pathLst>
                            </a:custGeom>
                            <a:noFill/>
                            <a:ln w="95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9" name="Group 144"/>
                        <wpg:cNvGrpSpPr>
                          <a:grpSpLocks/>
                        </wpg:cNvGrpSpPr>
                        <wpg:grpSpPr bwMode="auto">
                          <a:xfrm>
                            <a:off x="7632" y="3470"/>
                            <a:ext cx="218" cy="2"/>
                            <a:chOff x="7632" y="3470"/>
                            <a:chExt cx="218" cy="2"/>
                          </a:xfrm>
                        </wpg:grpSpPr>
                        <wps:wsp>
                          <wps:cNvPr id="620" name="Freeform 145"/>
                          <wps:cNvSpPr>
                            <a:spLocks/>
                          </wps:cNvSpPr>
                          <wps:spPr bwMode="auto">
                            <a:xfrm>
                              <a:off x="7632" y="3470"/>
                              <a:ext cx="218" cy="2"/>
                            </a:xfrm>
                            <a:custGeom>
                              <a:avLst/>
                              <a:gdLst>
                                <a:gd name="T0" fmla="+- 0 7632 7632"/>
                                <a:gd name="T1" fmla="*/ T0 w 218"/>
                                <a:gd name="T2" fmla="+- 0 7849 7632"/>
                                <a:gd name="T3" fmla="*/ T2 w 218"/>
                              </a:gdLst>
                              <a:ahLst/>
                              <a:cxnLst>
                                <a:cxn ang="0">
                                  <a:pos x="T1" y="0"/>
                                </a:cxn>
                                <a:cxn ang="0">
                                  <a:pos x="T3" y="0"/>
                                </a:cxn>
                              </a:cxnLst>
                              <a:rect l="0" t="0" r="r" b="b"/>
                              <a:pathLst>
                                <a:path w="218">
                                  <a:moveTo>
                                    <a:pt x="0" y="0"/>
                                  </a:moveTo>
                                  <a:lnTo>
                                    <a:pt x="217"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1" name="Group 146"/>
                        <wpg:cNvGrpSpPr>
                          <a:grpSpLocks/>
                        </wpg:cNvGrpSpPr>
                        <wpg:grpSpPr bwMode="auto">
                          <a:xfrm>
                            <a:off x="7115" y="3470"/>
                            <a:ext cx="172" cy="2"/>
                            <a:chOff x="7115" y="3470"/>
                            <a:chExt cx="172" cy="2"/>
                          </a:xfrm>
                        </wpg:grpSpPr>
                        <wps:wsp>
                          <wps:cNvPr id="622" name="Freeform 147"/>
                          <wps:cNvSpPr>
                            <a:spLocks/>
                          </wps:cNvSpPr>
                          <wps:spPr bwMode="auto">
                            <a:xfrm>
                              <a:off x="7115" y="3470"/>
                              <a:ext cx="172" cy="2"/>
                            </a:xfrm>
                            <a:custGeom>
                              <a:avLst/>
                              <a:gdLst>
                                <a:gd name="T0" fmla="+- 0 7115 7115"/>
                                <a:gd name="T1" fmla="*/ T0 w 172"/>
                                <a:gd name="T2" fmla="+- 0 7287 7115"/>
                                <a:gd name="T3" fmla="*/ T2 w 172"/>
                              </a:gdLst>
                              <a:ahLst/>
                              <a:cxnLst>
                                <a:cxn ang="0">
                                  <a:pos x="T1" y="0"/>
                                </a:cxn>
                                <a:cxn ang="0">
                                  <a:pos x="T3" y="0"/>
                                </a:cxn>
                              </a:cxnLst>
                              <a:rect l="0" t="0" r="r" b="b"/>
                              <a:pathLst>
                                <a:path w="172">
                                  <a:moveTo>
                                    <a:pt x="0" y="0"/>
                                  </a:moveTo>
                                  <a:lnTo>
                                    <a:pt x="172"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3" name="Picture 1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091" y="-70"/>
                              <a:ext cx="943" cy="15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24" name="Group 149"/>
                        <wpg:cNvGrpSpPr>
                          <a:grpSpLocks/>
                        </wpg:cNvGrpSpPr>
                        <wpg:grpSpPr bwMode="auto">
                          <a:xfrm>
                            <a:off x="7100" y="-69"/>
                            <a:ext cx="944" cy="150"/>
                            <a:chOff x="7100" y="-69"/>
                            <a:chExt cx="944" cy="150"/>
                          </a:xfrm>
                        </wpg:grpSpPr>
                        <wps:wsp>
                          <wps:cNvPr id="625" name="Freeform 150"/>
                          <wps:cNvSpPr>
                            <a:spLocks/>
                          </wps:cNvSpPr>
                          <wps:spPr bwMode="auto">
                            <a:xfrm>
                              <a:off x="7100" y="-69"/>
                              <a:ext cx="944" cy="150"/>
                            </a:xfrm>
                            <a:custGeom>
                              <a:avLst/>
                              <a:gdLst>
                                <a:gd name="T0" fmla="+- 0 7849 7100"/>
                                <a:gd name="T1" fmla="*/ T0 w 944"/>
                                <a:gd name="T2" fmla="+- 0 81 -69"/>
                                <a:gd name="T3" fmla="*/ 81 h 150"/>
                                <a:gd name="T4" fmla="+- 0 8044 7100"/>
                                <a:gd name="T5" fmla="*/ T4 w 944"/>
                                <a:gd name="T6" fmla="+- 0 -69 -69"/>
                                <a:gd name="T7" fmla="*/ -69 h 150"/>
                                <a:gd name="T8" fmla="+- 0 7294 7100"/>
                                <a:gd name="T9" fmla="*/ T8 w 944"/>
                                <a:gd name="T10" fmla="+- 0 -69 -69"/>
                                <a:gd name="T11" fmla="*/ -69 h 150"/>
                                <a:gd name="T12" fmla="+- 0 7100 7100"/>
                                <a:gd name="T13" fmla="*/ T12 w 944"/>
                                <a:gd name="T14" fmla="+- 0 81 -69"/>
                                <a:gd name="T15" fmla="*/ 81 h 150"/>
                                <a:gd name="T16" fmla="+- 0 7849 7100"/>
                                <a:gd name="T17" fmla="*/ T16 w 944"/>
                                <a:gd name="T18" fmla="+- 0 81 -69"/>
                                <a:gd name="T19" fmla="*/ 81 h 150"/>
                              </a:gdLst>
                              <a:ahLst/>
                              <a:cxnLst>
                                <a:cxn ang="0">
                                  <a:pos x="T1" y="T3"/>
                                </a:cxn>
                                <a:cxn ang="0">
                                  <a:pos x="T5" y="T7"/>
                                </a:cxn>
                                <a:cxn ang="0">
                                  <a:pos x="T9" y="T11"/>
                                </a:cxn>
                                <a:cxn ang="0">
                                  <a:pos x="T13" y="T15"/>
                                </a:cxn>
                                <a:cxn ang="0">
                                  <a:pos x="T17" y="T19"/>
                                </a:cxn>
                              </a:cxnLst>
                              <a:rect l="0" t="0" r="r" b="b"/>
                              <a:pathLst>
                                <a:path w="944" h="150">
                                  <a:moveTo>
                                    <a:pt x="749" y="150"/>
                                  </a:moveTo>
                                  <a:lnTo>
                                    <a:pt x="944" y="0"/>
                                  </a:lnTo>
                                  <a:lnTo>
                                    <a:pt x="194" y="0"/>
                                  </a:lnTo>
                                  <a:lnTo>
                                    <a:pt x="0" y="150"/>
                                  </a:lnTo>
                                  <a:lnTo>
                                    <a:pt x="749" y="150"/>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6" name="Group 151"/>
                        <wpg:cNvGrpSpPr>
                          <a:grpSpLocks/>
                        </wpg:cNvGrpSpPr>
                        <wpg:grpSpPr bwMode="auto">
                          <a:xfrm>
                            <a:off x="7849" y="-54"/>
                            <a:ext cx="180" cy="135"/>
                            <a:chOff x="7849" y="-54"/>
                            <a:chExt cx="180" cy="135"/>
                          </a:xfrm>
                        </wpg:grpSpPr>
                        <wps:wsp>
                          <wps:cNvPr id="627" name="Freeform 152"/>
                          <wps:cNvSpPr>
                            <a:spLocks/>
                          </wps:cNvSpPr>
                          <wps:spPr bwMode="auto">
                            <a:xfrm>
                              <a:off x="7849" y="-54"/>
                              <a:ext cx="180" cy="135"/>
                            </a:xfrm>
                            <a:custGeom>
                              <a:avLst/>
                              <a:gdLst>
                                <a:gd name="T0" fmla="+- 0 7849 7849"/>
                                <a:gd name="T1" fmla="*/ T0 w 180"/>
                                <a:gd name="T2" fmla="+- 0 81 -54"/>
                                <a:gd name="T3" fmla="*/ 81 h 135"/>
                                <a:gd name="T4" fmla="+- 0 8029 7849"/>
                                <a:gd name="T5" fmla="*/ T4 w 180"/>
                                <a:gd name="T6" fmla="+- 0 -54 -54"/>
                                <a:gd name="T7" fmla="*/ -54 h 135"/>
                              </a:gdLst>
                              <a:ahLst/>
                              <a:cxnLst>
                                <a:cxn ang="0">
                                  <a:pos x="T1" y="T3"/>
                                </a:cxn>
                                <a:cxn ang="0">
                                  <a:pos x="T5" y="T7"/>
                                </a:cxn>
                              </a:cxnLst>
                              <a:rect l="0" t="0" r="r" b="b"/>
                              <a:pathLst>
                                <a:path w="180" h="135">
                                  <a:moveTo>
                                    <a:pt x="0" y="135"/>
                                  </a:moveTo>
                                  <a:lnTo>
                                    <a:pt x="18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8" name="Group 153"/>
                        <wpg:cNvGrpSpPr>
                          <a:grpSpLocks/>
                        </wpg:cNvGrpSpPr>
                        <wpg:grpSpPr bwMode="auto">
                          <a:xfrm>
                            <a:off x="7309" y="-69"/>
                            <a:ext cx="735" cy="2"/>
                            <a:chOff x="7309" y="-69"/>
                            <a:chExt cx="735" cy="2"/>
                          </a:xfrm>
                        </wpg:grpSpPr>
                        <wps:wsp>
                          <wps:cNvPr id="629" name="Freeform 154"/>
                          <wps:cNvSpPr>
                            <a:spLocks/>
                          </wps:cNvSpPr>
                          <wps:spPr bwMode="auto">
                            <a:xfrm>
                              <a:off x="7309" y="-69"/>
                              <a:ext cx="735" cy="2"/>
                            </a:xfrm>
                            <a:custGeom>
                              <a:avLst/>
                              <a:gdLst>
                                <a:gd name="T0" fmla="+- 0 8044 7309"/>
                                <a:gd name="T1" fmla="*/ T0 w 735"/>
                                <a:gd name="T2" fmla="+- 0 7309 7309"/>
                                <a:gd name="T3" fmla="*/ T2 w 735"/>
                              </a:gdLst>
                              <a:ahLst/>
                              <a:cxnLst>
                                <a:cxn ang="0">
                                  <a:pos x="T1" y="0"/>
                                </a:cxn>
                                <a:cxn ang="0">
                                  <a:pos x="T3" y="0"/>
                                </a:cxn>
                              </a:cxnLst>
                              <a:rect l="0" t="0" r="r" b="b"/>
                              <a:pathLst>
                                <a:path w="735">
                                  <a:moveTo>
                                    <a:pt x="735"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0" name="Group 155"/>
                        <wpg:cNvGrpSpPr>
                          <a:grpSpLocks/>
                        </wpg:cNvGrpSpPr>
                        <wpg:grpSpPr bwMode="auto">
                          <a:xfrm>
                            <a:off x="7115" y="-69"/>
                            <a:ext cx="180" cy="135"/>
                            <a:chOff x="7115" y="-69"/>
                            <a:chExt cx="180" cy="135"/>
                          </a:xfrm>
                        </wpg:grpSpPr>
                        <wps:wsp>
                          <wps:cNvPr id="631" name="Freeform 156"/>
                          <wps:cNvSpPr>
                            <a:spLocks/>
                          </wps:cNvSpPr>
                          <wps:spPr bwMode="auto">
                            <a:xfrm>
                              <a:off x="7115" y="-69"/>
                              <a:ext cx="180" cy="135"/>
                            </a:xfrm>
                            <a:custGeom>
                              <a:avLst/>
                              <a:gdLst>
                                <a:gd name="T0" fmla="+- 0 7294 7115"/>
                                <a:gd name="T1" fmla="*/ T0 w 180"/>
                                <a:gd name="T2" fmla="+- 0 -69 -69"/>
                                <a:gd name="T3" fmla="*/ -69 h 135"/>
                                <a:gd name="T4" fmla="+- 0 7115 7115"/>
                                <a:gd name="T5" fmla="*/ T4 w 180"/>
                                <a:gd name="T6" fmla="+- 0 66 -69"/>
                                <a:gd name="T7" fmla="*/ 66 h 135"/>
                              </a:gdLst>
                              <a:ahLst/>
                              <a:cxnLst>
                                <a:cxn ang="0">
                                  <a:pos x="T1" y="T3"/>
                                </a:cxn>
                                <a:cxn ang="0">
                                  <a:pos x="T5" y="T7"/>
                                </a:cxn>
                              </a:cxnLst>
                              <a:rect l="0" t="0" r="r" b="b"/>
                              <a:pathLst>
                                <a:path w="180" h="135">
                                  <a:moveTo>
                                    <a:pt x="179" y="0"/>
                                  </a:moveTo>
                                  <a:lnTo>
                                    <a:pt x="0" y="135"/>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2" name="Group 157"/>
                        <wpg:cNvGrpSpPr>
                          <a:grpSpLocks/>
                        </wpg:cNvGrpSpPr>
                        <wpg:grpSpPr bwMode="auto">
                          <a:xfrm>
                            <a:off x="7287" y="3298"/>
                            <a:ext cx="345" cy="375"/>
                            <a:chOff x="7287" y="3298"/>
                            <a:chExt cx="345" cy="375"/>
                          </a:xfrm>
                        </wpg:grpSpPr>
                        <wps:wsp>
                          <wps:cNvPr id="633" name="Freeform 158"/>
                          <wps:cNvSpPr>
                            <a:spLocks/>
                          </wps:cNvSpPr>
                          <wps:spPr bwMode="auto">
                            <a:xfrm>
                              <a:off x="7287" y="3298"/>
                              <a:ext cx="345" cy="375"/>
                            </a:xfrm>
                            <a:custGeom>
                              <a:avLst/>
                              <a:gdLst>
                                <a:gd name="T0" fmla="+- 0 7287 7287"/>
                                <a:gd name="T1" fmla="*/ T0 w 345"/>
                                <a:gd name="T2" fmla="+- 0 3673 3298"/>
                                <a:gd name="T3" fmla="*/ 3673 h 375"/>
                                <a:gd name="T4" fmla="+- 0 7632 7287"/>
                                <a:gd name="T5" fmla="*/ T4 w 345"/>
                                <a:gd name="T6" fmla="+- 0 3673 3298"/>
                                <a:gd name="T7" fmla="*/ 3673 h 375"/>
                                <a:gd name="T8" fmla="+- 0 7632 7287"/>
                                <a:gd name="T9" fmla="*/ T8 w 345"/>
                                <a:gd name="T10" fmla="+- 0 3298 3298"/>
                                <a:gd name="T11" fmla="*/ 3298 h 375"/>
                                <a:gd name="T12" fmla="+- 0 7287 7287"/>
                                <a:gd name="T13" fmla="*/ T12 w 345"/>
                                <a:gd name="T14" fmla="+- 0 3298 3298"/>
                                <a:gd name="T15" fmla="*/ 3298 h 375"/>
                                <a:gd name="T16" fmla="+- 0 7287 7287"/>
                                <a:gd name="T17" fmla="*/ T16 w 345"/>
                                <a:gd name="T18" fmla="+- 0 3673 3298"/>
                                <a:gd name="T19" fmla="*/ 3673 h 375"/>
                              </a:gdLst>
                              <a:ahLst/>
                              <a:cxnLst>
                                <a:cxn ang="0">
                                  <a:pos x="T1" y="T3"/>
                                </a:cxn>
                                <a:cxn ang="0">
                                  <a:pos x="T5" y="T7"/>
                                </a:cxn>
                                <a:cxn ang="0">
                                  <a:pos x="T9" y="T11"/>
                                </a:cxn>
                                <a:cxn ang="0">
                                  <a:pos x="T13" y="T15"/>
                                </a:cxn>
                                <a:cxn ang="0">
                                  <a:pos x="T17" y="T19"/>
                                </a:cxn>
                              </a:cxnLst>
                              <a:rect l="0" t="0" r="r" b="b"/>
                              <a:pathLst>
                                <a:path w="345" h="375">
                                  <a:moveTo>
                                    <a:pt x="0" y="375"/>
                                  </a:moveTo>
                                  <a:lnTo>
                                    <a:pt x="345" y="375"/>
                                  </a:lnTo>
                                  <a:lnTo>
                                    <a:pt x="345" y="0"/>
                                  </a:lnTo>
                                  <a:lnTo>
                                    <a:pt x="0" y="0"/>
                                  </a:lnTo>
                                  <a:lnTo>
                                    <a:pt x="0" y="3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4" name="Group 159"/>
                        <wpg:cNvGrpSpPr>
                          <a:grpSpLocks/>
                        </wpg:cNvGrpSpPr>
                        <wpg:grpSpPr bwMode="auto">
                          <a:xfrm>
                            <a:off x="7287" y="3298"/>
                            <a:ext cx="345" cy="375"/>
                            <a:chOff x="7287" y="3298"/>
                            <a:chExt cx="345" cy="375"/>
                          </a:xfrm>
                        </wpg:grpSpPr>
                        <wps:wsp>
                          <wps:cNvPr id="635" name="Freeform 160"/>
                          <wps:cNvSpPr>
                            <a:spLocks/>
                          </wps:cNvSpPr>
                          <wps:spPr bwMode="auto">
                            <a:xfrm>
                              <a:off x="7287" y="3298"/>
                              <a:ext cx="345" cy="375"/>
                            </a:xfrm>
                            <a:custGeom>
                              <a:avLst/>
                              <a:gdLst>
                                <a:gd name="T0" fmla="+- 0 7287 7287"/>
                                <a:gd name="T1" fmla="*/ T0 w 345"/>
                                <a:gd name="T2" fmla="+- 0 3673 3298"/>
                                <a:gd name="T3" fmla="*/ 3673 h 375"/>
                                <a:gd name="T4" fmla="+- 0 7632 7287"/>
                                <a:gd name="T5" fmla="*/ T4 w 345"/>
                                <a:gd name="T6" fmla="+- 0 3673 3298"/>
                                <a:gd name="T7" fmla="*/ 3673 h 375"/>
                                <a:gd name="T8" fmla="+- 0 7632 7287"/>
                                <a:gd name="T9" fmla="*/ T8 w 345"/>
                                <a:gd name="T10" fmla="+- 0 3298 3298"/>
                                <a:gd name="T11" fmla="*/ 3298 h 375"/>
                                <a:gd name="T12" fmla="+- 0 7287 7287"/>
                                <a:gd name="T13" fmla="*/ T12 w 345"/>
                                <a:gd name="T14" fmla="+- 0 3298 3298"/>
                                <a:gd name="T15" fmla="*/ 3298 h 375"/>
                                <a:gd name="T16" fmla="+- 0 7287 7287"/>
                                <a:gd name="T17" fmla="*/ T16 w 345"/>
                                <a:gd name="T18" fmla="+- 0 3673 3298"/>
                                <a:gd name="T19" fmla="*/ 3673 h 375"/>
                              </a:gdLst>
                              <a:ahLst/>
                              <a:cxnLst>
                                <a:cxn ang="0">
                                  <a:pos x="T1" y="T3"/>
                                </a:cxn>
                                <a:cxn ang="0">
                                  <a:pos x="T5" y="T7"/>
                                </a:cxn>
                                <a:cxn ang="0">
                                  <a:pos x="T9" y="T11"/>
                                </a:cxn>
                                <a:cxn ang="0">
                                  <a:pos x="T13" y="T15"/>
                                </a:cxn>
                                <a:cxn ang="0">
                                  <a:pos x="T17" y="T19"/>
                                </a:cxn>
                              </a:cxnLst>
                              <a:rect l="0" t="0" r="r" b="b"/>
                              <a:pathLst>
                                <a:path w="345" h="375">
                                  <a:moveTo>
                                    <a:pt x="0" y="375"/>
                                  </a:moveTo>
                                  <a:lnTo>
                                    <a:pt x="345" y="375"/>
                                  </a:lnTo>
                                  <a:lnTo>
                                    <a:pt x="345" y="0"/>
                                  </a:lnTo>
                                  <a:lnTo>
                                    <a:pt x="0" y="0"/>
                                  </a:lnTo>
                                  <a:lnTo>
                                    <a:pt x="0" y="37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6" name="Group 161"/>
                        <wpg:cNvGrpSpPr>
                          <a:grpSpLocks/>
                        </wpg:cNvGrpSpPr>
                        <wpg:grpSpPr bwMode="auto">
                          <a:xfrm>
                            <a:off x="7242" y="1573"/>
                            <a:ext cx="450" cy="375"/>
                            <a:chOff x="7242" y="1573"/>
                            <a:chExt cx="450" cy="375"/>
                          </a:xfrm>
                        </wpg:grpSpPr>
                        <wps:wsp>
                          <wps:cNvPr id="637" name="Freeform 162"/>
                          <wps:cNvSpPr>
                            <a:spLocks/>
                          </wps:cNvSpPr>
                          <wps:spPr bwMode="auto">
                            <a:xfrm>
                              <a:off x="7242" y="1573"/>
                              <a:ext cx="450" cy="375"/>
                            </a:xfrm>
                            <a:custGeom>
                              <a:avLst/>
                              <a:gdLst>
                                <a:gd name="T0" fmla="+- 0 7242 7242"/>
                                <a:gd name="T1" fmla="*/ T0 w 450"/>
                                <a:gd name="T2" fmla="+- 0 1948 1573"/>
                                <a:gd name="T3" fmla="*/ 1948 h 375"/>
                                <a:gd name="T4" fmla="+- 0 7692 7242"/>
                                <a:gd name="T5" fmla="*/ T4 w 450"/>
                                <a:gd name="T6" fmla="+- 0 1948 1573"/>
                                <a:gd name="T7" fmla="*/ 1948 h 375"/>
                                <a:gd name="T8" fmla="+- 0 7692 7242"/>
                                <a:gd name="T9" fmla="*/ T8 w 450"/>
                                <a:gd name="T10" fmla="+- 0 1573 1573"/>
                                <a:gd name="T11" fmla="*/ 1573 h 375"/>
                                <a:gd name="T12" fmla="+- 0 7242 7242"/>
                                <a:gd name="T13" fmla="*/ T12 w 450"/>
                                <a:gd name="T14" fmla="+- 0 1573 1573"/>
                                <a:gd name="T15" fmla="*/ 1573 h 375"/>
                                <a:gd name="T16" fmla="+- 0 7242 7242"/>
                                <a:gd name="T17" fmla="*/ T16 w 450"/>
                                <a:gd name="T18" fmla="+- 0 1948 1573"/>
                                <a:gd name="T19" fmla="*/ 1948 h 375"/>
                              </a:gdLst>
                              <a:ahLst/>
                              <a:cxnLst>
                                <a:cxn ang="0">
                                  <a:pos x="T1" y="T3"/>
                                </a:cxn>
                                <a:cxn ang="0">
                                  <a:pos x="T5" y="T7"/>
                                </a:cxn>
                                <a:cxn ang="0">
                                  <a:pos x="T9" y="T11"/>
                                </a:cxn>
                                <a:cxn ang="0">
                                  <a:pos x="T13" y="T15"/>
                                </a:cxn>
                                <a:cxn ang="0">
                                  <a:pos x="T17" y="T19"/>
                                </a:cxn>
                              </a:cxnLst>
                              <a:rect l="0" t="0" r="r" b="b"/>
                              <a:pathLst>
                                <a:path w="450" h="375">
                                  <a:moveTo>
                                    <a:pt x="0" y="375"/>
                                  </a:moveTo>
                                  <a:lnTo>
                                    <a:pt x="450" y="375"/>
                                  </a:lnTo>
                                  <a:lnTo>
                                    <a:pt x="450" y="0"/>
                                  </a:lnTo>
                                  <a:lnTo>
                                    <a:pt x="0" y="0"/>
                                  </a:lnTo>
                                  <a:lnTo>
                                    <a:pt x="0" y="3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8" name="Group 163"/>
                        <wpg:cNvGrpSpPr>
                          <a:grpSpLocks/>
                        </wpg:cNvGrpSpPr>
                        <wpg:grpSpPr bwMode="auto">
                          <a:xfrm>
                            <a:off x="7242" y="1573"/>
                            <a:ext cx="450" cy="375"/>
                            <a:chOff x="7242" y="1573"/>
                            <a:chExt cx="450" cy="375"/>
                          </a:xfrm>
                        </wpg:grpSpPr>
                        <wps:wsp>
                          <wps:cNvPr id="639" name="Freeform 164"/>
                          <wps:cNvSpPr>
                            <a:spLocks/>
                          </wps:cNvSpPr>
                          <wps:spPr bwMode="auto">
                            <a:xfrm>
                              <a:off x="7242" y="1573"/>
                              <a:ext cx="450" cy="375"/>
                            </a:xfrm>
                            <a:custGeom>
                              <a:avLst/>
                              <a:gdLst>
                                <a:gd name="T0" fmla="+- 0 7242 7242"/>
                                <a:gd name="T1" fmla="*/ T0 w 450"/>
                                <a:gd name="T2" fmla="+- 0 1948 1573"/>
                                <a:gd name="T3" fmla="*/ 1948 h 375"/>
                                <a:gd name="T4" fmla="+- 0 7692 7242"/>
                                <a:gd name="T5" fmla="*/ T4 w 450"/>
                                <a:gd name="T6" fmla="+- 0 1948 1573"/>
                                <a:gd name="T7" fmla="*/ 1948 h 375"/>
                                <a:gd name="T8" fmla="+- 0 7692 7242"/>
                                <a:gd name="T9" fmla="*/ T8 w 450"/>
                                <a:gd name="T10" fmla="+- 0 1573 1573"/>
                                <a:gd name="T11" fmla="*/ 1573 h 375"/>
                                <a:gd name="T12" fmla="+- 0 7242 7242"/>
                                <a:gd name="T13" fmla="*/ T12 w 450"/>
                                <a:gd name="T14" fmla="+- 0 1573 1573"/>
                                <a:gd name="T15" fmla="*/ 1573 h 375"/>
                                <a:gd name="T16" fmla="+- 0 7242 7242"/>
                                <a:gd name="T17" fmla="*/ T16 w 450"/>
                                <a:gd name="T18" fmla="+- 0 1948 1573"/>
                                <a:gd name="T19" fmla="*/ 1948 h 375"/>
                              </a:gdLst>
                              <a:ahLst/>
                              <a:cxnLst>
                                <a:cxn ang="0">
                                  <a:pos x="T1" y="T3"/>
                                </a:cxn>
                                <a:cxn ang="0">
                                  <a:pos x="T5" y="T7"/>
                                </a:cxn>
                                <a:cxn ang="0">
                                  <a:pos x="T9" y="T11"/>
                                </a:cxn>
                                <a:cxn ang="0">
                                  <a:pos x="T13" y="T15"/>
                                </a:cxn>
                                <a:cxn ang="0">
                                  <a:pos x="T17" y="T19"/>
                                </a:cxn>
                              </a:cxnLst>
                              <a:rect l="0" t="0" r="r" b="b"/>
                              <a:pathLst>
                                <a:path w="450" h="375">
                                  <a:moveTo>
                                    <a:pt x="0" y="375"/>
                                  </a:moveTo>
                                  <a:lnTo>
                                    <a:pt x="450" y="375"/>
                                  </a:lnTo>
                                  <a:lnTo>
                                    <a:pt x="450" y="0"/>
                                  </a:lnTo>
                                  <a:lnTo>
                                    <a:pt x="0" y="0"/>
                                  </a:lnTo>
                                  <a:lnTo>
                                    <a:pt x="0" y="37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0" name="Group 165"/>
                        <wpg:cNvGrpSpPr>
                          <a:grpSpLocks/>
                        </wpg:cNvGrpSpPr>
                        <wpg:grpSpPr bwMode="auto">
                          <a:xfrm>
                            <a:off x="2662" y="186"/>
                            <a:ext cx="2" cy="3479"/>
                            <a:chOff x="2662" y="186"/>
                            <a:chExt cx="2" cy="3479"/>
                          </a:xfrm>
                        </wpg:grpSpPr>
                        <wps:wsp>
                          <wps:cNvPr id="641" name="Freeform 166"/>
                          <wps:cNvSpPr>
                            <a:spLocks/>
                          </wps:cNvSpPr>
                          <wps:spPr bwMode="auto">
                            <a:xfrm>
                              <a:off x="2662" y="186"/>
                              <a:ext cx="2" cy="3479"/>
                            </a:xfrm>
                            <a:custGeom>
                              <a:avLst/>
                              <a:gdLst>
                                <a:gd name="T0" fmla="+- 0 186 186"/>
                                <a:gd name="T1" fmla="*/ 186 h 3479"/>
                                <a:gd name="T2" fmla="+- 0 3665 186"/>
                                <a:gd name="T3" fmla="*/ 3665 h 3479"/>
                              </a:gdLst>
                              <a:ahLst/>
                              <a:cxnLst>
                                <a:cxn ang="0">
                                  <a:pos x="0" y="T1"/>
                                </a:cxn>
                                <a:cxn ang="0">
                                  <a:pos x="0" y="T3"/>
                                </a:cxn>
                              </a:cxnLst>
                              <a:rect l="0" t="0" r="r" b="b"/>
                              <a:pathLst>
                                <a:path h="3479">
                                  <a:moveTo>
                                    <a:pt x="0" y="0"/>
                                  </a:moveTo>
                                  <a:lnTo>
                                    <a:pt x="0" y="3479"/>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2" name="Group 167"/>
                        <wpg:cNvGrpSpPr>
                          <a:grpSpLocks/>
                        </wpg:cNvGrpSpPr>
                        <wpg:grpSpPr bwMode="auto">
                          <a:xfrm>
                            <a:off x="2617" y="3621"/>
                            <a:ext cx="7527" cy="2"/>
                            <a:chOff x="2617" y="3621"/>
                            <a:chExt cx="7527" cy="2"/>
                          </a:xfrm>
                        </wpg:grpSpPr>
                        <wps:wsp>
                          <wps:cNvPr id="643" name="Freeform 168"/>
                          <wps:cNvSpPr>
                            <a:spLocks/>
                          </wps:cNvSpPr>
                          <wps:spPr bwMode="auto">
                            <a:xfrm>
                              <a:off x="2617" y="3621"/>
                              <a:ext cx="7527" cy="2"/>
                            </a:xfrm>
                            <a:custGeom>
                              <a:avLst/>
                              <a:gdLst>
                                <a:gd name="T0" fmla="+- 0 2617 2617"/>
                                <a:gd name="T1" fmla="*/ T0 w 7527"/>
                                <a:gd name="T2" fmla="+- 0 10143 2617"/>
                                <a:gd name="T3" fmla="*/ T2 w 7527"/>
                              </a:gdLst>
                              <a:ahLst/>
                              <a:cxnLst>
                                <a:cxn ang="0">
                                  <a:pos x="T1" y="0"/>
                                </a:cxn>
                                <a:cxn ang="0">
                                  <a:pos x="T3" y="0"/>
                                </a:cxn>
                              </a:cxnLst>
                              <a:rect l="0" t="0" r="r" b="b"/>
                              <a:pathLst>
                                <a:path w="7527">
                                  <a:moveTo>
                                    <a:pt x="0" y="0"/>
                                  </a:moveTo>
                                  <a:lnTo>
                                    <a:pt x="7526"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4" name="Group 169"/>
                        <wpg:cNvGrpSpPr>
                          <a:grpSpLocks/>
                        </wpg:cNvGrpSpPr>
                        <wpg:grpSpPr bwMode="auto">
                          <a:xfrm>
                            <a:off x="2617" y="2931"/>
                            <a:ext cx="45" cy="2"/>
                            <a:chOff x="2617" y="2931"/>
                            <a:chExt cx="45" cy="2"/>
                          </a:xfrm>
                        </wpg:grpSpPr>
                        <wps:wsp>
                          <wps:cNvPr id="645" name="Freeform 170"/>
                          <wps:cNvSpPr>
                            <a:spLocks/>
                          </wps:cNvSpPr>
                          <wps:spPr bwMode="auto">
                            <a:xfrm>
                              <a:off x="2617" y="2931"/>
                              <a:ext cx="45" cy="2"/>
                            </a:xfrm>
                            <a:custGeom>
                              <a:avLst/>
                              <a:gdLst>
                                <a:gd name="T0" fmla="+- 0 2662 2617"/>
                                <a:gd name="T1" fmla="*/ T0 w 45"/>
                                <a:gd name="T2" fmla="+- 0 2617 2617"/>
                                <a:gd name="T3" fmla="*/ T2 w 45"/>
                              </a:gdLst>
                              <a:ahLst/>
                              <a:cxnLst>
                                <a:cxn ang="0">
                                  <a:pos x="T1" y="0"/>
                                </a:cxn>
                                <a:cxn ang="0">
                                  <a:pos x="T3" y="0"/>
                                </a:cxn>
                              </a:cxnLst>
                              <a:rect l="0" t="0" r="r" b="b"/>
                              <a:pathLst>
                                <a:path w="45">
                                  <a:moveTo>
                                    <a:pt x="45"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6" name="Group 171"/>
                        <wpg:cNvGrpSpPr>
                          <a:grpSpLocks/>
                        </wpg:cNvGrpSpPr>
                        <wpg:grpSpPr bwMode="auto">
                          <a:xfrm>
                            <a:off x="2617" y="2241"/>
                            <a:ext cx="45" cy="2"/>
                            <a:chOff x="2617" y="2241"/>
                            <a:chExt cx="45" cy="2"/>
                          </a:xfrm>
                        </wpg:grpSpPr>
                        <wps:wsp>
                          <wps:cNvPr id="647" name="Freeform 172"/>
                          <wps:cNvSpPr>
                            <a:spLocks/>
                          </wps:cNvSpPr>
                          <wps:spPr bwMode="auto">
                            <a:xfrm>
                              <a:off x="2617" y="2241"/>
                              <a:ext cx="45" cy="2"/>
                            </a:xfrm>
                            <a:custGeom>
                              <a:avLst/>
                              <a:gdLst>
                                <a:gd name="T0" fmla="+- 0 2662 2617"/>
                                <a:gd name="T1" fmla="*/ T0 w 45"/>
                                <a:gd name="T2" fmla="+- 0 2617 2617"/>
                                <a:gd name="T3" fmla="*/ T2 w 45"/>
                              </a:gdLst>
                              <a:ahLst/>
                              <a:cxnLst>
                                <a:cxn ang="0">
                                  <a:pos x="T1" y="0"/>
                                </a:cxn>
                                <a:cxn ang="0">
                                  <a:pos x="T3" y="0"/>
                                </a:cxn>
                              </a:cxnLst>
                              <a:rect l="0" t="0" r="r" b="b"/>
                              <a:pathLst>
                                <a:path w="45">
                                  <a:moveTo>
                                    <a:pt x="45"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8" name="Group 173"/>
                        <wpg:cNvGrpSpPr>
                          <a:grpSpLocks/>
                        </wpg:cNvGrpSpPr>
                        <wpg:grpSpPr bwMode="auto">
                          <a:xfrm>
                            <a:off x="2617" y="1551"/>
                            <a:ext cx="45" cy="2"/>
                            <a:chOff x="2617" y="1551"/>
                            <a:chExt cx="45" cy="2"/>
                          </a:xfrm>
                        </wpg:grpSpPr>
                        <wps:wsp>
                          <wps:cNvPr id="649" name="Freeform 174"/>
                          <wps:cNvSpPr>
                            <a:spLocks/>
                          </wps:cNvSpPr>
                          <wps:spPr bwMode="auto">
                            <a:xfrm>
                              <a:off x="2617" y="1551"/>
                              <a:ext cx="45" cy="2"/>
                            </a:xfrm>
                            <a:custGeom>
                              <a:avLst/>
                              <a:gdLst>
                                <a:gd name="T0" fmla="+- 0 2662 2617"/>
                                <a:gd name="T1" fmla="*/ T0 w 45"/>
                                <a:gd name="T2" fmla="+- 0 2617 2617"/>
                                <a:gd name="T3" fmla="*/ T2 w 45"/>
                              </a:gdLst>
                              <a:ahLst/>
                              <a:cxnLst>
                                <a:cxn ang="0">
                                  <a:pos x="T1" y="0"/>
                                </a:cxn>
                                <a:cxn ang="0">
                                  <a:pos x="T3" y="0"/>
                                </a:cxn>
                              </a:cxnLst>
                              <a:rect l="0" t="0" r="r" b="b"/>
                              <a:pathLst>
                                <a:path w="45">
                                  <a:moveTo>
                                    <a:pt x="45"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0" name="Group 175"/>
                        <wpg:cNvGrpSpPr>
                          <a:grpSpLocks/>
                        </wpg:cNvGrpSpPr>
                        <wpg:grpSpPr bwMode="auto">
                          <a:xfrm>
                            <a:off x="2617" y="861"/>
                            <a:ext cx="45" cy="2"/>
                            <a:chOff x="2617" y="861"/>
                            <a:chExt cx="45" cy="2"/>
                          </a:xfrm>
                        </wpg:grpSpPr>
                        <wps:wsp>
                          <wps:cNvPr id="651" name="Freeform 176"/>
                          <wps:cNvSpPr>
                            <a:spLocks/>
                          </wps:cNvSpPr>
                          <wps:spPr bwMode="auto">
                            <a:xfrm>
                              <a:off x="2617" y="861"/>
                              <a:ext cx="45" cy="2"/>
                            </a:xfrm>
                            <a:custGeom>
                              <a:avLst/>
                              <a:gdLst>
                                <a:gd name="T0" fmla="+- 0 2662 2617"/>
                                <a:gd name="T1" fmla="*/ T0 w 45"/>
                                <a:gd name="T2" fmla="+- 0 2617 2617"/>
                                <a:gd name="T3" fmla="*/ T2 w 45"/>
                              </a:gdLst>
                              <a:ahLst/>
                              <a:cxnLst>
                                <a:cxn ang="0">
                                  <a:pos x="T1" y="0"/>
                                </a:cxn>
                                <a:cxn ang="0">
                                  <a:pos x="T3" y="0"/>
                                </a:cxn>
                              </a:cxnLst>
                              <a:rect l="0" t="0" r="r" b="b"/>
                              <a:pathLst>
                                <a:path w="45">
                                  <a:moveTo>
                                    <a:pt x="45"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2" name="Group 177"/>
                        <wpg:cNvGrpSpPr>
                          <a:grpSpLocks/>
                        </wpg:cNvGrpSpPr>
                        <wpg:grpSpPr bwMode="auto">
                          <a:xfrm>
                            <a:off x="2617" y="171"/>
                            <a:ext cx="45" cy="2"/>
                            <a:chOff x="2617" y="171"/>
                            <a:chExt cx="45" cy="2"/>
                          </a:xfrm>
                        </wpg:grpSpPr>
                        <wps:wsp>
                          <wps:cNvPr id="653" name="Freeform 178"/>
                          <wps:cNvSpPr>
                            <a:spLocks/>
                          </wps:cNvSpPr>
                          <wps:spPr bwMode="auto">
                            <a:xfrm>
                              <a:off x="2617" y="171"/>
                              <a:ext cx="45" cy="2"/>
                            </a:xfrm>
                            <a:custGeom>
                              <a:avLst/>
                              <a:gdLst>
                                <a:gd name="T0" fmla="+- 0 2662 2617"/>
                                <a:gd name="T1" fmla="*/ T0 w 45"/>
                                <a:gd name="T2" fmla="+- 0 2617 2617"/>
                                <a:gd name="T3" fmla="*/ T2 w 45"/>
                              </a:gdLst>
                              <a:ahLst/>
                              <a:cxnLst>
                                <a:cxn ang="0">
                                  <a:pos x="T1" y="0"/>
                                </a:cxn>
                                <a:cxn ang="0">
                                  <a:pos x="T3" y="0"/>
                                </a:cxn>
                              </a:cxnLst>
                              <a:rect l="0" t="0" r="r" b="b"/>
                              <a:pathLst>
                                <a:path w="45">
                                  <a:moveTo>
                                    <a:pt x="45"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4" name="Group 179"/>
                        <wpg:cNvGrpSpPr>
                          <a:grpSpLocks/>
                        </wpg:cNvGrpSpPr>
                        <wpg:grpSpPr bwMode="auto">
                          <a:xfrm>
                            <a:off x="4536" y="3621"/>
                            <a:ext cx="2" cy="45"/>
                            <a:chOff x="4536" y="3621"/>
                            <a:chExt cx="2" cy="45"/>
                          </a:xfrm>
                        </wpg:grpSpPr>
                        <wps:wsp>
                          <wps:cNvPr id="655" name="Freeform 180"/>
                          <wps:cNvSpPr>
                            <a:spLocks/>
                          </wps:cNvSpPr>
                          <wps:spPr bwMode="auto">
                            <a:xfrm>
                              <a:off x="4536" y="3621"/>
                              <a:ext cx="2" cy="45"/>
                            </a:xfrm>
                            <a:custGeom>
                              <a:avLst/>
                              <a:gdLst>
                                <a:gd name="T0" fmla="+- 0 3621 3621"/>
                                <a:gd name="T1" fmla="*/ 3621 h 45"/>
                                <a:gd name="T2" fmla="+- 0 3665 3621"/>
                                <a:gd name="T3" fmla="*/ 3665 h 45"/>
                              </a:gdLst>
                              <a:ahLst/>
                              <a:cxnLst>
                                <a:cxn ang="0">
                                  <a:pos x="0" y="T1"/>
                                </a:cxn>
                                <a:cxn ang="0">
                                  <a:pos x="0" y="T3"/>
                                </a:cxn>
                              </a:cxnLst>
                              <a:rect l="0" t="0" r="r" b="b"/>
                              <a:pathLst>
                                <a:path h="45">
                                  <a:moveTo>
                                    <a:pt x="0" y="0"/>
                                  </a:moveTo>
                                  <a:lnTo>
                                    <a:pt x="0" y="44"/>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6" name="Group 181"/>
                        <wpg:cNvGrpSpPr>
                          <a:grpSpLocks/>
                        </wpg:cNvGrpSpPr>
                        <wpg:grpSpPr bwMode="auto">
                          <a:xfrm>
                            <a:off x="6410" y="3621"/>
                            <a:ext cx="2" cy="45"/>
                            <a:chOff x="6410" y="3621"/>
                            <a:chExt cx="2" cy="45"/>
                          </a:xfrm>
                        </wpg:grpSpPr>
                        <wps:wsp>
                          <wps:cNvPr id="657" name="Freeform 182"/>
                          <wps:cNvSpPr>
                            <a:spLocks/>
                          </wps:cNvSpPr>
                          <wps:spPr bwMode="auto">
                            <a:xfrm>
                              <a:off x="6410" y="3621"/>
                              <a:ext cx="2" cy="45"/>
                            </a:xfrm>
                            <a:custGeom>
                              <a:avLst/>
                              <a:gdLst>
                                <a:gd name="T0" fmla="+- 0 3621 3621"/>
                                <a:gd name="T1" fmla="*/ 3621 h 45"/>
                                <a:gd name="T2" fmla="+- 0 3665 3621"/>
                                <a:gd name="T3" fmla="*/ 3665 h 45"/>
                              </a:gdLst>
                              <a:ahLst/>
                              <a:cxnLst>
                                <a:cxn ang="0">
                                  <a:pos x="0" y="T1"/>
                                </a:cxn>
                                <a:cxn ang="0">
                                  <a:pos x="0" y="T3"/>
                                </a:cxn>
                              </a:cxnLst>
                              <a:rect l="0" t="0" r="r" b="b"/>
                              <a:pathLst>
                                <a:path h="45">
                                  <a:moveTo>
                                    <a:pt x="0" y="0"/>
                                  </a:moveTo>
                                  <a:lnTo>
                                    <a:pt x="0" y="44"/>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8" name="Group 183"/>
                        <wpg:cNvGrpSpPr>
                          <a:grpSpLocks/>
                        </wpg:cNvGrpSpPr>
                        <wpg:grpSpPr bwMode="auto">
                          <a:xfrm>
                            <a:off x="8284" y="3621"/>
                            <a:ext cx="2" cy="45"/>
                            <a:chOff x="8284" y="3621"/>
                            <a:chExt cx="2" cy="45"/>
                          </a:xfrm>
                        </wpg:grpSpPr>
                        <wps:wsp>
                          <wps:cNvPr id="659" name="Freeform 184"/>
                          <wps:cNvSpPr>
                            <a:spLocks/>
                          </wps:cNvSpPr>
                          <wps:spPr bwMode="auto">
                            <a:xfrm>
                              <a:off x="8284" y="3621"/>
                              <a:ext cx="2" cy="45"/>
                            </a:xfrm>
                            <a:custGeom>
                              <a:avLst/>
                              <a:gdLst>
                                <a:gd name="T0" fmla="+- 0 3621 3621"/>
                                <a:gd name="T1" fmla="*/ 3621 h 45"/>
                                <a:gd name="T2" fmla="+- 0 3665 3621"/>
                                <a:gd name="T3" fmla="*/ 3665 h 45"/>
                              </a:gdLst>
                              <a:ahLst/>
                              <a:cxnLst>
                                <a:cxn ang="0">
                                  <a:pos x="0" y="T1"/>
                                </a:cxn>
                                <a:cxn ang="0">
                                  <a:pos x="0" y="T3"/>
                                </a:cxn>
                              </a:cxnLst>
                              <a:rect l="0" t="0" r="r" b="b"/>
                              <a:pathLst>
                                <a:path h="45">
                                  <a:moveTo>
                                    <a:pt x="0" y="0"/>
                                  </a:moveTo>
                                  <a:lnTo>
                                    <a:pt x="0" y="44"/>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0" name="Group 185"/>
                        <wpg:cNvGrpSpPr>
                          <a:grpSpLocks/>
                        </wpg:cNvGrpSpPr>
                        <wpg:grpSpPr bwMode="auto">
                          <a:xfrm>
                            <a:off x="10158" y="3621"/>
                            <a:ext cx="2" cy="45"/>
                            <a:chOff x="10158" y="3621"/>
                            <a:chExt cx="2" cy="45"/>
                          </a:xfrm>
                        </wpg:grpSpPr>
                        <wps:wsp>
                          <wps:cNvPr id="661" name="Freeform 186"/>
                          <wps:cNvSpPr>
                            <a:spLocks/>
                          </wps:cNvSpPr>
                          <wps:spPr bwMode="auto">
                            <a:xfrm>
                              <a:off x="10158" y="3621"/>
                              <a:ext cx="2" cy="45"/>
                            </a:xfrm>
                            <a:custGeom>
                              <a:avLst/>
                              <a:gdLst>
                                <a:gd name="T0" fmla="+- 0 3621 3621"/>
                                <a:gd name="T1" fmla="*/ 3621 h 45"/>
                                <a:gd name="T2" fmla="+- 0 3665 3621"/>
                                <a:gd name="T3" fmla="*/ 3665 h 45"/>
                              </a:gdLst>
                              <a:ahLst/>
                              <a:cxnLst>
                                <a:cxn ang="0">
                                  <a:pos x="0" y="T1"/>
                                </a:cxn>
                                <a:cxn ang="0">
                                  <a:pos x="0" y="T3"/>
                                </a:cxn>
                              </a:cxnLst>
                              <a:rect l="0" t="0" r="r" b="b"/>
                              <a:pathLst>
                                <a:path h="45">
                                  <a:moveTo>
                                    <a:pt x="0" y="0"/>
                                  </a:moveTo>
                                  <a:lnTo>
                                    <a:pt x="0" y="44"/>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130.45pt;margin-top:-3.8pt;width:377.85pt;height:187.85pt;z-index:-251632640;mso-position-horizontal-relative:page" coordorigin="2609,-76" coordsize="7557,3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">
                <v:group id="Group 59" o:spid="_x0000_s1027" style="position:absolute;left:5975;top:3156;width:195;height:375" coordorigin="5975,3156" coordsize="19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shape id="Freeform 60" o:spid="_x0000_s1028" style="position:absolute;left:5975;top:3156;width:195;height:375;visibility:visible;mso-wrap-style:square;v-text-anchor:top" coordsize="19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ixsQA&#10;AADcAAAADwAAAGRycy9kb3ducmV2LnhtbESPQYvCMBSE7wv+h/AEL8uaqqss1SgiCnrbqoc9Ppq3&#10;bbV5qU209d8bQfA4zMw3zGzRmlLcqHaFZQWDfgSCOLW64EzB8bD5+gHhPLLG0jIpuJODxbzzMcNY&#10;24YTuu19JgKEXYwKcu+rWEqX5mTQ9W1FHLx/Wxv0QdaZ1DU2AW5KOYyiiTRYcFjIsaJVTul5fzUK&#10;mtFfcjkmdLqck+9m2a5/cfeZKdXrtsspCE+tf4df7a1WMB6N4Xk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osbEAAAA3AAAAA8AAAAAAAAAAAAAAAAAmAIAAGRycy9k&#10;b3ducmV2LnhtbFBLBQYAAAAABAAEAPUAAACJAwAAAAA=&#10;" path="m195,l,134,,375,195,225,195,xe" fillcolor="#1f1f1f" stroked="f">
                    <v:path arrowok="t" o:connecttype="custom" o:connectlocs="195,3156;0,3290;0,3531;195,3381;195,3156" o:connectangles="0,0,0,0,0"/>
                  </v:shape>
                </v:group>
                <v:group id="Group 61" o:spid="_x0000_s1029" style="position:absolute;left:5975;top:3156;width:195;height:375" coordorigin="5975,3156" coordsize="19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shape id="Freeform 62" o:spid="_x0000_s1030" style="position:absolute;left:5975;top:3156;width:195;height:375;visibility:visible;mso-wrap-style:square;v-text-anchor:top" coordsize="19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8r8UA&#10;AADcAAAADwAAAGRycy9kb3ducmV2LnhtbESPT2sCMRTE7wW/Q3iF3mq2Fa2sG0UslnpRjPX+3Lz9&#10;o5uXZZPq+u2bQqHHYWZ+w2SL3jbiSp2vHSt4GSYgiHNnai4VfB3Wz1MQPiAbbByTgjt5WMwHDxmm&#10;xt14T1cdShEh7FNUUIXQplL6vCKLfuha4ugVrrMYouxKaTq8Rbht5GuSTKTFmuNChS2tKsov+tsq&#10;2O31eHrcal0c3k87ucnP5uN0VurpsV/OQATqw3/4r/1pFIxHb/B7Jh4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2LyvxQAAANwAAAAPAAAAAAAAAAAAAAAAAJgCAABkcnMv&#10;ZG93bnJldi54bWxQSwUGAAAAAAQABAD1AAAAigMAAAAA&#10;" path="m,375l,134,195,r,225l,375xe" filled="f" strokeweight=".26389mm">
                    <v:path arrowok="t" o:connecttype="custom" o:connectlocs="0,3531;0,3290;195,3156;195,3381;0,3531" o:connectangles="0,0,0,0,0"/>
                  </v:shape>
                </v:group>
                <v:group id="Group 63" o:spid="_x0000_s1031" style="position:absolute;left:5743;top:3290;width:232;height:240" coordorigin="5743,3290" coordsize="23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shape id="Freeform 64" o:spid="_x0000_s1032" style="position:absolute;left:5743;top:3290;width:232;height:240;visibility:visible;mso-wrap-style:square;v-text-anchor:top" coordsize="23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xEsQA&#10;AADcAAAADwAAAGRycy9kb3ducmV2LnhtbESPQWsCMRSE74X+h/CE3mrWisWuZpdiKXjx4LZgj8/k&#10;dXfp5mVJoq7+eiMIPQ4z8w2zLAfbiSP50DpWMBlnIIi1My3XCr6/Pp/nIEJENtg5JgVnClAWjw9L&#10;zI078ZaOVaxFgnDIUUETY59LGXRDFsPY9cTJ+3XeYkzS19J4PCW47eRLlr1Kiy2nhQZ7WjWk/6qD&#10;VcD68DGreLNHne344qdmWP0YpZ5Gw/sCRKQh/ofv7bVRMJu+we1MOgKy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AcRLEAAAA3AAAAA8AAAAAAAAAAAAAAAAAmAIAAGRycy9k&#10;b3ducmV2LnhtbFBLBQYAAAAABAAEAPUAAACJAwAAAAA=&#10;" path="m,241r232,l232,,,,,241xe" fillcolor="#444" stroked="f">
                    <v:path arrowok="t" o:connecttype="custom" o:connectlocs="0,3531;232,3531;232,3290;0,3290;0,3531" o:connectangles="0,0,0,0,0"/>
                  </v:shape>
                </v:group>
                <v:group id="Group 65" o:spid="_x0000_s1033" style="position:absolute;left:5225;top:3290;width:173;height:240" coordorigin="5225,3290" coordsize="173,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shape id="Freeform 66" o:spid="_x0000_s1034" style="position:absolute;left:5225;top:3290;width:173;height:240;visibility:visible;mso-wrap-style:square;v-text-anchor:top" coordsize="173,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2XrMcA&#10;AADcAAAADwAAAGRycy9kb3ducmV2LnhtbESPQWvCQBSE70L/w/IKXqTZWGyRmFWsJbYeelAL4u2R&#10;fSbB7Ns0u5r033cLgsdhZr5h0kVvanGl1lWWFYyjGARxbnXFhYLvffY0BeE8ssbaMin4JQeL+cMg&#10;xUTbjrd03flCBAi7BBWU3jeJlC4vyaCLbEMcvJNtDfog20LqFrsAN7V8juNXabDisFBiQ6uS8vPu&#10;YhR8HNZfJns//nTebUdvfTbdrPa5UsPHfjkD4an39/Ct/akVvEzG8H8mH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9l6zHAAAA3AAAAA8AAAAAAAAAAAAAAAAAmAIAAGRy&#10;cy9kb3ducmV2LnhtbFBLBQYAAAAABAAEAPUAAACMAwAAAAA=&#10;" path="m,241r173,l173,,,,,241xe" fillcolor="#444" stroked="f">
                    <v:path arrowok="t" o:connecttype="custom" o:connectlocs="0,3531;173,3531;173,3290;0,3290;0,3531" o:connectangles="0,0,0,0,0"/>
                  </v:shape>
                </v:group>
                <v:group id="Group 67" o:spid="_x0000_s1035" style="position:absolute;left:5225;top:3290;width:750;height:240" coordorigin="5225,3290" coordsize="75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0acYAAADcAAAADwAAAGRycy9kb3ducmV2LnhtbESPQWvCQBSE7wX/w/KE&#10;3ppNbFMkZhURKx5CoSqU3h7ZZxLMvg3ZbRL/fbdQ6HGYmW+YfDOZVgzUu8aygiSKQRCXVjdcKbic&#10;356WIJxH1thaJgV3crBZzx5yzLQd+YOGk69EgLDLUEHtfZdJ6cqaDLrIdsTBu9reoA+yr6TucQxw&#10;08pFHL9Kgw2HhRo72tVU3k7fRsFhxHH7nOyH4nbd3b/O6ftnkZBSj/NpuwLhafL/4b/2UStIXx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v7RpxgAAANwA&#10;AAAPAAAAAAAAAAAAAAAAAKoCAABkcnMvZG93bnJldi54bWxQSwUGAAAAAAQABAD6AAAAnQMAAAAA&#10;">
                  <v:shape id="Freeform 68" o:spid="_x0000_s1036" style="position:absolute;left:5225;top:3290;width:750;height:240;visibility:visible;mso-wrap-style:square;v-text-anchor:top" coordsize="75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bcMA&#10;AADcAAAADwAAAGRycy9kb3ducmV2LnhtbESPW4vCMBSE34X9D+Es+CKaul5YqlFEVuirFxb27dCc&#10;bYrNSWliW/+9EQQfh5n5hllve1uJlhpfOlYwnSQgiHOnSy4UXM6H8TcIH5A1Vo5JwZ08bDcfgzWm&#10;2nV8pPYUChEh7FNUYEKoUyl9bsiin7iaOHr/rrEYomwKqRvsItxW8itJltJiyXHBYE17Q/n1dLMK&#10;fu6jvvtL2umFXbb7PRjKeH9TavjZ71YgAvXhHX61M61gMZ/B80w8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GbcMAAADcAAAADwAAAAAAAAAAAAAAAACYAgAAZHJzL2Rv&#10;d25yZXYueG1sUEsFBgAAAAAEAAQA9QAAAIgDAAAAAA==&#10;" path="m,241r750,l750,,,,,241xe" filled="f" strokeweight=".26389mm">
                    <v:path arrowok="t" o:connecttype="custom" o:connectlocs="0,3531;750,3531;750,3290;0,3290;0,3531" o:connectangles="0,0,0,0,0"/>
                  </v:shape>
                </v:group>
                <v:group id="Group 69" o:spid="_x0000_s1037" style="position:absolute;left:5225;top:3156;width:945;height:135" coordorigin="5225,3156" coordsize="94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qJhsUAAADcAAAADwAAAGRycy9kb3ducmV2LnhtbESPQYvCMBSE78L+h/CE&#10;vWnaXZWlGkXEXTyIoC6It0fzbIvNS2liW/+9EQSPw8x8w8wWnSlFQ7UrLCuIhxEI4tTqgjMF/8ff&#10;wQ8I55E1lpZJwZ0cLOYfvRkm2ra8p+bgMxEg7BJUkHtfJVK6NCeDbmgr4uBdbG3QB1lnUtfYBrgp&#10;5VcUTaTBgsNCjhWtckqvh5tR8Ndiu/yO1832elndz8fx7rSNSanPfrecgvDU+Xf41d5oBePR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aiYbFAAAA3AAA&#10;AA8AAAAAAAAAAAAAAAAAqgIAAGRycy9kb3ducmV2LnhtbFBLBQYAAAAABAAEAPoAAACcAwAAAAA=&#10;">
                  <v:shape id="Freeform 70" o:spid="_x0000_s1038" style="position:absolute;left:5225;top:3156;width:945;height:135;visibility:visible;mso-wrap-style:square;v-text-anchor:top" coordsize="94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XD8QA&#10;AADcAAAADwAAAGRycy9kb3ducmV2LnhtbESPUWvCQBCE3wv+h2MF3+rFEouknqKVqn009gcsuW0S&#10;mttLc6tJ++s9odDHYWa+YZbrwTXqSl2oPRuYTRNQxIW3NZcGPs5vjwtQQZAtNp7JwA8FWK9GD0vM&#10;rO/5RNdcShUhHDI0UIm0mdahqMhhmPqWOHqfvnMoUXalth32Ee4a/ZQkz9phzXGhwpZeKyq+8osz&#10;8D07bEmKtN9fBtn9vud1ane5MZPxsHkBJTTIf/ivfbQG5ukc7mfiEd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SFw/EAAAA3AAAAA8AAAAAAAAAAAAAAAAAmAIAAGRycy9k&#10;b3ducmV2LnhtbFBLBQYAAAAABAAEAPUAAACJAwAAAAA=&#10;" path="m945,l196,,,134r750,l945,xe" fillcolor="#303030" stroked="f">
                    <v:path arrowok="t" o:connecttype="custom" o:connectlocs="945,3156;196,3156;0,3290;750,3290;945,3156" o:connectangles="0,0,0,0,0"/>
                  </v:shape>
                </v:group>
                <v:group id="Group 71" o:spid="_x0000_s1039" style="position:absolute;left:5225;top:3156;width:945;height:135" coordorigin="5225,3156" coordsize="94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shape id="Freeform 72" o:spid="_x0000_s1040" style="position:absolute;left:5225;top:3156;width:945;height:135;visibility:visible;mso-wrap-style:square;v-text-anchor:top" coordsize="94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J09cUA&#10;AADcAAAADwAAAGRycy9kb3ducmV2LnhtbESPT2sCMRTE74V+h/AK3mq2aqtsjSKKIIqH+q/Xx+Z1&#10;d3HzsibRXb+9KRR6HGbmN8x42ppK3Mj50rKCt24CgjizuuRcwWG/fB2B8AFZY2WZFNzJw3Ty/DTG&#10;VNuGv+i2C7mIEPYpKihCqFMpfVaQQd+1NXH0fqwzGKJ0udQOmwg3lewlyYc0WHJcKLCmeUHZeXc1&#10;Ck7NSJ6SjV2sv90F22bLx3u/r1TnpZ19ggjUhv/wX3ulFbwPhvB7Jh4BO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nT1xQAAANwAAAAPAAAAAAAAAAAAAAAAAJgCAABkcnMv&#10;ZG93bnJldi54bWxQSwUGAAAAAAQABAD1AAAAigMAAAAA&#10;" path="m750,134l945,,196,,,134r750,xe" filled="f" strokeweight=".26389mm">
                    <v:path arrowok="t" o:connecttype="custom" o:connectlocs="750,3290;945,3156;196,3156;0,3290;750,3290" o:connectangles="0,0,0,0,0"/>
                  </v:shape>
                  <v:shape id="Picture 73" o:spid="_x0000_s1041" type="#_x0000_t75" style="position:absolute;left:5969;top:-70;width:195;height:3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0/xPAAAAA3AAAAA8AAABkcnMvZG93bnJldi54bWxET8uKwjAU3Qv+Q7iCO00VFekYRcSCCxFf&#10;m9ldmjttx+amJFHr35uF4PJw3otVa2rxIOcrywpGwwQEcW51xYWC6yUbzEH4gKyxtkwKXuRhtex2&#10;Fphq++QTPc6hEDGEfYoKyhCaVEqfl2TQD21DHLk/6wyGCF0htcNnDDe1HCfJTBqsODaU2NCmpPx2&#10;vhsFPB7d14cqa4/X5tdl27DHzf9eqX6vXf+ACNSGr/jj3mkF00lcG8/EIyC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XT/E8AAAADcAAAADwAAAAAAAAAAAAAAAACfAgAA&#10;ZHJzL2Rvd25yZXYueG1sUEsFBgAAAAAEAAQA9wAAAIwDAAAAAA==&#10;">
                    <v:imagedata r:id="rId30" o:title=""/>
                  </v:shape>
                </v:group>
                <v:group id="Group 74" o:spid="_x0000_s1042" style="position:absolute;left:5975;top:-69;width:195;height:3359" coordorigin="5975,-69" coordsize="195,3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Freeform 75" o:spid="_x0000_s1043" style="position:absolute;left:5975;top:-69;width:195;height:3359;visibility:visible;mso-wrap-style:square;v-text-anchor:top" coordsize="195,3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0B+sIA&#10;AADcAAAADwAAAGRycy9kb3ducmV2LnhtbERPz2vCMBS+D/wfwhN201SHdatGkQ1FvIi6y27P5tkW&#10;m5eSxLb775eDsOPH93u57k0tWnK+sqxgMk5AEOdWV1wo+L5sR+8gfEDWWFsmBb/kYb0avCwx07bj&#10;E7XnUIgYwj5DBWUITSalz0sy6Me2IY7czTqDIUJXSO2wi+GmltMkSaXBimNDiQ19lpTfzw+jwD3e&#10;jh/p/fbVmWJy+Nm1147SuVKvw36zABGoD//ip3uvFcxmcX48E4+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QH6wgAAANwAAAAPAAAAAAAAAAAAAAAAAJgCAABkcnMvZG93&#10;bnJldi54bWxQSwUGAAAAAAQABAD1AAAAhwMAAAAA&#10;" path="m,3359l,150,195,r,3225l,3359xe" filled="f" strokeweight=".26389mm">
                    <v:path arrowok="t" o:connecttype="custom" o:connectlocs="0,3290;0,81;195,-69;195,3156;0,3290" o:connectangles="0,0,0,0,0"/>
                  </v:shape>
                </v:group>
                <v:group id="Group 76" o:spid="_x0000_s1044" style="position:absolute;left:5975;top:81;width:2;height:3209" coordorigin="5975,81" coordsize="2,3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shape id="Freeform 77" o:spid="_x0000_s1045" style="position:absolute;left:5975;top:81;width:2;height:3209;visibility:visible;mso-wrap-style:square;v-text-anchor:top" coordsize="2,3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518QA&#10;AADcAAAADwAAAGRycy9kb3ducmV2LnhtbESPQWvCQBSE74L/YXlCb7qpVNumriKKoEeNEY+P7GsS&#10;mn27ZFcT/71bKPQ4zMw3zGLVm0bcqfW1ZQWvkwQEcWF1zaWCc7Ybf4DwAVljY5kUPMjDajkcLDDV&#10;tuMj3U+hFBHCPkUFVQguldIXFRn0E+uIo/dtW4MhyraUusUuwk0jp0kylwZrjgsVOtpUVPycbkbB&#10;lvM8v+hrR+dH9vl+cNfm4t6Uehn16y8QgfrwH/5r77WC2WwKv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LudfEAAAA3AAAAA8AAAAAAAAAAAAAAAAAmAIAAGRycy9k&#10;b3ducmV2LnhtbFBLBQYAAAAABAAEAPUAAACJAwAAAAA=&#10;" path="m,l,3209e" filled="f" strokeweight=".26422mm">
                    <v:path arrowok="t" o:connecttype="custom" o:connectlocs="0,81;0,3290" o:connectangles="0,0"/>
                  </v:shape>
                </v:group>
                <v:group id="Group 78" o:spid="_x0000_s1046" style="position:absolute;left:5975;top:-54;width:180;height:135" coordorigin="5975,-54" coordsize="18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shape id="Freeform 79" o:spid="_x0000_s1047" style="position:absolute;left:5975;top:-54;width:180;height:135;visibility:visible;mso-wrap-style:square;v-text-anchor:top" coordsize="1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lVZsQA&#10;AADcAAAADwAAAGRycy9kb3ducmV2LnhtbESP0WoCMRRE3wX/IdyCb5qtaFtWo4htQRDB2n7AdXO7&#10;2e7mZtmka/x7IxT6OMzMGWa5jrYRPXW+cqzgcZKBIC6crrhU8PX5Pn4B4QOyxsYxKbiSh/VqOFhi&#10;rt2FP6g/hVIkCPscFZgQ2lxKXxiy6CeuJU7et+sshiS7UuoOLwluGznNsidpseK0YLClraGiPv1a&#10;BYfzwRmM2XP7etzHn2tfvx1drdToIW4WIALF8B/+a++0gvl8Bvcz6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JVWbEAAAA3AAAAA8AAAAAAAAAAAAAAAAAmAIAAGRycy9k&#10;b3ducmV2LnhtbFBLBQYAAAAABAAEAPUAAACJAwAAAAA=&#10;" path="m,135l180,e" filled="f" strokeweight=".26389mm">
                    <v:path arrowok="t" o:connecttype="custom" o:connectlocs="0,81;180,-54" o:connectangles="0,0"/>
                  </v:shape>
                </v:group>
                <v:group id="Group 80" o:spid="_x0000_s1048" style="position:absolute;left:6170;top:-69;width:2;height:3210" coordorigin="6170,-69" coordsize="2,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shape id="Freeform 81" o:spid="_x0000_s1049" style="position:absolute;left:6170;top:-69;width:2;height:3210;visibility:visible;mso-wrap-style:square;v-text-anchor:top" coordsize="2,3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gZ38QA&#10;AADcAAAADwAAAGRycy9kb3ducmV2LnhtbESPQWvCQBSE74X+h+UVvJS60aKU1FWiEAjkFCOeH9nX&#10;JDT7Ns2uJv57tyB4HGbmG2azm0wnrjS41rKCxTwCQVxZ3XKt4FSmH18gnEfW2FkmBTdysNu+vmww&#10;1nbkgq5HX4sAYRejgsb7PpbSVQ0ZdHPbEwfvxw4GfZBDLfWAY4CbTi6jaC0NthwWGuzp0FD1e7wY&#10;BeV5sn95VkTvSfd56fVhTPN9otTsbUq+QXia/DP8aGdawWq1hv8z4Qj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IGd/EAAAA3AAAAA8AAAAAAAAAAAAAAAAAmAIAAGRycy9k&#10;b3ducmV2LnhtbFBLBQYAAAAABAAEAPUAAACJAwAAAAA=&#10;" path="m,l,3210e" filled="f" strokeweight=".26389mm">
                    <v:path arrowok="t" o:connecttype="custom" o:connectlocs="0,-69;0,3141" o:connectangles="0,0"/>
                  </v:shape>
                </v:group>
                <v:group id="Group 82" o:spid="_x0000_s1050" style="position:absolute;left:5990;top:3156;width:180;height:120" coordorigin="5990,3156" coordsize="18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GBLMUAAADcAAAADwAAAGRycy9kb3ducmV2LnhtbESPT2vCQBTE7wW/w/KE&#10;3uomllSJriKi4kEK/gHx9sg+k2D2bciuSfz23UKhx2FmfsPMl72pREuNKy0riEcRCOLM6pJzBZfz&#10;9mMKwnlkjZVlUvAiB8vF4G2OqbYdH6k9+VwECLsUFRTe16mULivIoBvZmjh4d9sY9EE2udQNdgFu&#10;KjmOoi9psOSwUGBN64Kyx+lpFOw67Faf8aY9PO7r1+2cfF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RgSzFAAAA3AAA&#10;AA8AAAAAAAAAAAAAAAAAqgIAAGRycy9kb3ducmV2LnhtbFBLBQYAAAAABAAEAPoAAACcAwAAAAA=&#10;">
                  <v:shape id="Freeform 83" o:spid="_x0000_s1051" style="position:absolute;left:5990;top:3156;width:180;height:120;visibility:visible;mso-wrap-style:square;v-text-anchor:top" coordsize="18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UVEb0A&#10;AADcAAAADwAAAGRycy9kb3ducmV2LnhtbERPuwrCMBTdBf8hXMHNpgqKVKOIUHASrA6Ol+bah81N&#10;baLWvzeD4Hg47/W2N414UecqywqmUQyCOLe64kLB5ZxOliCcR9bYWCYFH3Kw3QwHa0y0ffOJXpkv&#10;RAhhl6CC0vs2kdLlJRl0kW2JA3eznUEfYFdI3eE7hJtGzuJ4IQ1WHBpKbGlfUn7PnkZBXT/TfTpd&#10;9o9r/eD6wvfsdoyVGo/63QqEp97/xT/3QSuYz8PacCYcAbn5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3dUVEb0AAADcAAAADwAAAAAAAAAAAAAAAACYAgAAZHJzL2Rvd25yZXYu&#10;eG1sUEsFBgAAAAAEAAQA9QAAAIIDAAAAAA==&#10;" path="m180,l,119e" filled="f" strokeweight=".26389mm">
                    <v:path arrowok="t" o:connecttype="custom" o:connectlocs="180,3156;0,3275" o:connectangles="0,0"/>
                  </v:shape>
                  <v:shape id="Picture 84" o:spid="_x0000_s1052" type="#_x0000_t75" style="position:absolute;left:5220;top:80;width:749;height:3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Q92LGAAAA3AAAAA8AAABkcnMvZG93bnJldi54bWxEj09rwkAUxO8Fv8PyBC+lbioYYuoqIkgL&#10;1YN/2vMj+0yi2bchu8b47V1B8DjMzG+Y6bwzlWipcaVlBZ/DCARxZnXJuYLDfvWRgHAeWWNlmRTc&#10;yMF81nubYqrtlbfU7nwuAoRdigoK7+tUSpcVZNANbU0cvKNtDPogm1zqBq8Bbio5iqJYGiw5LBRY&#10;07Kg7Ly7GAXdar25nb7P+bqN//7fqziZjH4TpQb9bvEFwlPnX+Fn+0crGI8n8DgTjoC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5D3YsYAAADcAAAADwAAAAAAAAAAAAAA&#10;AACfAgAAZHJzL2Rvd25yZXYueG1sUEsFBgAAAAAEAAQA9wAAAJIDAAAAAA==&#10;">
                    <v:imagedata r:id="rId31" o:title=""/>
                  </v:shape>
                </v:group>
                <v:group id="Group 85" o:spid="_x0000_s1053" style="position:absolute;left:5225;top:81;width:750;height:3209" coordorigin="5225,81" coordsize="750,3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shape id="Freeform 86" o:spid="_x0000_s1054" style="position:absolute;left:5225;top:81;width:750;height:3209;visibility:visible;mso-wrap-style:square;v-text-anchor:top" coordsize="750,3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QUcUA&#10;AADcAAAADwAAAGRycy9kb3ducmV2LnhtbESPQYvCMBSE74L/IbyFvWmqoK7VKCrIrnjQVfH8aJ5t&#10;2ealNNHW/fVGEDwOM/MNM503phA3qlxuWUGvG4EgTqzOOVVwOq47XyCcR9ZYWCYFd3Iwn7VbU4y1&#10;rfmXbgefigBhF6OCzPsyltIlGRl0XVsSB+9iK4M+yCqVusI6wE0h+1E0lAZzDgsZlrTKKPk7XI2C&#10;7919P1rasYyWRbO51v+b/nk7UOrzo1lMQHhq/Dv8av9oBYNhD5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5dBRxQAAANwAAAAPAAAAAAAAAAAAAAAAAJgCAABkcnMv&#10;ZG93bnJldi54bWxQSwUGAAAAAAQABAD1AAAAigMAAAAA&#10;" path="m,3209r750,l750,,,,,3209xe" filled="f" strokeweight=".26389mm">
                    <v:path arrowok="t" o:connecttype="custom" o:connectlocs="0,3290;750,3290;750,81;0,81;0,3290" o:connectangles="0,0,0,0,0"/>
                  </v:shape>
                </v:group>
                <v:group id="Group 87" o:spid="_x0000_s1055" style="position:absolute;left:5225;top:96;width:2;height:3194" coordorigin="5225,96" coordsize="2,3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roCcYAAADcAAAADwAAAGRycy9kb3ducmV2LnhtbESPQWuDQBSE74X+h+UV&#10;cmtWU5RisxEJbckhFGIKpbeH+6IS9624WzX/Phso5DjMzDfMOp9NJ0YaXGtZQbyMQBBXVrdcK/g+&#10;fjy/gnAeWWNnmRRcyEG+eXxYY6btxAcaS1+LAGGXoYLG+z6T0lUNGXRL2xMH72QHgz7IoZZ6wCnA&#10;TSdXUZRKgy2HhQZ72jZUncs/o+Bzwql4id/H/fm0vfwek6+ffUxKLZ7m4g2Ep9nfw//tnVaQpC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CugJxgAAANwA&#10;AAAPAAAAAAAAAAAAAAAAAKoCAABkcnMvZG93bnJldi54bWxQSwUGAAAAAAQABAD6AAAAnQMAAAAA&#10;">
                  <v:shape id="Freeform 88" o:spid="_x0000_s1056" style="position:absolute;left:5225;top:96;width:2;height:3194;visibility:visible;mso-wrap-style:square;v-text-anchor:top" coordsize="2,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iyRccA&#10;AADcAAAADwAAAGRycy9kb3ducmV2LnhtbESPQWsCMRSE74L/ITyhN83WVmm3RpFCsVQs1Fbw+Ng8&#10;N6ublyWJuvrrG6HQ4zAz3zCTWWtrcSIfKscK7gcZCOLC6YpLBT/fb/0nECEia6wdk4ILBZhNu50J&#10;5tqd+YtO61iKBOGQowITY5NLGQpDFsPANcTJ2zlvMSbpS6k9nhPc1nKYZWNpseK0YLChV0PFYX20&#10;ClbP1+j3zfFz3n4szOZwfdwtllul7nrt/AVEpDb+h//a71rBaPwAtzPpCM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YskXHAAAA3AAAAA8AAAAAAAAAAAAAAAAAmAIAAGRy&#10;cy9kb3ducmV2LnhtbFBLBQYAAAAABAAEAPUAAACMAwAAAAA=&#10;" path="m,3194l,e" filled="f" strokeweight=".26389mm">
                    <v:path arrowok="t" o:connecttype="custom" o:connectlocs="0,3290;0,96" o:connectangles="0,0"/>
                  </v:shape>
                </v:group>
                <v:group id="Group 89" o:spid="_x0000_s1057" style="position:absolute;left:5225;top:81;width:735;height:2" coordorigin="5225,81" coordsize="7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shape id="Freeform 90" o:spid="_x0000_s1058" style="position:absolute;left:5225;top:81;width:735;height:2;visibility:visible;mso-wrap-style:square;v-text-anchor:top" coordsize="7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9++sEA&#10;AADcAAAADwAAAGRycy9kb3ducmV2LnhtbESPzQrCMBCE74LvEFbwpqmiotUooggevPiD4G1p1rbY&#10;bEoTtfr0RhA8DjPzDTNb1KYQD6pcbllBrxuBIE6szjlVcDpuOmMQziNrLCyTghc5WMybjRnG2j55&#10;T4+DT0WAsItRQeZ9GUvpkowMuq4tiYN3tZVBH2SVSl3hM8BNIftRNJIGcw4LGZa0yii5He5Ggb6d&#10;33c5WA8u1+XYTnay0CvaKNVu1cspCE+1/4d/7a1WMBwN4XsmHAE5/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PfvrBAAAA3AAAAA8AAAAAAAAAAAAAAAAAmAIAAGRycy9kb3du&#10;cmV2LnhtbFBLBQYAAAAABAAEAPUAAACGAwAAAAA=&#10;" path="m,l735,e" filled="f" strokeweight=".26422mm">
                    <v:path arrowok="t" o:connecttype="custom" o:connectlocs="0,0;735,0" o:connectangles="0,0"/>
                  </v:shape>
                </v:group>
                <v:group id="Group 91" o:spid="_x0000_s1059" style="position:absolute;left:5743;top:3290;width:232;height:2" coordorigin="5743,3290" coordsize="2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shape id="Freeform 92" o:spid="_x0000_s1060" style="position:absolute;left:5743;top:3290;width:232;height:2;visibility:visible;mso-wrap-style:square;v-text-anchor:top" coordsize="2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6rsQA&#10;AADcAAAADwAAAGRycy9kb3ducmV2LnhtbESPT2vCQBTE74LfYXlCb2ajpUlNXUUsRU9q/XN/zT6T&#10;YPZtyG41fvtuQfA4zMxvmOm8M7W4UusqywpGUQyCOLe64kLB8fA1fAfhPLLG2jIpuJOD+azfm2Km&#10;7Y2/6br3hQgQdhkqKL1vMildXpJBF9mGOHhn2xr0QbaF1C3eAtzUchzHiTRYcVgosaFlSfll/2sU&#10;HHg1Wv3Uk2Szi0/pZzrW+LqdKPUy6BYfIDx1/hl+tNdawVuSwv+Zc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DOq7EAAAA3AAAAA8AAAAAAAAAAAAAAAAAmAIAAGRycy9k&#10;b3ducmV2LnhtbFBLBQYAAAAABAAEAPUAAACJAwAAAAA=&#10;" path="m,l232,e" filled="f" strokeweight=".26389mm">
                    <v:path arrowok="t" o:connecttype="custom" o:connectlocs="0,0;232,0" o:connectangles="0,0"/>
                  </v:shape>
                </v:group>
                <v:group id="Group 93" o:spid="_x0000_s1061" style="position:absolute;left:5240;top:3290;width:158;height:2" coordorigin="5240,3290" coordsize="1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f48IAAADcAAAADwAAAGRycy9kb3ducmV2LnhtbERPy4rCMBTdC/MP4Qqz&#10;07QOilRTERkHFyL4gGF2l+b2gc1NaTJt/XuzEFweznu9GUwtOmpdZVlBPI1AEGdWV1wouF33kyUI&#10;55E11pZJwYMcbNKP0RoTbXs+U3fxhQgh7BJUUHrfJFK6rCSDbmob4sDltjXoA2wLqVvsQ7ip5SyK&#10;FtJgxaGhxIZ2JWX3y79R8NNjv/2Kv7vjPd89/q7z0+8xJqU+x8N2BcLT4N/il/ugFcwX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Pi3+PCAAAA3AAAAA8A&#10;AAAAAAAAAAAAAAAAqgIAAGRycy9kb3ducmV2LnhtbFBLBQYAAAAABAAEAPoAAACZAwAAAAA=&#10;">
                  <v:shape id="Freeform 94" o:spid="_x0000_s1062" style="position:absolute;left:5240;top:3290;width:158;height:2;visibility:visible;mso-wrap-style:square;v-text-anchor:top" coordsize="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9t7MMA&#10;AADcAAAADwAAAGRycy9kb3ducmV2LnhtbESPQWsCMRSE70L/Q3gFL1ITC8p2axQtVXpT1/b+2Lzu&#10;Lrt5WZJU13/fFAoeh5n5hlmuB9uJC/nQONYwmyoQxKUzDVcaPs+7pwxEiMgGO8ek4UYB1quH0RJz&#10;4658oksRK5EgHHLUUMfY51KGsiaLYep64uR9O28xJukraTxeE9x28lmphbTYcFqosae3msq2+LEa&#10;Ju/tfLsvyan2GL7Qb0L0h0zr8eOweQURaYj38H/7w2iYL17g70w6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9t7MMAAADcAAAADwAAAAAAAAAAAAAAAACYAgAAZHJzL2Rv&#10;d25yZXYueG1sUEsFBgAAAAAEAAQA9QAAAIgDAAAAAA==&#10;" path="m,l158,e" filled="f" strokeweight=".26389mm">
                    <v:path arrowok="t" o:connecttype="custom" o:connectlocs="0,0;158,0" o:connectangles="0,0"/>
                  </v:shape>
                  <v:shape id="Picture 95" o:spid="_x0000_s1063" type="#_x0000_t75" style="position:absolute;left:5220;top:-70;width:943;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MZ//CAAAA3AAAAA8AAABkcnMvZG93bnJldi54bWxET8tqAjEU3Rf8h3AFdzXTglZGoxSxKLgY&#10;X7Tby+Q6Mzi5GZI4j79vFoUuD+e92vSmFi05X1lW8DZNQBDnVldcKLhdv14XIHxA1lhbJgUDedis&#10;Ry8rTLXt+EztJRQihrBPUUEZQpNK6fOSDPqpbYgjd7fOYIjQFVI77GK4qeV7ksylwYpjQ4kNbUvK&#10;H5enUZB9L077tpi5gYZdVmWP7uh/TkpNxv3nEkSgPvyL/9wHrWD2EefHM/EI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DGf/wgAAANwAAAAPAAAAAAAAAAAAAAAAAJ8C&#10;AABkcnMvZG93bnJldi54bWxQSwUGAAAAAAQABAD3AAAAjgMAAAAA&#10;">
                    <v:imagedata r:id="rId32" o:title=""/>
                  </v:shape>
                </v:group>
                <v:group id="Group 96" o:spid="_x0000_s1064" style="position:absolute;left:5225;top:-69;width:945;height:150" coordorigin="5225,-69" coordsize="945,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shape id="Freeform 97" o:spid="_x0000_s1065" style="position:absolute;left:5225;top:-69;width:945;height:150;visibility:visible;mso-wrap-style:square;v-text-anchor:top" coordsize="945,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SRRcYA&#10;AADcAAAADwAAAGRycy9kb3ducmV2LnhtbESPQWvCQBSE74X+h+UVvBTdNNCqqWsIguBBkEbF6yP7&#10;mqTNvk2zq0n99d2C4HGYmW+YRTqYRlyoc7VlBS+TCARxYXXNpYLDfj2egXAeWWNjmRT8koN0+fiw&#10;wETbnj/okvtSBAi7BBVU3reJlK6oyKCb2JY4eJ+2M+iD7EqpO+wD3DQyjqI3abDmsFBhS6uKiu/8&#10;bBT8nL6u7Zw3M/3s4nq6lcdddlorNXoasncQngZ/D9/aG63gdRrD/5l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SRRcYAAADcAAAADwAAAAAAAAAAAAAAAACYAgAAZHJz&#10;L2Rvd25yZXYueG1sUEsFBgAAAAAEAAQA9QAAAIsDAAAAAA==&#10;" path="m750,150l945,,196,,,150r750,xe" filled="f" strokeweight=".26389mm">
                    <v:path arrowok="t" o:connecttype="custom" o:connectlocs="750,81;945,-69;196,-69;0,81;750,81" o:connectangles="0,0,0,0,0"/>
                  </v:shape>
                </v:group>
                <v:group id="Group 98" o:spid="_x0000_s1066" style="position:absolute;left:5975;top:-54;width:180;height:135" coordorigin="5975,-54" coordsize="18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shape id="Freeform 99" o:spid="_x0000_s1067" style="position:absolute;left:5975;top:-54;width:180;height:135;visibility:visible;mso-wrap-style:square;v-text-anchor:top" coordsize="1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wJBsQA&#10;AADcAAAADwAAAGRycy9kb3ducmV2LnhtbESP0WoCMRRE3wv+Q7iCbzWr1Fq2Rim1hYII1voB183t&#10;Zt3NzbKJa/x7IxT6OMzMGWaxirYRPXW+cqxgMs5AEBdOV1wqOPx8Pr6A8AFZY+OYFFzJw2o5eFhg&#10;rt2Fv6nfh1IkCPscFZgQ2lxKXxiy6MeuJU7er+sshiS7UuoOLwluGznNsmdpseK0YLCld0NFvT9b&#10;Bdvj1hmM2bxd7zbxdO3rj52rlRoN49sriEAx/If/2l9awWz+BPcz6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8CQbEAAAA3AAAAA8AAAAAAAAAAAAAAAAAmAIAAGRycy9k&#10;b3ducmV2LnhtbFBLBQYAAAAABAAEAPUAAACJAwAAAAA=&#10;" path="m,135l180,e" filled="f" strokeweight=".26389mm">
                    <v:path arrowok="t" o:connecttype="custom" o:connectlocs="0,81;180,-54" o:connectangles="0,0"/>
                  </v:shape>
                </v:group>
                <v:group id="Group 100" o:spid="_x0000_s1068" style="position:absolute;left:5436;top:-69;width:734;height:2" coordorigin="5436,-69" coordsize="7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rmoMUAAADcAAAADwAAAGRycy9kb3ducmV2LnhtbESPT2vCQBTE7wW/w/KE&#10;3uomllSJriKi4kEK/gHx9sg+k2D2bciuSfz23UKhx2FmfsPMl72pREuNKy0riEcRCOLM6pJzBZfz&#10;9mMKwnlkjZVlUvAiB8vF4G2OqbYdH6k9+VwECLsUFRTe16mULivIoBvZmjh4d9sY9EE2udQNdgFu&#10;KjmOoi9psOSwUGBN64Kyx+lpFOw67Faf8aY9PO7r1+2cfF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65qDFAAAA3AAA&#10;AA8AAAAAAAAAAAAAAAAAqgIAAGRycy9kb3ducmV2LnhtbFBLBQYAAAAABAAEAPoAAACcAwAAAAA=&#10;">
                  <v:shape id="Freeform 101" o:spid="_x0000_s1069" style="position:absolute;left:5436;top:-69;width:734;height:2;visibility:visible;mso-wrap-style:square;v-text-anchor:top" coordsize="7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OhMMIA&#10;AADcAAAADwAAAGRycy9kb3ducmV2LnhtbERPy2rCQBTdC/2H4Rbc1YlFo0bHEIpKN4KP0vUlc5uk&#10;Zu6EzJikf98pFFweznuTDqYWHbWusqxgOolAEOdWV1wo+LjuX5YgnEfWWFsmBT/kIN0+jTaYaNvz&#10;mbqLL0QIYZeggtL7JpHS5SUZdBPbEAfuy7YGfYBtIXWLfQg3tXyNolgarDg0lNjQW0n57XI3ofdz&#10;le2vp+/jIc9m1XEXBpiFVmr8PGRrEJ4G/xD/u9+1gvkihr8z4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I6EwwgAAANwAAAAPAAAAAAAAAAAAAAAAAJgCAABkcnMvZG93&#10;bnJldi54bWxQSwUGAAAAAAQABAD1AAAAhwMAAAAA&#10;" path="m734,l,e" filled="f" strokeweight=".26389mm">
                    <v:path arrowok="t" o:connecttype="custom" o:connectlocs="734,0;0,0" o:connectangles="0,0"/>
                  </v:shape>
                </v:group>
                <v:group id="Group 102" o:spid="_x0000_s1070" style="position:absolute;left:5240;top:-69;width:180;height:135" coordorigin="5240,-69" coordsize="18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TdTMYAAADcAAAADwAAAGRycy9kb3ducmV2LnhtbESPT2vCQBTE7wW/w/IK&#10;3uomSqqkriJSpQcpNBFKb4/sMwlm34bsNn++fbdQ6HGYmd8w2/1oGtFT52rLCuJFBIK4sLrmUsE1&#10;Pz1tQDiPrLGxTAomcrDfzR62mGo78Af1mS9FgLBLUUHlfZtK6YqKDLqFbYmDd7OdQR9kV0rd4RDg&#10;ppHLKHqWBmsOCxW2dKyouGffRsF5wOGwil/7y/12nL7y5P3zEpNS88fx8ALC0+j/w3/tN60gWa/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pN1MxgAAANwA&#10;AAAPAAAAAAAAAAAAAAAAAKoCAABkcnMvZG93bnJldi54bWxQSwUGAAAAAAQABAD6AAAAnQMAAAAA&#10;">
                  <v:shape id="Freeform 103" o:spid="_x0000_s1071" style="position:absolute;left:5240;top:-69;width:180;height:135;visibility:visible;mso-wrap-style:square;v-text-anchor:top" coordsize="1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A8EA&#10;AADcAAAADwAAAGRycy9kb3ducmV2LnhtbERP3WrCMBS+F3yHcITdaaqwOTqjiD8wGIJTH+CsOWu6&#10;NieliTW+/XIhePnx/S9W0Taip85XjhVMJxkI4sLpiksFl/N+/A7CB2SNjWNScCcPq+VwsMBcuxt/&#10;U38KpUgh7HNUYEJocyl9Yciin7iWOHG/rrMYEuxKqTu8pXDbyFmWvUmLFacGgy1tDBX16WoVHH4O&#10;zmDM5u32+BX/7n29O7paqZdRXH+ACBTDU/xwf2oFr/O0Np1JR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AwPBAAAA3AAAAA8AAAAAAAAAAAAAAAAAmAIAAGRycy9kb3du&#10;cmV2LnhtbFBLBQYAAAAABAAEAPUAAACGAwAAAAA=&#10;" path="m181,l,135e" filled="f" strokeweight=".26389mm">
                    <v:path arrowok="t" o:connecttype="custom" o:connectlocs="181,-69;0,66" o:connectangles="0,0"/>
                  </v:shape>
                </v:group>
                <v:group id="Group 104" o:spid="_x0000_s1072" style="position:absolute;left:5398;top:3208;width:345;height:375" coordorigin="5398,3208" coordsize="34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fspcYAAADcAAAADwAAAGRycy9kb3ducmV2LnhtbESPT2vCQBTE74LfYXmC&#10;t7qJxWqjq4i0pYcgqIXS2yP7TILZtyG75s+37xYKHoeZ+Q2z2fWmEi01rrSsIJ5FIIgzq0vOFXxd&#10;3p9WIJxH1lhZJgUDOdhtx6MNJtp2fKL27HMRIOwSVFB4XydSuqwgg25ma+LgXW1j0AfZ5FI32AW4&#10;qeQ8il6kwZLDQoE1HQrKbue7UfDRYbd/jt/a9HY9DD+XxfE7jUmp6aTfr0F46v0j/N/+1AoWy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d+ylxgAAANwA&#10;AAAPAAAAAAAAAAAAAAAAAKoCAABkcnMvZG93bnJldi54bWxQSwUGAAAAAAQABAD6AAAAnQMAAAAA&#10;">
                  <v:shape id="Freeform 105" o:spid="_x0000_s1073" style="position:absolute;left:5398;top:3208;width:345;height:375;visibility:visible;mso-wrap-style:square;v-text-anchor:top" coordsize="34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a3XcQA&#10;AADcAAAADwAAAGRycy9kb3ducmV2LnhtbERPTWsCMRC9C/6HMEIvolkLurIaRYTSUuihWkFvw2bc&#10;XUwm2yTVtb++OQg9Pt73ct1ZI67kQ+NYwWScgSAunW64UvC1fxnNQYSIrNE4JgV3CrBe9XtLLLS7&#10;8Sddd7ESKYRDgQrqGNtCylDWZDGMXUucuLPzFmOCvpLa4y2FWyOfs2wmLTacGmpsaVtTedn9WAWl&#10;Ob3n3hzz7PXynU/2v8OD/hgq9TToNgsQkbr4L36437SC6TzNT2fS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Gt13EAAAA3AAAAA8AAAAAAAAAAAAAAAAAmAIAAGRycy9k&#10;b3ducmV2LnhtbFBLBQYAAAAABAAEAPUAAACJAwAAAAA=&#10;" path="m,375r345,l345,,,,,375xe" stroked="f">
                    <v:path arrowok="t" o:connecttype="custom" o:connectlocs="0,3583;345,3583;345,3208;0,3208;0,3583" o:connectangles="0,0,0,0,0"/>
                  </v:shape>
                </v:group>
                <v:group id="Group 106" o:spid="_x0000_s1074" style="position:absolute;left:5398;top:3208;width:345;height:375" coordorigin="5398,3208" coordsize="34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SQhMYAAADcAAAADwAAAGRycy9kb3ducmV2LnhtbESPT2vCQBTE74V+h+UV&#10;vNVNKpaQuopIKz2EQo0g3h7ZZxLMvg3ZNX++fbcgeBxm5jfMajOaRvTUudqygngegSAurK65VHDM&#10;v14TEM4ja2wsk4KJHGzWz08rTLUd+Jf6gy9FgLBLUUHlfZtK6YqKDLq5bYmDd7GdQR9kV0rd4RDg&#10;ppFvUfQuDdYcFipsaVdRcT3cjIL9gMN2EX/22fWym8758ueUxaTU7GXcfoDwNPpH+N7+1gqWS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1JCExgAAANwA&#10;AAAPAAAAAAAAAAAAAAAAAKoCAABkcnMvZG93bnJldi54bWxQSwUGAAAAAAQABAD6AAAAnQMAAAAA&#10;">
                  <v:shape id="Freeform 107" o:spid="_x0000_s1075" style="position:absolute;left:5398;top:3208;width:345;height:375;visibility:visible;mso-wrap-style:square;v-text-anchor:top" coordsize="34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7tCMUA&#10;AADcAAAADwAAAGRycy9kb3ducmV2LnhtbESPzWrDMBCE74W+g9hCb41cQ0two4Q0IZBDf6iTB1is&#10;jWRirYyk2E6fvioUehxm5htmsZpcJwYKsfWs4HFWgCBuvG7ZKDgedg9zEDEha+w8k4IrRVgtb28W&#10;WGk/8hcNdTIiQzhWqMCm1FdSxsaSwzjzPXH2Tj44TFkGI3XAMcNdJ8uieJYOW84LFnvaWGrO9cUp&#10;wEOww7fZvr2exuZjY8rr5/uxVur+blq/gEg0pf/wX3uvFTzNS/g9k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u0IxQAAANwAAAAPAAAAAAAAAAAAAAAAAJgCAABkcnMv&#10;ZG93bnJldi54bWxQSwUGAAAAAAQABAD1AAAAigMAAAAA&#10;" path="m,375r345,l345,,,,,375xe" filled="f" strokeweight=".26389mm">
                    <v:path arrowok="t" o:connecttype="custom" o:connectlocs="0,3583;345,3583;345,3208;0,3208;0,3583" o:connectangles="0,0,0,0,0"/>
                  </v:shape>
                </v:group>
                <v:group id="Group 108" o:spid="_x0000_s1076" style="position:absolute;left:5353;top:1484;width:450;height:375" coordorigin="5353,1484"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shape id="Freeform 109" o:spid="_x0000_s1077" style="position:absolute;left:5353;top:1484;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UxsUA&#10;AADcAAAADwAAAGRycy9kb3ducmV2LnhtbESPT2sCMRTE74V+h/AK3mpWqSJbo9jSRcGTfw49PjbP&#10;3XU3L2mS6vrtTaHgcZiZ3zDzZW86cSEfGssKRsMMBHFpdcOVguOheJ2BCBFZY2eZFNwowHLx/DTH&#10;XNsr7+iyj5VIEA45KqhjdLmUoazJYBhaR5y8k/UGY5K+ktrjNcFNJ8dZNpUGG04LNTr6rKls979G&#10;wfcH/py37mtc3Cbb1doVx5FvW6UGL/3qHUSkPj7C/+2NVjCZvcHfmX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FTGxQAAANwAAAAPAAAAAAAAAAAAAAAAAJgCAABkcnMv&#10;ZG93bnJldi54bWxQSwUGAAAAAAQABAD1AAAAigMAAAAA&#10;" path="m,375r450,l450,,,,,375xe" stroked="f">
                    <v:path arrowok="t" o:connecttype="custom" o:connectlocs="0,1859;450,1859;450,1484;0,1484;0,1859" o:connectangles="0,0,0,0,0"/>
                  </v:shape>
                </v:group>
                <v:group id="Group 110" o:spid="_x0000_s1078" style="position:absolute;left:5353;top:1484;width:450;height:375" coordorigin="5353,1484"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shape id="Freeform 111" o:spid="_x0000_s1079" style="position:absolute;left:5353;top:1484;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8m8YA&#10;AADcAAAADwAAAGRycy9kb3ducmV2LnhtbESPQWsCMRSE7wX/Q3iCt5rV1iVdjSLSFg9FqO2hx8fm&#10;uVndvCybqNt/b4RCj8PMfMMsVr1rxIW6UHvWMBlnIIhLb2quNHx/vT0qECEiG2w8k4ZfCrBaDh4W&#10;WBh/5U+67GMlEoRDgRpsjG0hZSgtOQxj3xIn7+A7hzHJrpKmw2uCu0ZOsyyXDmtOCxZb2lgqT/uz&#10;07BVr5vm4zmzuxm/P71Mjirf/SitR8N+PQcRqY//4b/21miYqRzuZ9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b8m8YAAADcAAAADwAAAAAAAAAAAAAAAACYAgAAZHJz&#10;L2Rvd25yZXYueG1sUEsFBgAAAAAEAAQA9QAAAIsDAAAAAA==&#10;" path="m,375r450,l450,,,,,375xe" filled="f" strokeweight=".26389mm">
                    <v:path arrowok="t" o:connecttype="custom" o:connectlocs="0,1859;450,1859;450,1484;0,1484;0,1859" o:connectangles="0,0,0,0,0"/>
                  </v:shape>
                </v:group>
                <v:group id="Group 112" o:spid="_x0000_s1080" style="position:absolute;left:7849;top:3336;width:195;height:195" coordorigin="7849,3336" coordsize="195,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Gta8UAAADcAAAADwAAAGRycy9kb3ducmV2LnhtbESPS4vCQBCE78L+h6EX&#10;vOkkKz6IjiKyu+xBBB8g3ppMmwQzPSEzm8R/7wiCx6KqvqIWq86UoqHaFZYVxMMIBHFqdcGZgtPx&#10;ZzAD4TyyxtIyKbiTg9Xyo7fARNuW99QcfCYChF2CCnLvq0RKl+Zk0A1tRRy8q60N+iDrTOoa2wA3&#10;pfyKook0WHBYyLGiTU7p7fBvFPy22K5H8XezvV0398txvDtvY1Kq/9mt5yA8df4dfrX/tILxbAr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JxrWvFAAAA3AAA&#10;AA8AAAAAAAAAAAAAAAAAqgIAAGRycy9kb3ducmV2LnhtbFBLBQYAAAAABAAEAPoAAACcAwAAAAA=&#10;">
                  <v:shape id="Freeform 113" o:spid="_x0000_s1081" style="position:absolute;left:7849;top:3336;width:195;height:195;visibility:visible;mso-wrap-style:square;v-text-anchor:top" coordsize="195,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NSiMIA&#10;AADcAAAADwAAAGRycy9kb3ducmV2LnhtbERPz2vCMBS+C/sfwht408SKUjqjiCBsqxc7YddH82w7&#10;m5fSRO38681hsOPH93u1GWwrbtT7xrGG2VSBIC6dabjScPraT1IQPiAbbB2Thl/ysFm/jFaYGXfn&#10;I92KUIkYwj5DDXUIXSalL2uy6KeuI47c2fUWQ4R9JU2P9xhuW5kotZQWG44NNXa0q6m8FFerIb+e&#10;zTx5HH7yQ6qS78XnJT99KK3Hr8P2DUSgIfyL/9zvRsMijWvjmXg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1KIwgAAANwAAAAPAAAAAAAAAAAAAAAAAJgCAABkcnMvZG93&#10;bnJldi54bWxQSwUGAAAAAAQABAD1AAAAhwMAAAAA&#10;" path="m195,l,134r,61l195,45,195,xe" fillcolor="#1f1f1f" stroked="f">
                    <v:path arrowok="t" o:connecttype="custom" o:connectlocs="195,3336;0,3470;0,3531;195,3381;195,3336" o:connectangles="0,0,0,0,0"/>
                  </v:shape>
                </v:group>
                <v:group id="Group 114" o:spid="_x0000_s1082" style="position:absolute;left:7849;top:3336;width:195;height:195" coordorigin="7849,3336" coordsize="195,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KcgsYAAADcAAAADwAAAGRycy9kb3ducmV2LnhtbESPT2vCQBTE7wW/w/IK&#10;3uomSoqmriJSpQcpNBFKb4/sMwlm34bsNn++fbdQ6HGYmd8w2/1oGtFT52rLCuJFBIK4sLrmUsE1&#10;Pz2tQTiPrLGxTAomcrDfzR62mGo78Af1mS9FgLBLUUHlfZtK6YqKDLqFbYmDd7OdQR9kV0rd4RDg&#10;ppHLKHqWBmsOCxW2dKyouGffRsF5wOGwil/7y/12nL7y5P3zEpNS88fx8ALC0+j/w3/tN60gWW/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opyCxgAAANwA&#10;AAAPAAAAAAAAAAAAAAAAAKoCAABkcnMvZG93bnJldi54bWxQSwUGAAAAAAQABAD6AAAAnQMAAAAA&#10;">
                  <v:shape id="Freeform 115" o:spid="_x0000_s1083" style="position:absolute;left:7849;top:3336;width:195;height:195;visibility:visible;mso-wrap-style:square;v-text-anchor:top" coordsize="195,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U0yMIA&#10;AADcAAAADwAAAGRycy9kb3ducmV2LnhtbERPW2vCMBR+F/YfwhnsRTR1MJnVKMNdkNEXneDroTm2&#10;Zc1JlsS2/nvzMPDx47uvNoNpRUc+NJYVzKYZCOLS6oYrBcefz8kriBCRNbaWScGVAmzWD6MV5tr2&#10;vKfuECuRQjjkqKCO0eVShrImg2FqHXHiztYbjAn6SmqPfQo3rXzOsrk02HBqqNHRtqby93AxCsbF&#10;ePc++L/y8lFwwd/SndyXU+rpcXhbgog0xLv4373TCl4WaX46k46AX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VTTIwgAAANwAAAAPAAAAAAAAAAAAAAAAAJgCAABkcnMvZG93&#10;bnJldi54bWxQSwUGAAAAAAQABAD1AAAAhwMAAAAA&#10;" path="m,195l,134,195,r,45l,195xe" filled="f" strokeweight=".26389mm">
                    <v:path arrowok="t" o:connecttype="custom" o:connectlocs="0,3531;0,3470;195,3336;195,3381;0,3531" o:connectangles="0,0,0,0,0"/>
                  </v:shape>
                </v:group>
                <v:group id="Group 116" o:spid="_x0000_s1084" style="position:absolute;left:7632;top:3501;width:218;height:2" coordorigin="7632,3501" coordsize="2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Freeform 117" o:spid="_x0000_s1085" style="position:absolute;left:7632;top:3501;width:218;height:2;visibility:visible;mso-wrap-style:square;v-text-anchor:top" coordsize="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DNUsYA&#10;AADcAAAADwAAAGRycy9kb3ducmV2LnhtbESPQWvCQBSE7wX/w/IEL1I3CpU2ukqpWHrUaM31kX1N&#10;UrNvQ3aNW399tyD0OMzMN8xyHUwjeupcbVnBdJKAIC6srrlUcDxsH59BOI+ssbFMCn7IwXo1eFhi&#10;qu2V99RnvhQRwi5FBZX3bSqlKyoy6Ca2JY7el+0M+ii7UuoOrxFuGjlLkrk0WHNcqLClt4qKc3Yx&#10;CpJbPg95fjpmm/P3Lg/9OPt8vyg1GobXBQhPwf+H7+0PreDpZQZ/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DNUsYAAADcAAAADwAAAAAAAAAAAAAAAACYAgAAZHJz&#10;L2Rvd25yZXYueG1sUEsFBgAAAAAEAAQA9QAAAIsDAAAAAA==&#10;" path="m,l217,e" filled="f" strokecolor="#444" strokeweight="1.1mm">
                    <v:path arrowok="t" o:connecttype="custom" o:connectlocs="0,0;217,0" o:connectangles="0,0"/>
                  </v:shape>
                </v:group>
                <v:group id="Group 118" o:spid="_x0000_s1086" style="position:absolute;left:7100;top:3501;width:187;height:2" coordorigin="7100,3501" coordsize="1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M9tcYAAADcAAAADwAAAGRycy9kb3ducmV2LnhtbESPQWvCQBSE7wX/w/IK&#10;3ppNlJSaZhWRKh5CoSqU3h7ZZxLMvg3ZbRL/fbdQ6HGYmW+YfDOZVgzUu8aygiSKQRCXVjdcKbic&#10;908vIJxH1thaJgV3crBZzx5yzLQd+YOGk69EgLDLUEHtfZdJ6cqaDLrIdsTBu9reoA+yr6TucQxw&#10;08pFHD9Lgw2HhRo72tVU3k7fRsFhxHG7TN6G4nbd3b/O6f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kz21xgAAANwA&#10;AAAPAAAAAAAAAAAAAAAAAKoCAABkcnMvZG93bnJldi54bWxQSwUGAAAAAAQABAD6AAAAnQMAAAAA&#10;">
                  <v:shape id="Freeform 119" o:spid="_x0000_s1087" style="position:absolute;left:7100;top:3501;width:187;height:2;visibility:visible;mso-wrap-style:square;v-text-anchor:top" coordsize="1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fzMQA&#10;AADcAAAADwAAAGRycy9kb3ducmV2LnhtbESPT2vCQBTE7wW/w/KE3uomYkuMbqQUtNJL8f/1mX0m&#10;0ezbkN1q+u27BcHjMDO/YaazztTiSq2rLCuIBxEI4tzqigsF2838JQHhPLLG2jIp+CUHs6z3NMVU&#10;2xuv6Lr2hQgQdikqKL1vUildXpJBN7ANcfBOtjXog2wLqVu8Bbip5TCK3qTBisNCiQ19lJRf1j9G&#10;QfL5vTmcjbXNFx4Xe71MMN7lSj33u/cJCE+df4Tv7aVW8Doewf+Zc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DX8zEAAAA3AAAAA8AAAAAAAAAAAAAAAAAmAIAAGRycy9k&#10;b3ducmV2LnhtbFBLBQYAAAAABAAEAPUAAACJAwAAAAA=&#10;" path="m,l187,e" filled="f" strokecolor="#444" strokeweight="1.1mm">
                    <v:path arrowok="t" o:connecttype="custom" o:connectlocs="0,0;187,0" o:connectangles="0,0"/>
                  </v:shape>
                </v:group>
                <v:group id="Group 120" o:spid="_x0000_s1088" style="position:absolute;left:7100;top:3470;width:750;height:60" coordorigin="7100,3470" coordsize="75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AWsUAAADcAAAADwAAAGRycy9kb3ducmV2LnhtbESPT2vCQBTE7wW/w/KE&#10;3uomlhSNriKi4kEK/gHx9sg+k2D2bciuSfz23UKhx2FmfsPMl72pREuNKy0riEcRCOLM6pJzBZfz&#10;9mMCwnlkjZVlUvAiB8vF4G2OqbYdH6k9+VwECLsUFRTe16mULivIoBvZmjh4d9sY9EE2udQNdgFu&#10;KjmOoi9psOSwUGBN64Kyx+lpFOw67Faf8aY9PO7r1+2cfF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2AFrFAAAA3AAA&#10;AA8AAAAAAAAAAAAAAAAAqgIAAGRycy9kb3ducmV2LnhtbFBLBQYAAAAABAAEAPoAAACcAwAAAAA=&#10;">
                  <v:shape id="Freeform 121" o:spid="_x0000_s1089" style="position:absolute;left:7100;top:3470;width:750;height:60;visibility:visible;mso-wrap-style:square;v-text-anchor:top" coordsize="7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iBMQA&#10;AADcAAAADwAAAGRycy9kb3ducmV2LnhtbESPQWuDQBSE74X8h+UFemtWQ2sb6yohEAikl9pCcny4&#10;rypx34q7UfPvs4VCj8PMN8NkxWw6MdLgWssK4lUEgriyuuVawffX/ukNhPPIGjvLpOBGDop88ZBh&#10;qu3EnzSWvhahhF2KChrv+1RKVzVk0K1sTxy8HzsY9EEOtdQDTqHcdHIdRYk02HJYaLCnXUPVpbwa&#10;BS/8uq3PyWnXP8cfByu72+k4l0o9LuftOwhPs/8P/9EHHbhNAr9nwh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bIgTEAAAA3AAAAA8AAAAAAAAAAAAAAAAAmAIAAGRycy9k&#10;b3ducmV2LnhtbFBLBQYAAAAABAAEAPUAAACJAwAAAAA=&#10;" path="m,61r749,l749,,,,,61xe" filled="f" strokeweight=".26389mm">
                    <v:path arrowok="t" o:connecttype="custom" o:connectlocs="0,3531;749,3531;749,3470;0,3470;0,3531" o:connectangles="0,0,0,0,0"/>
                  </v:shape>
                </v:group>
                <v:group id="Group 122" o:spid="_x0000_s1090" style="position:absolute;left:7100;top:3336;width:944;height:135" coordorigin="7100,3336" coordsize="944,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Freeform 123" o:spid="_x0000_s1091" style="position:absolute;left:7100;top:3336;width:944;height:135;visibility:visible;mso-wrap-style:square;v-text-anchor:top" coordsize="94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u70A&#10;AADcAAAADwAAAGRycy9kb3ducmV2LnhtbERPSwrCMBDdC94hjOBOUwV/1SgiCIKg+DnA0IxttZnU&#10;Jmr19GYhuHy8/2xRm0I8qXK5ZQW9bgSCOLE651TB+bTujEE4j6yxsEwK3uRgMW82Zhhr++IDPY8+&#10;FSGEXYwKMu/LWEqXZGTQdW1JHLiLrQz6AKtU6gpfIdwUsh9FQ2kw59CQYUmrjJLb8WEUbMux3vHd&#10;4265odH7+jjtMf8o1W7VyykIT7X/i3/ujVYwmIS14Uw4AnL+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Eq+u70AAADcAAAADwAAAAAAAAAAAAAAAACYAgAAZHJzL2Rvd25yZXYu&#10;eG1sUEsFBgAAAAAEAAQA9QAAAIIDAAAAAA==&#10;" path="m944,l194,,,134r749,l944,xe" fillcolor="#303030" stroked="f">
                    <v:path arrowok="t" o:connecttype="custom" o:connectlocs="944,3336;194,3336;0,3470;749,3470;944,3336" o:connectangles="0,0,0,0,0"/>
                  </v:shape>
                </v:group>
                <v:group id="Group 124" o:spid="_x0000_s1092" style="position:absolute;left:7100;top:3336;width:944;height:135" coordorigin="7100,3336" coordsize="944,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sKX8UAAADcAAAADwAAAGRycy9kb3ducmV2LnhtbESPT4vCMBTE78J+h/AW&#10;vGnaFUWrUUR2lz2I4B8Qb4/m2Rabl9Jk2/rtjSB4HGbmN8xi1ZlSNFS7wrKCeBiBIE6tLjhTcDr+&#10;DKYgnEfWWFomBXdysFp+9BaYaNvynpqDz0SAsEtQQe59lUjp0pwMuqGtiIN3tbVBH2SdSV1jG+Cm&#10;lF9RNJEGCw4LOVa0ySm9Hf6Ngt8W2/Uo/m62t+vmfjmOd+dtTEr1P7v1HISnzr/Dr/afVjCezeB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l7Cl/FAAAA3AAA&#10;AA8AAAAAAAAAAAAAAAAAqgIAAGRycy9kb3ducmV2LnhtbFBLBQYAAAAABAAEAPoAAACcAwAAAAA=&#10;">
                  <v:shape id="Freeform 125" o:spid="_x0000_s1093" style="position:absolute;left:7100;top:3336;width:944;height:135;visibility:visible;mso-wrap-style:square;v-text-anchor:top" coordsize="94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xP8IA&#10;AADcAAAADwAAAGRycy9kb3ducmV2LnhtbERPTYvCMBC9C/6HMII3TddDlWqURVZYRBTrsuBtaMa2&#10;2Ey6TdZWf705CB4f73ux6kwlbtS40rKCj3EEgjizuuRcwc9pM5qBcB5ZY2WZFNzJwWrZ7y0w0bbl&#10;I91Sn4sQwi5BBYX3dSKlywoy6Ma2Jg7cxTYGfYBNLnWDbQg3lZxEUSwNlhwaCqxpXVB2Tf+NArud&#10;Ph7n+vi3/t1/3Q9xOjNxu1NqOOg+5yA8df4tfrm/tYI4CvPDmXA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nE/wgAAANwAAAAPAAAAAAAAAAAAAAAAAJgCAABkcnMvZG93&#10;bnJldi54bWxQSwUGAAAAAAQABAD1AAAAhwMAAAAA&#10;" path="m749,134l944,,194,,,134r749,xe" filled="f" strokeweight=".26389mm">
                    <v:path arrowok="t" o:connecttype="custom" o:connectlocs="749,3470;944,3336;194,3336;0,3470;749,3470" o:connectangles="0,0,0,0,0"/>
                  </v:shape>
                  <v:shape id="Picture 126" o:spid="_x0000_s1094" type="#_x0000_t75" style="position:absolute;left:7840;top:-70;width:195;height: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Kc9/FAAAA3AAAAA8AAABkcnMvZG93bnJldi54bWxEj91qAjEUhO8LvkM4Qu80qxQrq1G0RRCh&#10;FH/w+rA5boKbk3UTde3TNwWhl8PMfMNM562rxI2aYD0rGPQzEMSF15ZLBYf9qjcGESKyxsozKXhQ&#10;gPms8zLFXPs7b+m2i6VIEA45KjAx1rmUoTDkMPR9TZy8k28cxiSbUuoG7wnuKjnMspF0aDktGKzp&#10;w1Bx3l2dgu/LpzM/7r1aDJfHzdve2tPx66HUa7ddTEBEauN/+NleawWjbAB/Z9IR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CnPfxQAAANwAAAAPAAAAAAAAAAAAAAAA&#10;AJ8CAABkcnMvZG93bnJldi54bWxQSwUGAAAAAAQABAD3AAAAkQMAAAAA&#10;">
                    <v:imagedata r:id="rId33" o:title=""/>
                  </v:shape>
                </v:group>
                <v:group id="Group 127" o:spid="_x0000_s1095" style="position:absolute;left:7849;top:-69;width:195;height:3539" coordorigin="7849,-69" coordsize="195,3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Bs1cYAAADcAAAADwAAAGRycy9kb3ducmV2LnhtbESPQWvCQBSE74X+h+UV&#10;ems2sVQkdQ1BVDxIoUaQ3h7ZZxLMvg3ZNYn/3i0Uehxm5htmmU2mFQP1rrGsIIliEMSl1Q1XCk7F&#10;9m0Bwnlkja1lUnAnB9nq+WmJqbYjf9Nw9JUIEHYpKqi971IpXVmTQRfZjjh4F9sb9EH2ldQ9jgFu&#10;WjmL47k02HBYqLGjdU3l9XgzCnYjjvl7shkO18v6/lN8fJ0PCSn1+jLlnyA8Tf4//NfeawXzeAa/&#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8GzVxgAAANwA&#10;AAAPAAAAAAAAAAAAAAAAAKoCAABkcnMvZG93bnJldi54bWxQSwUGAAAAAAQABAD6AAAAnQMAAAAA&#10;">
                  <v:shape id="Freeform 128" o:spid="_x0000_s1096" style="position:absolute;left:7849;top:-69;width:195;height:3539;visibility:visible;mso-wrap-style:square;v-text-anchor:top" coordsize="195,3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KMyMIA&#10;AADcAAAADwAAAGRycy9kb3ducmV2LnhtbESPzWoCMRSF9wXfIVzBXU2sIGU0iigFbbupunF3mVwn&#10;o5ObIYnO9O2bQqHLw/n5OItV7xrxoBBrzxomYwWCuPSm5krD6fj2/AoiJmSDjWfS8E0RVsvB0wIL&#10;4zv+oschVSKPcCxQg02pLaSMpSWHcexb4uxdfHCYsgyVNAG7PO4a+aLUTDqsORMstrSxVN4Od5ch&#10;5afjierM+3VPZ7u7BdtuP7QeDfv1HESiPv2H/9o7o2GmpvB7Jh8B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sozIwgAAANwAAAAPAAAAAAAAAAAAAAAAAJgCAABkcnMvZG93&#10;bnJldi54bWxQSwUGAAAAAAQABAD1AAAAhwMAAAAA&#10;" path="m,3539l,150,195,r,3405l,3539xe" filled="f" strokeweight=".26389mm">
                    <v:path arrowok="t" o:connecttype="custom" o:connectlocs="0,3470;0,81;195,-69;195,3336;0,3470" o:connectangles="0,0,0,0,0"/>
                  </v:shape>
                </v:group>
                <v:group id="Group 129" o:spid="_x0000_s1097" style="position:absolute;left:7849;top:81;width:2;height:3389" coordorigin="7849,81" coordsize="2,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VROsUAAADcAAAADwAAAGRycy9kb3ducmV2LnhtbESPT4vCMBTE74LfITzB&#10;m6bVXVm6RhFR8SAL/oFlb4/m2Rabl9LEtn77jSB4HGbmN8x82ZlSNFS7wrKCeByBIE6tLjhTcDlv&#10;R18gnEfWWFomBQ9ysFz0e3NMtG35SM3JZyJA2CWoIPe+SqR0aU4G3dhWxMG72tqgD7LOpK6xDXBT&#10;ykkUzaTBgsNCjhWtc0pvp7tRsGuxXU3jTXO4XdePv/Pnz+8hJqWGg271DcJT59/hV3uvFcyiD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VUTrFAAAA3AAA&#10;AA8AAAAAAAAAAAAAAAAAqgIAAGRycy9kb3ducmV2LnhtbFBLBQYAAAAABAAEAPoAAACcAwAAAAA=&#10;">
                  <v:shape id="Freeform 130" o:spid="_x0000_s1098" style="position:absolute;left:7849;top:81;width:2;height:3389;visibility:visible;mso-wrap-style:square;v-text-anchor:top" coordsize="2,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7VcMA&#10;AADcAAAADwAAAGRycy9kb3ducmV2LnhtbESPT2sCMRTE7wW/Q3iCt5oouJXVKCIIW/BS/yDeHpvn&#10;7uLmZUlSXb99Uyj0OMzMb5jlureteJAPjWMNk7ECQVw603Cl4XTcvc9BhIhssHVMGl4UYL0avC0x&#10;N+7JX/Q4xEokCIccNdQxdrmUoazJYhi7jjh5N+ctxiR9JY3HZ4LbVk6VyqTFhtNCjR1tayrvh2+r&#10;wZ+K486ri9kX5+z6Sfcbf5DUejTsNwsQkfr4H/5rF0ZDpmbweyYdAb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7VcMAAADcAAAADwAAAAAAAAAAAAAAAACYAgAAZHJzL2Rv&#10;d25yZXYueG1sUEsFBgAAAAAEAAQA9QAAAIgDAAAAAA==&#10;" path="m,l,3389e" filled="f" strokeweight=".26389mm">
                    <v:path arrowok="t" o:connecttype="custom" o:connectlocs="0,81;0,3470" o:connectangles="0,0"/>
                  </v:shape>
                </v:group>
                <v:group id="Group 131" o:spid="_x0000_s1099" style="position:absolute;left:7849;top:-54;width:180;height:135" coordorigin="7849,-54" coordsize="18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8tq1sYAAADcAAAADwAAAGRycy9kb3ducmV2LnhtbESPQWuDQBSE74X+h+UV&#10;emtWWyLFZiMibeghBJoUQm4P90VF9624GzX/vhsI9DjMzDfMKptNJ0YaXGNZQbyIQBCXVjdcKfg9&#10;fL28g3AeWWNnmRRcyUG2fnxYYartxD807n0lAoRdigpq7/tUSlfWZNAtbE8cvLMdDPogh0rqAacA&#10;N518jaJEGmw4LNTYU1FT2e4vRsFmwil/iz/HbXsurqfDcnfcxqTU89Ocf4DwNPv/8L39rRUkU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y2rWxgAAANwA&#10;AAAPAAAAAAAAAAAAAAAAAKoCAABkcnMvZG93bnJldi54bWxQSwUGAAAAAAQABAD6AAAAnQMAAAAA&#10;">
                  <v:shape id="Freeform 132" o:spid="_x0000_s1100" style="position:absolute;left:7849;top:-54;width:180;height:135;visibility:visible;mso-wrap-style:square;v-text-anchor:top" coordsize="1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2FcMQA&#10;AADcAAAADwAAAGRycy9kb3ducmV2LnhtbESP0WoCMRRE3wv9h3ALfauJfdCyNYrYFoQiWO0HXDfX&#10;zbqbm2UT1/j3TUHwcZiZM8xskVwrBupD7VnDeKRAEJfe1Fxp+N1/vbyBCBHZYOuZNFwpwGL++DDD&#10;wvgL/9Cwi5XIEA4FarAxdoWUobTkMIx8R5y9o+8dxiz7SpoeLxnuWvmq1EQ6rDkvWOxoZalsdmen&#10;YXPYeItJTbuP7Xc6XYfmc+sbrZ+f0vIdRKQU7+Fbe200TNQU/s/k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NhXDEAAAA3AAAAA8AAAAAAAAAAAAAAAAAmAIAAGRycy9k&#10;b3ducmV2LnhtbFBLBQYAAAAABAAEAPUAAACJAwAAAAA=&#10;" path="m,135l180,e" filled="f" strokeweight=".26389mm">
                    <v:path arrowok="t" o:connecttype="custom" o:connectlocs="0,81;180,-54" o:connectangles="0,0"/>
                  </v:shape>
                </v:group>
                <v:group id="Group 133" o:spid="_x0000_s1101" style="position:absolute;left:8044;top:-69;width:2;height:3390" coordorigin="8044,-69" coordsize="2,3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hbP8MAAADcAAAADwAAAGRycy9kb3ducmV2LnhtbERPTWvCQBC9F/wPywi9&#10;1U2UikTXIGKlByk0EcTbkB2TkOxsyG6T+O+7h0KPj/e9SyfTioF6V1tWEC8iEMSF1TWXCq75x9sG&#10;hPPIGlvLpOBJDtL97GWHibYjf9OQ+VKEEHYJKqi87xIpXVGRQbewHXHgHrY36APsS6l7HEO4aeUy&#10;itbSYM2hocKOjhUVTfZjFJxHHA+r+DRcmsfxec/f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GFs/wwAAANwAAAAP&#10;AAAAAAAAAAAAAAAAAKoCAABkcnMvZG93bnJldi54bWxQSwUGAAAAAAQABAD6AAAAmgMAAAAA&#10;">
                  <v:shape id="Freeform 134" o:spid="_x0000_s1102" style="position:absolute;left:8044;top:-69;width:2;height:3390;visibility:visible;mso-wrap-style:square;v-text-anchor:top" coordsize="2,3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Th98MA&#10;AADcAAAADwAAAGRycy9kb3ducmV2LnhtbESP3YrCMBSE7xd8h3CEvVtTFxGtRqkuBWGv/HmAQ3Ns&#10;is1JaWJb9+mNsODlMDPfMOvtYGvRUesrxwqmkwQEceF0xaWCyzn/WoDwAVlj7ZgUPMjDdjP6WGOq&#10;Xc9H6k6hFBHCPkUFJoQmldIXhiz6iWuIo3d1rcUQZVtK3WIf4baW30kylxYrjgsGG9obKm6nu1Ww&#10;M7PpLgvHrBvqXv/u//KfQ58r9TkeshWIQEN4h//bB61gnizhdSYe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Th98MAAADcAAAADwAAAAAAAAAAAAAAAACYAgAAZHJzL2Rv&#10;d25yZXYueG1sUEsFBgAAAAAEAAQA9QAAAIgDAAAAAA==&#10;" path="m,l,3390e" filled="f" strokeweight=".26389mm">
                    <v:path arrowok="t" o:connecttype="custom" o:connectlocs="0,-69;0,3321" o:connectangles="0,0"/>
                  </v:shape>
                </v:group>
                <v:group id="Group 135" o:spid="_x0000_s1103" style="position:absolute;left:7864;top:3336;width:180;height:120" coordorigin="7864,3336" coordsize="18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fB5MIAAADcAAAADwAAAGRycy9kb3ducmV2LnhtbERPy4rCMBTdC/5DuII7&#10;TTuDIh1TERkHFyKoA8PsLs3tA5ub0sS2/r1ZCC4P573eDKYWHbWusqwgnkcgiDOrKy4U/F73sxUI&#10;55E11pZJwYMcbNLxaI2Jtj2fqbv4QoQQdgkqKL1vEildVpJBN7cNceBy2xr0AbaF1C32IdzU8iOK&#10;ltJgxaGhxIZ2JWW3y90o+Omx337G393xlu8e/9fF6e8Yk1LTybD9AuFp8G/xy33QCp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63weTCAAAA3AAAAA8A&#10;AAAAAAAAAAAAAAAAqgIAAGRycy9kb3ducmV2LnhtbFBLBQYAAAAABAAEAPoAAACZAwAAAAA=&#10;">
                  <v:shape id="Freeform 136" o:spid="_x0000_s1104" style="position:absolute;left:7864;top:3336;width:180;height:120;visibility:visible;mso-wrap-style:square;v-text-anchor:top" coordsize="18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kMMAA&#10;AADcAAAADwAAAGRycy9kb3ducmV2LnhtbESPzQrCMBCE74LvEFbwpmk9iFSjiFDwJFg9eFyatT82&#10;m9pErW9vBMHjMDPfMKtNbxrxpM5VlhXE0wgEcW51xYWC8ymdLEA4j6yxsUwK3uRgsx4OVpho++Ij&#10;PTNfiABhl6CC0vs2kdLlJRl0U9sSB+9qO4M+yK6QusNXgJtGzqJoLg1WHBZKbGlXUn7LHkZBXT/S&#10;XRov+vulvnN95lt2PURKjUf9dgnCU+//4V97rxXM4xi+Z8IRkO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aBkMMAAAADcAAAADwAAAAAAAAAAAAAAAACYAgAAZHJzL2Rvd25y&#10;ZXYueG1sUEsFBgAAAAAEAAQA9QAAAIUDAAAAAA==&#10;" path="m180,l,119e" filled="f" strokeweight=".26389mm">
                    <v:path arrowok="t" o:connecttype="custom" o:connectlocs="180,3336;0,3455" o:connectangles="0,0"/>
                  </v:shape>
                  <v:shape id="Picture 137" o:spid="_x0000_s1105" type="#_x0000_t75" style="position:absolute;left:7091;top:80;width:749;height:3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2O9/GAAAA3AAAAA8AAABkcnMvZG93bnJldi54bWxEj0FrAjEUhO9C/0N4Qm+aVajIahSx3eKh&#10;IN324PGRvN0sbl62m1S3/fWNUPA4zMw3zHo7uFZcqA+NZwWzaQaCWHvTcK3g86OYLEGEiGyw9UwK&#10;fijAdvMwWmNu/JXf6VLGWiQIhxwV2Bi7XMqgLTkMU98RJ6/yvcOYZF9L0+M1wV0r51m2kA4bTgsW&#10;O9pb0ufy2ykobfG8PB9fTr/66VDUX69vVXXSSj2Oh90KRKQh3sP/7YNRsJjN4XYmHQG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3Y738YAAADcAAAADwAAAAAAAAAAAAAA&#10;AACfAgAAZHJzL2Rvd25yZXYueG1sUEsFBgAAAAAEAAQA9wAAAJIDAAAAAA==&#10;">
                    <v:imagedata r:id="rId34" o:title=""/>
                  </v:shape>
                </v:group>
                <v:group id="Group 138" o:spid="_x0000_s1106" style="position:absolute;left:7100;top:81;width:750;height:3389" coordorigin="7100,81" coordsize="750,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Freeform 139" o:spid="_x0000_s1107" style="position:absolute;left:7100;top:81;width:750;height:3389;visibility:visible;mso-wrap-style:square;v-text-anchor:top" coordsize="750,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oIfsIA&#10;AADcAAAADwAAAGRycy9kb3ducmV2LnhtbESPQYvCMBSE78L+h/AEb5oqRaVrWlxF9LSgLuz10bxt&#10;is1LaaLWf2+EBY/DzHzDrIreNuJGna8dK5hOEhDEpdM1Vwp+zrvxEoQPyBobx6TgQR6K/GOwwky7&#10;Ox/pdgqViBD2GSowIbSZlL40ZNFPXEscvT/XWQxRdpXUHd4j3DZyliRzabHmuGCwpY2h8nK6WgVf&#10;ZNbUL373LNPtfrZduu/6mCo1GvbrTxCB+vAO/7cPWsF8msLrTDwCMn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Ggh+wgAAANwAAAAPAAAAAAAAAAAAAAAAAJgCAABkcnMvZG93&#10;bnJldi54bWxQSwUGAAAAAAQABAD1AAAAhwMAAAAA&#10;" path="m,3389r749,l749,,,,,3389xe" filled="f" strokeweight=".26389mm">
                    <v:path arrowok="t" o:connecttype="custom" o:connectlocs="0,3470;749,3470;749,81;0,81;0,3470" o:connectangles="0,0,0,0,0"/>
                  </v:shape>
                </v:group>
                <v:group id="Group 140" o:spid="_x0000_s1108" style="position:absolute;left:7100;top:96;width:2;height:3374" coordorigin="7100,96" coordsize="2,3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Freeform 141" o:spid="_x0000_s1109" style="position:absolute;left:7100;top:96;width:2;height:3374;visibility:visible;mso-wrap-style:square;v-text-anchor:top" coordsize="2,3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wn7MQA&#10;AADcAAAADwAAAGRycy9kb3ducmV2LnhtbESPQYvCMBSE74L/ITxhL6Jp91CkaxQRBHFPWy14fNs8&#10;22rzUpuo3X+/EQSPw8x8w8yXvWnEnTpXW1YQTyMQxIXVNZcKDvvNZAbCeWSNjWVS8EcOlovhYI6p&#10;tg/+oXvmSxEg7FJUUHnfplK6oiKDbmpb4uCdbGfQB9mVUnf4CHDTyM8oSqTBmsNChS2tKyou2c0o&#10;+O7PN/61x932lMeraz3OLnmRKfUx6ldfIDz1/h1+tbdaQRIn8DwTj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cJ+zEAAAA3AAAAA8AAAAAAAAAAAAAAAAAmAIAAGRycy9k&#10;b3ducmV2LnhtbFBLBQYAAAAABAAEAPUAAACJAwAAAAA=&#10;" path="m,3374l,e" filled="f" strokeweight=".26389mm">
                    <v:path arrowok="t" o:connecttype="custom" o:connectlocs="0,3470;0,96" o:connectangles="0,0"/>
                  </v:shape>
                </v:group>
                <v:group id="Group 142" o:spid="_x0000_s1110" style="position:absolute;left:7100;top:81;width:735;height:2" coordorigin="7100,81" coordsize="7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 id="Freeform 143" o:spid="_x0000_s1111" style="position:absolute;left:7100;top:81;width:735;height:2;visibility:visible;mso-wrap-style:square;v-text-anchor:top" coordsize="7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3DZb4A&#10;AADcAAAADwAAAGRycy9kb3ducmV2LnhtbERPyQrCMBC9C/5DGMGbpoqI1kYRRfDgxQXB29BMF2wm&#10;pYla/XpzEDw+3p6sWlOJJzWutKxgNIxAEKdWl5wruJx3gxkI55E1VpZJwZscrJbdToKxti8+0vPk&#10;cxFC2MWooPC+jqV0aUEG3dDWxIHLbGPQB9jkUjf4CuGmkuMomkqDJYeGAmvaFJTeTw+jQN+vn4ec&#10;bCe3bD2z84Os9IZ2SvV77XoBwlPr/+Kfe68VTEdhbTgTjoBcf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Ttw2W+AAAA3AAAAA8AAAAAAAAAAAAAAAAAmAIAAGRycy9kb3ducmV2&#10;LnhtbFBLBQYAAAAABAAEAPUAAACDAwAAAAA=&#10;" path="m,l734,e" filled="f" strokeweight=".26422mm">
                    <v:path arrowok="t" o:connecttype="custom" o:connectlocs="0,0;734,0" o:connectangles="0,0"/>
                  </v:shape>
                </v:group>
                <v:group id="Group 144" o:spid="_x0000_s1112" style="position:absolute;left:7632;top:3470;width:218;height:2" coordorigin="7632,3470" coordsize="2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shape id="Freeform 145" o:spid="_x0000_s1113" style="position:absolute;left:7632;top:3470;width:218;height:2;visibility:visible;mso-wrap-style:square;v-text-anchor:top" coordsize="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BecMA&#10;AADcAAAADwAAAGRycy9kb3ducmV2LnhtbERPXWvCMBR9F/Yfwh34IjOdaJHOKJsyGAqiTsTHS3PX&#10;ljU3oYm2/nvzIPh4ON+zRWdqcaXGV5YVvA8TEMS51RUXCo6/329TED4ga6wtk4IbeVjMX3ozzLRt&#10;eU/XQyhEDGGfoYIyBJdJ6fOSDPqhdcSR+7ONwRBhU0jdYBvDTS1HSZJKgxXHhhIdLUvK/w8Xo2A9&#10;vuSn3dfydJ6s0oHbTndbt2mV6r92nx8gAnXhKX64f7SCdBTnxzPx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qBecMAAADcAAAADwAAAAAAAAAAAAAAAACYAgAAZHJzL2Rv&#10;d25yZXYueG1sUEsFBgAAAAAEAAQA9QAAAIgDAAAAAA==&#10;" path="m,l217,e" filled="f" strokeweight=".26389mm">
                    <v:path arrowok="t" o:connecttype="custom" o:connectlocs="0,0;217,0" o:connectangles="0,0"/>
                  </v:shape>
                </v:group>
                <v:group id="Group 146" o:spid="_x0000_s1114" style="position:absolute;left:7115;top:3470;width:172;height:2" coordorigin="7115,3470" coordsize="1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Freeform 147" o:spid="_x0000_s1115" style="position:absolute;left:7115;top:3470;width:172;height:2;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h4Q8UA&#10;AADcAAAADwAAAGRycy9kb3ducmV2LnhtbESPQWvCQBSE74L/YXlCb7oxBdHoKqG0xUNBGgvF2yP7&#10;TKLZt2F3a9J/3xUKHoeZ+YbZ7AbTihs531hWMJ8lIIhLqxuuFHwd36ZLED4ga2wtk4Jf8rDbjkcb&#10;zLTt+ZNuRahEhLDPUEEdQpdJ6cuaDPqZ7Yijd7bOYIjSVVI77CPctDJNkoU02HBcqLGjl5rKa/Fj&#10;FLjrpT8Vsvtwr/T+vXzOz/l+dVDqaTLkaxCBhvAI/7f3WsEiTeF+Jh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OHhDxQAAANwAAAAPAAAAAAAAAAAAAAAAAJgCAABkcnMv&#10;ZG93bnJldi54bWxQSwUGAAAAAAQABAD1AAAAigMAAAAA&#10;" path="m,l172,e" filled="f" strokeweight=".26389mm">
                    <v:path arrowok="t" o:connecttype="custom" o:connectlocs="0,0;172,0" o:connectangles="0,0"/>
                  </v:shape>
                  <v:shape id="Picture 148" o:spid="_x0000_s1116" type="#_x0000_t75" style="position:absolute;left:7091;top:-70;width:943;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eCvEAAAA3AAAAA8AAABkcnMvZG93bnJldi54bWxEj0FrAjEUhO+F/ofwCt5qtitVWY0iguCp&#10;tCp6fW6eydbNy7pJdf33plDocZiZb5jpvHO1uFIbKs8K3voZCOLS64qNgt129ToGESKyxtozKbhT&#10;gPns+WmKhfY3/qLrJhqRIBwKVGBjbAopQ2nJYej7hjh5J986jEm2RuoWbwnuapln2VA6rDgtWGxo&#10;aak8b36cgvyy429/XB72q/fR4sOcO4OfVqneS7eYgIjUxf/wX3utFQzzAfyeSUd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IeCvEAAAA3AAAAA8AAAAAAAAAAAAAAAAA&#10;nwIAAGRycy9kb3ducmV2LnhtbFBLBQYAAAAABAAEAPcAAACQAwAAAAA=&#10;">
                    <v:imagedata r:id="rId35" o:title=""/>
                  </v:shape>
                </v:group>
                <v:group id="Group 149" o:spid="_x0000_s1117" style="position:absolute;left:7100;top:-69;width:944;height:150" coordorigin="7100,-69" coordsize="944,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WsUAAADcAAAADwAAAGRycy9kb3ducmV2LnhtbESPQYvCMBSE78L+h/CE&#10;vWlaV2WpRhFZlz2IoC6It0fzbIvNS2liW/+9EQSPw8x8w8yXnSlFQ7UrLCuIhxEI4tTqgjMF/8fN&#10;4BuE88gaS8uk4E4OlouP3hwTbVveU3PwmQgQdgkqyL2vEildmpNBN7QVcfAutjbog6wzqWtsA9yU&#10;chRFU2mw4LCQY0XrnNLr4WYU/LbYrr7in2Z7vazv5+Nk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DVrFAAAA3AAA&#10;AA8AAAAAAAAAAAAAAAAAqgIAAGRycy9kb3ducmV2LnhtbFBLBQYAAAAABAAEAPoAAACcAwAAAAA=&#10;">
                  <v:shape id="Freeform 150" o:spid="_x0000_s1118" style="position:absolute;left:7100;top:-69;width:944;height:150;visibility:visible;mso-wrap-style:square;v-text-anchor:top" coordsize="944,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N6sQA&#10;AADcAAAADwAAAGRycy9kb3ducmV2LnhtbESP3WrCQBSE74W+w3IK3tVNRaVEV5HSiim04M8DHLPH&#10;bEj2bMiuMb59VxC8HGbmG2ax6m0tOmp96VjB+ygBQZw7XXKh4Hj4fvsA4QOyxtoxKbiRh9XyZbDA&#10;VLsr76jbh0JECPsUFZgQmlRKnxuy6EeuIY7e2bUWQ5RtIXWL1wi3tRwnyUxaLDkuGGzo01Be7S9W&#10;ge+z6u+3M/k0K0678JNtqsmXVWr42q/nIAL14Rl+tLdawWw8hfuZe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szerEAAAA3AAAAA8AAAAAAAAAAAAAAAAAmAIAAGRycy9k&#10;b3ducmV2LnhtbFBLBQYAAAAABAAEAPUAAACJAwAAAAA=&#10;" path="m749,150l944,,194,,,150r749,xe" filled="f" strokeweight=".26389mm">
                    <v:path arrowok="t" o:connecttype="custom" o:connectlocs="749,81;944,-69;194,-69;0,81;749,81" o:connectangles="0,0,0,0,0"/>
                  </v:shape>
                </v:group>
                <v:group id="Group 151" o:spid="_x0000_s1119" style="position:absolute;left:7849;top:-54;width:180;height:135" coordorigin="7849,-54" coordsize="18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42tsQAAADcAAAADwAAAGRycy9kb3ducmV2LnhtbESPQYvCMBSE7wv+h/CE&#10;va1pXSxSjSKisgcRVgXx9miebbF5KU1s67/fCMIeh5n5hpkve1OJlhpXWlYQjyIQxJnVJecKzqft&#10;1xSE88gaK8uk4EkOlovBxxxTbTv+pfbocxEg7FJUUHhfp1K6rCCDbmRr4uDdbGPQB9nkUjfYBbip&#10;5DiKEmmw5LBQYE3rgrL78WEU7DrsVt/xpt3fb+vn9TQ5XPYxKfU57FczEJ56/x9+t3+0gmSc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42tsQAAADcAAAA&#10;DwAAAAAAAAAAAAAAAACqAgAAZHJzL2Rvd25yZXYueG1sUEsFBgAAAAAEAAQA+gAAAJsDAAAAAA==&#10;">
                  <v:shape id="Freeform 152" o:spid="_x0000_s1120" style="position:absolute;left:7849;top:-54;width:180;height:135;visibility:visible;mso-wrap-style:square;v-text-anchor:top" coordsize="1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jZEMQA&#10;AADcAAAADwAAAGRycy9kb3ducmV2LnhtbESP0WoCMRRE3wv+Q7hC32pWH7SsRhFtQSiCtf2A6+a6&#10;WXdzs2ziGv++KQg+DjNzhlmsom1ET52vHCsYjzIQxIXTFZcKfn8+395B+ICssXFMCu7kYbUcvCww&#10;1+7G39QfQykShH2OCkwIbS6lLwxZ9CPXEifv7DqLIcmulLrDW4LbRk6ybCotVpwWDLa0MVTUx6tV&#10;sD/tncGYzdrt4Ste7n39cXC1Uq/DuJ6DCBTDM/xo77SC6WQG/2fS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42RDEAAAA3AAAAA8AAAAAAAAAAAAAAAAAmAIAAGRycy9k&#10;b3ducmV2LnhtbFBLBQYAAAAABAAEAPUAAACJAwAAAAA=&#10;" path="m,135l180,e" filled="f" strokeweight=".26389mm">
                    <v:path arrowok="t" o:connecttype="custom" o:connectlocs="0,81;180,-54" o:connectangles="0,0"/>
                  </v:shape>
                </v:group>
                <v:group id="Group 153" o:spid="_x0000_s1121" style="position:absolute;left:7309;top:-69;width:735;height:2" coordorigin="7309,-69" coordsize="7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v:shape id="Freeform 154" o:spid="_x0000_s1122" style="position:absolute;left:7309;top:-69;width:735;height:2;visibility:visible;mso-wrap-style:square;v-text-anchor:top" coordsize="7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Sa2cUA&#10;AADcAAAADwAAAGRycy9kb3ducmV2LnhtbESPQWsCMRSE7wX/Q3iCl6JJPUi7GkULgpTC0lXB42Pz&#10;3F3cvKxJ1O2/bwqFHoeZ+YZZrHrbijv50DjW8DJRIIhLZxquNBz22/EriBCRDbaOScM3BVgtB08L&#10;zIx78Bfdi1iJBOGQoYY6xi6TMpQ1WQwT1xEn7+y8xZikr6Tx+Ehw28qpUjNpseG0UGNH7zWVl+Jm&#10;NRyfy9Peq/zzUF03uTIfeXMqcq1Hw349BxGpj//hv/bOaJhN3+D3TD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JrZxQAAANwAAAAPAAAAAAAAAAAAAAAAAJgCAABkcnMv&#10;ZG93bnJldi54bWxQSwUGAAAAAAQABAD1AAAAigMAAAAA&#10;" path="m735,l,e" filled="f" strokeweight=".26389mm">
                    <v:path arrowok="t" o:connecttype="custom" o:connectlocs="735,0;0,0" o:connectangles="0,0"/>
                  </v:shape>
                </v:group>
                <v:group id="Group 155" o:spid="_x0000_s1123" style="position:absolute;left:7115;top:-69;width:180;height:135" coordorigin="7115,-69" coordsize="18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shape id="Freeform 156" o:spid="_x0000_s1124" style="position:absolute;left:7115;top:-69;width:180;height:135;visibility:visible;mso-wrap-style:square;v-text-anchor:top" coordsize="1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RyIsQA&#10;AADcAAAADwAAAGRycy9kb3ducmV2LnhtbESPUWvCMBSF3wf+h3AF32aqAzeqUUQ3EERw3X7Atblr&#10;ujY3pclq/PdmMNjj4ZzzHc5qE20rBup97VjBbJqBIC6drrlS8Pnx9vgCwgdkja1jUnAjD5v16GGF&#10;uXZXfqehCJVIEPY5KjAhdLmUvjRk0U9dR5y8L9dbDEn2ldQ9XhPctnKeZQtpsea0YLCjnaGyKX6s&#10;gtPl5AzG7Lnbn4/x+zY0r2fXKDUZx+0SRKAY/sN/7YNWsHiawe+Zd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EciLEAAAA3AAAAA8AAAAAAAAAAAAAAAAAmAIAAGRycy9k&#10;b3ducmV2LnhtbFBLBQYAAAAABAAEAPUAAACJAwAAAAA=&#10;" path="m179,l,135e" filled="f" strokeweight=".26389mm">
                    <v:path arrowok="t" o:connecttype="custom" o:connectlocs="179,-69;0,66" o:connectangles="0,0"/>
                  </v:shape>
                </v:group>
                <v:group id="Group 157" o:spid="_x0000_s1125" style="position:absolute;left:7287;top:3298;width:345;height:375" coordorigin="7287,3298" coordsize="34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ymaMQAAADcAAAADwAAAGRycy9kb3ducmV2LnhtbESPQYvCMBSE78L+h/AW&#10;9qZpFUW6RhFZFw8iWIVlb4/m2Rabl9LEtv57Iwgeh5n5hlmselOJlhpXWlYQjyIQxJnVJecKzqft&#10;cA7CeWSNlWVScCcHq+XHYIGJth0fqU19LgKEXYIKCu/rREqXFWTQjWxNHLyLbQz6IJtc6ga7ADeV&#10;HEfRTBosOSwUWNOmoOya3oyC3w679ST+affXy+b+f5oe/vYxKfX12a+/QXjq/Tv8au+0gtlk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pymaMQAAADcAAAA&#10;DwAAAAAAAAAAAAAAAACqAgAAZHJzL2Rvd25yZXYueG1sUEsFBgAAAAAEAAQA+gAAAJsDAAAAAA==&#10;">
                  <v:shape id="Freeform 158" o:spid="_x0000_s1126" style="position:absolute;left:7287;top:3298;width:345;height:375;visibility:visible;mso-wrap-style:square;v-text-anchor:top" coordsize="34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6BsccA&#10;AADcAAAADwAAAGRycy9kb3ducmV2LnhtbESPQWsCMRSE74X+h/AEL1KzKrhla5RSEEXoodpCe3ts&#10;nruLycs2ibr66xtB6HGYmW+Y2aKzRpzIh8axgtEwA0FcOt1wpeBzt3x6BhEiskbjmBRcKMBi/vgw&#10;w0K7M3/QaRsrkSAcClRQx9gWUoayJoth6Fri5O2dtxiT9JXUHs8Jbo0cZ9lUWmw4LdTY0ltN5WF7&#10;tApK87PJvfnOs9XhNx/troMv/T5Qqt/rXl9AROrif/jeXmsF08kEbmfS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OgbHHAAAA3AAAAA8AAAAAAAAAAAAAAAAAmAIAAGRy&#10;cy9kb3ducmV2LnhtbFBLBQYAAAAABAAEAPUAAACMAwAAAAA=&#10;" path="m,375r345,l345,,,,,375xe" stroked="f">
                    <v:path arrowok="t" o:connecttype="custom" o:connectlocs="0,3673;345,3673;345,3298;0,3298;0,3673" o:connectangles="0,0,0,0,0"/>
                  </v:shape>
                </v:group>
                <v:group id="Group 159" o:spid="_x0000_s1127" style="position:absolute;left:7287;top:3298;width:345;height:375" coordorigin="7287,3298" coordsize="34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bh8YAAADcAAAADwAAAGRycy9kb3ducmV2LnhtbESPQWvCQBSE7wX/w/IK&#10;3ppNtA2SZhWRKh5CoSqU3h7ZZxLMvg3ZbRL/fbdQ6HGYmW+YfDOZVgzUu8aygiSKQRCXVjdcKbic&#10;908rEM4ja2wtk4I7OdisZw85ZtqO/EHDyVciQNhlqKD2vsukdGVNBl1kO+LgXW1v0AfZV1L3OAa4&#10;aeUijlNpsOGwUGNHu5rK2+nbKDiMOG6XydtQ3K67+9f55f2zSEip+eO0fQXhafL/4b/2UStIl8/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OZuHxgAAANwA&#10;AAAPAAAAAAAAAAAAAAAAAKoCAABkcnMvZG93bnJldi54bWxQSwUGAAAAAAQABAD6AAAAnQMAAAAA&#10;">
                  <v:shape id="Freeform 160" o:spid="_x0000_s1128" style="position:absolute;left:7287;top:3298;width:345;height:375;visibility:visible;mso-wrap-style:square;v-text-anchor:top" coordsize="34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3d58UA&#10;AADcAAAADwAAAGRycy9kb3ducmV2LnhtbESP3UoDMRSE74W+QzgF72y2FYusTUt/ELxQi9s+wGFz&#10;mixuTpYk7m59eiMIXg4z8w2z2oyuFT2F2HhWMJ8VIIhrrxs2Cs6n57tHEDEha2w9k4IrRdisJzcr&#10;LLUf+IP6KhmRIRxLVGBT6kopY23JYZz5jjh7Fx8cpiyDkTrgkOGulYuiWEqHDecFix3tLdWf1ZdT&#10;gKdg+29zeN1dhvp9bxbX49u5Uup2Om6fQCQa03/4r/2iFSzvH+D3TD4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d3nxQAAANwAAAAPAAAAAAAAAAAAAAAAAJgCAABkcnMv&#10;ZG93bnJldi54bWxQSwUGAAAAAAQABAD1AAAAigMAAAAA&#10;" path="m,375r345,l345,,,,,375xe" filled="f" strokeweight=".26389mm">
                    <v:path arrowok="t" o:connecttype="custom" o:connectlocs="0,3673;345,3673;345,3298;0,3298;0,3673" o:connectangles="0,0,0,0,0"/>
                  </v:shape>
                </v:group>
                <v:group id="Group 161" o:spid="_x0000_s1129" style="position:absolute;left:7242;top:1573;width:450;height:375" coordorigin="7242,1573"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ega8QAAADcAAAADwAAAGRycy9kb3ducmV2LnhtbESPQYvCMBSE7wv+h/AE&#10;b2taxSLVKCKu7EGEVUG8PZpnW2xeSpNt67/fCMIeh5n5hlmue1OJlhpXWlYQjyMQxJnVJecKLuev&#10;zzkI55E1VpZJwZMcrFeDjyWm2nb8Q+3J5yJA2KWooPC+TqV0WUEG3djWxMG728agD7LJpW6wC3BT&#10;yUkUJdJgyWGhwJq2BWWP069RsO+w20zjXXt43LfP23l2vB5iUmo07DcLEJ56/x9+t7+1gmSa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aega8QAAADcAAAA&#10;DwAAAAAAAAAAAAAAAACqAgAAZHJzL2Rvd25yZXYueG1sUEsFBgAAAAAEAAQA+gAAAJsDAAAAAA==&#10;">
                  <v:shape id="Freeform 162" o:spid="_x0000_s1130" style="position:absolute;left:7242;top:1573;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BiKsUA&#10;AADcAAAADwAAAGRycy9kb3ducmV2LnhtbESPQWsCMRSE70L/Q3gFbzWrUltWo6i4tOCp1oPHx+Z1&#10;d7ubl5ikuv77plDwOMzMN8xi1ZtOXMiHxrKC8SgDQVxa3XCl4PhZPL2CCBFZY2eZFNwowGr5MFhg&#10;ru2VP+hyiJVIEA45KqhjdLmUoazJYBhZR5y8L+sNxiR9JbXHa4KbTk6ybCYNNpwWanS0ralsDz9G&#10;wWmD5++9202K2/N+/eaK49i3rVLDx349BxGpj/fwf/tdK5hNX+D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GIqxQAAANwAAAAPAAAAAAAAAAAAAAAAAJgCAABkcnMv&#10;ZG93bnJldi54bWxQSwUGAAAAAAQABAD1AAAAigMAAAAA&#10;" path="m,375r450,l450,,,,,375xe" stroked="f">
                    <v:path arrowok="t" o:connecttype="custom" o:connectlocs="0,1948;450,1948;450,1573;0,1573;0,1948" o:connectangles="0,0,0,0,0"/>
                  </v:shape>
                </v:group>
                <v:group id="Group 163" o:spid="_x0000_s1131" style="position:absolute;left:7242;top:1573;width:450;height:375" coordorigin="7242,1573"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3SRgsMAAADcAAAADwAAAGRycy9kb3ducmV2LnhtbERPTWvCQBC9F/wPywi9&#10;1U0qDSW6BhErPQShWhBvQ3ZMQrKzIbsm8d93D0KPj/e9zibTioF6V1tWEC8iEMSF1TWXCn7PX2+f&#10;IJxH1thaJgUPcpBtZi9rTLUd+YeGky9FCGGXooLK+y6V0hUVGXQL2xEH7mZ7gz7AvpS6xzGEm1a+&#10;R1EiDdYcGirsaFdR0ZzuRsFhxHG7jPdD3tx2j+v543jJY1LqdT5tVyA8Tf5f/HR/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dJGCwwAAANwAAAAP&#10;AAAAAAAAAAAAAAAAAKoCAABkcnMvZG93bnJldi54bWxQSwUGAAAAAAQABAD6AAAAmgMAAAAA&#10;">
                  <v:shape id="Freeform 164" o:spid="_x0000_s1132" style="position:absolute;left:7242;top:1573;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PAcsUA&#10;AADcAAAADwAAAGRycy9kb3ducmV2LnhtbESPQWvCQBSE70L/w/IK3nSj1hCjq4ho8VCE2h56fGSf&#10;2Wj2bciumv77bkHwOMzMN8xi1dla3Kj1lWMFo2ECgrhwuuJSwffXbpCB8AFZY+2YFPySh9XypbfA&#10;XLs7f9LtGEoRIexzVGBCaHIpfWHIoh+6hjh6J9daDFG2pdQt3iPc1nKcJKm0WHFcMNjQxlBxOV6t&#10;gn223dQfb4k5TPl9Mhuds/TwkynVf+3WcxCBuvAMP9p7rSCdzOD/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8ByxQAAANwAAAAPAAAAAAAAAAAAAAAAAJgCAABkcnMv&#10;ZG93bnJldi54bWxQSwUGAAAAAAQABAD1AAAAigMAAAAA&#10;" path="m,375r450,l450,,,,,375xe" filled="f" strokeweight=".26389mm">
                    <v:path arrowok="t" o:connecttype="custom" o:connectlocs="0,1948;450,1948;450,1573;0,1573;0,1948" o:connectangles="0,0,0,0,0"/>
                  </v:shape>
                </v:group>
                <v:group id="Group 165" o:spid="_x0000_s1133" style="position:absolute;left:2662;top:186;width:2;height:3479" coordorigin="2662,186" coordsize="2,3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shape id="Freeform 166" o:spid="_x0000_s1134" style="position:absolute;left:2662;top:186;width:2;height:3479;visibility:visible;mso-wrap-style:square;v-text-anchor:top" coordsize="2,3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9GRMMA&#10;AADcAAAADwAAAGRycy9kb3ducmV2LnhtbESP0WrCQBRE3wv9h+UKfaubiBGJrkFihb6q+YBL9prE&#10;ZO+m2a0m/fquUOjjMDNnmG02mk7caXCNZQXxPAJBXFrdcKWguBzf1yCcR9bYWSYFEznIdq8vW0y1&#10;ffCJ7mdfiQBhl6KC2vs+ldKVNRl0c9sTB+9qB4M+yKGSesBHgJtOLqJoJQ02HBZq7CmvqWzP30YB&#10;t5efYry1h2TKPzTnt/IryZ1Sb7NxvwHhafT/4b/2p1awWsbwPBOO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9GRMMAAADcAAAADwAAAAAAAAAAAAAAAACYAgAAZHJzL2Rv&#10;d25yZXYueG1sUEsFBgAAAAAEAAQA9QAAAIgDAAAAAA==&#10;" path="m,l,3479e" filled="f" strokeweight=".26389mm">
                    <v:path arrowok="t" o:connecttype="custom" o:connectlocs="0,186;0,3665" o:connectangles="0,0"/>
                  </v:shape>
                </v:group>
                <v:group id="Group 167" o:spid="_x0000_s1135" style="position:absolute;left:2617;top:3621;width:7527;height:2" coordorigin="2617,3621" coordsize="75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rVFcUAAADcAAAADwAAAGRycy9kb3ducmV2LnhtbESPQYvCMBSE78L+h/CE&#10;vWlaV2WpRhFZlz2IoC6It0fzbIvNS2liW/+9EQSPw8x8w8yXnSlFQ7UrLCuIhxEI4tTqgjMF/8fN&#10;4BuE88gaS8uk4E4OlouP3hwTbVveU3PwmQgQdgkqyL2vEildmpNBN7QVcfAutjbog6wzqWtsA9yU&#10;chRFU2mw4LCQY0XrnNLr4WYU/LbYrr7in2Z7vazv5+Nk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Ka1RXFAAAA3AAA&#10;AA8AAAAAAAAAAAAAAAAAqgIAAGRycy9kb3ducmV2LnhtbFBLBQYAAAAABAAEAPoAAACcAwAAAAA=&#10;">
                  <v:shape id="Freeform 168" o:spid="_x0000_s1136" style="position:absolute;left:2617;top:3621;width:7527;height:2;visibility:visible;mso-wrap-style:square;v-text-anchor:top" coordsize="75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zis8YA&#10;AADcAAAADwAAAGRycy9kb3ducmV2LnhtbESPQWvCQBSE74L/YXkFb7qpbUNJXUUtFg+iNApeX7PP&#10;JJh9G7Krif++Kwgeh5n5hpnMOlOJKzWutKzgdRSBIM6sLjlXcNivhp8gnEfWWFkmBTdyMJv2exNM&#10;tG35l66pz0WAsEtQQeF9nUjpsoIMupGtiYN3so1BH2STS91gG+CmkuMoiqXBksNCgTUtC8rO6cUo&#10;GMerXUuLj8Nf9n3aHLfrdLv5WSo1eOnmXyA8df4ZfrTXWkH8/gb3M+EIy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zis8YAAADcAAAADwAAAAAAAAAAAAAAAACYAgAAZHJz&#10;L2Rvd25yZXYueG1sUEsFBgAAAAAEAAQA9QAAAIsDAAAAAA==&#10;" path="m,l7526,e" filled="f" strokeweight=".26389mm">
                    <v:path arrowok="t" o:connecttype="custom" o:connectlocs="0,0;7526,0" o:connectangles="0,0"/>
                  </v:shape>
                </v:group>
                <v:group id="Group 169" o:spid="_x0000_s1137" style="position:absolute;left:2617;top:2931;width:45;height:2" coordorigin="2617,2931" coordsize="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o+sYAAADcAAAADwAAAGRycy9kb3ducmV2LnhtbESPT2vCQBTE7wW/w/IK&#10;3uommoqkriJSpQcpNBFKb4/sMwlm34bsNn++fbdQ6HGYmd8w2/1oGtFT52rLCuJFBIK4sLrmUsE1&#10;Pz1tQDiPrLGxTAomcrDfzR62mGo78Af1mS9FgLBLUUHlfZtK6YqKDLqFbYmDd7OdQR9kV0rd4RDg&#10;ppHLKFpLgzWHhQpbOlZU3LNvo+A84HBYxa/95X47Tl/58/vnJSal5o/j4QWEp9H/h//ab1rBOk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P+j6xgAAANwA&#10;AAAPAAAAAAAAAAAAAAAAAKoCAABkcnMvZG93bnJldi54bWxQSwUGAAAAAAQABAD6AAAAnQMAAAAA&#10;">
                  <v:shape id="Freeform 170" o:spid="_x0000_s1138" style="position:absolute;left:2617;top:2931;width:45;height:2;visibility:visible;mso-wrap-style:square;v-text-anchor:top" coordsize="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uuo8QA&#10;AADcAAAADwAAAGRycy9kb3ducmV2LnhtbESPW2sCMRSE3wv9D+EIfRHN2tYLW6NIW8FHb/h82Jxu&#10;VjcnS5K66783QqGPw8x8w8yXna3FlXyoHCsYDTMQxIXTFZcKjof1YAYiRGSNtWNScKMAy8Xz0xxz&#10;7Vre0XUfS5EgHHJUYGJscilDYchiGLqGOHk/zluMSfpSao9tgttavmbZRFqsOC0YbOjTUHHZ/1oF&#10;b/60nfq+6X+NnF21m3N5+ZatUi+9bvUBIlIX/8N/7Y1WMHkfw+NMO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rrqPEAAAA3AAAAA8AAAAAAAAAAAAAAAAAmAIAAGRycy9k&#10;b3ducmV2LnhtbFBLBQYAAAAABAAEAPUAAACJAwAAAAA=&#10;" path="m45,l,e" filled="f" strokeweight=".26389mm">
                    <v:path arrowok="t" o:connecttype="custom" o:connectlocs="45,0;0,0" o:connectangles="0,0"/>
                  </v:shape>
                </v:group>
                <v:group id="Group 171" o:spid="_x0000_s1139" style="position:absolute;left:2617;top:2241;width:45;height:2" coordorigin="2617,2241" coordsize="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TFsUAAADcAAAADwAAAGRycy9kb3ducmV2LnhtbESPT2vCQBTE7wW/w/KE&#10;3uomtg0SXUVExYMU/APi7ZF9JsHs25Bdk/jtu4WCx2FmfsPMFr2pREuNKy0riEcRCOLM6pJzBefT&#10;5mMCwnlkjZVlUvAkB4v54G2GqbYdH6g9+lwECLsUFRTe16mULivIoBvZmjh4N9sY9EE2udQNdgFu&#10;KjmOokQaLDksFFjTqqDsfnwYBdsOu+VnvG7399vqeT19/1z2MSn1PuyXUxCeev8K/7d3WkHylc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h0xbFAAAA3AAA&#10;AA8AAAAAAAAAAAAAAAAAqgIAAGRycy9kb3ducmV2LnhtbFBLBQYAAAAABAAEAPoAAACcAwAAAAA=&#10;">
                  <v:shape id="Freeform 172" o:spid="_x0000_s1140" style="position:absolute;left:2617;top:2241;width:45;height:2;visibility:visible;mso-wrap-style:square;v-text-anchor:top" coordsize="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WVT8MA&#10;AADcAAAADwAAAGRycy9kb3ducmV2LnhtbESPQWsCMRSE74L/IbxCL6JZW1FZjSK2BY/WiufH5rnZ&#10;unlZktTd/nsjCB6HmfmGWa47W4sr+VA5VjAeZSCIC6crLhUcf76GcxAhImusHZOCfwqwXvV7S8y1&#10;a/mbrodYigThkKMCE2OTSxkKQxbDyDXEyTs7bzEm6UupPbYJbmv5lmVTabHitGCwoa2h4nL4swre&#10;/Wk/8wMz+Bg7u2l3v+XlU7ZKvb50mwWISF18hh/tnVYwnczgfiYd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WVT8MAAADcAAAADwAAAAAAAAAAAAAAAACYAgAAZHJzL2Rv&#10;d25yZXYueG1sUEsFBgAAAAAEAAQA9QAAAIgDAAAAAA==&#10;" path="m45,l,e" filled="f" strokeweight=".26389mm">
                    <v:path arrowok="t" o:connecttype="custom" o:connectlocs="45,0;0,0" o:connectangles="0,0"/>
                  </v:shape>
                </v:group>
                <v:group id="Group 173" o:spid="_x0000_s1141" style="position:absolute;left:2617;top:1551;width:45;height:2" coordorigin="2617,1551" coordsize="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shape id="Freeform 174" o:spid="_x0000_s1142" style="position:absolute;left:2617;top:1551;width:45;height:2;visibility:visible;mso-wrap-style:square;v-text-anchor:top" coordsize="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akpsQA&#10;AADcAAAADwAAAGRycy9kb3ducmV2LnhtbESPT2sCMRTE74LfITyhF6lZ22Lb1SiiLXj0H54fm+dm&#10;dfOyJNHdfvumUPA4zMxvmNmis7W4kw+VYwXjUQaCuHC64lLB8fD9/AEiRGSNtWNS8EMBFvN+b4a5&#10;di3v6L6PpUgQDjkqMDE2uZShMGQxjFxDnLyz8xZjkr6U2mOb4LaWL1k2kRYrTgsGG1oZKq77m1Xw&#10;6k/bdz80w/XY2WW7uZTXL9kq9TTollMQkbr4CP+3N1rB5O0T/s6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mpKbEAAAA3AAAAA8AAAAAAAAAAAAAAAAAmAIAAGRycy9k&#10;b3ducmV2LnhtbFBLBQYAAAAABAAEAPUAAACJAwAAAAA=&#10;" path="m45,l,e" filled="f" strokeweight=".26389mm">
                    <v:path arrowok="t" o:connecttype="custom" o:connectlocs="45,0;0,0" o:connectangles="0,0"/>
                  </v:shape>
                </v:group>
                <v:group id="Group 175" o:spid="_x0000_s1143" style="position:absolute;left:2617;top:861;width:45;height:2" coordorigin="2617,861" coordsize="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14JMIAAADcAAAADwAAAGRycy9kb3ducmV2LnhtbERPy4rCMBTdC/MP4Qqz&#10;07QOilRTERkHFyL4gGF2l+b2gc1NaTJt/XuzEFweznu9GUwtOmpdZVlBPI1AEGdWV1wouF33kyUI&#10;55E11pZJwYMcbNKP0RoTbXs+U3fxhQgh7BJUUHrfJFK6rCSDbmob4sDltjXoA2wLqVvsQ7ip5SyK&#10;FtJgxaGhxIZ2JWX3y79R8NNjv/2Kv7vjPd89/q7z0+8xJqU+x8N2BcLT4N/il/ugFSzm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jdeCTCAAAA3AAAAA8A&#10;AAAAAAAAAAAAAAAAqgIAAGRycy9kb3ducmV2LnhtbFBLBQYAAAAABAAEAPoAAACZAwAAAAA=&#10;">
                  <v:shape id="Freeform 176" o:spid="_x0000_s1144" style="position:absolute;left:2617;top:861;width:45;height:2;visibility:visible;mso-wrap-style:square;v-text-anchor:top" coordsize="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k+fcMA&#10;AADcAAAADwAAAGRycy9kb3ducmV2LnhtbESPQWsCMRSE70L/Q3gFL6LZtahlaxRpLXi0Kj0/Nq+b&#10;rZuXJUnd9d8bQehxmJlvmOW6t424kA+1YwX5JANBXDpdc6XgdPwcv4IIEVlj45gUXCnAevU0WGKh&#10;XcdfdDnESiQIhwIVmBjbQspQGrIYJq4lTt6P8xZjkr6S2mOX4LaR0yybS4s1pwWDLb0bKs+HP6vg&#10;xX/vF35kRh+5s5tu91udt7JTavjcb95AROrjf/jR3mkF81kO9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k+fcMAAADcAAAADwAAAAAAAAAAAAAAAACYAgAAZHJzL2Rv&#10;d25yZXYueG1sUEsFBgAAAAAEAAQA9QAAAIgDAAAAAA==&#10;" path="m45,l,e" filled="f" strokeweight=".26389mm">
                    <v:path arrowok="t" o:connecttype="custom" o:connectlocs="45,0;0,0" o:connectangles="0,0"/>
                  </v:shape>
                </v:group>
                <v:group id="Group 177" o:spid="_x0000_s1145" style="position:absolute;left:2617;top:171;width:45;height:2" coordorigin="2617,171" coordsize="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shape id="Freeform 178" o:spid="_x0000_s1146" style="position:absolute;left:2617;top:171;width:45;height:2;visibility:visible;mso-wrap-style:square;v-text-anchor:top" coordsize="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cFkcMA&#10;AADcAAAADwAAAGRycy9kb3ducmV2LnhtbESPQWsCMRSE7wX/Q3hCL6JZK1XZGkVsCx6tFc+PzXOz&#10;dfOyJNHd/nsjCB6HmfmGWaw6W4sr+VA5VjAeZSCIC6crLhUcfr+HcxAhImusHZOCfwqwWvZeFphr&#10;1/IPXfexFAnCIUcFJsYmlzIUhiyGkWuIk3dy3mJM0pdSe2wT3NbyLcum0mLFacFgQxtDxXl/sQom&#10;/rib+YEZfI6dXbfbv/L8JVulXvvd+gNEpC4+w4/2ViuYvk/gfiYdAb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cFkcMAAADcAAAADwAAAAAAAAAAAAAAAACYAgAAZHJzL2Rv&#10;d25yZXYueG1sUEsFBgAAAAAEAAQA9QAAAIgDAAAAAA==&#10;" path="m45,l,e" filled="f" strokeweight=".26389mm">
                    <v:path arrowok="t" o:connecttype="custom" o:connectlocs="45,0;0,0" o:connectangles="0,0"/>
                  </v:shape>
                </v:group>
                <v:group id="Group 179" o:spid="_x0000_s1147" style="position:absolute;left:4536;top:3621;width:2;height:45" coordorigin="4536,3621" coordsize="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8YAAADcAAAADwAAAGRycy9kb3ducmV2LnhtbESPT2vCQBTE7wW/w/KE&#10;3uomWkWiq4jU0kMoNBFKb4/sMwlm34bsNn++fbdQ6HGYmd8w++NoGtFT52rLCuJFBIK4sLrmUsE1&#10;vzxtQTiPrLGxTAomcnA8zB72mGg78Af1mS9FgLBLUEHlfZtI6YqKDLqFbYmDd7OdQR9kV0rd4RDg&#10;ppHLKNpIgzWHhQpbOldU3LNvo+B1wOG0il/69H47T1/5+v0zjUmpx/l42oHwNPr/8F/7TSvYrJ/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5n4nxgAAANwA&#10;AAAPAAAAAAAAAAAAAAAAAKoCAABkcnMvZG93bnJldi54bWxQSwUGAAAAAAQABAD6AAAAnQMAAAAA&#10;">
                  <v:shape id="Freeform 180" o:spid="_x0000_s1148" style="position:absolute;left:4536;top:3621;width:2;height:45;visibility:visible;mso-wrap-style:square;v-text-anchor:top" coordsize="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i88QA&#10;AADcAAAADwAAAGRycy9kb3ducmV2LnhtbESPQWvCQBSE7wX/w/IEb3VjwVCiq4ipEA891FrPj+wz&#10;CWbfxt1Vk3/vFgo9DjPzDbNc96YVd3K+saxgNk1AEJdWN1wpOH7vXt9B+ICssbVMCgbysF6NXpaY&#10;afvgL7ofQiUihH2GCuoQukxKX9Zk0E9tRxy9s3UGQ5SuktrhI8JNK9+SJJUGG44LNXa0ram8HG5G&#10;QZ4XvcuPn7vkAzfpz+U6nPbFoNRk3G8WIAL14T/81y60gnQ+h98z8Qj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rYvPEAAAA3AAAAA8AAAAAAAAAAAAAAAAAmAIAAGRycy9k&#10;b3ducmV2LnhtbFBLBQYAAAAABAAEAPUAAACJAwAAAAA=&#10;" path="m,l,44e" filled="f" strokeweight=".26389mm">
                    <v:path arrowok="t" o:connecttype="custom" o:connectlocs="0,3621;0,3665" o:connectangles="0,0"/>
                  </v:shape>
                </v:group>
                <v:group id="Group 181" o:spid="_x0000_s1149" style="position:absolute;left:6410;top:3621;width:2;height:45" coordorigin="6410,3621" coordsize="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shape id="Freeform 182" o:spid="_x0000_s1150" style="position:absolute;left:6410;top:3621;width:2;height:45;visibility:visible;mso-wrap-style:square;v-text-anchor:top" coordsize="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ZH8UA&#10;AADcAAAADwAAAGRycy9kb3ducmV2LnhtbESPT2vCQBTE7wW/w/KE3uqmQmNJXUWMQnrowT/t+ZF9&#10;TYLZt3F3q8m37wqCx2FmfsPMl71pxYWcbywreJ0kIIhLqxuuFBwP25d3ED4ga2wtk4KBPCwXo6c5&#10;ZtpeeUeXfahEhLDPUEEdQpdJ6cuaDPqJ7Yij92udwRClq6R2eI1w08ppkqTSYMNxocaO1jWVp/2f&#10;UZDnRe/y49c22eAq/T6dh5/PYlDqedyvPkAE6sMjfG8XWkH6NoPb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dVkfxQAAANwAAAAPAAAAAAAAAAAAAAAAAJgCAABkcnMv&#10;ZG93bnJldi54bWxQSwUGAAAAAAQABAD1AAAAigMAAAAA&#10;" path="m,l,44e" filled="f" strokeweight=".26389mm">
                    <v:path arrowok="t" o:connecttype="custom" o:connectlocs="0,3621;0,3665" o:connectangles="0,0"/>
                  </v:shape>
                </v:group>
                <v:group id="Group 183" o:spid="_x0000_s1151" style="position:absolute;left:8284;top:3621;width:2;height:45" coordorigin="8284,3621" coordsize="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shape id="Freeform 184" o:spid="_x0000_s1152" style="position:absolute;left:8284;top:3621;width:2;height:45;visibility:visible;mso-wrap-style:square;v-text-anchor:top" coordsize="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Zo9sUA&#10;AADcAAAADwAAAGRycy9kb3ducmV2LnhtbESPT2vCQBTE7wW/w/KE3uqmQoNNXUWMQnrowT/t+ZF9&#10;TYLZt3F3q8m37wqCx2FmfsPMl71pxYWcbywreJ0kIIhLqxuuFBwP25cZCB+QNbaWScFAHpaL0dMc&#10;M22vvKPLPlQiQthnqKAOocuk9GVNBv3EdsTR+7XOYIjSVVI7vEa4aeU0SVJpsOG4UGNH65rK0/7P&#10;KMjzonf58WubbHCVfp/Ow89nMSj1PO5XHyAC9eERvrcLrSB9e4fb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mj2xQAAANwAAAAPAAAAAAAAAAAAAAAAAJgCAABkcnMv&#10;ZG93bnJldi54bWxQSwUGAAAAAAQABAD1AAAAigMAAAAA&#10;" path="m,l,44e" filled="f" strokeweight=".26389mm">
                    <v:path arrowok="t" o:connecttype="custom" o:connectlocs="0,3621;0,3665" o:connectangles="0,0"/>
                  </v:shape>
                </v:group>
                <v:group id="Group 185" o:spid="_x0000_s1153" style="position:absolute;left:10158;top:3621;width:2;height:45" coordorigin="10158,3621" coordsize="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shape id="Freeform 186" o:spid="_x0000_s1154" style="position:absolute;left:10158;top:3621;width:2;height:45;visibility:visible;mso-wrap-style:square;v-text-anchor:top" coordsize="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uTcQA&#10;AADcAAAADwAAAGRycy9kb3ducmV2LnhtbESPT4vCMBTE78J+h/AWvGnqHspSjSJbhXrwsP47P5q3&#10;bbF5qUlW229vFhY8DjPzG2ax6k0r7uR8Y1nBbJqAIC6tbrhScDpuJ58gfEDW2FomBQN5WC3fRgvM&#10;tH3wN90PoRIRwj5DBXUIXSalL2sy6Ke2I47ej3UGQ5SuktrhI8JNKz+SJJUGG44LNXb0VVN5Pfwa&#10;BXle9C4/7bfJBtfp+XobLrtiUGr83q/nIAL14RX+bxdaQZrO4O9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8rk3EAAAA3AAAAA8AAAAAAAAAAAAAAAAAmAIAAGRycy9k&#10;b3ducmV2LnhtbFBLBQYAAAAABAAEAPUAAACJAwAAAAA=&#10;" path="m,l,44e" filled="f" strokeweight=".26389mm">
                    <v:path arrowok="t" o:connecttype="custom" o:connectlocs="0,3621;0,3665" o:connectangles="0,0"/>
                  </v:shape>
                </v:group>
                <w10:wrap anchorx="page"/>
              </v:group>
            </w:pict>
          </mc:Fallback>
        </mc:AlternateContent>
      </w:r>
      <w:r w:rsidRPr="002F0433">
        <w:rPr>
          <w:rFonts w:ascii="Arial" w:hAnsi="Arial" w:cs="Arial"/>
          <w:spacing w:val="-1"/>
          <w:sz w:val="13"/>
          <w:szCs w:val="13"/>
          <w:lang w:eastAsia="en-US"/>
        </w:rPr>
        <w:t>100</w:t>
      </w:r>
    </w:p>
    <w:p w:rsidR="00BD23B9" w:rsidRPr="002F0433" w:rsidRDefault="00BD23B9" w:rsidP="00BD23B9">
      <w:pPr>
        <w:widowControl w:val="0"/>
        <w:spacing w:before="6" w:line="160" w:lineRule="exact"/>
        <w:rPr>
          <w:rFonts w:ascii="Calibri" w:hAnsi="Calibri"/>
          <w:sz w:val="16"/>
          <w:szCs w:val="16"/>
          <w:lang w:eastAsia="en-US"/>
        </w:rPr>
      </w:pPr>
      <w:r w:rsidRPr="002F0433">
        <w:rPr>
          <w:rFonts w:ascii="Calibri" w:hAnsi="Calibri"/>
          <w:sz w:val="22"/>
          <w:szCs w:val="22"/>
          <w:lang w:eastAsia="en-US"/>
        </w:rPr>
        <w:br w:type="column"/>
      </w:r>
    </w:p>
    <w:p w:rsidR="00BD23B9" w:rsidRPr="002F0433" w:rsidRDefault="00BD23B9" w:rsidP="00BD23B9">
      <w:pPr>
        <w:widowControl w:val="0"/>
        <w:ind w:left="739"/>
        <w:rPr>
          <w:rFonts w:ascii="Arial" w:hAnsi="Arial" w:cs="Arial"/>
          <w:sz w:val="19"/>
          <w:szCs w:val="19"/>
          <w:lang w:eastAsia="en-US"/>
        </w:rPr>
      </w:pPr>
      <w:r w:rsidRPr="002F0433">
        <w:rPr>
          <w:noProof/>
        </w:rPr>
        <mc:AlternateContent>
          <mc:Choice Requires="wpg">
            <w:drawing>
              <wp:anchor distT="0" distB="0" distL="114300" distR="114300" simplePos="0" relativeHeight="251684864" behindDoc="1" locked="0" layoutInCell="1" allowOverlap="1" wp14:anchorId="17D6E480" wp14:editId="2A08C231">
                <wp:simplePos x="0" y="0"/>
                <wp:positionH relativeFrom="page">
                  <wp:posOffset>5691505</wp:posOffset>
                </wp:positionH>
                <wp:positionV relativeFrom="paragraph">
                  <wp:posOffset>-153670</wp:posOffset>
                </wp:positionV>
                <wp:extent cx="611505" cy="2295525"/>
                <wp:effectExtent l="0" t="0" r="0" b="0"/>
                <wp:wrapNone/>
                <wp:docPr id="662"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505" cy="2295525"/>
                          <a:chOff x="8963" y="-242"/>
                          <a:chExt cx="963" cy="3615"/>
                        </a:xfrm>
                      </wpg:grpSpPr>
                      <wpg:grpSp>
                        <wpg:cNvPr id="663" name="Group 188"/>
                        <wpg:cNvGrpSpPr>
                          <a:grpSpLocks/>
                        </wpg:cNvGrpSpPr>
                        <wpg:grpSpPr bwMode="auto">
                          <a:xfrm>
                            <a:off x="9739" y="3170"/>
                            <a:ext cx="180" cy="195"/>
                            <a:chOff x="9739" y="3170"/>
                            <a:chExt cx="180" cy="195"/>
                          </a:xfrm>
                        </wpg:grpSpPr>
                        <wps:wsp>
                          <wps:cNvPr id="664" name="Freeform 189"/>
                          <wps:cNvSpPr>
                            <a:spLocks/>
                          </wps:cNvSpPr>
                          <wps:spPr bwMode="auto">
                            <a:xfrm>
                              <a:off x="9739" y="3170"/>
                              <a:ext cx="180" cy="195"/>
                            </a:xfrm>
                            <a:custGeom>
                              <a:avLst/>
                              <a:gdLst>
                                <a:gd name="T0" fmla="+- 0 9919 9739"/>
                                <a:gd name="T1" fmla="*/ T0 w 180"/>
                                <a:gd name="T2" fmla="+- 0 3170 3170"/>
                                <a:gd name="T3" fmla="*/ 3170 h 195"/>
                                <a:gd name="T4" fmla="+- 0 9739 9739"/>
                                <a:gd name="T5" fmla="*/ T4 w 180"/>
                                <a:gd name="T6" fmla="+- 0 3320 3170"/>
                                <a:gd name="T7" fmla="*/ 3320 h 195"/>
                                <a:gd name="T8" fmla="+- 0 9739 9739"/>
                                <a:gd name="T9" fmla="*/ T8 w 180"/>
                                <a:gd name="T10" fmla="+- 0 3365 3170"/>
                                <a:gd name="T11" fmla="*/ 3365 h 195"/>
                                <a:gd name="T12" fmla="+- 0 9919 9739"/>
                                <a:gd name="T13" fmla="*/ T12 w 180"/>
                                <a:gd name="T14" fmla="+- 0 3215 3170"/>
                                <a:gd name="T15" fmla="*/ 3215 h 195"/>
                                <a:gd name="T16" fmla="+- 0 9919 9739"/>
                                <a:gd name="T17" fmla="*/ T16 w 180"/>
                                <a:gd name="T18" fmla="+- 0 3170 3170"/>
                                <a:gd name="T19" fmla="*/ 3170 h 195"/>
                              </a:gdLst>
                              <a:ahLst/>
                              <a:cxnLst>
                                <a:cxn ang="0">
                                  <a:pos x="T1" y="T3"/>
                                </a:cxn>
                                <a:cxn ang="0">
                                  <a:pos x="T5" y="T7"/>
                                </a:cxn>
                                <a:cxn ang="0">
                                  <a:pos x="T9" y="T11"/>
                                </a:cxn>
                                <a:cxn ang="0">
                                  <a:pos x="T13" y="T15"/>
                                </a:cxn>
                                <a:cxn ang="0">
                                  <a:pos x="T17" y="T19"/>
                                </a:cxn>
                              </a:cxnLst>
                              <a:rect l="0" t="0" r="r" b="b"/>
                              <a:pathLst>
                                <a:path w="180" h="195">
                                  <a:moveTo>
                                    <a:pt x="180" y="0"/>
                                  </a:moveTo>
                                  <a:lnTo>
                                    <a:pt x="0" y="150"/>
                                  </a:lnTo>
                                  <a:lnTo>
                                    <a:pt x="0" y="195"/>
                                  </a:lnTo>
                                  <a:lnTo>
                                    <a:pt x="180" y="45"/>
                                  </a:lnTo>
                                  <a:lnTo>
                                    <a:pt x="180" y="0"/>
                                  </a:lnTo>
                                  <a:close/>
                                </a:path>
                              </a:pathLst>
                            </a:custGeom>
                            <a:solidFill>
                              <a:srgbClr val="1F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5" name="Group 190"/>
                        <wpg:cNvGrpSpPr>
                          <a:grpSpLocks/>
                        </wpg:cNvGrpSpPr>
                        <wpg:grpSpPr bwMode="auto">
                          <a:xfrm>
                            <a:off x="9739" y="3170"/>
                            <a:ext cx="180" cy="195"/>
                            <a:chOff x="9739" y="3170"/>
                            <a:chExt cx="180" cy="195"/>
                          </a:xfrm>
                        </wpg:grpSpPr>
                        <wps:wsp>
                          <wps:cNvPr id="666" name="Freeform 191"/>
                          <wps:cNvSpPr>
                            <a:spLocks/>
                          </wps:cNvSpPr>
                          <wps:spPr bwMode="auto">
                            <a:xfrm>
                              <a:off x="9739" y="3170"/>
                              <a:ext cx="180" cy="195"/>
                            </a:xfrm>
                            <a:custGeom>
                              <a:avLst/>
                              <a:gdLst>
                                <a:gd name="T0" fmla="+- 0 9739 9739"/>
                                <a:gd name="T1" fmla="*/ T0 w 180"/>
                                <a:gd name="T2" fmla="+- 0 3365 3170"/>
                                <a:gd name="T3" fmla="*/ 3365 h 195"/>
                                <a:gd name="T4" fmla="+- 0 9739 9739"/>
                                <a:gd name="T5" fmla="*/ T4 w 180"/>
                                <a:gd name="T6" fmla="+- 0 3320 3170"/>
                                <a:gd name="T7" fmla="*/ 3320 h 195"/>
                                <a:gd name="T8" fmla="+- 0 9919 9739"/>
                                <a:gd name="T9" fmla="*/ T8 w 180"/>
                                <a:gd name="T10" fmla="+- 0 3170 3170"/>
                                <a:gd name="T11" fmla="*/ 3170 h 195"/>
                                <a:gd name="T12" fmla="+- 0 9919 9739"/>
                                <a:gd name="T13" fmla="*/ T12 w 180"/>
                                <a:gd name="T14" fmla="+- 0 3215 3170"/>
                                <a:gd name="T15" fmla="*/ 3215 h 195"/>
                                <a:gd name="T16" fmla="+- 0 9739 9739"/>
                                <a:gd name="T17" fmla="*/ T16 w 180"/>
                                <a:gd name="T18" fmla="+- 0 3365 3170"/>
                                <a:gd name="T19" fmla="*/ 3365 h 195"/>
                              </a:gdLst>
                              <a:ahLst/>
                              <a:cxnLst>
                                <a:cxn ang="0">
                                  <a:pos x="T1" y="T3"/>
                                </a:cxn>
                                <a:cxn ang="0">
                                  <a:pos x="T5" y="T7"/>
                                </a:cxn>
                                <a:cxn ang="0">
                                  <a:pos x="T9" y="T11"/>
                                </a:cxn>
                                <a:cxn ang="0">
                                  <a:pos x="T13" y="T15"/>
                                </a:cxn>
                                <a:cxn ang="0">
                                  <a:pos x="T17" y="T19"/>
                                </a:cxn>
                              </a:cxnLst>
                              <a:rect l="0" t="0" r="r" b="b"/>
                              <a:pathLst>
                                <a:path w="180" h="195">
                                  <a:moveTo>
                                    <a:pt x="0" y="195"/>
                                  </a:moveTo>
                                  <a:lnTo>
                                    <a:pt x="0" y="150"/>
                                  </a:lnTo>
                                  <a:lnTo>
                                    <a:pt x="180" y="0"/>
                                  </a:lnTo>
                                  <a:lnTo>
                                    <a:pt x="180" y="45"/>
                                  </a:lnTo>
                                  <a:lnTo>
                                    <a:pt x="0" y="19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7" name="Group 192"/>
                        <wpg:cNvGrpSpPr>
                          <a:grpSpLocks/>
                        </wpg:cNvGrpSpPr>
                        <wpg:grpSpPr bwMode="auto">
                          <a:xfrm>
                            <a:off x="8974" y="3319"/>
                            <a:ext cx="765" cy="47"/>
                            <a:chOff x="8974" y="3319"/>
                            <a:chExt cx="765" cy="47"/>
                          </a:xfrm>
                        </wpg:grpSpPr>
                        <wps:wsp>
                          <wps:cNvPr id="668" name="Freeform 193"/>
                          <wps:cNvSpPr>
                            <a:spLocks/>
                          </wps:cNvSpPr>
                          <wps:spPr bwMode="auto">
                            <a:xfrm>
                              <a:off x="8974" y="3319"/>
                              <a:ext cx="765" cy="47"/>
                            </a:xfrm>
                            <a:custGeom>
                              <a:avLst/>
                              <a:gdLst>
                                <a:gd name="T0" fmla="+- 0 8974 8974"/>
                                <a:gd name="T1" fmla="*/ T0 w 765"/>
                                <a:gd name="T2" fmla="+- 0 3366 3319"/>
                                <a:gd name="T3" fmla="*/ 3366 h 47"/>
                                <a:gd name="T4" fmla="+- 0 9738 8974"/>
                                <a:gd name="T5" fmla="*/ T4 w 765"/>
                                <a:gd name="T6" fmla="+- 0 3366 3319"/>
                                <a:gd name="T7" fmla="*/ 3366 h 47"/>
                                <a:gd name="T8" fmla="+- 0 9738 8974"/>
                                <a:gd name="T9" fmla="*/ T8 w 765"/>
                                <a:gd name="T10" fmla="+- 0 3319 3319"/>
                                <a:gd name="T11" fmla="*/ 3319 h 47"/>
                                <a:gd name="T12" fmla="+- 0 8974 8974"/>
                                <a:gd name="T13" fmla="*/ T12 w 765"/>
                                <a:gd name="T14" fmla="+- 0 3319 3319"/>
                                <a:gd name="T15" fmla="*/ 3319 h 47"/>
                                <a:gd name="T16" fmla="+- 0 8974 8974"/>
                                <a:gd name="T17" fmla="*/ T16 w 765"/>
                                <a:gd name="T18" fmla="+- 0 3366 3319"/>
                                <a:gd name="T19" fmla="*/ 3366 h 47"/>
                              </a:gdLst>
                              <a:ahLst/>
                              <a:cxnLst>
                                <a:cxn ang="0">
                                  <a:pos x="T1" y="T3"/>
                                </a:cxn>
                                <a:cxn ang="0">
                                  <a:pos x="T5" y="T7"/>
                                </a:cxn>
                                <a:cxn ang="0">
                                  <a:pos x="T9" y="T11"/>
                                </a:cxn>
                                <a:cxn ang="0">
                                  <a:pos x="T13" y="T15"/>
                                </a:cxn>
                                <a:cxn ang="0">
                                  <a:pos x="T17" y="T19"/>
                                </a:cxn>
                              </a:cxnLst>
                              <a:rect l="0" t="0" r="r" b="b"/>
                              <a:pathLst>
                                <a:path w="765" h="47">
                                  <a:moveTo>
                                    <a:pt x="0" y="47"/>
                                  </a:moveTo>
                                  <a:lnTo>
                                    <a:pt x="764" y="47"/>
                                  </a:lnTo>
                                  <a:lnTo>
                                    <a:pt x="764" y="0"/>
                                  </a:lnTo>
                                  <a:lnTo>
                                    <a:pt x="0" y="0"/>
                                  </a:lnTo>
                                  <a:lnTo>
                                    <a:pt x="0" y="47"/>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9" name="Group 194"/>
                        <wpg:cNvGrpSpPr>
                          <a:grpSpLocks/>
                        </wpg:cNvGrpSpPr>
                        <wpg:grpSpPr bwMode="auto">
                          <a:xfrm>
                            <a:off x="8974" y="3320"/>
                            <a:ext cx="765" cy="45"/>
                            <a:chOff x="8974" y="3320"/>
                            <a:chExt cx="765" cy="45"/>
                          </a:xfrm>
                        </wpg:grpSpPr>
                        <wps:wsp>
                          <wps:cNvPr id="670" name="Freeform 195"/>
                          <wps:cNvSpPr>
                            <a:spLocks/>
                          </wps:cNvSpPr>
                          <wps:spPr bwMode="auto">
                            <a:xfrm>
                              <a:off x="8974" y="3320"/>
                              <a:ext cx="765" cy="45"/>
                            </a:xfrm>
                            <a:custGeom>
                              <a:avLst/>
                              <a:gdLst>
                                <a:gd name="T0" fmla="+- 0 8974 8974"/>
                                <a:gd name="T1" fmla="*/ T0 w 765"/>
                                <a:gd name="T2" fmla="+- 0 3365 3320"/>
                                <a:gd name="T3" fmla="*/ 3365 h 45"/>
                                <a:gd name="T4" fmla="+- 0 9738 8974"/>
                                <a:gd name="T5" fmla="*/ T4 w 765"/>
                                <a:gd name="T6" fmla="+- 0 3365 3320"/>
                                <a:gd name="T7" fmla="*/ 3365 h 45"/>
                                <a:gd name="T8" fmla="+- 0 9738 8974"/>
                                <a:gd name="T9" fmla="*/ T8 w 765"/>
                                <a:gd name="T10" fmla="+- 0 3320 3320"/>
                                <a:gd name="T11" fmla="*/ 3320 h 45"/>
                                <a:gd name="T12" fmla="+- 0 8974 8974"/>
                                <a:gd name="T13" fmla="*/ T12 w 765"/>
                                <a:gd name="T14" fmla="+- 0 3320 3320"/>
                                <a:gd name="T15" fmla="*/ 3320 h 45"/>
                                <a:gd name="T16" fmla="+- 0 8974 8974"/>
                                <a:gd name="T17" fmla="*/ T16 w 765"/>
                                <a:gd name="T18" fmla="+- 0 3365 3320"/>
                                <a:gd name="T19" fmla="*/ 3365 h 45"/>
                              </a:gdLst>
                              <a:ahLst/>
                              <a:cxnLst>
                                <a:cxn ang="0">
                                  <a:pos x="T1" y="T3"/>
                                </a:cxn>
                                <a:cxn ang="0">
                                  <a:pos x="T5" y="T7"/>
                                </a:cxn>
                                <a:cxn ang="0">
                                  <a:pos x="T9" y="T11"/>
                                </a:cxn>
                                <a:cxn ang="0">
                                  <a:pos x="T13" y="T15"/>
                                </a:cxn>
                                <a:cxn ang="0">
                                  <a:pos x="T17" y="T19"/>
                                </a:cxn>
                              </a:cxnLst>
                              <a:rect l="0" t="0" r="r" b="b"/>
                              <a:pathLst>
                                <a:path w="765" h="45">
                                  <a:moveTo>
                                    <a:pt x="0" y="45"/>
                                  </a:moveTo>
                                  <a:lnTo>
                                    <a:pt x="764" y="45"/>
                                  </a:lnTo>
                                  <a:lnTo>
                                    <a:pt x="764" y="0"/>
                                  </a:lnTo>
                                  <a:lnTo>
                                    <a:pt x="0" y="0"/>
                                  </a:lnTo>
                                  <a:lnTo>
                                    <a:pt x="0" y="4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1" name="Group 196"/>
                        <wpg:cNvGrpSpPr>
                          <a:grpSpLocks/>
                        </wpg:cNvGrpSpPr>
                        <wpg:grpSpPr bwMode="auto">
                          <a:xfrm>
                            <a:off x="8974" y="3170"/>
                            <a:ext cx="945" cy="150"/>
                            <a:chOff x="8974" y="3170"/>
                            <a:chExt cx="945" cy="150"/>
                          </a:xfrm>
                        </wpg:grpSpPr>
                        <wps:wsp>
                          <wps:cNvPr id="672" name="Freeform 197"/>
                          <wps:cNvSpPr>
                            <a:spLocks/>
                          </wps:cNvSpPr>
                          <wps:spPr bwMode="auto">
                            <a:xfrm>
                              <a:off x="8974" y="3170"/>
                              <a:ext cx="945" cy="150"/>
                            </a:xfrm>
                            <a:custGeom>
                              <a:avLst/>
                              <a:gdLst>
                                <a:gd name="T0" fmla="+- 0 9919 8974"/>
                                <a:gd name="T1" fmla="*/ T0 w 945"/>
                                <a:gd name="T2" fmla="+- 0 3170 3170"/>
                                <a:gd name="T3" fmla="*/ 3170 h 150"/>
                                <a:gd name="T4" fmla="+- 0 9169 8974"/>
                                <a:gd name="T5" fmla="*/ T4 w 945"/>
                                <a:gd name="T6" fmla="+- 0 3170 3170"/>
                                <a:gd name="T7" fmla="*/ 3170 h 150"/>
                                <a:gd name="T8" fmla="+- 0 8974 8974"/>
                                <a:gd name="T9" fmla="*/ T8 w 945"/>
                                <a:gd name="T10" fmla="+- 0 3320 3170"/>
                                <a:gd name="T11" fmla="*/ 3320 h 150"/>
                                <a:gd name="T12" fmla="+- 0 9739 8974"/>
                                <a:gd name="T13" fmla="*/ T12 w 945"/>
                                <a:gd name="T14" fmla="+- 0 3320 3170"/>
                                <a:gd name="T15" fmla="*/ 3320 h 150"/>
                                <a:gd name="T16" fmla="+- 0 9919 8974"/>
                                <a:gd name="T17" fmla="*/ T16 w 945"/>
                                <a:gd name="T18" fmla="+- 0 3170 3170"/>
                                <a:gd name="T19" fmla="*/ 3170 h 150"/>
                              </a:gdLst>
                              <a:ahLst/>
                              <a:cxnLst>
                                <a:cxn ang="0">
                                  <a:pos x="T1" y="T3"/>
                                </a:cxn>
                                <a:cxn ang="0">
                                  <a:pos x="T5" y="T7"/>
                                </a:cxn>
                                <a:cxn ang="0">
                                  <a:pos x="T9" y="T11"/>
                                </a:cxn>
                                <a:cxn ang="0">
                                  <a:pos x="T13" y="T15"/>
                                </a:cxn>
                                <a:cxn ang="0">
                                  <a:pos x="T17" y="T19"/>
                                </a:cxn>
                              </a:cxnLst>
                              <a:rect l="0" t="0" r="r" b="b"/>
                              <a:pathLst>
                                <a:path w="945" h="150">
                                  <a:moveTo>
                                    <a:pt x="945" y="0"/>
                                  </a:moveTo>
                                  <a:lnTo>
                                    <a:pt x="195" y="0"/>
                                  </a:lnTo>
                                  <a:lnTo>
                                    <a:pt x="0" y="150"/>
                                  </a:lnTo>
                                  <a:lnTo>
                                    <a:pt x="765" y="150"/>
                                  </a:lnTo>
                                  <a:lnTo>
                                    <a:pt x="945" y="0"/>
                                  </a:lnTo>
                                  <a:close/>
                                </a:path>
                              </a:pathLst>
                            </a:custGeom>
                            <a:solidFill>
                              <a:srgbClr val="3030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3" name="Group 198"/>
                        <wpg:cNvGrpSpPr>
                          <a:grpSpLocks/>
                        </wpg:cNvGrpSpPr>
                        <wpg:grpSpPr bwMode="auto">
                          <a:xfrm>
                            <a:off x="8974" y="3170"/>
                            <a:ext cx="945" cy="150"/>
                            <a:chOff x="8974" y="3170"/>
                            <a:chExt cx="945" cy="150"/>
                          </a:xfrm>
                        </wpg:grpSpPr>
                        <wps:wsp>
                          <wps:cNvPr id="674" name="Freeform 199"/>
                          <wps:cNvSpPr>
                            <a:spLocks/>
                          </wps:cNvSpPr>
                          <wps:spPr bwMode="auto">
                            <a:xfrm>
                              <a:off x="8974" y="3170"/>
                              <a:ext cx="945" cy="150"/>
                            </a:xfrm>
                            <a:custGeom>
                              <a:avLst/>
                              <a:gdLst>
                                <a:gd name="T0" fmla="+- 0 9739 8974"/>
                                <a:gd name="T1" fmla="*/ T0 w 945"/>
                                <a:gd name="T2" fmla="+- 0 3320 3170"/>
                                <a:gd name="T3" fmla="*/ 3320 h 150"/>
                                <a:gd name="T4" fmla="+- 0 9919 8974"/>
                                <a:gd name="T5" fmla="*/ T4 w 945"/>
                                <a:gd name="T6" fmla="+- 0 3170 3170"/>
                                <a:gd name="T7" fmla="*/ 3170 h 150"/>
                                <a:gd name="T8" fmla="+- 0 9169 8974"/>
                                <a:gd name="T9" fmla="*/ T8 w 945"/>
                                <a:gd name="T10" fmla="+- 0 3170 3170"/>
                                <a:gd name="T11" fmla="*/ 3170 h 150"/>
                                <a:gd name="T12" fmla="+- 0 8974 8974"/>
                                <a:gd name="T13" fmla="*/ T12 w 945"/>
                                <a:gd name="T14" fmla="+- 0 3320 3170"/>
                                <a:gd name="T15" fmla="*/ 3320 h 150"/>
                                <a:gd name="T16" fmla="+- 0 9739 8974"/>
                                <a:gd name="T17" fmla="*/ T16 w 945"/>
                                <a:gd name="T18" fmla="+- 0 3320 3170"/>
                                <a:gd name="T19" fmla="*/ 3320 h 150"/>
                              </a:gdLst>
                              <a:ahLst/>
                              <a:cxnLst>
                                <a:cxn ang="0">
                                  <a:pos x="T1" y="T3"/>
                                </a:cxn>
                                <a:cxn ang="0">
                                  <a:pos x="T5" y="T7"/>
                                </a:cxn>
                                <a:cxn ang="0">
                                  <a:pos x="T9" y="T11"/>
                                </a:cxn>
                                <a:cxn ang="0">
                                  <a:pos x="T13" y="T15"/>
                                </a:cxn>
                                <a:cxn ang="0">
                                  <a:pos x="T17" y="T19"/>
                                </a:cxn>
                              </a:cxnLst>
                              <a:rect l="0" t="0" r="r" b="b"/>
                              <a:pathLst>
                                <a:path w="945" h="150">
                                  <a:moveTo>
                                    <a:pt x="765" y="150"/>
                                  </a:moveTo>
                                  <a:lnTo>
                                    <a:pt x="945" y="0"/>
                                  </a:lnTo>
                                  <a:lnTo>
                                    <a:pt x="195" y="0"/>
                                  </a:lnTo>
                                  <a:lnTo>
                                    <a:pt x="0" y="150"/>
                                  </a:lnTo>
                                  <a:lnTo>
                                    <a:pt x="765" y="150"/>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5" name="Picture 2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727" y="-235"/>
                              <a:ext cx="180" cy="354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76" name="Group 201"/>
                        <wpg:cNvGrpSpPr>
                          <a:grpSpLocks/>
                        </wpg:cNvGrpSpPr>
                        <wpg:grpSpPr bwMode="auto">
                          <a:xfrm>
                            <a:off x="9739" y="-234"/>
                            <a:ext cx="180" cy="3554"/>
                            <a:chOff x="9739" y="-234"/>
                            <a:chExt cx="180" cy="3554"/>
                          </a:xfrm>
                        </wpg:grpSpPr>
                        <wps:wsp>
                          <wps:cNvPr id="677" name="Freeform 202"/>
                          <wps:cNvSpPr>
                            <a:spLocks/>
                          </wps:cNvSpPr>
                          <wps:spPr bwMode="auto">
                            <a:xfrm>
                              <a:off x="9739" y="-234"/>
                              <a:ext cx="180" cy="3554"/>
                            </a:xfrm>
                            <a:custGeom>
                              <a:avLst/>
                              <a:gdLst>
                                <a:gd name="T0" fmla="+- 0 9739 9739"/>
                                <a:gd name="T1" fmla="*/ T0 w 180"/>
                                <a:gd name="T2" fmla="+- 0 3320 -234"/>
                                <a:gd name="T3" fmla="*/ 3320 h 3554"/>
                                <a:gd name="T4" fmla="+- 0 9739 9739"/>
                                <a:gd name="T5" fmla="*/ T4 w 180"/>
                                <a:gd name="T6" fmla="+- 0 -84 -234"/>
                                <a:gd name="T7" fmla="*/ -84 h 3554"/>
                                <a:gd name="T8" fmla="+- 0 9919 9739"/>
                                <a:gd name="T9" fmla="*/ T8 w 180"/>
                                <a:gd name="T10" fmla="+- 0 -234 -234"/>
                                <a:gd name="T11" fmla="*/ -234 h 3554"/>
                                <a:gd name="T12" fmla="+- 0 9919 9739"/>
                                <a:gd name="T13" fmla="*/ T12 w 180"/>
                                <a:gd name="T14" fmla="+- 0 3170 -234"/>
                                <a:gd name="T15" fmla="*/ 3170 h 3554"/>
                                <a:gd name="T16" fmla="+- 0 9739 9739"/>
                                <a:gd name="T17" fmla="*/ T16 w 180"/>
                                <a:gd name="T18" fmla="+- 0 3320 -234"/>
                                <a:gd name="T19" fmla="*/ 3320 h 3554"/>
                              </a:gdLst>
                              <a:ahLst/>
                              <a:cxnLst>
                                <a:cxn ang="0">
                                  <a:pos x="T1" y="T3"/>
                                </a:cxn>
                                <a:cxn ang="0">
                                  <a:pos x="T5" y="T7"/>
                                </a:cxn>
                                <a:cxn ang="0">
                                  <a:pos x="T9" y="T11"/>
                                </a:cxn>
                                <a:cxn ang="0">
                                  <a:pos x="T13" y="T15"/>
                                </a:cxn>
                                <a:cxn ang="0">
                                  <a:pos x="T17" y="T19"/>
                                </a:cxn>
                              </a:cxnLst>
                              <a:rect l="0" t="0" r="r" b="b"/>
                              <a:pathLst>
                                <a:path w="180" h="3554">
                                  <a:moveTo>
                                    <a:pt x="0" y="3554"/>
                                  </a:moveTo>
                                  <a:lnTo>
                                    <a:pt x="0" y="150"/>
                                  </a:lnTo>
                                  <a:lnTo>
                                    <a:pt x="180" y="0"/>
                                  </a:lnTo>
                                  <a:lnTo>
                                    <a:pt x="180" y="3404"/>
                                  </a:lnTo>
                                  <a:lnTo>
                                    <a:pt x="0" y="3554"/>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8" name="Group 203"/>
                        <wpg:cNvGrpSpPr>
                          <a:grpSpLocks/>
                        </wpg:cNvGrpSpPr>
                        <wpg:grpSpPr bwMode="auto">
                          <a:xfrm>
                            <a:off x="9739" y="-84"/>
                            <a:ext cx="2" cy="3404"/>
                            <a:chOff x="9739" y="-84"/>
                            <a:chExt cx="2" cy="3404"/>
                          </a:xfrm>
                        </wpg:grpSpPr>
                        <wps:wsp>
                          <wps:cNvPr id="679" name="Freeform 204"/>
                          <wps:cNvSpPr>
                            <a:spLocks/>
                          </wps:cNvSpPr>
                          <wps:spPr bwMode="auto">
                            <a:xfrm>
                              <a:off x="9739" y="-84"/>
                              <a:ext cx="2" cy="3404"/>
                            </a:xfrm>
                            <a:custGeom>
                              <a:avLst/>
                              <a:gdLst>
                                <a:gd name="T0" fmla="+- 0 -84 -84"/>
                                <a:gd name="T1" fmla="*/ -84 h 3404"/>
                                <a:gd name="T2" fmla="+- 0 3320 -84"/>
                                <a:gd name="T3" fmla="*/ 3320 h 3404"/>
                              </a:gdLst>
                              <a:ahLst/>
                              <a:cxnLst>
                                <a:cxn ang="0">
                                  <a:pos x="0" y="T1"/>
                                </a:cxn>
                                <a:cxn ang="0">
                                  <a:pos x="0" y="T3"/>
                                </a:cxn>
                              </a:cxnLst>
                              <a:rect l="0" t="0" r="r" b="b"/>
                              <a:pathLst>
                                <a:path h="3404">
                                  <a:moveTo>
                                    <a:pt x="0" y="0"/>
                                  </a:moveTo>
                                  <a:lnTo>
                                    <a:pt x="0" y="3404"/>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0" name="Group 205"/>
                        <wpg:cNvGrpSpPr>
                          <a:grpSpLocks/>
                        </wpg:cNvGrpSpPr>
                        <wpg:grpSpPr bwMode="auto">
                          <a:xfrm>
                            <a:off x="9739" y="-219"/>
                            <a:ext cx="165" cy="135"/>
                            <a:chOff x="9739" y="-219"/>
                            <a:chExt cx="165" cy="135"/>
                          </a:xfrm>
                        </wpg:grpSpPr>
                        <wps:wsp>
                          <wps:cNvPr id="681" name="Freeform 206"/>
                          <wps:cNvSpPr>
                            <a:spLocks/>
                          </wps:cNvSpPr>
                          <wps:spPr bwMode="auto">
                            <a:xfrm>
                              <a:off x="9739" y="-219"/>
                              <a:ext cx="165" cy="135"/>
                            </a:xfrm>
                            <a:custGeom>
                              <a:avLst/>
                              <a:gdLst>
                                <a:gd name="T0" fmla="+- 0 9739 9739"/>
                                <a:gd name="T1" fmla="*/ T0 w 165"/>
                                <a:gd name="T2" fmla="+- 0 -84 -219"/>
                                <a:gd name="T3" fmla="*/ -84 h 135"/>
                                <a:gd name="T4" fmla="+- 0 9904 9739"/>
                                <a:gd name="T5" fmla="*/ T4 w 165"/>
                                <a:gd name="T6" fmla="+- 0 -219 -219"/>
                                <a:gd name="T7" fmla="*/ -219 h 135"/>
                              </a:gdLst>
                              <a:ahLst/>
                              <a:cxnLst>
                                <a:cxn ang="0">
                                  <a:pos x="T1" y="T3"/>
                                </a:cxn>
                                <a:cxn ang="0">
                                  <a:pos x="T5" y="T7"/>
                                </a:cxn>
                              </a:cxnLst>
                              <a:rect l="0" t="0" r="r" b="b"/>
                              <a:pathLst>
                                <a:path w="165" h="135">
                                  <a:moveTo>
                                    <a:pt x="0" y="135"/>
                                  </a:moveTo>
                                  <a:lnTo>
                                    <a:pt x="165"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2" name="Group 207"/>
                        <wpg:cNvGrpSpPr>
                          <a:grpSpLocks/>
                        </wpg:cNvGrpSpPr>
                        <wpg:grpSpPr bwMode="auto">
                          <a:xfrm>
                            <a:off x="9919" y="-234"/>
                            <a:ext cx="2" cy="3390"/>
                            <a:chOff x="9919" y="-234"/>
                            <a:chExt cx="2" cy="3390"/>
                          </a:xfrm>
                        </wpg:grpSpPr>
                        <wps:wsp>
                          <wps:cNvPr id="683" name="Freeform 208"/>
                          <wps:cNvSpPr>
                            <a:spLocks/>
                          </wps:cNvSpPr>
                          <wps:spPr bwMode="auto">
                            <a:xfrm>
                              <a:off x="9919" y="-234"/>
                              <a:ext cx="2" cy="3390"/>
                            </a:xfrm>
                            <a:custGeom>
                              <a:avLst/>
                              <a:gdLst>
                                <a:gd name="T0" fmla="+- 0 -234 -234"/>
                                <a:gd name="T1" fmla="*/ -234 h 3390"/>
                                <a:gd name="T2" fmla="+- 0 3155 -234"/>
                                <a:gd name="T3" fmla="*/ 3155 h 3390"/>
                              </a:gdLst>
                              <a:ahLst/>
                              <a:cxnLst>
                                <a:cxn ang="0">
                                  <a:pos x="0" y="T1"/>
                                </a:cxn>
                                <a:cxn ang="0">
                                  <a:pos x="0" y="T3"/>
                                </a:cxn>
                              </a:cxnLst>
                              <a:rect l="0" t="0" r="r" b="b"/>
                              <a:pathLst>
                                <a:path h="3390">
                                  <a:moveTo>
                                    <a:pt x="0" y="0"/>
                                  </a:moveTo>
                                  <a:lnTo>
                                    <a:pt x="0" y="3389"/>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4" name="Group 209"/>
                        <wpg:cNvGrpSpPr>
                          <a:grpSpLocks/>
                        </wpg:cNvGrpSpPr>
                        <wpg:grpSpPr bwMode="auto">
                          <a:xfrm>
                            <a:off x="9754" y="3170"/>
                            <a:ext cx="165" cy="135"/>
                            <a:chOff x="9754" y="3170"/>
                            <a:chExt cx="165" cy="135"/>
                          </a:xfrm>
                        </wpg:grpSpPr>
                        <wps:wsp>
                          <wps:cNvPr id="685" name="Freeform 210"/>
                          <wps:cNvSpPr>
                            <a:spLocks/>
                          </wps:cNvSpPr>
                          <wps:spPr bwMode="auto">
                            <a:xfrm>
                              <a:off x="9754" y="3170"/>
                              <a:ext cx="165" cy="135"/>
                            </a:xfrm>
                            <a:custGeom>
                              <a:avLst/>
                              <a:gdLst>
                                <a:gd name="T0" fmla="+- 0 9919 9754"/>
                                <a:gd name="T1" fmla="*/ T0 w 165"/>
                                <a:gd name="T2" fmla="+- 0 3170 3170"/>
                                <a:gd name="T3" fmla="*/ 3170 h 135"/>
                                <a:gd name="T4" fmla="+- 0 9754 9754"/>
                                <a:gd name="T5" fmla="*/ T4 w 165"/>
                                <a:gd name="T6" fmla="+- 0 3305 3170"/>
                                <a:gd name="T7" fmla="*/ 3305 h 135"/>
                              </a:gdLst>
                              <a:ahLst/>
                              <a:cxnLst>
                                <a:cxn ang="0">
                                  <a:pos x="T1" y="T3"/>
                                </a:cxn>
                                <a:cxn ang="0">
                                  <a:pos x="T5" y="T7"/>
                                </a:cxn>
                              </a:cxnLst>
                              <a:rect l="0" t="0" r="r" b="b"/>
                              <a:pathLst>
                                <a:path w="165" h="135">
                                  <a:moveTo>
                                    <a:pt x="165" y="0"/>
                                  </a:moveTo>
                                  <a:lnTo>
                                    <a:pt x="0" y="135"/>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6" name="Picture 2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8963" y="-85"/>
                              <a:ext cx="764" cy="339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87" name="Group 212"/>
                        <wpg:cNvGrpSpPr>
                          <a:grpSpLocks/>
                        </wpg:cNvGrpSpPr>
                        <wpg:grpSpPr bwMode="auto">
                          <a:xfrm>
                            <a:off x="8974" y="-84"/>
                            <a:ext cx="765" cy="3404"/>
                            <a:chOff x="8974" y="-84"/>
                            <a:chExt cx="765" cy="3404"/>
                          </a:xfrm>
                        </wpg:grpSpPr>
                        <wps:wsp>
                          <wps:cNvPr id="688" name="Freeform 213"/>
                          <wps:cNvSpPr>
                            <a:spLocks/>
                          </wps:cNvSpPr>
                          <wps:spPr bwMode="auto">
                            <a:xfrm>
                              <a:off x="8974" y="-84"/>
                              <a:ext cx="765" cy="3404"/>
                            </a:xfrm>
                            <a:custGeom>
                              <a:avLst/>
                              <a:gdLst>
                                <a:gd name="T0" fmla="+- 0 8974 8974"/>
                                <a:gd name="T1" fmla="*/ T0 w 765"/>
                                <a:gd name="T2" fmla="+- 0 3320 -84"/>
                                <a:gd name="T3" fmla="*/ 3320 h 3404"/>
                                <a:gd name="T4" fmla="+- 0 9738 8974"/>
                                <a:gd name="T5" fmla="*/ T4 w 765"/>
                                <a:gd name="T6" fmla="+- 0 3320 -84"/>
                                <a:gd name="T7" fmla="*/ 3320 h 3404"/>
                                <a:gd name="T8" fmla="+- 0 9738 8974"/>
                                <a:gd name="T9" fmla="*/ T8 w 765"/>
                                <a:gd name="T10" fmla="+- 0 -84 -84"/>
                                <a:gd name="T11" fmla="*/ -84 h 3404"/>
                                <a:gd name="T12" fmla="+- 0 8974 8974"/>
                                <a:gd name="T13" fmla="*/ T12 w 765"/>
                                <a:gd name="T14" fmla="+- 0 -84 -84"/>
                                <a:gd name="T15" fmla="*/ -84 h 3404"/>
                                <a:gd name="T16" fmla="+- 0 8974 8974"/>
                                <a:gd name="T17" fmla="*/ T16 w 765"/>
                                <a:gd name="T18" fmla="+- 0 3320 -84"/>
                                <a:gd name="T19" fmla="*/ 3320 h 3404"/>
                              </a:gdLst>
                              <a:ahLst/>
                              <a:cxnLst>
                                <a:cxn ang="0">
                                  <a:pos x="T1" y="T3"/>
                                </a:cxn>
                                <a:cxn ang="0">
                                  <a:pos x="T5" y="T7"/>
                                </a:cxn>
                                <a:cxn ang="0">
                                  <a:pos x="T9" y="T11"/>
                                </a:cxn>
                                <a:cxn ang="0">
                                  <a:pos x="T13" y="T15"/>
                                </a:cxn>
                                <a:cxn ang="0">
                                  <a:pos x="T17" y="T19"/>
                                </a:cxn>
                              </a:cxnLst>
                              <a:rect l="0" t="0" r="r" b="b"/>
                              <a:pathLst>
                                <a:path w="765" h="3404">
                                  <a:moveTo>
                                    <a:pt x="0" y="3404"/>
                                  </a:moveTo>
                                  <a:lnTo>
                                    <a:pt x="764" y="3404"/>
                                  </a:lnTo>
                                  <a:lnTo>
                                    <a:pt x="764" y="0"/>
                                  </a:lnTo>
                                  <a:lnTo>
                                    <a:pt x="0" y="0"/>
                                  </a:lnTo>
                                  <a:lnTo>
                                    <a:pt x="0" y="3404"/>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9" name="Group 214"/>
                        <wpg:cNvGrpSpPr>
                          <a:grpSpLocks/>
                        </wpg:cNvGrpSpPr>
                        <wpg:grpSpPr bwMode="auto">
                          <a:xfrm>
                            <a:off x="8974" y="-69"/>
                            <a:ext cx="2" cy="3389"/>
                            <a:chOff x="8974" y="-69"/>
                            <a:chExt cx="2" cy="3389"/>
                          </a:xfrm>
                        </wpg:grpSpPr>
                        <wps:wsp>
                          <wps:cNvPr id="690" name="Freeform 215"/>
                          <wps:cNvSpPr>
                            <a:spLocks/>
                          </wps:cNvSpPr>
                          <wps:spPr bwMode="auto">
                            <a:xfrm>
                              <a:off x="8974" y="-69"/>
                              <a:ext cx="2" cy="3389"/>
                            </a:xfrm>
                            <a:custGeom>
                              <a:avLst/>
                              <a:gdLst>
                                <a:gd name="T0" fmla="+- 0 3320 -69"/>
                                <a:gd name="T1" fmla="*/ 3320 h 3389"/>
                                <a:gd name="T2" fmla="+- 0 -69 -69"/>
                                <a:gd name="T3" fmla="*/ -69 h 3389"/>
                              </a:gdLst>
                              <a:ahLst/>
                              <a:cxnLst>
                                <a:cxn ang="0">
                                  <a:pos x="0" y="T1"/>
                                </a:cxn>
                                <a:cxn ang="0">
                                  <a:pos x="0" y="T3"/>
                                </a:cxn>
                              </a:cxnLst>
                              <a:rect l="0" t="0" r="r" b="b"/>
                              <a:pathLst>
                                <a:path h="3389">
                                  <a:moveTo>
                                    <a:pt x="0" y="3389"/>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1" name="Group 216"/>
                        <wpg:cNvGrpSpPr>
                          <a:grpSpLocks/>
                        </wpg:cNvGrpSpPr>
                        <wpg:grpSpPr bwMode="auto">
                          <a:xfrm>
                            <a:off x="8974" y="-84"/>
                            <a:ext cx="750" cy="2"/>
                            <a:chOff x="8974" y="-84"/>
                            <a:chExt cx="750" cy="2"/>
                          </a:xfrm>
                        </wpg:grpSpPr>
                        <wps:wsp>
                          <wps:cNvPr id="692" name="Freeform 217"/>
                          <wps:cNvSpPr>
                            <a:spLocks/>
                          </wps:cNvSpPr>
                          <wps:spPr bwMode="auto">
                            <a:xfrm>
                              <a:off x="8974" y="-84"/>
                              <a:ext cx="750" cy="2"/>
                            </a:xfrm>
                            <a:custGeom>
                              <a:avLst/>
                              <a:gdLst>
                                <a:gd name="T0" fmla="+- 0 8974 8974"/>
                                <a:gd name="T1" fmla="*/ T0 w 750"/>
                                <a:gd name="T2" fmla="+- 0 9724 8974"/>
                                <a:gd name="T3" fmla="*/ T2 w 750"/>
                              </a:gdLst>
                              <a:ahLst/>
                              <a:cxnLst>
                                <a:cxn ang="0">
                                  <a:pos x="T1" y="0"/>
                                </a:cxn>
                                <a:cxn ang="0">
                                  <a:pos x="T3" y="0"/>
                                </a:cxn>
                              </a:cxnLst>
                              <a:rect l="0" t="0" r="r" b="b"/>
                              <a:pathLst>
                                <a:path w="750">
                                  <a:moveTo>
                                    <a:pt x="0" y="0"/>
                                  </a:moveTo>
                                  <a:lnTo>
                                    <a:pt x="750" y="0"/>
                                  </a:lnTo>
                                </a:path>
                              </a:pathLst>
                            </a:custGeom>
                            <a:noFill/>
                            <a:ln w="951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3" name="Group 218"/>
                        <wpg:cNvGrpSpPr>
                          <a:grpSpLocks/>
                        </wpg:cNvGrpSpPr>
                        <wpg:grpSpPr bwMode="auto">
                          <a:xfrm>
                            <a:off x="8989" y="3312"/>
                            <a:ext cx="750" cy="15"/>
                            <a:chOff x="8989" y="3312"/>
                            <a:chExt cx="750" cy="15"/>
                          </a:xfrm>
                        </wpg:grpSpPr>
                        <wps:wsp>
                          <wps:cNvPr id="694" name="Freeform 219"/>
                          <wps:cNvSpPr>
                            <a:spLocks/>
                          </wps:cNvSpPr>
                          <wps:spPr bwMode="auto">
                            <a:xfrm>
                              <a:off x="8989" y="3312"/>
                              <a:ext cx="750" cy="15"/>
                            </a:xfrm>
                            <a:custGeom>
                              <a:avLst/>
                              <a:gdLst>
                                <a:gd name="T0" fmla="+- 0 8989 8989"/>
                                <a:gd name="T1" fmla="*/ T0 w 750"/>
                                <a:gd name="T2" fmla="+- 0 3327 3312"/>
                                <a:gd name="T3" fmla="*/ 3327 h 15"/>
                                <a:gd name="T4" fmla="+- 0 9739 8989"/>
                                <a:gd name="T5" fmla="*/ T4 w 750"/>
                                <a:gd name="T6" fmla="+- 0 3327 3312"/>
                                <a:gd name="T7" fmla="*/ 3327 h 15"/>
                                <a:gd name="T8" fmla="+- 0 9739 8989"/>
                                <a:gd name="T9" fmla="*/ T8 w 750"/>
                                <a:gd name="T10" fmla="+- 0 3312 3312"/>
                                <a:gd name="T11" fmla="*/ 3312 h 15"/>
                                <a:gd name="T12" fmla="+- 0 8989 8989"/>
                                <a:gd name="T13" fmla="*/ T12 w 750"/>
                                <a:gd name="T14" fmla="+- 0 3312 3312"/>
                                <a:gd name="T15" fmla="*/ 3312 h 15"/>
                                <a:gd name="T16" fmla="+- 0 8989 8989"/>
                                <a:gd name="T17" fmla="*/ T16 w 750"/>
                                <a:gd name="T18" fmla="+- 0 3327 3312"/>
                                <a:gd name="T19" fmla="*/ 3327 h 15"/>
                              </a:gdLst>
                              <a:ahLst/>
                              <a:cxnLst>
                                <a:cxn ang="0">
                                  <a:pos x="T1" y="T3"/>
                                </a:cxn>
                                <a:cxn ang="0">
                                  <a:pos x="T5" y="T7"/>
                                </a:cxn>
                                <a:cxn ang="0">
                                  <a:pos x="T9" y="T11"/>
                                </a:cxn>
                                <a:cxn ang="0">
                                  <a:pos x="T13" y="T15"/>
                                </a:cxn>
                                <a:cxn ang="0">
                                  <a:pos x="T17" y="T19"/>
                                </a:cxn>
                              </a:cxnLst>
                              <a:rect l="0" t="0" r="r" b="b"/>
                              <a:pathLst>
                                <a:path w="750" h="15">
                                  <a:moveTo>
                                    <a:pt x="0" y="15"/>
                                  </a:moveTo>
                                  <a:lnTo>
                                    <a:pt x="750" y="15"/>
                                  </a:lnTo>
                                  <a:lnTo>
                                    <a:pt x="750" y="0"/>
                                  </a:lnTo>
                                  <a:lnTo>
                                    <a:pt x="0" y="0"/>
                                  </a:lnTo>
                                  <a:lnTo>
                                    <a:pt x="0"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5"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8963" y="-235"/>
                              <a:ext cx="943" cy="15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96" name="Group 221"/>
                        <wpg:cNvGrpSpPr>
                          <a:grpSpLocks/>
                        </wpg:cNvGrpSpPr>
                        <wpg:grpSpPr bwMode="auto">
                          <a:xfrm>
                            <a:off x="8974" y="-234"/>
                            <a:ext cx="945" cy="150"/>
                            <a:chOff x="8974" y="-234"/>
                            <a:chExt cx="945" cy="150"/>
                          </a:xfrm>
                        </wpg:grpSpPr>
                        <wps:wsp>
                          <wps:cNvPr id="697" name="Freeform 222"/>
                          <wps:cNvSpPr>
                            <a:spLocks/>
                          </wps:cNvSpPr>
                          <wps:spPr bwMode="auto">
                            <a:xfrm>
                              <a:off x="8974" y="-234"/>
                              <a:ext cx="945" cy="150"/>
                            </a:xfrm>
                            <a:custGeom>
                              <a:avLst/>
                              <a:gdLst>
                                <a:gd name="T0" fmla="+- 0 9739 8974"/>
                                <a:gd name="T1" fmla="*/ T0 w 945"/>
                                <a:gd name="T2" fmla="+- 0 -84 -234"/>
                                <a:gd name="T3" fmla="*/ -84 h 150"/>
                                <a:gd name="T4" fmla="+- 0 9919 8974"/>
                                <a:gd name="T5" fmla="*/ T4 w 945"/>
                                <a:gd name="T6" fmla="+- 0 -234 -234"/>
                                <a:gd name="T7" fmla="*/ -234 h 150"/>
                                <a:gd name="T8" fmla="+- 0 9169 8974"/>
                                <a:gd name="T9" fmla="*/ T8 w 945"/>
                                <a:gd name="T10" fmla="+- 0 -234 -234"/>
                                <a:gd name="T11" fmla="*/ -234 h 150"/>
                                <a:gd name="T12" fmla="+- 0 8974 8974"/>
                                <a:gd name="T13" fmla="*/ T12 w 945"/>
                                <a:gd name="T14" fmla="+- 0 -84 -234"/>
                                <a:gd name="T15" fmla="*/ -84 h 150"/>
                                <a:gd name="T16" fmla="+- 0 9739 8974"/>
                                <a:gd name="T17" fmla="*/ T16 w 945"/>
                                <a:gd name="T18" fmla="+- 0 -84 -234"/>
                                <a:gd name="T19" fmla="*/ -84 h 150"/>
                              </a:gdLst>
                              <a:ahLst/>
                              <a:cxnLst>
                                <a:cxn ang="0">
                                  <a:pos x="T1" y="T3"/>
                                </a:cxn>
                                <a:cxn ang="0">
                                  <a:pos x="T5" y="T7"/>
                                </a:cxn>
                                <a:cxn ang="0">
                                  <a:pos x="T9" y="T11"/>
                                </a:cxn>
                                <a:cxn ang="0">
                                  <a:pos x="T13" y="T15"/>
                                </a:cxn>
                                <a:cxn ang="0">
                                  <a:pos x="T17" y="T19"/>
                                </a:cxn>
                              </a:cxnLst>
                              <a:rect l="0" t="0" r="r" b="b"/>
                              <a:pathLst>
                                <a:path w="945" h="150">
                                  <a:moveTo>
                                    <a:pt x="765" y="150"/>
                                  </a:moveTo>
                                  <a:lnTo>
                                    <a:pt x="945" y="0"/>
                                  </a:lnTo>
                                  <a:lnTo>
                                    <a:pt x="195" y="0"/>
                                  </a:lnTo>
                                  <a:lnTo>
                                    <a:pt x="0" y="150"/>
                                  </a:lnTo>
                                  <a:lnTo>
                                    <a:pt x="765" y="150"/>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8" name="Group 223"/>
                        <wpg:cNvGrpSpPr>
                          <a:grpSpLocks/>
                        </wpg:cNvGrpSpPr>
                        <wpg:grpSpPr bwMode="auto">
                          <a:xfrm>
                            <a:off x="9739" y="-219"/>
                            <a:ext cx="165" cy="135"/>
                            <a:chOff x="9739" y="-219"/>
                            <a:chExt cx="165" cy="135"/>
                          </a:xfrm>
                        </wpg:grpSpPr>
                        <wps:wsp>
                          <wps:cNvPr id="699" name="Freeform 224"/>
                          <wps:cNvSpPr>
                            <a:spLocks/>
                          </wps:cNvSpPr>
                          <wps:spPr bwMode="auto">
                            <a:xfrm>
                              <a:off x="9739" y="-219"/>
                              <a:ext cx="165" cy="135"/>
                            </a:xfrm>
                            <a:custGeom>
                              <a:avLst/>
                              <a:gdLst>
                                <a:gd name="T0" fmla="+- 0 9739 9739"/>
                                <a:gd name="T1" fmla="*/ T0 w 165"/>
                                <a:gd name="T2" fmla="+- 0 -84 -219"/>
                                <a:gd name="T3" fmla="*/ -84 h 135"/>
                                <a:gd name="T4" fmla="+- 0 9904 9739"/>
                                <a:gd name="T5" fmla="*/ T4 w 165"/>
                                <a:gd name="T6" fmla="+- 0 -219 -219"/>
                                <a:gd name="T7" fmla="*/ -219 h 135"/>
                              </a:gdLst>
                              <a:ahLst/>
                              <a:cxnLst>
                                <a:cxn ang="0">
                                  <a:pos x="T1" y="T3"/>
                                </a:cxn>
                                <a:cxn ang="0">
                                  <a:pos x="T5" y="T7"/>
                                </a:cxn>
                              </a:cxnLst>
                              <a:rect l="0" t="0" r="r" b="b"/>
                              <a:pathLst>
                                <a:path w="165" h="135">
                                  <a:moveTo>
                                    <a:pt x="0" y="135"/>
                                  </a:moveTo>
                                  <a:lnTo>
                                    <a:pt x="165"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0" name="Group 225"/>
                        <wpg:cNvGrpSpPr>
                          <a:grpSpLocks/>
                        </wpg:cNvGrpSpPr>
                        <wpg:grpSpPr bwMode="auto">
                          <a:xfrm>
                            <a:off x="9184" y="-234"/>
                            <a:ext cx="735" cy="2"/>
                            <a:chOff x="9184" y="-234"/>
                            <a:chExt cx="735" cy="2"/>
                          </a:xfrm>
                        </wpg:grpSpPr>
                        <wps:wsp>
                          <wps:cNvPr id="701" name="Freeform 226"/>
                          <wps:cNvSpPr>
                            <a:spLocks/>
                          </wps:cNvSpPr>
                          <wps:spPr bwMode="auto">
                            <a:xfrm>
                              <a:off x="9184" y="-234"/>
                              <a:ext cx="735" cy="2"/>
                            </a:xfrm>
                            <a:custGeom>
                              <a:avLst/>
                              <a:gdLst>
                                <a:gd name="T0" fmla="+- 0 9919 9184"/>
                                <a:gd name="T1" fmla="*/ T0 w 735"/>
                                <a:gd name="T2" fmla="+- 0 9184 9184"/>
                                <a:gd name="T3" fmla="*/ T2 w 735"/>
                              </a:gdLst>
                              <a:ahLst/>
                              <a:cxnLst>
                                <a:cxn ang="0">
                                  <a:pos x="T1" y="0"/>
                                </a:cxn>
                                <a:cxn ang="0">
                                  <a:pos x="T3" y="0"/>
                                </a:cxn>
                              </a:cxnLst>
                              <a:rect l="0" t="0" r="r" b="b"/>
                              <a:pathLst>
                                <a:path w="735">
                                  <a:moveTo>
                                    <a:pt x="735" y="0"/>
                                  </a:moveTo>
                                  <a:lnTo>
                                    <a:pt x="0" y="0"/>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2" name="Group 227"/>
                        <wpg:cNvGrpSpPr>
                          <a:grpSpLocks/>
                        </wpg:cNvGrpSpPr>
                        <wpg:grpSpPr bwMode="auto">
                          <a:xfrm>
                            <a:off x="8989" y="-234"/>
                            <a:ext cx="180" cy="135"/>
                            <a:chOff x="8989" y="-234"/>
                            <a:chExt cx="180" cy="135"/>
                          </a:xfrm>
                        </wpg:grpSpPr>
                        <wps:wsp>
                          <wps:cNvPr id="703" name="Freeform 228"/>
                          <wps:cNvSpPr>
                            <a:spLocks/>
                          </wps:cNvSpPr>
                          <wps:spPr bwMode="auto">
                            <a:xfrm>
                              <a:off x="8989" y="-234"/>
                              <a:ext cx="180" cy="135"/>
                            </a:xfrm>
                            <a:custGeom>
                              <a:avLst/>
                              <a:gdLst>
                                <a:gd name="T0" fmla="+- 0 9169 8989"/>
                                <a:gd name="T1" fmla="*/ T0 w 180"/>
                                <a:gd name="T2" fmla="+- 0 -234 -234"/>
                                <a:gd name="T3" fmla="*/ -234 h 135"/>
                                <a:gd name="T4" fmla="+- 0 8989 8989"/>
                                <a:gd name="T5" fmla="*/ T4 w 180"/>
                                <a:gd name="T6" fmla="+- 0 -99 -234"/>
                                <a:gd name="T7" fmla="*/ -99 h 135"/>
                              </a:gdLst>
                              <a:ahLst/>
                              <a:cxnLst>
                                <a:cxn ang="0">
                                  <a:pos x="T1" y="T3"/>
                                </a:cxn>
                                <a:cxn ang="0">
                                  <a:pos x="T5" y="T7"/>
                                </a:cxn>
                              </a:cxnLst>
                              <a:rect l="0" t="0" r="r" b="b"/>
                              <a:pathLst>
                                <a:path w="180" h="135">
                                  <a:moveTo>
                                    <a:pt x="180" y="0"/>
                                  </a:moveTo>
                                  <a:lnTo>
                                    <a:pt x="0" y="135"/>
                                  </a:lnTo>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4" name="Group 229"/>
                        <wpg:cNvGrpSpPr>
                          <a:grpSpLocks/>
                        </wpg:cNvGrpSpPr>
                        <wpg:grpSpPr bwMode="auto">
                          <a:xfrm>
                            <a:off x="9161" y="2923"/>
                            <a:ext cx="345" cy="375"/>
                            <a:chOff x="9161" y="2923"/>
                            <a:chExt cx="345" cy="375"/>
                          </a:xfrm>
                        </wpg:grpSpPr>
                        <wps:wsp>
                          <wps:cNvPr id="705" name="Freeform 230"/>
                          <wps:cNvSpPr>
                            <a:spLocks/>
                          </wps:cNvSpPr>
                          <wps:spPr bwMode="auto">
                            <a:xfrm>
                              <a:off x="9161" y="2923"/>
                              <a:ext cx="345" cy="375"/>
                            </a:xfrm>
                            <a:custGeom>
                              <a:avLst/>
                              <a:gdLst>
                                <a:gd name="T0" fmla="+- 0 9161 9161"/>
                                <a:gd name="T1" fmla="*/ T0 w 345"/>
                                <a:gd name="T2" fmla="+- 0 3298 2923"/>
                                <a:gd name="T3" fmla="*/ 3298 h 375"/>
                                <a:gd name="T4" fmla="+- 0 9506 9161"/>
                                <a:gd name="T5" fmla="*/ T4 w 345"/>
                                <a:gd name="T6" fmla="+- 0 3298 2923"/>
                                <a:gd name="T7" fmla="*/ 3298 h 375"/>
                                <a:gd name="T8" fmla="+- 0 9506 9161"/>
                                <a:gd name="T9" fmla="*/ T8 w 345"/>
                                <a:gd name="T10" fmla="+- 0 2923 2923"/>
                                <a:gd name="T11" fmla="*/ 2923 h 375"/>
                                <a:gd name="T12" fmla="+- 0 9161 9161"/>
                                <a:gd name="T13" fmla="*/ T12 w 345"/>
                                <a:gd name="T14" fmla="+- 0 2923 2923"/>
                                <a:gd name="T15" fmla="*/ 2923 h 375"/>
                                <a:gd name="T16" fmla="+- 0 9161 9161"/>
                                <a:gd name="T17" fmla="*/ T16 w 345"/>
                                <a:gd name="T18" fmla="+- 0 3298 2923"/>
                                <a:gd name="T19" fmla="*/ 3298 h 375"/>
                              </a:gdLst>
                              <a:ahLst/>
                              <a:cxnLst>
                                <a:cxn ang="0">
                                  <a:pos x="T1" y="T3"/>
                                </a:cxn>
                                <a:cxn ang="0">
                                  <a:pos x="T5" y="T7"/>
                                </a:cxn>
                                <a:cxn ang="0">
                                  <a:pos x="T9" y="T11"/>
                                </a:cxn>
                                <a:cxn ang="0">
                                  <a:pos x="T13" y="T15"/>
                                </a:cxn>
                                <a:cxn ang="0">
                                  <a:pos x="T17" y="T19"/>
                                </a:cxn>
                              </a:cxnLst>
                              <a:rect l="0" t="0" r="r" b="b"/>
                              <a:pathLst>
                                <a:path w="345" h="375">
                                  <a:moveTo>
                                    <a:pt x="0" y="375"/>
                                  </a:moveTo>
                                  <a:lnTo>
                                    <a:pt x="345" y="375"/>
                                  </a:lnTo>
                                  <a:lnTo>
                                    <a:pt x="345" y="0"/>
                                  </a:lnTo>
                                  <a:lnTo>
                                    <a:pt x="0" y="0"/>
                                  </a:lnTo>
                                  <a:lnTo>
                                    <a:pt x="0" y="3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6" name="Group 231"/>
                        <wpg:cNvGrpSpPr>
                          <a:grpSpLocks/>
                        </wpg:cNvGrpSpPr>
                        <wpg:grpSpPr bwMode="auto">
                          <a:xfrm>
                            <a:off x="9161" y="2923"/>
                            <a:ext cx="345" cy="375"/>
                            <a:chOff x="9161" y="2923"/>
                            <a:chExt cx="345" cy="375"/>
                          </a:xfrm>
                        </wpg:grpSpPr>
                        <wps:wsp>
                          <wps:cNvPr id="707" name="Freeform 232"/>
                          <wps:cNvSpPr>
                            <a:spLocks/>
                          </wps:cNvSpPr>
                          <wps:spPr bwMode="auto">
                            <a:xfrm>
                              <a:off x="9161" y="2923"/>
                              <a:ext cx="345" cy="375"/>
                            </a:xfrm>
                            <a:custGeom>
                              <a:avLst/>
                              <a:gdLst>
                                <a:gd name="T0" fmla="+- 0 9161 9161"/>
                                <a:gd name="T1" fmla="*/ T0 w 345"/>
                                <a:gd name="T2" fmla="+- 0 3298 2923"/>
                                <a:gd name="T3" fmla="*/ 3298 h 375"/>
                                <a:gd name="T4" fmla="+- 0 9506 9161"/>
                                <a:gd name="T5" fmla="*/ T4 w 345"/>
                                <a:gd name="T6" fmla="+- 0 3298 2923"/>
                                <a:gd name="T7" fmla="*/ 3298 h 375"/>
                                <a:gd name="T8" fmla="+- 0 9506 9161"/>
                                <a:gd name="T9" fmla="*/ T8 w 345"/>
                                <a:gd name="T10" fmla="+- 0 2923 2923"/>
                                <a:gd name="T11" fmla="*/ 2923 h 375"/>
                                <a:gd name="T12" fmla="+- 0 9161 9161"/>
                                <a:gd name="T13" fmla="*/ T12 w 345"/>
                                <a:gd name="T14" fmla="+- 0 2923 2923"/>
                                <a:gd name="T15" fmla="*/ 2923 h 375"/>
                                <a:gd name="T16" fmla="+- 0 9161 9161"/>
                                <a:gd name="T17" fmla="*/ T16 w 345"/>
                                <a:gd name="T18" fmla="+- 0 3298 2923"/>
                                <a:gd name="T19" fmla="*/ 3298 h 375"/>
                              </a:gdLst>
                              <a:ahLst/>
                              <a:cxnLst>
                                <a:cxn ang="0">
                                  <a:pos x="T1" y="T3"/>
                                </a:cxn>
                                <a:cxn ang="0">
                                  <a:pos x="T5" y="T7"/>
                                </a:cxn>
                                <a:cxn ang="0">
                                  <a:pos x="T9" y="T11"/>
                                </a:cxn>
                                <a:cxn ang="0">
                                  <a:pos x="T13" y="T15"/>
                                </a:cxn>
                                <a:cxn ang="0">
                                  <a:pos x="T17" y="T19"/>
                                </a:cxn>
                              </a:cxnLst>
                              <a:rect l="0" t="0" r="r" b="b"/>
                              <a:pathLst>
                                <a:path w="345" h="375">
                                  <a:moveTo>
                                    <a:pt x="0" y="375"/>
                                  </a:moveTo>
                                  <a:lnTo>
                                    <a:pt x="345" y="375"/>
                                  </a:lnTo>
                                  <a:lnTo>
                                    <a:pt x="345" y="0"/>
                                  </a:lnTo>
                                  <a:lnTo>
                                    <a:pt x="0" y="0"/>
                                  </a:lnTo>
                                  <a:lnTo>
                                    <a:pt x="0" y="37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8" name="Group 233"/>
                        <wpg:cNvGrpSpPr>
                          <a:grpSpLocks/>
                        </wpg:cNvGrpSpPr>
                        <wpg:grpSpPr bwMode="auto">
                          <a:xfrm>
                            <a:off x="9131" y="808"/>
                            <a:ext cx="450" cy="375"/>
                            <a:chOff x="9131" y="808"/>
                            <a:chExt cx="450" cy="375"/>
                          </a:xfrm>
                        </wpg:grpSpPr>
                        <wps:wsp>
                          <wps:cNvPr id="709" name="Freeform 234"/>
                          <wps:cNvSpPr>
                            <a:spLocks/>
                          </wps:cNvSpPr>
                          <wps:spPr bwMode="auto">
                            <a:xfrm>
                              <a:off x="9131" y="808"/>
                              <a:ext cx="450" cy="375"/>
                            </a:xfrm>
                            <a:custGeom>
                              <a:avLst/>
                              <a:gdLst>
                                <a:gd name="T0" fmla="+- 0 9131 9131"/>
                                <a:gd name="T1" fmla="*/ T0 w 450"/>
                                <a:gd name="T2" fmla="+- 0 1183 808"/>
                                <a:gd name="T3" fmla="*/ 1183 h 375"/>
                                <a:gd name="T4" fmla="+- 0 9581 9131"/>
                                <a:gd name="T5" fmla="*/ T4 w 450"/>
                                <a:gd name="T6" fmla="+- 0 1183 808"/>
                                <a:gd name="T7" fmla="*/ 1183 h 375"/>
                                <a:gd name="T8" fmla="+- 0 9581 9131"/>
                                <a:gd name="T9" fmla="*/ T8 w 450"/>
                                <a:gd name="T10" fmla="+- 0 808 808"/>
                                <a:gd name="T11" fmla="*/ 808 h 375"/>
                                <a:gd name="T12" fmla="+- 0 9131 9131"/>
                                <a:gd name="T13" fmla="*/ T12 w 450"/>
                                <a:gd name="T14" fmla="+- 0 808 808"/>
                                <a:gd name="T15" fmla="*/ 808 h 375"/>
                                <a:gd name="T16" fmla="+- 0 9131 9131"/>
                                <a:gd name="T17" fmla="*/ T16 w 450"/>
                                <a:gd name="T18" fmla="+- 0 1183 808"/>
                                <a:gd name="T19" fmla="*/ 1183 h 375"/>
                              </a:gdLst>
                              <a:ahLst/>
                              <a:cxnLst>
                                <a:cxn ang="0">
                                  <a:pos x="T1" y="T3"/>
                                </a:cxn>
                                <a:cxn ang="0">
                                  <a:pos x="T5" y="T7"/>
                                </a:cxn>
                                <a:cxn ang="0">
                                  <a:pos x="T9" y="T11"/>
                                </a:cxn>
                                <a:cxn ang="0">
                                  <a:pos x="T13" y="T15"/>
                                </a:cxn>
                                <a:cxn ang="0">
                                  <a:pos x="T17" y="T19"/>
                                </a:cxn>
                              </a:cxnLst>
                              <a:rect l="0" t="0" r="r" b="b"/>
                              <a:pathLst>
                                <a:path w="450" h="375">
                                  <a:moveTo>
                                    <a:pt x="0" y="375"/>
                                  </a:moveTo>
                                  <a:lnTo>
                                    <a:pt x="450" y="375"/>
                                  </a:lnTo>
                                  <a:lnTo>
                                    <a:pt x="450" y="0"/>
                                  </a:lnTo>
                                  <a:lnTo>
                                    <a:pt x="0" y="0"/>
                                  </a:lnTo>
                                  <a:lnTo>
                                    <a:pt x="0" y="3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0" name="Group 235"/>
                        <wpg:cNvGrpSpPr>
                          <a:grpSpLocks/>
                        </wpg:cNvGrpSpPr>
                        <wpg:grpSpPr bwMode="auto">
                          <a:xfrm>
                            <a:off x="9131" y="808"/>
                            <a:ext cx="450" cy="375"/>
                            <a:chOff x="9131" y="808"/>
                            <a:chExt cx="450" cy="375"/>
                          </a:xfrm>
                        </wpg:grpSpPr>
                        <wps:wsp>
                          <wps:cNvPr id="711" name="Freeform 236"/>
                          <wps:cNvSpPr>
                            <a:spLocks/>
                          </wps:cNvSpPr>
                          <wps:spPr bwMode="auto">
                            <a:xfrm>
                              <a:off x="9131" y="808"/>
                              <a:ext cx="450" cy="375"/>
                            </a:xfrm>
                            <a:custGeom>
                              <a:avLst/>
                              <a:gdLst>
                                <a:gd name="T0" fmla="+- 0 9131 9131"/>
                                <a:gd name="T1" fmla="*/ T0 w 450"/>
                                <a:gd name="T2" fmla="+- 0 1183 808"/>
                                <a:gd name="T3" fmla="*/ 1183 h 375"/>
                                <a:gd name="T4" fmla="+- 0 9581 9131"/>
                                <a:gd name="T5" fmla="*/ T4 w 450"/>
                                <a:gd name="T6" fmla="+- 0 1183 808"/>
                                <a:gd name="T7" fmla="*/ 1183 h 375"/>
                                <a:gd name="T8" fmla="+- 0 9581 9131"/>
                                <a:gd name="T9" fmla="*/ T8 w 450"/>
                                <a:gd name="T10" fmla="+- 0 808 808"/>
                                <a:gd name="T11" fmla="*/ 808 h 375"/>
                                <a:gd name="T12" fmla="+- 0 9131 9131"/>
                                <a:gd name="T13" fmla="*/ T12 w 450"/>
                                <a:gd name="T14" fmla="+- 0 808 808"/>
                                <a:gd name="T15" fmla="*/ 808 h 375"/>
                                <a:gd name="T16" fmla="+- 0 9131 9131"/>
                                <a:gd name="T17" fmla="*/ T16 w 450"/>
                                <a:gd name="T18" fmla="+- 0 1183 808"/>
                                <a:gd name="T19" fmla="*/ 1183 h 375"/>
                              </a:gdLst>
                              <a:ahLst/>
                              <a:cxnLst>
                                <a:cxn ang="0">
                                  <a:pos x="T1" y="T3"/>
                                </a:cxn>
                                <a:cxn ang="0">
                                  <a:pos x="T5" y="T7"/>
                                </a:cxn>
                                <a:cxn ang="0">
                                  <a:pos x="T9" y="T11"/>
                                </a:cxn>
                                <a:cxn ang="0">
                                  <a:pos x="T13" y="T15"/>
                                </a:cxn>
                                <a:cxn ang="0">
                                  <a:pos x="T17" y="T19"/>
                                </a:cxn>
                              </a:cxnLst>
                              <a:rect l="0" t="0" r="r" b="b"/>
                              <a:pathLst>
                                <a:path w="450" h="375">
                                  <a:moveTo>
                                    <a:pt x="0" y="375"/>
                                  </a:moveTo>
                                  <a:lnTo>
                                    <a:pt x="450" y="375"/>
                                  </a:lnTo>
                                  <a:lnTo>
                                    <a:pt x="450" y="0"/>
                                  </a:lnTo>
                                  <a:lnTo>
                                    <a:pt x="0" y="0"/>
                                  </a:lnTo>
                                  <a:lnTo>
                                    <a:pt x="0" y="37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7" o:spid="_x0000_s1026" style="position:absolute;margin-left:448.15pt;margin-top:-12.1pt;width:48.15pt;height:180.75pt;z-index:-251631616;mso-position-horizontal-relative:page" coordorigin="8963,-242" coordsize="963,3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">
                <v:group id="Group 188" o:spid="_x0000_s1027" style="position:absolute;left:9739;top:3170;width:180;height:195" coordorigin="9739,3170" coordsize="180,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s7sQAAADcAAAADwAAAGRycy9kb3ducmV2LnhtbESPQYvCMBSE7wv+h/AE&#10;b2taxSLVKCKu7EGEVUG8PZpnW2xeSpNt67/fCMIeh5n5hlmue1OJlhpXWlYQjyMQxJnVJecKLuev&#10;zzkI55E1VpZJwZMcrFeDjyWm2nb8Q+3J5yJA2KWooPC+TqV0WUEG3djWxMG728agD7LJpW6wC3BT&#10;yUkUJdJgyWGhwJq2BWWP069RsO+w20zjXXt43LfP23l2vB5iUmo07DcLEJ56/x9+t7+1giSZwu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Ms7sQAAADcAAAA&#10;DwAAAAAAAAAAAAAAAACqAgAAZHJzL2Rvd25yZXYueG1sUEsFBgAAAAAEAAQA+gAAAJsDAAAAAA==&#10;">
                  <v:shape id="Freeform 189" o:spid="_x0000_s1028" style="position:absolute;left:9739;top:3170;width:180;height:195;visibility:visible;mso-wrap-style:square;v-text-anchor:top" coordsize="18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isScUA&#10;AADcAAAADwAAAGRycy9kb3ducmV2LnhtbESPUWvCQBCE3wv+h2MLfauXio0leooUS5U+iLE/YMmt&#10;STC3l+ZWk/bXe4VCH4eZ+YZZrAbXqCt1ofZs4GmcgCIuvK25NPB5fHt8ARUE2WLjmQx8U4DVcnS3&#10;wMz6ng90zaVUEcIhQwOVSJtpHYqKHIaxb4mjd/KdQ4myK7XtsI9w1+hJkqTaYc1xocKWXisqzvnF&#10;GfiaSL/P339w5qbyMds8y2m3FWMe7of1HJTQIP/hv/bWGkjTKfyeiUdA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mKxJxQAAANwAAAAPAAAAAAAAAAAAAAAAAJgCAABkcnMv&#10;ZG93bnJldi54bWxQSwUGAAAAAAQABAD1AAAAigMAAAAA&#10;" path="m180,l,150r,45l180,45,180,xe" fillcolor="#1f1f1f" stroked="f">
                    <v:path arrowok="t" o:connecttype="custom" o:connectlocs="180,3170;0,3320;0,3365;180,3215;180,3170" o:connectangles="0,0,0,0,0"/>
                  </v:shape>
                </v:group>
                <v:group id="Group 190" o:spid="_x0000_s1029" style="position:absolute;left:9739;top:3170;width:180;height:195" coordorigin="9739,3170" coordsize="180,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YRAcQAAADcAAAADwAAAGRycy9kb3ducmV2LnhtbESPQYvCMBSE7wv+h/CE&#10;va1pFYtUo4i4sgcRVgXx9miebbF5KU22rf/eCMIeh5n5hlmselOJlhpXWlYQjyIQxJnVJecKzqfv&#10;rxkI55E1VpZJwYMcrJaDjwWm2nb8S+3R5yJA2KWooPC+TqV0WUEG3cjWxMG72cagD7LJpW6wC3BT&#10;yXEUJdJgyWGhwJo2BWX3459RsOuwW0/ibbu/3zaP62l6uOxjUupz2K/nIDz1/j/8bv9oBUkyh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YRAcQAAADcAAAA&#10;DwAAAAAAAAAAAAAAAACqAgAAZHJzL2Rvd25yZXYueG1sUEsFBgAAAAAEAAQA+gAAAJsDAAAAAA==&#10;">
                  <v:shape id="Freeform 191" o:spid="_x0000_s1030" style="position:absolute;left:9739;top:3170;width:180;height:195;visibility:visible;mso-wrap-style:square;v-text-anchor:top" coordsize="180,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CTcEA&#10;AADcAAAADwAAAGRycy9kb3ducmV2LnhtbESPT4vCMBTE7wt+h/AEb2vqHqJUo4gg7NG/4PHZPJti&#10;81KaaKuffrOwsMdhZn7DLFa9q8WT2lB51jAZZyCIC28qLjWcjtvPGYgQkQ3WnknDiwKsloOPBebG&#10;d7yn5yGWIkE45KjBxtjkUobCksMw9g1x8m6+dRiTbEtpWuwS3NXyK8uUdFhxWrDY0MZScT88nAbs&#10;rFPT/e50fQS8vG1z7u1lovVo2K/nICL18T/81/42GpRS8HsmHQG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bQk3BAAAA3AAAAA8AAAAAAAAAAAAAAAAAmAIAAGRycy9kb3du&#10;cmV2LnhtbFBLBQYAAAAABAAEAPUAAACGAwAAAAA=&#10;" path="m,195l,150,180,r,45l,195xe" filled="f" strokeweight=".26389mm">
                    <v:path arrowok="t" o:connecttype="custom" o:connectlocs="0,3365;0,3320;180,3170;180,3215;0,3365" o:connectangles="0,0,0,0,0"/>
                  </v:shape>
                </v:group>
                <v:group id="Group 192" o:spid="_x0000_s1031" style="position:absolute;left:8974;top:3319;width:765;height:47" coordorigin="8974,3319" coordsize="765,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Freeform 193" o:spid="_x0000_s1032" style="position:absolute;left:8974;top:3319;width:765;height:47;visibility:visible;mso-wrap-style:square;v-text-anchor:top" coordsize="76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5mTcIA&#10;AADcAAAADwAAAGRycy9kb3ducmV2LnhtbERPy2rCQBTdF/yH4QrumokuQohOpPiAChVstF1fMrdJ&#10;NHMnZKYm/XtnIXR5OO/VejStuFPvGssK5lEMgri0uuFKweW8f01BOI+ssbVMCv7IwTqfvKww03bg&#10;T7oXvhIhhF2GCmrvu0xKV9Zk0EW2Iw7cj+0N+gD7SuoehxBuWrmI40QabDg01NjRpqbyVvwaBcSH&#10;Yvdxaq6XY5x+2+LWltvdl1Kz6fi2BOFp9P/ip/tdK0iSsDacCUdA5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LmZNwgAAANwAAAAPAAAAAAAAAAAAAAAAAJgCAABkcnMvZG93&#10;bnJldi54bWxQSwUGAAAAAAQABAD1AAAAhwMAAAAA&#10;" path="m,47r764,l764,,,,,47xe" fillcolor="#444" stroked="f">
                    <v:path arrowok="t" o:connecttype="custom" o:connectlocs="0,3366;764,3366;764,3319;0,3319;0,3366" o:connectangles="0,0,0,0,0"/>
                  </v:shape>
                </v:group>
                <v:group id="Group 194" o:spid="_x0000_s1033" style="position:absolute;left:8974;top:3320;width:765;height:45" coordorigin="8974,3320" coordsize="7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shape id="Freeform 195" o:spid="_x0000_s1034" style="position:absolute;left:8974;top:3320;width:765;height:45;visibility:visible;mso-wrap-style:square;v-text-anchor:top" coordsize="76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DjbcIA&#10;AADcAAAADwAAAGRycy9kb3ducmV2LnhtbERPTYvCMBC9C/6HMII3TVVQ6RpFBVFYELYKy96GZjat&#10;NpPSRK37681hwePjfS9Wra3EnRpfOlYwGiYgiHOnSzYKzqfdYA7CB2SNlWNS8CQPq2W3s8BUuwd/&#10;0T0LRsQQ9ikqKEKoUyl9XpBFP3Q1ceR+XWMxRNgYqRt8xHBbyXGSTKXFkmNDgTVtC8qv2c0qmE2u&#10;P3/Hqv7mvdl8rk+X0vgkU6rfa9cfIAK14S3+dx+0gukszo9n4h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ONtwgAAANwAAAAPAAAAAAAAAAAAAAAAAJgCAABkcnMvZG93&#10;bnJldi54bWxQSwUGAAAAAAQABAD1AAAAhwMAAAAA&#10;" path="m,45r764,l764,,,,,45xe" filled="f" strokeweight=".26389mm">
                    <v:path arrowok="t" o:connecttype="custom" o:connectlocs="0,3365;764,3365;764,3320;0,3320;0,3365" o:connectangles="0,0,0,0,0"/>
                  </v:shape>
                </v:group>
                <v:group id="Group 196" o:spid="_x0000_s1035" style="position:absolute;left:8974;top:3170;width:945;height:150" coordorigin="8974,3170" coordsize="945,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SB38YAAADcAAAADwAAAGRycy9kb3ducmV2LnhtbESPT2vCQBTE74V+h+UV&#10;ejObtGglZhWRtvQQBLUg3h7ZZxLMvg3Zbf58e7dQ6HGYmd8w2WY0jeipc7VlBUkUgyAurK65VPB9&#10;+pgtQTiPrLGxTAomcrBZPz5kmGo78IH6oy9FgLBLUUHlfZtK6YqKDLrItsTBu9rOoA+yK6XucAhw&#10;08iXOF5IgzWHhQpb2lVU3I4/RsHngMP2NXnv89t1N11O8/05T0ip56dxuwLhafT/4b/2l1aweEv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JIHfxgAAANwA&#10;AAAPAAAAAAAAAAAAAAAAAKoCAABkcnMvZG93bnJldi54bWxQSwUGAAAAAAQABAD6AAAAnQMAAAAA&#10;">
                  <v:shape id="Freeform 197" o:spid="_x0000_s1036" style="position:absolute;left:8974;top:3170;width:945;height:150;visibility:visible;mso-wrap-style:square;v-text-anchor:top" coordsize="945,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GZMUA&#10;AADcAAAADwAAAGRycy9kb3ducmV2LnhtbESPQYvCMBSE78L+h/AW9iKa6kGXahRZFKTgQe2Cx0fz&#10;bKvNS7fJ1vrvjSB4HGbmG2a+7EwlWmpcaVnBaBiBIM6sLjlXkB43g28QziNrrCyTgjs5WC4+enOM&#10;tb3xntqDz0WAsItRQeF9HUvpsoIMuqGtiYN3to1BH2STS93gLcBNJcdRNJEGSw4LBdb0U1B2Pfwb&#10;BflFpyd3T3y1S5Lf9XZz/uvvWqW+PrvVDISnzr/Dr/ZWK5hMx/A8E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MZkxQAAANwAAAAPAAAAAAAAAAAAAAAAAJgCAABkcnMv&#10;ZG93bnJldi54bWxQSwUGAAAAAAQABAD1AAAAigMAAAAA&#10;" path="m945,l195,,,150r765,l945,xe" fillcolor="#303030" stroked="f">
                    <v:path arrowok="t" o:connecttype="custom" o:connectlocs="945,3170;195,3170;0,3320;765,3320;945,3170" o:connectangles="0,0,0,0,0"/>
                  </v:shape>
                </v:group>
                <v:group id="Group 198" o:spid="_x0000_s1037" style="position:absolute;left:8974;top:3170;width:945;height:150" coordorigin="8974,3170" coordsize="945,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Freeform 199" o:spid="_x0000_s1038" style="position:absolute;left:8974;top:3170;width:945;height:150;visibility:visible;mso-wrap-style:square;v-text-anchor:top" coordsize="945,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N1sUA&#10;AADcAAAADwAAAGRycy9kb3ducmV2LnhtbESPQYvCMBSE7wv+h/CEvSyaKqK1GkUEwYOw6K54fTTP&#10;ttq81Car1V9vFgSPw8x8w0znjSnFlWpXWFbQ60YgiFOrC84U/P6sOjEI55E1lpZJwZ0czGetjykm&#10;2t54S9edz0SAsEtQQe59lUjp0pwMuq6tiIN3tLVBH2SdSV3jLcBNKftRNJQGCw4LOVa0zCk97/6M&#10;gsvh9KjGvI71l+sXo43cfy8OK6U+281iAsJT49/hV3utFQxHA/g/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M3WxQAAANwAAAAPAAAAAAAAAAAAAAAAAJgCAABkcnMv&#10;ZG93bnJldi54bWxQSwUGAAAAAAQABAD1AAAAigMAAAAA&#10;" path="m765,150l945,,195,,,150r765,xe" filled="f" strokeweight=".26389mm">
                    <v:path arrowok="t" o:connecttype="custom" o:connectlocs="765,3320;945,3170;195,3170;0,3320;765,3320" o:connectangles="0,0,0,0,0"/>
                  </v:shape>
                  <v:shape id="Picture 200" o:spid="_x0000_s1039" type="#_x0000_t75" style="position:absolute;left:9727;top:-235;width:180;height:3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Lt9jGAAAA3AAAAA8AAABkcnMvZG93bnJldi54bWxEj0uLwkAQhO+C/2FoYW86cV0fREdZBWVZ&#10;9eDj4LHJtEkw0xMyY8z+e0dY8FhU1VfUbNGYQtRUudyygn4vAkGcWJ1zquB8WncnIJxH1lhYJgV/&#10;5GAxb7dmGGv74APVR5+KAGEXo4LM+zKW0iUZGXQ9WxIH72orgz7IKpW6wkeAm0J+RtFIGsw5LGRY&#10;0iqj5Ha8GwWDr8v4dz3Y7y7JUE7qzba4Lzd9pT46zfcUhKfGv8P/7R+tYDQewutMOAJy/g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wu32MYAAADcAAAADwAAAAAAAAAAAAAA&#10;AACfAgAAZHJzL2Rvd25yZXYueG1sUEsFBgAAAAAEAAQA9wAAAJIDAAAAAA==&#10;">
                    <v:imagedata r:id="rId39" o:title=""/>
                  </v:shape>
                </v:group>
                <v:group id="Group 201" o:spid="_x0000_s1040" style="position:absolute;left:9739;top:-234;width:180;height:3554" coordorigin="9739,-234" coordsize="180,3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80Zq8UAAADcAAAADwAAAGRycy9kb3ducmV2LnhtbESPT2vCQBTE7wW/w/KE&#10;3uomlkaJriKi4kEK/gHx9sg+k2D2bciuSfz23UKhx2FmfsPMl72pREuNKy0riEcRCOLM6pJzBZfz&#10;9mMKwnlkjZVlUvAiB8vF4G2OqbYdH6k9+VwECLsUFRTe16mULivIoBvZmjh4d9sY9EE2udQNdgFu&#10;KjmOokQaLDksFFjTuqDscXoaBbsOu9VnvGkPj/v6dTt/fV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NGavFAAAA3AAA&#10;AA8AAAAAAAAAAAAAAAAAqgIAAGRycy9kb3ducmV2LnhtbFBLBQYAAAAABAAEAPoAAACcAwAAAAA=&#10;">
                  <v:shape id="Freeform 202" o:spid="_x0000_s1041" style="position:absolute;left:9739;top:-234;width:180;height:3554;visibility:visible;mso-wrap-style:square;v-text-anchor:top" coordsize="180,3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0gsQA&#10;AADcAAAADwAAAGRycy9kb3ducmV2LnhtbESP3WoCMRSE7wXfIRzBO836U5XVKCIUSm9E7QMcN8fd&#10;1c1JSFLd9umNUOjlMDPfMKtNaxpxJx9qywpGwwwEcWF1zaWCr9P7YAEiRGSNjWVS8EMBNutuZ4W5&#10;tg8+0P0YS5EgHHJUUMXocilDUZHBMLSOOHkX6w3GJH0ptcdHgptGjrNsJg3WnBYqdLSrqLgdv42C&#10;83n3efLuUu6vfvI2PUx/5d5dler32u0SRKQ2/of/2h9awWw+h9eZd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sdILEAAAA3AAAAA8AAAAAAAAAAAAAAAAAmAIAAGRycy9k&#10;b3ducmV2LnhtbFBLBQYAAAAABAAEAPUAAACJAwAAAAA=&#10;" path="m,3554l,150,180,r,3404l,3554xe" filled="f" strokeweight=".26389mm">
                    <v:path arrowok="t" o:connecttype="custom" o:connectlocs="0,3320;0,-84;180,-234;180,3170;0,3320" o:connectangles="0,0,0,0,0"/>
                  </v:shape>
                </v:group>
                <v:group id="Group 203" o:spid="_x0000_s1042" style="position:absolute;left:9739;top:-84;width:2;height:3404" coordorigin="9739,-84" coordsize="2,3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v:shape id="Freeform 204" o:spid="_x0000_s1043" style="position:absolute;left:9739;top:-84;width:2;height:3404;visibility:visible;mso-wrap-style:square;v-text-anchor:top" coordsize="2,3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PNP8QA&#10;AADcAAAADwAAAGRycy9kb3ducmV2LnhtbESPzWsCMRTE7wX/h/CE3mpWi1+rUdRSEHrx6+DxsXnu&#10;BpOXZRN1+983gtDjMDO/YebL1llxpyYYzwr6vQwEceG14VLB6fj9MQERIrJG65kU/FKA5aLzNsdc&#10;+wfv6X6IpUgQDjkqqGKscylDUZHD0PM1cfIuvnEYk2xKqRt8JLizcpBlI+nQcFqosKZNRcX1cHMK&#10;htsv2t3Mj/48m5W16+tlMDxKpd677WoGIlIb/8Ov9lYrGI2n8DyTj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DzT/EAAAA3AAAAA8AAAAAAAAAAAAAAAAAmAIAAGRycy9k&#10;b3ducmV2LnhtbFBLBQYAAAAABAAEAPUAAACJAwAAAAA=&#10;" path="m,l,3404e" filled="f" strokeweight=".26389mm">
                    <v:path arrowok="t" o:connecttype="custom" o:connectlocs="0,-84;0,3320" o:connectangles="0,0"/>
                  </v:shape>
                </v:group>
                <v:group id="Group 205" o:spid="_x0000_s1044" style="position:absolute;left:9739;top:-219;width:165;height:135" coordorigin="9739,-219" coordsize="16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shape id="Freeform 206" o:spid="_x0000_s1045" style="position:absolute;left:9739;top:-219;width:165;height:135;visibility:visible;mso-wrap-style:square;v-text-anchor:top" coordsize="16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za+cYA&#10;AADcAAAADwAAAGRycy9kb3ducmV2LnhtbESPQWvCQBSE7wX/w/IEb3UTW0TSbERbCtKbsdDm9sg+&#10;s8Hs25BdNfrru4VCj8PMfMPk69F24kKDbx0rSOcJCOLa6ZYbBZ+H98cVCB+QNXaOScGNPKyLyUOO&#10;mXZX3tOlDI2IEPYZKjAh9JmUvjZk0c9dTxy9oxsshiiHRuoBrxFuO7lIkqW02HJcMNjTq6H6VJ6t&#10;gu8FPtdfVbXd3crq/JY+me7+sVdqNh03LyACjeE//NfeaQXLVQq/Z+IR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za+cYAAADcAAAADwAAAAAAAAAAAAAAAACYAgAAZHJz&#10;L2Rvd25yZXYueG1sUEsFBgAAAAAEAAQA9QAAAIsDAAAAAA==&#10;" path="m,135l165,e" filled="f" strokeweight=".26389mm">
                    <v:path arrowok="t" o:connecttype="custom" o:connectlocs="0,-84;165,-219" o:connectangles="0,0"/>
                  </v:shape>
                </v:group>
                <v:group id="Group 207" o:spid="_x0000_s1046" style="position:absolute;left:9919;top:-234;width:2;height:3390" coordorigin="9919,-234" coordsize="2,3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Nvj8QAAADcAAAADwAAAGRycy9kb3ducmV2LnhtbESPT4vCMBTE78J+h/AW&#10;vGlaZUW6RhFR8SCCf0D29miebbF5KU1s67c3C4LHYWZ+w8wWnSlFQ7UrLCuIhxEI4tTqgjMFl/Nm&#10;MAXhPLLG0jIpeJKDxfyrN8NE25aP1Jx8JgKEXYIKcu+rREqX5mTQDW1FHLybrQ36IOtM6hrbADel&#10;HEXRRBosOCzkWNEqp/R+ehgF2xbb5TheN/v7bfX8O/8crvuYlOp/d8tfEJ46/wm/2zutYDIdwf+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SNvj8QAAADcAAAA&#10;DwAAAAAAAAAAAAAAAACqAgAAZHJzL2Rvd25yZXYueG1sUEsFBgAAAAAEAAQA+gAAAJsDAAAAAA==&#10;">
                  <v:shape id="Freeform 208" o:spid="_x0000_s1047" style="position:absolute;left:9919;top:-234;width:2;height:3390;visibility:visible;mso-wrap-style:square;v-text-anchor:top" coordsize="2,3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VR8MA&#10;AADcAAAADwAAAGRycy9kb3ducmV2LnhtbESP3YrCMBSE7xd8h3AE79bUdRGpRqkuBWGv/HmAQ3Ns&#10;is1JaWJbffrNguDlMDPfMOvtYGvRUesrxwpm0wQEceF0xaWCyzn/XILwAVlj7ZgUPMjDdjP6WGOq&#10;Xc9H6k6hFBHCPkUFJoQmldIXhiz6qWuIo3d1rcUQZVtK3WIf4baWX0mykBYrjgsGG9obKm6nu1Ww&#10;M9+zXRaOWTfUvf7dP/OfQ58rNRkP2QpEoCG8w6/2QStYLOfwfyYe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VR8MAAADcAAAADwAAAAAAAAAAAAAAAACYAgAAZHJzL2Rv&#10;d25yZXYueG1sUEsFBgAAAAAEAAQA9QAAAIgDAAAAAA==&#10;" path="m,l,3389e" filled="f" strokeweight=".26389mm">
                    <v:path arrowok="t" o:connecttype="custom" o:connectlocs="0,-234;0,3155" o:connectangles="0,0"/>
                  </v:shape>
                </v:group>
                <v:group id="Group 209" o:spid="_x0000_s1048" style="position:absolute;left:9754;top:3170;width:165;height:135" coordorigin="9754,3170" coordsize="16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shape id="Freeform 210" o:spid="_x0000_s1049" style="position:absolute;left:9754;top:3170;width:165;height:135;visibility:visible;mso-wrap-style:square;v-text-anchor:top" coordsize="16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fc+sUA&#10;AADcAAAADwAAAGRycy9kb3ducmV2LnhtbESPQWvCQBSE7wX/w/IEb3WjtiLRVVqlIL0ZBc3tkX1m&#10;g9m3Ibtq7K/vFgoeh5n5hlmsOluLG7W+cqxgNExAEBdOV1wqOOy/XmcgfEDWWDsmBQ/ysFr2XhaY&#10;anfnHd2yUIoIYZ+iAhNCk0rpC0MW/dA1xNE7u9ZiiLItpW7xHuG2luMkmUqLFccFgw2tDRWX7GoV&#10;nMb4Vhzz/HP7yPLrZjQx9c/3TqlBv/uYgwjUhWf4v73VCqazd/g7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9z6xQAAANwAAAAPAAAAAAAAAAAAAAAAAJgCAABkcnMv&#10;ZG93bnJldi54bWxQSwUGAAAAAAQABAD1AAAAigMAAAAA&#10;" path="m165,l,135e" filled="f" strokeweight=".26389mm">
                    <v:path arrowok="t" o:connecttype="custom" o:connectlocs="165,3170;0,3305" o:connectangles="0,0"/>
                  </v:shape>
                  <v:shape id="Picture 211" o:spid="_x0000_s1050" type="#_x0000_t75" style="position:absolute;left:8963;top:-85;width:764;height:3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FxTnFAAAA3AAAAA8AAABkcnMvZG93bnJldi54bWxEj81uwjAQhO+V+g7WVuqtOC0oCgGDEAKJ&#10;Sw/8PMASL3HUeJ3Ebkh5+hoJieNoZr7RzJeDrUVPna8cK/gcJSCIC6crLhWcjtuPDIQPyBprx6Tg&#10;jzwsF68vc8y1u/Ke+kMoRYSwz1GBCaHJpfSFIYt+5Bri6F1cZzFE2ZVSd3iNcFvLryRJpcWK44LB&#10;htaGip/Dr1VQj+Wgz/1kReOpadff+3Zzq1ql3t+G1QxEoCE8w4/2TitIsxTuZ+IRk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hcU5xQAAANwAAAAPAAAAAAAAAAAAAAAA&#10;AJ8CAABkcnMvZG93bnJldi54bWxQSwUGAAAAAAQABAD3AAAAkQMAAAAA&#10;">
                    <v:imagedata r:id="rId40" o:title=""/>
                  </v:shape>
                </v:group>
                <v:group id="Group 212" o:spid="_x0000_s1051" style="position:absolute;left:8974;top:-84;width:765;height:3404" coordorigin="8974,-84" coordsize="765,3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MF8YAAADcAAAADwAAAGRycy9kb3ducmV2LnhtbESPQWvCQBSE7wX/w/KE&#10;3uomllpJ3YQgWnqQQlWQ3h7ZZxKSfRuyaxL/fbdQ6HGYmW+YTTaZVgzUu9qygngRgSAurK65VHA+&#10;7Z/WIJxH1thaJgV3cpCls4cNJtqO/EXD0ZciQNglqKDyvkukdEVFBt3CdsTBu9reoA+yL6XucQxw&#10;08plFK2kwZrDQoUdbSsqmuPNKHgfccyf491waK7b+/fp5fNyiEmpx/mUv4HwNPn/8F/7QytYrV/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VMwXxgAAANwA&#10;AAAPAAAAAAAAAAAAAAAAAKoCAABkcnMvZG93bnJldi54bWxQSwUGAAAAAAQABAD6AAAAnQMAAAAA&#10;">
                  <v:shape id="Freeform 213" o:spid="_x0000_s1052" style="position:absolute;left:8974;top:-84;width:765;height:3404;visibility:visible;mso-wrap-style:square;v-text-anchor:top" coordsize="765,3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Ug8IA&#10;AADcAAAADwAAAGRycy9kb3ducmV2LnhtbERPy2oCMRTdF/yHcAV3NWMFkdEoKn1BoeAD1N1lcueB&#10;k5shSZ3075tFweXhvJfraFpxJ+cbywom4wwEcWF1w5WC0/HteQ7CB2SNrWVS8Ese1qvB0xJzbXve&#10;0/0QKpFC2OeooA6hy6X0RU0G/dh2xIkrrTMYEnSV1A77FG5a+ZJlM2mw4dRQY0e7morb4ccoKPuz&#10;d/2lzLbfX6/F+z5+TK/xrNRoGDcLEIFieIj/3Z9awWye1qYz6Qj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kxSDwgAAANwAAAAPAAAAAAAAAAAAAAAAAJgCAABkcnMvZG93&#10;bnJldi54bWxQSwUGAAAAAAQABAD1AAAAhwMAAAAA&#10;" path="m,3404r764,l764,,,,,3404xe" filled="f" strokeweight=".26389mm">
                    <v:path arrowok="t" o:connecttype="custom" o:connectlocs="0,3320;764,3320;764,-84;0,-84;0,3320" o:connectangles="0,0,0,0,0"/>
                  </v:shape>
                </v:group>
                <v:group id="Group 214" o:spid="_x0000_s1053" style="position:absolute;left:8974;top:-69;width:2;height:3389" coordorigin="8974,-69" coordsize="2,3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4f9/sYAAADcAAAADwAAAGRycy9kb3ducmV2LnhtbESPT2vCQBTE7wW/w/KE&#10;3uomSkWjq4jU0kMoNBFKb4/sMwlm34bsNn++fbdQ6HGYmd8w++NoGtFT52rLCuJFBIK4sLrmUsE1&#10;vzxtQDiPrLGxTAomcnA8zB72mGg78Af1mS9FgLBLUEHlfZtI6YqKDLqFbYmDd7OdQR9kV0rd4RDg&#10;ppHLKFpLgzWHhQpbOldU3LNvo+B1wOG0il/69H47T1/58/tnGpNSj/PxtAPhafT/4b/2m1aw3m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h/3+xgAAANwA&#10;AAAPAAAAAAAAAAAAAAAAAKoCAABkcnMvZG93bnJldi54bWxQSwUGAAAAAAQABAD6AAAAnQMAAAAA&#10;">
                  <v:shape id="Freeform 215" o:spid="_x0000_s1054" style="position:absolute;left:8974;top:-69;width:2;height:3389;visibility:visible;mso-wrap-style:square;v-text-anchor:top" coordsize="2,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VNSsAA&#10;AADcAAAADwAAAGRycy9kb3ducmV2LnhtbERPy4rCMBTdC/5DuII7TZ1FZ6aaighCBTc+BnF3aa5t&#10;aXNTkozWvzeLgVkeznu1HkwnHuR8Y1nBYp6AIC6tbrhScDnvZl8gfEDW2FkmBS/ysM7HoxVm2j75&#10;SI9TqEQMYZ+hgjqEPpPSlzUZ9HPbE0fubp3BEKGrpHb4jOGmkx9JkkqDDceGGnva1lS2p1+jwF2K&#10;884lV30oftLbnto7f5JUajoZNksQgYbwL/5zF1pB+h3nxzPxCMj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tVNSsAAAADcAAAADwAAAAAAAAAAAAAAAACYAgAAZHJzL2Rvd25y&#10;ZXYueG1sUEsFBgAAAAAEAAQA9QAAAIUDAAAAAA==&#10;" path="m,3389l,e" filled="f" strokeweight=".26389mm">
                    <v:path arrowok="t" o:connecttype="custom" o:connectlocs="0,3320;0,-69" o:connectangles="0,0"/>
                  </v:shape>
                </v:group>
                <v:group id="Group 216" o:spid="_x0000_s1055" style="position:absolute;left:8974;top:-84;width:750;height:2" coordorigin="8974,-84" coordsize="75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hnJcYAAADcAAAADwAAAGRycy9kb3ducmV2LnhtbESPT2vCQBTE74V+h+UV&#10;ejObtCg1ZhWRtvQQBLUg3h7ZZxLMvg3Zbf58e7dQ6HGYmd8w2WY0jeipc7VlBUkUgyAurK65VPB9&#10;+pi9gXAeWWNjmRRM5GCzfnzIMNV24AP1R1+KAGGXooLK+zaV0hUVGXSRbYmDd7WdQR9kV0rd4RDg&#10;ppEvcbyQBmsOCxW2tKuouB1/jILPAYfta/Le57frbrqc5vtznpBSz0/jdgXC0+j/w3/tL61gsU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KGclxgAAANwA&#10;AAAPAAAAAAAAAAAAAAAAAKoCAABkcnMvZG93bnJldi54bWxQSwUGAAAAAAQABAD6AAAAnQMAAAAA&#10;">
                  <v:shape id="Freeform 217" o:spid="_x0000_s1056" style="position:absolute;left:8974;top:-84;width:750;height:2;visibility:visible;mso-wrap-style:square;v-text-anchor:top" coordsize="7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Nb8cUA&#10;AADcAAAADwAAAGRycy9kb3ducmV2LnhtbESPT2vCQBTE7wW/w/KE3uqmOYSaukopCHrw4B/a6zP7&#10;ko1m34bsmqTfvisIHoeZ+Q2zWI22ET11vnas4H2WgCAunK65UnA6rt8+QPiArLFxTAr+yMNqOXlZ&#10;YK7dwHvqD6ESEcI+RwUmhDaX0heGLPqZa4mjV7rOYoiyq6TucIhw28g0STJpsea4YLClb0PF9XCz&#10;CtLLz3A+94O77srM/F7CfnsrjVKv0/HrE0SgMTzDj/ZGK8jmKdzP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1vxxQAAANwAAAAPAAAAAAAAAAAAAAAAAJgCAABkcnMv&#10;ZG93bnJldi54bWxQSwUGAAAAAAQABAD1AAAAigMAAAAA&#10;" path="m,l750,e" filled="f" strokeweight=".26422mm">
                    <v:path arrowok="t" o:connecttype="custom" o:connectlocs="0,0;750,0" o:connectangles="0,0"/>
                  </v:shape>
                </v:group>
                <v:group id="Group 218" o:spid="_x0000_s1057" style="position:absolute;left:8989;top:3312;width:750;height:15" coordorigin="8989,3312" coordsize="75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ZcycUAAADcAAAADwAAAGRycy9kb3ducmV2LnhtbESPQYvCMBSE78L+h/CE&#10;vWnaFcWtRhFxlz2IoC6It0fzbIvNS2liW/+9EQSPw8x8w8yXnSlFQ7UrLCuIhxEI4tTqgjMF/8ef&#10;wRSE88gaS8uk4E4OlouP3hwTbVveU3PwmQgQdgkqyL2vEildmpNBN7QVcfAutjbog6wzqWtsA9yU&#10;8iuKJtJgwWEhx4rWOaXXw80o+G2xXY3iTbO9Xtb383G8O21jUuqz361mIDx1/h1+tf+0gs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2XMnFAAAA3AAA&#10;AA8AAAAAAAAAAAAAAAAAqgIAAGRycy9kb3ducmV2LnhtbFBLBQYAAAAABAAEAPoAAACcAwAAAAA=&#10;">
                  <v:shape id="Freeform 219" o:spid="_x0000_s1058" style="position:absolute;left:8989;top:3312;width:750;height:15;visibility:visible;mso-wrap-style:square;v-text-anchor:top" coordsize="75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oR8YA&#10;AADcAAAADwAAAGRycy9kb3ducmV2LnhtbESPQWvCQBSE7wX/w/KE3upGW6WmriKCUi+CsYd6e2Rf&#10;k2D27ZJdNfHXu4LQ4zAz3zCzRWtqcaHGV5YVDAcJCOLc6ooLBT+H9dsnCB+QNdaWSUFHHhbz3ssM&#10;U22vvKdLFgoRIexTVFCG4FIpfV6SQT+wjjh6f7YxGKJsCqkbvEa4qeUoSSbSYMVxoURHq5LyU3Y2&#10;CsLwtj+uO7e0u/fDb7bptslm7JR67bfLLxCB2vAffra/tYLJ9AM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joR8YAAADcAAAADwAAAAAAAAAAAAAAAACYAgAAZHJz&#10;L2Rvd25yZXYueG1sUEsFBgAAAAAEAAQA9QAAAIsDAAAAAA==&#10;" path="m,15r750,l750,,,,,15xe" fillcolor="black" stroked="f">
                    <v:path arrowok="t" o:connecttype="custom" o:connectlocs="0,3327;750,3327;750,3312;0,3312;0,3327" o:connectangles="0,0,0,0,0"/>
                  </v:shape>
                  <v:shape id="Picture 220" o:spid="_x0000_s1059" type="#_x0000_t75" style="position:absolute;left:8963;top:-235;width:943;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j8I3GAAAA3AAAAA8AAABkcnMvZG93bnJldi54bWxEj0FrwkAUhO8F/8PyhN5000LERtdQCq3t&#10;pVgVxdsj+0yC2bdhd2Piv+8WhB6HmfmGWeaDacSVnK8tK3iaJiCIC6trLhXsd++TOQgfkDU2lknB&#10;jTzkq9HDEjNte/6h6zaUIkLYZ6igCqHNpPRFRQb91LbE0TtbZzBE6UqpHfYRbhr5nCQzabDmuFBh&#10;S28VFZdtZxR8fbeHbv5xvG062Z3cOt30et0r9TgeXhcgAg3hP3xvf2oFs5cU/s7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yPwjcYAAADcAAAADwAAAAAAAAAAAAAA&#10;AACfAgAAZHJzL2Rvd25yZXYueG1sUEsFBgAAAAAEAAQA9wAAAJIDAAAAAA==&#10;">
                    <v:imagedata r:id="rId41" o:title=""/>
                  </v:shape>
                </v:group>
                <v:group id="Group 221" o:spid="_x0000_s1060" style="position:absolute;left:8974;top:-234;width:945;height:150" coordorigin="8974,-234" coordsize="945,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H/UcUAAADcAAAADwAAAGRycy9kb3ducmV2LnhtbESPT2vCQBTE7wW/w/KE&#10;3uomlgaNriKi4kEK/gHx9sg+k2D2bciuSfz23UKhx2FmfsPMl72pREuNKy0riEcRCOLM6pJzBZfz&#10;9mMCwnlkjZVlUvAiB8vF4G2OqbYdH6k9+VwECLsUFRTe16mULivIoBvZmjh4d9sY9EE2udQNdgFu&#10;KjmOokQaLDksFFjTuqDscXoaBbsOu9VnvGkPj/v6dTt/fV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B/1HFAAAA3AAA&#10;AA8AAAAAAAAAAAAAAAAAqgIAAGRycy9kb3ducmV2LnhtbFBLBQYAAAAABAAEAPoAAACcAwAAAAA=&#10;">
                  <v:shape id="Freeform 222" o:spid="_x0000_s1061" style="position:absolute;left:8974;top:-234;width:945;height:150;visibility:visible;mso-wrap-style:square;v-text-anchor:top" coordsize="945,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1W8YA&#10;AADcAAAADwAAAGRycy9kb3ducmV2LnhtbESPS4vCQBCE74L/YWjBy6ITPfiImYgsCB4EWR94bTJt&#10;Es30ZDOjxv31OwsLHouq+opKlq2pxIMaV1pWMBpGIIgzq0vOFRwP68EMhPPIGivLpOBFDpZpt5Ng&#10;rO2Tv+ix97kIEHYxKii8r2MpXVaQQTe0NXHwLrYx6INscqkbfAa4qeQ4iibSYMlhocCaPgvKbvu7&#10;UfB9vv7Uc97M9Icbl9OtPO1W57VS/V67WoDw1Pp3+L+90Qom8yn8nQlH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q1W8YAAADcAAAADwAAAAAAAAAAAAAAAACYAgAAZHJz&#10;L2Rvd25yZXYueG1sUEsFBgAAAAAEAAQA9QAAAIsDAAAAAA==&#10;" path="m765,150l945,,195,,,150r765,xe" filled="f" strokeweight=".26389mm">
                    <v:path arrowok="t" o:connecttype="custom" o:connectlocs="765,-84;945,-234;195,-234;0,-84;765,-84" o:connectangles="0,0,0,0,0"/>
                  </v:shape>
                </v:group>
                <v:group id="Group 223" o:spid="_x0000_s1062" style="position:absolute;left:9739;top:-219;width:165;height:135" coordorigin="9739,-219" coordsize="16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LOuMMAAADcAAAADwAAAGRycy9kb3ducmV2LnhtbERPTWvCQBC9F/wPywi9&#10;1U2USo1uQpBaepBCVRBvQ3ZMQrKzIbtN4r/vHgo9Pt73LptMKwbqXW1ZQbyIQBAXVtdcKricDy9v&#10;IJxH1thaJgUPcpCls6cdJtqO/E3DyZcihLBLUEHlfZdI6YqKDLqF7YgDd7e9QR9gX0rd4xjCTSuX&#10;UbSWBmsODRV2tK+oaE4/RsHHiGO+it+HY3PfP27n1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Es64wwAAANwAAAAP&#10;AAAAAAAAAAAAAAAAAKoCAABkcnMvZG93bnJldi54bWxQSwUGAAAAAAQABAD6AAAAmgMAAAAA&#10;">
                  <v:shape id="Freeform 224" o:spid="_x0000_s1063" style="position:absolute;left:9739;top:-219;width:165;height:135;visibility:visible;mso-wrap-style:square;v-text-anchor:top" coordsize="16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NAIsUA&#10;AADcAAAADwAAAGRycy9kb3ducmV2LnhtbESPQWvCQBSE7wX/w/IKvdWNVqRGV7EtBfFmLGhuj+wz&#10;G5p9G7KrRn+9Kwgeh5n5hpktOluLE7W+cqxg0E9AEBdOV1wq+Nv+vn+C8AFZY+2YFFzIw2Lee5lh&#10;qt2ZN3TKQikihH2KCkwITSqlLwxZ9H3XEEfv4FqLIcq2lLrFc4TbWg6TZCwtVhwXDDb0baj4z45W&#10;wX6Io2KX51+rS5YffwYfpr6uN0q9vXbLKYhAXXiGH+2VVjCeTOB+Jh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c0AixQAAANwAAAAPAAAAAAAAAAAAAAAAAJgCAABkcnMv&#10;ZG93bnJldi54bWxQSwUGAAAAAAQABAD1AAAAigMAAAAA&#10;" path="m,135l165,e" filled="f" strokeweight=".26389mm">
                    <v:path arrowok="t" o:connecttype="custom" o:connectlocs="0,-84;165,-219" o:connectangles="0,0"/>
                  </v:shape>
                </v:group>
                <v:group id="Group 225" o:spid="_x0000_s1064" style="position:absolute;left:9184;top:-234;width:735;height:2" coordorigin="9184,-234" coordsize="7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shape id="Freeform 226" o:spid="_x0000_s1065" style="position:absolute;left:9184;top:-234;width:735;height:2;visibility:visible;mso-wrap-style:square;v-text-anchor:top" coordsize="7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bFIsUA&#10;AADcAAAADwAAAGRycy9kb3ducmV2LnhtbESPQWsCMRSE7wX/Q3hCL0UTPbSyGkULgpTC0lXB42Pz&#10;3F3cvGyTqNt/3xQKHoeZ+YZZrHrbihv50DjWMBkrEMSlMw1XGg777WgGIkRkg61j0vBDAVbLwdMC&#10;M+Pu/EW3IlYiQThkqKGOscukDGVNFsPYdcTJOztvMSbpK2k83hPctnKq1Ku02HBaqLGj95rKS3G1&#10;Go4v5WnvVf55qL43uTIfeXMqcq2fh/16DiJSHx/h//bOaHhTE/g7k4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sUixQAAANwAAAAPAAAAAAAAAAAAAAAAAJgCAABkcnMv&#10;ZG93bnJldi54bWxQSwUGAAAAAAQABAD1AAAAigMAAAAA&#10;" path="m735,l,e" filled="f" strokeweight=".26389mm">
                    <v:path arrowok="t" o:connecttype="custom" o:connectlocs="735,0;0,0" o:connectangles="0,0"/>
                  </v:shape>
                </v:group>
                <v:group id="Group 227" o:spid="_x0000_s1066" style="position:absolute;left:8989;top:-234;width:180;height:135" coordorigin="8989,-234" coordsize="180,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hFjSMYAAADcAAAADwAAAGRycy9kb3ducmV2LnhtbESPT2vCQBTE7wW/w/KE&#10;3uomkdaSuoqIlh6kYCKU3h7ZZxLMvg3ZNX++fbdQ6HGYmd8w6+1oGtFT52rLCuJFBIK4sLrmUsEl&#10;Pz69gnAeWWNjmRRM5GC7mT2sMdV24DP1mS9FgLBLUUHlfZtK6YqKDLqFbYmDd7WdQR9kV0rd4RDg&#10;ppFJFL1IgzWHhQpb2ldU3LK7UfA+4LBbxof+dLvup+/8+fPrFJNSj/Nx9wbC0+j/w3/tD61gFS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EWNIxgAAANwA&#10;AAAPAAAAAAAAAAAAAAAAAKoCAABkcnMvZG93bnJldi54bWxQSwUGAAAAAAQABAD6AAAAnQMAAAAA&#10;">
                  <v:shape id="Freeform 228" o:spid="_x0000_s1067" style="position:absolute;left:8989;top:-234;width:180;height:135;visibility:visible;mso-wrap-style:square;v-text-anchor:top" coordsize="18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eM7sQA&#10;AADcAAAADwAAAGRycy9kb3ducmV2LnhtbESPUUvDMBSF3wX/Q7jC3lyigpNu2RCdMJDBNv0B1+au&#10;qW1uSpO16b83guDj4ZzzHc5qk1wrBupD7VnD3VyBIC69qbnS8PnxdvsEIkRkg61n0jBRgM36+mqF&#10;hfEjH2k4xUpkCIcCNdgYu0LKUFpyGOa+I87e2fcOY5Z9JU2PY4a7Vt4r9Sgd1pwXLHb0YqlsThen&#10;Yf+19xaTWnSvh/f0PQ3N9uAbrWc36XkJIlKK/+G/9s5oWKgH+D2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XjO7EAAAA3AAAAA8AAAAAAAAAAAAAAAAAmAIAAGRycy9k&#10;b3ducmV2LnhtbFBLBQYAAAAABAAEAPUAAACJAwAAAAA=&#10;" path="m180,l,135e" filled="f" strokeweight=".26389mm">
                    <v:path arrowok="t" o:connecttype="custom" o:connectlocs="180,-234;0,-99" o:connectangles="0,0"/>
                  </v:shape>
                </v:group>
                <v:group id="Group 229" o:spid="_x0000_s1068" style="position:absolute;left:9161;top:2923;width:345;height:375" coordorigin="9161,2923" coordsize="34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Rep8YAAADcAAAADwAAAGRycy9kb3ducmV2LnhtbESPW2vCQBSE3wv+h+UI&#10;faub2FYlZhURW/ogghcQ3w7Zkwtmz4bsNon/vlso9HGYmW+YdD2YWnTUusqygngSgSDOrK64UHA5&#10;f7wsQDiPrLG2TAoe5GC9Gj2lmGjb85G6ky9EgLBLUEHpfZNI6bKSDLqJbYiDl9vWoA+yLaRusQ9w&#10;U8tpFM2kwYrDQokNbUvK7qdvo+Czx37zGu+6/T3fPm7n98N1H5NSz+NhswThafD/4b/2l1Ywj97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tF6nxgAAANwA&#10;AAAPAAAAAAAAAAAAAAAAAKoCAABkcnMvZG93bnJldi54bWxQSwUGAAAAAAQABAD6AAAAnQMAAAAA&#10;">
                  <v:shape id="Freeform 230" o:spid="_x0000_s1069" style="position:absolute;left:9161;top:2923;width:345;height:375;visibility:visible;mso-wrap-style:square;v-text-anchor:top" coordsize="34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Z5fscA&#10;AADcAAAADwAAAGRycy9kb3ducmV2LnhtbESPQWsCMRSE7wX/Q3iFXkQTC+3KahQpiKXQQ7WC3h6b&#10;193F5GWbpLrtr28KQo/DzHzDzJe9s+JMIbaeNUzGCgRx5U3LtYb33Xo0BRETskHrmTR8U4TlYnAz&#10;x9L4C7/ReZtqkSEcS9TQpNSVUsaqIYdx7Dvi7H344DBlGWppAl4y3Fl5r9SjdNhyXmiwo6eGqtP2&#10;y2mo7PGlCPZQqM3ps5jsfoZ78zrU+u62X81AJOrTf/jafjYaCvUAf2fyE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meX7HAAAA3AAAAA8AAAAAAAAAAAAAAAAAmAIAAGRy&#10;cy9kb3ducmV2LnhtbFBLBQYAAAAABAAEAPUAAACMAwAAAAA=&#10;" path="m,375r345,l345,,,,,375xe" stroked="f">
                    <v:path arrowok="t" o:connecttype="custom" o:connectlocs="0,3298;345,3298;345,2923;0,2923;0,3298" o:connectangles="0,0,0,0,0"/>
                  </v:shape>
                </v:group>
                <v:group id="Group 231" o:spid="_x0000_s1070" style="position:absolute;left:9161;top:2923;width:345;height:375" coordorigin="9161,2923" coordsize="345,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plS8YAAADcAAAADwAAAGRycy9kb3ducmV2LnhtbESPT2vCQBTE74V+h+UV&#10;ejObtGglZhWRtvQQBLUg3h7ZZxLMvg3Zbf58e7dQ6HGYmd8w2WY0jeipc7VlBUkUgyAurK65VPB9&#10;+pgtQTiPrLGxTAomcrBZPz5kmGo78IH6oy9FgLBLUUHlfZtK6YqKDLrItsTBu9rOoA+yK6XucAhw&#10;08iXOF5IgzWHhQpb2lVU3I4/RsHngMP2NXnv89t1N11O8/05T0ip56dxuwLhafT/4b/2l1bwF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mVLxgAAANwA&#10;AAAPAAAAAAAAAAAAAAAAAKoCAABkcnMvZG93bnJldi54bWxQSwUGAAAAAAQABAD6AAAAnQMAAAAA&#10;">
                  <v:shape id="Freeform 232" o:spid="_x0000_s1071" style="position:absolute;left:9161;top:2923;width:345;height:375;visibility:visible;mso-wrap-style:square;v-text-anchor:top" coordsize="34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4jK8UA&#10;AADcAAAADwAAAGRycy9kb3ducmV2LnhtbESPQWsCMRSE74X+h/AKvdWsHmrZGkUthR5qS1d/wGPz&#10;TBY3L0uS7q799aYgeBxm5htmsRpdK3oKsfGsYDopQBDXXjdsFBz2708vIGJC1th6JgVnirBa3t8t&#10;sNR+4B/qq2REhnAsUYFNqSuljLUlh3HiO+LsHX1wmLIMRuqAQ4a7Vs6K4lk6bDgvWOxoa6k+Vb9O&#10;Ae6D7f/M2+fmONRfWzM7f+8OlVKPD+P6FUSiMd3C1/aHVjAv5vB/Jh8B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iMrxQAAANwAAAAPAAAAAAAAAAAAAAAAAJgCAABkcnMv&#10;ZG93bnJldi54bWxQSwUGAAAAAAQABAD1AAAAigMAAAAA&#10;" path="m,375r345,l345,,,,,375xe" filled="f" strokeweight=".26389mm">
                    <v:path arrowok="t" o:connecttype="custom" o:connectlocs="0,3298;345,3298;345,2923;0,2923;0,3298" o:connectangles="0,0,0,0,0"/>
                  </v:shape>
                </v:group>
                <v:group id="Group 233" o:spid="_x0000_s1072" style="position:absolute;left:9131;top:808;width:450;height:375" coordorigin="9131,808"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shape id="Freeform 234" o:spid="_x0000_s1073" style="position:absolute;left:9131;top:808;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6W48UA&#10;AADcAAAADwAAAGRycy9kb3ducmV2LnhtbESPQWsCMRSE74X+h/AKvWlWwdquRrHFpYInrYceH5vn&#10;7nY3L2mS6vrvjSD0OMzMN8x82ZtOnMiHxrKC0TADQVxa3XCl4PBVDF5BhIissbNMCi4UYLl4fJhj&#10;ru2Zd3Tax0okCIccFdQxulzKUNZkMAytI07e0XqDMUlfSe3xnOCmk+Mse5EGG04LNTr6qKls939G&#10;wfc7/v5s3XpcXCbb1acrDiPftko9P/WrGYhIffwP39sbrWCavcHtTD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pbjxQAAANwAAAAPAAAAAAAAAAAAAAAAAJgCAABkcnMv&#10;ZG93bnJldi54bWxQSwUGAAAAAAQABAD1AAAAigMAAAAA&#10;" path="m,375r450,l450,,,,,375xe" stroked="f">
                    <v:path arrowok="t" o:connecttype="custom" o:connectlocs="0,1183;450,1183;450,808;0,808;0,1183" o:connectangles="0,0,0,0,0"/>
                  </v:shape>
                </v:group>
                <v:group id="Group 235" o:spid="_x0000_s1074" style="position:absolute;left:9131;top:808;width:450;height:375" coordorigin="9131,808" coordsize="45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shape id="Freeform 236" o:spid="_x0000_s1075" style="position:absolute;left:9131;top:808;width:450;height:375;visibility:visible;mso-wrap-style:square;v-text-anchor:top" coordsize="45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ficcA&#10;AADcAAAADwAAAGRycy9kb3ducmV2LnhtbESPT2vCQBTE70K/w/IK3nQT/6Rp6ioiWjwUobaHHh/Z&#10;12za7NuQXTX99q4g9DjMzG+Yxaq3jThT52vHCtJxAoK4dLrmSsHnx26Ug/ABWWPjmBT8kYfV8mGw&#10;wEK7C7/T+RgqESHsC1RgQmgLKX1pyKIfu5Y4et+usxii7CqpO7xEuG3kJEkyabHmuGCwpY2h8vd4&#10;sgr2+XbTvM0Sc5jz6/Q5/cmzw1eu1PCxX7+ACNSH//C9vdcKntIUbmfi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xn4nHAAAA3AAAAA8AAAAAAAAAAAAAAAAAmAIAAGRy&#10;cy9kb3ducmV2LnhtbFBLBQYAAAAABAAEAPUAAACMAwAAAAA=&#10;" path="m,375r450,l450,,,,,375xe" filled="f" strokeweight=".26389mm">
                    <v:path arrowok="t" o:connecttype="custom" o:connectlocs="0,1183;450,1183;450,808;0,808;0,1183" o:connectangles="0,0,0,0,0"/>
                  </v:shape>
                </v:group>
                <w10:wrap anchorx="page"/>
              </v:group>
            </w:pict>
          </mc:Fallback>
        </mc:AlternateContent>
      </w:r>
      <w:r w:rsidRPr="002F0433">
        <w:rPr>
          <w:rFonts w:ascii="Arial" w:hAnsi="Arial" w:cs="Arial"/>
          <w:b/>
          <w:bCs/>
          <w:spacing w:val="-4"/>
          <w:sz w:val="19"/>
          <w:szCs w:val="19"/>
          <w:lang w:eastAsia="en-US"/>
        </w:rPr>
        <w:t>11</w:t>
      </w:r>
      <w:r w:rsidRPr="002F0433">
        <w:rPr>
          <w:rFonts w:ascii="Arial" w:hAnsi="Arial" w:cs="Arial"/>
          <w:b/>
          <w:bCs/>
          <w:spacing w:val="4"/>
          <w:sz w:val="19"/>
          <w:szCs w:val="19"/>
          <w:lang w:eastAsia="en-US"/>
        </w:rPr>
        <w:t>.</w:t>
      </w:r>
      <w:r w:rsidRPr="002F0433">
        <w:rPr>
          <w:rFonts w:ascii="Arial" w:hAnsi="Arial" w:cs="Arial"/>
          <w:b/>
          <w:bCs/>
          <w:sz w:val="19"/>
          <w:szCs w:val="19"/>
          <w:lang w:eastAsia="en-US"/>
        </w:rPr>
        <w:t>9</w:t>
      </w:r>
    </w:p>
    <w:p w:rsidR="00BD23B9" w:rsidRPr="002F0433" w:rsidRDefault="00BD23B9" w:rsidP="00BD23B9">
      <w:pPr>
        <w:widowControl w:val="0"/>
        <w:rPr>
          <w:rFonts w:ascii="Arial" w:hAnsi="Arial" w:cs="Arial"/>
          <w:sz w:val="19"/>
          <w:szCs w:val="19"/>
          <w:lang w:eastAsia="en-US"/>
        </w:rPr>
        <w:sectPr w:rsidR="00BD23B9" w:rsidRPr="002F0433">
          <w:type w:val="continuous"/>
          <w:pgSz w:w="11905" w:h="16840"/>
          <w:pgMar w:top="1060" w:right="740" w:bottom="280" w:left="1600" w:header="720" w:footer="720" w:gutter="0"/>
          <w:cols w:num="2" w:space="720" w:equalWidth="0">
            <w:col w:w="964" w:space="236"/>
            <w:col w:w="8365"/>
          </w:cols>
        </w:sectPr>
      </w:pPr>
    </w:p>
    <w:p w:rsidR="00BD23B9" w:rsidRPr="002F0433" w:rsidRDefault="00BD23B9" w:rsidP="00BD23B9">
      <w:pPr>
        <w:widowControl w:val="0"/>
        <w:spacing w:before="5" w:line="100" w:lineRule="exact"/>
        <w:rPr>
          <w:rFonts w:ascii="Calibri" w:hAnsi="Calibri"/>
          <w:sz w:val="10"/>
          <w:szCs w:val="10"/>
          <w:lang w:eastAsia="en-US"/>
        </w:rPr>
      </w:pPr>
    </w:p>
    <w:p w:rsidR="00BD23B9" w:rsidRPr="002F0433" w:rsidRDefault="00BD23B9" w:rsidP="00BD23B9">
      <w:pPr>
        <w:widowControl w:val="0"/>
        <w:spacing w:line="200" w:lineRule="exact"/>
        <w:rPr>
          <w:rFonts w:ascii="Calibri" w:hAnsi="Calibri"/>
          <w:lang w:eastAsia="en-US"/>
        </w:rPr>
      </w:pPr>
    </w:p>
    <w:p w:rsidR="00BD23B9" w:rsidRPr="002F0433" w:rsidRDefault="00BD23B9" w:rsidP="00BD23B9">
      <w:pPr>
        <w:widowControl w:val="0"/>
        <w:spacing w:before="87"/>
        <w:ind w:left="813"/>
        <w:rPr>
          <w:rFonts w:ascii="Arial" w:hAnsi="Arial" w:cs="Arial"/>
          <w:sz w:val="13"/>
          <w:szCs w:val="13"/>
          <w:lang w:eastAsia="en-US"/>
        </w:rPr>
      </w:pPr>
      <w:r w:rsidRPr="002F0433">
        <w:rPr>
          <w:rFonts w:ascii="Arial" w:hAnsi="Arial" w:cs="Arial"/>
          <w:spacing w:val="-1"/>
          <w:w w:val="105"/>
          <w:sz w:val="13"/>
          <w:szCs w:val="13"/>
          <w:lang w:eastAsia="en-US"/>
        </w:rPr>
        <w:t>80</w:t>
      </w:r>
    </w:p>
    <w:p w:rsidR="00BD23B9" w:rsidRPr="002F0433" w:rsidRDefault="00BD23B9" w:rsidP="00BD23B9">
      <w:pPr>
        <w:widowControl w:val="0"/>
        <w:spacing w:before="4" w:line="120" w:lineRule="exact"/>
        <w:rPr>
          <w:rFonts w:ascii="Calibri" w:hAnsi="Calibri"/>
          <w:sz w:val="12"/>
          <w:szCs w:val="12"/>
          <w:lang w:eastAsia="en-US"/>
        </w:rPr>
      </w:pPr>
    </w:p>
    <w:p w:rsidR="00BD23B9" w:rsidRPr="002F0433" w:rsidRDefault="00BD23B9" w:rsidP="00BD23B9">
      <w:pPr>
        <w:widowControl w:val="0"/>
        <w:ind w:right="1610"/>
        <w:jc w:val="right"/>
        <w:rPr>
          <w:rFonts w:ascii="Arial" w:hAnsi="Arial" w:cs="Arial"/>
          <w:sz w:val="19"/>
          <w:szCs w:val="19"/>
          <w:lang w:eastAsia="en-US"/>
        </w:rPr>
      </w:pPr>
      <w:r w:rsidRPr="002F0433">
        <w:rPr>
          <w:rFonts w:ascii="Arial" w:hAnsi="Arial" w:cs="Arial"/>
          <w:b/>
          <w:bCs/>
          <w:spacing w:val="-4"/>
          <w:sz w:val="19"/>
          <w:szCs w:val="19"/>
          <w:lang w:eastAsia="en-US"/>
        </w:rPr>
        <w:t>98</w:t>
      </w:r>
      <w:r w:rsidRPr="002F0433">
        <w:rPr>
          <w:rFonts w:ascii="Arial" w:hAnsi="Arial" w:cs="Arial"/>
          <w:b/>
          <w:bCs/>
          <w:spacing w:val="4"/>
          <w:sz w:val="19"/>
          <w:szCs w:val="19"/>
          <w:lang w:eastAsia="en-US"/>
        </w:rPr>
        <w:t>.</w:t>
      </w:r>
      <w:r w:rsidRPr="002F0433">
        <w:rPr>
          <w:rFonts w:ascii="Arial" w:hAnsi="Arial" w:cs="Arial"/>
          <w:b/>
          <w:bCs/>
          <w:sz w:val="19"/>
          <w:szCs w:val="19"/>
          <w:lang w:eastAsia="en-US"/>
        </w:rPr>
        <w:t>6</w:t>
      </w:r>
    </w:p>
    <w:p w:rsidR="00BD23B9" w:rsidRPr="002F0433" w:rsidRDefault="00BD23B9" w:rsidP="00BD23B9">
      <w:pPr>
        <w:widowControl w:val="0"/>
        <w:spacing w:before="10" w:line="100" w:lineRule="exact"/>
        <w:rPr>
          <w:rFonts w:ascii="Calibri" w:hAnsi="Calibri"/>
          <w:sz w:val="10"/>
          <w:szCs w:val="10"/>
          <w:lang w:eastAsia="en-US"/>
        </w:rPr>
      </w:pPr>
    </w:p>
    <w:p w:rsidR="00BD23B9" w:rsidRPr="002F0433" w:rsidRDefault="00BD23B9" w:rsidP="00BD23B9">
      <w:pPr>
        <w:widowControl w:val="0"/>
        <w:spacing w:line="100" w:lineRule="exact"/>
        <w:rPr>
          <w:rFonts w:ascii="Calibri" w:hAnsi="Calibri"/>
          <w:sz w:val="10"/>
          <w:szCs w:val="10"/>
          <w:lang w:eastAsia="en-US"/>
        </w:rPr>
        <w:sectPr w:rsidR="00BD23B9" w:rsidRPr="002F0433">
          <w:type w:val="continuous"/>
          <w:pgSz w:w="11905" w:h="16840"/>
          <w:pgMar w:top="1060" w:right="740" w:bottom="280" w:left="1600" w:header="720" w:footer="720" w:gutter="0"/>
          <w:cols w:space="720"/>
        </w:sectPr>
      </w:pPr>
    </w:p>
    <w:p w:rsidR="00BD23B9" w:rsidRPr="002F0433" w:rsidRDefault="00BD23B9" w:rsidP="00BD23B9">
      <w:pPr>
        <w:widowControl w:val="0"/>
        <w:spacing w:before="87"/>
        <w:ind w:left="794" w:right="1333"/>
        <w:jc w:val="center"/>
        <w:rPr>
          <w:rFonts w:ascii="Arial" w:hAnsi="Arial" w:cs="Arial"/>
          <w:sz w:val="13"/>
          <w:szCs w:val="13"/>
          <w:lang w:eastAsia="en-US"/>
        </w:rPr>
      </w:pPr>
      <w:r w:rsidRPr="002F0433">
        <w:rPr>
          <w:rFonts w:ascii="Arial" w:hAnsi="Arial" w:cs="Arial"/>
          <w:spacing w:val="-1"/>
          <w:w w:val="105"/>
          <w:sz w:val="13"/>
          <w:szCs w:val="13"/>
          <w:lang w:eastAsia="en-US"/>
        </w:rPr>
        <w:lastRenderedPageBreak/>
        <w:t>60</w:t>
      </w:r>
    </w:p>
    <w:p w:rsidR="00BD23B9" w:rsidRPr="002F0433" w:rsidRDefault="00BD23B9" w:rsidP="00BD23B9">
      <w:pPr>
        <w:widowControl w:val="0"/>
        <w:spacing w:before="14" w:line="260" w:lineRule="exact"/>
        <w:rPr>
          <w:rFonts w:ascii="Calibri" w:hAnsi="Calibri"/>
          <w:sz w:val="26"/>
          <w:szCs w:val="26"/>
          <w:lang w:eastAsia="en-US"/>
        </w:rPr>
      </w:pPr>
    </w:p>
    <w:p w:rsidR="00BD23B9" w:rsidRPr="002F0433" w:rsidRDefault="00BD23B9" w:rsidP="00BD23B9">
      <w:pPr>
        <w:widowControl w:val="0"/>
        <w:jc w:val="right"/>
        <w:rPr>
          <w:rFonts w:ascii="Arial" w:hAnsi="Arial" w:cs="Arial"/>
          <w:sz w:val="19"/>
          <w:szCs w:val="19"/>
          <w:lang w:eastAsia="en-US"/>
        </w:rPr>
      </w:pPr>
      <w:r w:rsidRPr="002F0433">
        <w:rPr>
          <w:rFonts w:ascii="Arial" w:hAnsi="Arial" w:cs="Arial"/>
          <w:b/>
          <w:bCs/>
          <w:spacing w:val="-4"/>
          <w:sz w:val="19"/>
          <w:szCs w:val="19"/>
          <w:lang w:eastAsia="en-US"/>
        </w:rPr>
        <w:t>88</w:t>
      </w:r>
      <w:r w:rsidRPr="002F0433">
        <w:rPr>
          <w:rFonts w:ascii="Arial" w:hAnsi="Arial" w:cs="Arial"/>
          <w:b/>
          <w:bCs/>
          <w:spacing w:val="4"/>
          <w:sz w:val="19"/>
          <w:szCs w:val="19"/>
          <w:lang w:eastAsia="en-US"/>
        </w:rPr>
        <w:t>.</w:t>
      </w:r>
      <w:r w:rsidRPr="002F0433">
        <w:rPr>
          <w:rFonts w:ascii="Arial" w:hAnsi="Arial" w:cs="Arial"/>
          <w:b/>
          <w:bCs/>
          <w:sz w:val="19"/>
          <w:szCs w:val="19"/>
          <w:lang w:eastAsia="en-US"/>
        </w:rPr>
        <w:t>1</w:t>
      </w:r>
    </w:p>
    <w:p w:rsidR="00BD23B9" w:rsidRPr="002F0433" w:rsidRDefault="00BD23B9" w:rsidP="00BD23B9">
      <w:pPr>
        <w:widowControl w:val="0"/>
        <w:spacing w:before="47"/>
        <w:ind w:left="794" w:right="1333"/>
        <w:jc w:val="center"/>
        <w:rPr>
          <w:rFonts w:ascii="Arial" w:hAnsi="Arial" w:cs="Arial"/>
          <w:sz w:val="13"/>
          <w:szCs w:val="13"/>
          <w:lang w:eastAsia="en-US"/>
        </w:rPr>
      </w:pPr>
      <w:r w:rsidRPr="002F0433">
        <w:rPr>
          <w:rFonts w:ascii="Arial" w:hAnsi="Arial" w:cs="Arial"/>
          <w:spacing w:val="-1"/>
          <w:w w:val="105"/>
          <w:sz w:val="13"/>
          <w:szCs w:val="13"/>
          <w:lang w:eastAsia="en-US"/>
        </w:rPr>
        <w:t>40</w:t>
      </w:r>
    </w:p>
    <w:p w:rsidR="00BD23B9" w:rsidRPr="002F0433" w:rsidRDefault="00BD23B9" w:rsidP="00BD23B9">
      <w:pPr>
        <w:widowControl w:val="0"/>
        <w:spacing w:before="1" w:line="180" w:lineRule="exact"/>
        <w:rPr>
          <w:rFonts w:ascii="Calibri" w:hAnsi="Calibri"/>
          <w:sz w:val="18"/>
          <w:szCs w:val="18"/>
          <w:lang w:eastAsia="en-US"/>
        </w:rPr>
      </w:pPr>
      <w:r w:rsidRPr="002F0433">
        <w:rPr>
          <w:rFonts w:ascii="Calibri" w:hAnsi="Calibri"/>
          <w:sz w:val="22"/>
          <w:szCs w:val="22"/>
          <w:lang w:eastAsia="en-US"/>
        </w:rPr>
        <w:br w:type="column"/>
      </w:r>
    </w:p>
    <w:p w:rsidR="00BD23B9" w:rsidRPr="002F0433" w:rsidRDefault="00BD23B9" w:rsidP="00BD23B9">
      <w:pPr>
        <w:widowControl w:val="0"/>
        <w:jc w:val="right"/>
        <w:rPr>
          <w:rFonts w:ascii="Arial" w:hAnsi="Arial" w:cs="Arial"/>
          <w:sz w:val="19"/>
          <w:szCs w:val="19"/>
          <w:lang w:eastAsia="en-US"/>
        </w:rPr>
      </w:pPr>
      <w:r w:rsidRPr="002F0433">
        <w:rPr>
          <w:rFonts w:ascii="Arial" w:hAnsi="Arial" w:cs="Arial"/>
          <w:b/>
          <w:bCs/>
          <w:spacing w:val="-4"/>
          <w:sz w:val="19"/>
          <w:szCs w:val="19"/>
          <w:lang w:eastAsia="en-US"/>
        </w:rPr>
        <w:t>93</w:t>
      </w:r>
      <w:r w:rsidRPr="002F0433">
        <w:rPr>
          <w:rFonts w:ascii="Arial" w:hAnsi="Arial" w:cs="Arial"/>
          <w:b/>
          <w:bCs/>
          <w:spacing w:val="4"/>
          <w:sz w:val="19"/>
          <w:szCs w:val="19"/>
          <w:lang w:eastAsia="en-US"/>
        </w:rPr>
        <w:t>.</w:t>
      </w:r>
      <w:r w:rsidRPr="002F0433">
        <w:rPr>
          <w:rFonts w:ascii="Arial" w:hAnsi="Arial" w:cs="Arial"/>
          <w:b/>
          <w:bCs/>
          <w:sz w:val="19"/>
          <w:szCs w:val="19"/>
          <w:lang w:eastAsia="en-US"/>
        </w:rPr>
        <w:t>2</w:t>
      </w:r>
    </w:p>
    <w:p w:rsidR="00BD23B9" w:rsidRPr="002F0433" w:rsidRDefault="00BD23B9" w:rsidP="00BD23B9">
      <w:pPr>
        <w:widowControl w:val="0"/>
        <w:spacing w:before="11" w:line="260" w:lineRule="exact"/>
        <w:rPr>
          <w:rFonts w:ascii="Calibri" w:hAnsi="Calibri"/>
          <w:sz w:val="26"/>
          <w:szCs w:val="26"/>
          <w:lang w:eastAsia="en-US"/>
        </w:rPr>
      </w:pPr>
      <w:r w:rsidRPr="002F0433">
        <w:rPr>
          <w:rFonts w:ascii="Calibri" w:hAnsi="Calibri"/>
          <w:sz w:val="22"/>
          <w:szCs w:val="22"/>
          <w:lang w:eastAsia="en-US"/>
        </w:rPr>
        <w:br w:type="column"/>
      </w:r>
    </w:p>
    <w:p w:rsidR="00BD23B9" w:rsidRPr="002F0433" w:rsidRDefault="00BD23B9" w:rsidP="00BD23B9">
      <w:pPr>
        <w:widowControl w:val="0"/>
        <w:ind w:left="813"/>
        <w:rPr>
          <w:rFonts w:ascii="Arial" w:hAnsi="Arial" w:cs="Arial"/>
          <w:sz w:val="19"/>
          <w:szCs w:val="19"/>
          <w:lang w:eastAsia="en-US"/>
        </w:rPr>
      </w:pPr>
      <w:r w:rsidRPr="002F0433">
        <w:rPr>
          <w:rFonts w:ascii="Arial" w:hAnsi="Arial" w:cs="Arial"/>
          <w:b/>
          <w:bCs/>
          <w:spacing w:val="-4"/>
          <w:sz w:val="19"/>
          <w:szCs w:val="19"/>
          <w:lang w:eastAsia="en-US"/>
        </w:rPr>
        <w:t>98</w:t>
      </w:r>
      <w:r w:rsidRPr="002F0433">
        <w:rPr>
          <w:rFonts w:ascii="Arial" w:hAnsi="Arial" w:cs="Arial"/>
          <w:b/>
          <w:bCs/>
          <w:spacing w:val="4"/>
          <w:sz w:val="19"/>
          <w:szCs w:val="19"/>
          <w:lang w:eastAsia="en-US"/>
        </w:rPr>
        <w:t>.</w:t>
      </w:r>
      <w:r w:rsidRPr="002F0433">
        <w:rPr>
          <w:rFonts w:ascii="Arial" w:hAnsi="Arial" w:cs="Arial"/>
          <w:b/>
          <w:bCs/>
          <w:sz w:val="19"/>
          <w:szCs w:val="19"/>
          <w:lang w:eastAsia="en-US"/>
        </w:rPr>
        <w:t>4</w:t>
      </w:r>
    </w:p>
    <w:p w:rsidR="00BD23B9" w:rsidRPr="002F0433" w:rsidRDefault="00BD23B9" w:rsidP="00BD23B9">
      <w:pPr>
        <w:widowControl w:val="0"/>
        <w:rPr>
          <w:rFonts w:ascii="Arial" w:hAnsi="Arial" w:cs="Arial"/>
          <w:sz w:val="19"/>
          <w:szCs w:val="19"/>
          <w:lang w:eastAsia="en-US"/>
        </w:rPr>
        <w:sectPr w:rsidR="00BD23B9" w:rsidRPr="002F0433">
          <w:type w:val="continuous"/>
          <w:pgSz w:w="11905" w:h="16840"/>
          <w:pgMar w:top="1060" w:right="740" w:bottom="280" w:left="1600" w:header="720" w:footer="720" w:gutter="0"/>
          <w:cols w:num="3" w:space="720" w:equalWidth="0">
            <w:col w:w="2317" w:space="667"/>
            <w:col w:w="1192" w:space="697"/>
            <w:col w:w="4692"/>
          </w:cols>
        </w:sectPr>
      </w:pPr>
    </w:p>
    <w:p w:rsidR="00BD23B9" w:rsidRPr="002F0433" w:rsidRDefault="00BD23B9" w:rsidP="00BD23B9">
      <w:pPr>
        <w:widowControl w:val="0"/>
        <w:spacing w:line="200" w:lineRule="exact"/>
        <w:rPr>
          <w:rFonts w:ascii="Calibri" w:hAnsi="Calibri"/>
          <w:lang w:eastAsia="en-US"/>
        </w:rPr>
      </w:pPr>
    </w:p>
    <w:p w:rsidR="00BD23B9" w:rsidRPr="002F0433" w:rsidRDefault="00BD23B9" w:rsidP="00BD23B9">
      <w:pPr>
        <w:widowControl w:val="0"/>
        <w:spacing w:before="13" w:line="240" w:lineRule="exact"/>
        <w:rPr>
          <w:rFonts w:ascii="Calibri" w:hAnsi="Calibri"/>
          <w:szCs w:val="24"/>
          <w:lang w:eastAsia="en-US"/>
        </w:rPr>
      </w:pPr>
    </w:p>
    <w:p w:rsidR="00BD23B9" w:rsidRPr="002F0433" w:rsidRDefault="00BD23B9" w:rsidP="00BD23B9">
      <w:pPr>
        <w:widowControl w:val="0"/>
        <w:spacing w:line="240" w:lineRule="exact"/>
        <w:rPr>
          <w:rFonts w:ascii="Calibri" w:hAnsi="Calibri"/>
          <w:szCs w:val="24"/>
          <w:lang w:eastAsia="en-US"/>
        </w:rPr>
        <w:sectPr w:rsidR="00BD23B9" w:rsidRPr="002F0433">
          <w:type w:val="continuous"/>
          <w:pgSz w:w="11905" w:h="16840"/>
          <w:pgMar w:top="1060" w:right="740" w:bottom="280" w:left="1600" w:header="720" w:footer="720" w:gutter="0"/>
          <w:cols w:space="720"/>
        </w:sectPr>
      </w:pPr>
    </w:p>
    <w:p w:rsidR="00BD23B9" w:rsidRPr="002F0433" w:rsidRDefault="00BD23B9" w:rsidP="00BD23B9">
      <w:pPr>
        <w:widowControl w:val="0"/>
        <w:spacing w:before="87"/>
        <w:ind w:right="886"/>
        <w:jc w:val="center"/>
        <w:rPr>
          <w:rFonts w:ascii="Arial" w:hAnsi="Arial" w:cs="Arial"/>
          <w:sz w:val="13"/>
          <w:szCs w:val="13"/>
          <w:lang w:eastAsia="en-US"/>
        </w:rPr>
      </w:pPr>
      <w:r w:rsidRPr="002F0433">
        <w:rPr>
          <w:rFonts w:ascii="Arial" w:hAnsi="Arial" w:cs="Arial"/>
          <w:spacing w:val="-1"/>
          <w:w w:val="105"/>
          <w:sz w:val="13"/>
          <w:szCs w:val="13"/>
          <w:lang w:eastAsia="en-US"/>
        </w:rPr>
        <w:lastRenderedPageBreak/>
        <w:t>20</w:t>
      </w:r>
    </w:p>
    <w:p w:rsidR="00BD23B9" w:rsidRPr="002F0433" w:rsidRDefault="00BD23B9" w:rsidP="00BD23B9">
      <w:pPr>
        <w:widowControl w:val="0"/>
        <w:spacing w:line="140" w:lineRule="exact"/>
        <w:rPr>
          <w:rFonts w:ascii="Calibri" w:hAnsi="Calibri"/>
          <w:sz w:val="14"/>
          <w:szCs w:val="14"/>
          <w:lang w:eastAsia="en-US"/>
        </w:rPr>
      </w:pPr>
    </w:p>
    <w:p w:rsidR="00BD23B9" w:rsidRPr="002F0433" w:rsidRDefault="00BD23B9" w:rsidP="00BD23B9">
      <w:pPr>
        <w:widowControl w:val="0"/>
        <w:spacing w:line="200" w:lineRule="exact"/>
        <w:rPr>
          <w:rFonts w:ascii="Calibri" w:hAnsi="Calibri"/>
          <w:lang w:eastAsia="en-US"/>
        </w:rPr>
      </w:pPr>
    </w:p>
    <w:p w:rsidR="00BD23B9" w:rsidRPr="002F0433" w:rsidRDefault="00BD23B9" w:rsidP="00BD23B9">
      <w:pPr>
        <w:widowControl w:val="0"/>
        <w:spacing w:line="200" w:lineRule="exact"/>
        <w:rPr>
          <w:rFonts w:ascii="Calibri" w:hAnsi="Calibri"/>
          <w:lang w:eastAsia="en-US"/>
        </w:rPr>
      </w:pPr>
    </w:p>
    <w:p w:rsidR="00BD23B9" w:rsidRPr="002F0433" w:rsidRDefault="00BD23B9" w:rsidP="00BD23B9">
      <w:pPr>
        <w:widowControl w:val="0"/>
        <w:ind w:right="811"/>
        <w:jc w:val="center"/>
        <w:rPr>
          <w:rFonts w:ascii="Arial" w:hAnsi="Arial" w:cs="Arial"/>
          <w:sz w:val="13"/>
          <w:szCs w:val="13"/>
          <w:lang w:eastAsia="en-US"/>
        </w:rPr>
      </w:pPr>
      <w:r w:rsidRPr="002F0433">
        <w:rPr>
          <w:rFonts w:ascii="Arial" w:hAnsi="Arial" w:cs="Arial"/>
          <w:w w:val="105"/>
          <w:sz w:val="13"/>
          <w:szCs w:val="13"/>
          <w:lang w:eastAsia="en-US"/>
        </w:rPr>
        <w:t>0</w:t>
      </w:r>
    </w:p>
    <w:p w:rsidR="00BD23B9" w:rsidRPr="002F0433" w:rsidRDefault="00BD23B9" w:rsidP="00BD23B9">
      <w:pPr>
        <w:widowControl w:val="0"/>
        <w:spacing w:before="47" w:line="293" w:lineRule="auto"/>
        <w:ind w:left="1518" w:hanging="225"/>
        <w:rPr>
          <w:rFonts w:ascii="Arial" w:hAnsi="Arial" w:cs="Arial"/>
          <w:sz w:val="16"/>
          <w:szCs w:val="16"/>
          <w:lang w:eastAsia="en-US"/>
        </w:rPr>
      </w:pPr>
      <w:r w:rsidRPr="002F0433">
        <w:rPr>
          <w:rFonts w:ascii="Arial" w:hAnsi="Arial" w:cs="Arial"/>
          <w:spacing w:val="7"/>
          <w:w w:val="105"/>
          <w:sz w:val="16"/>
          <w:szCs w:val="16"/>
          <w:lang w:eastAsia="en-US"/>
        </w:rPr>
        <w:t>Д</w:t>
      </w:r>
      <w:r w:rsidRPr="002F0433">
        <w:rPr>
          <w:rFonts w:ascii="Arial" w:hAnsi="Arial" w:cs="Arial"/>
          <w:spacing w:val="-3"/>
          <w:w w:val="105"/>
          <w:sz w:val="16"/>
          <w:szCs w:val="16"/>
          <w:lang w:eastAsia="en-US"/>
        </w:rPr>
        <w:t>о</w:t>
      </w:r>
      <w:r w:rsidRPr="002F0433">
        <w:rPr>
          <w:rFonts w:ascii="Arial" w:hAnsi="Arial" w:cs="Arial"/>
          <w:spacing w:val="-6"/>
          <w:w w:val="105"/>
          <w:sz w:val="16"/>
          <w:szCs w:val="16"/>
          <w:lang w:eastAsia="en-US"/>
        </w:rPr>
        <w:t>б</w:t>
      </w:r>
      <w:r w:rsidRPr="002F0433">
        <w:rPr>
          <w:rFonts w:ascii="Arial" w:hAnsi="Arial" w:cs="Arial"/>
          <w:w w:val="105"/>
          <w:sz w:val="16"/>
          <w:szCs w:val="16"/>
          <w:lang w:eastAsia="en-US"/>
        </w:rPr>
        <w:t>ы</w:t>
      </w:r>
      <w:r w:rsidRPr="002F0433">
        <w:rPr>
          <w:rFonts w:ascii="Arial" w:hAnsi="Arial" w:cs="Arial"/>
          <w:spacing w:val="3"/>
          <w:w w:val="105"/>
          <w:sz w:val="16"/>
          <w:szCs w:val="16"/>
          <w:lang w:eastAsia="en-US"/>
        </w:rPr>
        <w:t>ч</w:t>
      </w:r>
      <w:r w:rsidRPr="002F0433">
        <w:rPr>
          <w:rFonts w:ascii="Arial" w:hAnsi="Arial" w:cs="Arial"/>
          <w:w w:val="105"/>
          <w:sz w:val="16"/>
          <w:szCs w:val="16"/>
          <w:lang w:eastAsia="en-US"/>
        </w:rPr>
        <w:t>а</w:t>
      </w:r>
      <w:r w:rsidRPr="002F0433">
        <w:rPr>
          <w:rFonts w:ascii="Arial" w:hAnsi="Arial" w:cs="Arial"/>
          <w:spacing w:val="-25"/>
          <w:w w:val="105"/>
          <w:sz w:val="16"/>
          <w:szCs w:val="16"/>
          <w:lang w:eastAsia="en-US"/>
        </w:rPr>
        <w:t xml:space="preserve"> </w:t>
      </w:r>
      <w:r w:rsidRPr="002F0433">
        <w:rPr>
          <w:rFonts w:ascii="Arial" w:hAnsi="Arial" w:cs="Arial"/>
          <w:w w:val="105"/>
          <w:sz w:val="16"/>
          <w:szCs w:val="16"/>
          <w:lang w:eastAsia="en-US"/>
        </w:rPr>
        <w:t>п</w:t>
      </w:r>
      <w:r w:rsidRPr="002F0433">
        <w:rPr>
          <w:rFonts w:ascii="Arial" w:hAnsi="Arial" w:cs="Arial"/>
          <w:spacing w:val="-3"/>
          <w:w w:val="105"/>
          <w:sz w:val="16"/>
          <w:szCs w:val="16"/>
          <w:lang w:eastAsia="en-US"/>
        </w:rPr>
        <w:t>о</w:t>
      </w:r>
      <w:r w:rsidRPr="002F0433">
        <w:rPr>
          <w:rFonts w:ascii="Arial" w:hAnsi="Arial" w:cs="Arial"/>
          <w:spacing w:val="-8"/>
          <w:w w:val="105"/>
          <w:sz w:val="16"/>
          <w:szCs w:val="16"/>
          <w:lang w:eastAsia="en-US"/>
        </w:rPr>
        <w:t>л</w:t>
      </w:r>
      <w:r w:rsidRPr="002F0433">
        <w:rPr>
          <w:rFonts w:ascii="Arial" w:hAnsi="Arial" w:cs="Arial"/>
          <w:spacing w:val="-3"/>
          <w:w w:val="105"/>
          <w:sz w:val="16"/>
          <w:szCs w:val="16"/>
          <w:lang w:eastAsia="en-US"/>
        </w:rPr>
        <w:t>е</w:t>
      </w:r>
      <w:r w:rsidRPr="002F0433">
        <w:rPr>
          <w:rFonts w:ascii="Arial" w:hAnsi="Arial" w:cs="Arial"/>
          <w:spacing w:val="-1"/>
          <w:w w:val="105"/>
          <w:sz w:val="16"/>
          <w:szCs w:val="16"/>
          <w:lang w:eastAsia="en-US"/>
        </w:rPr>
        <w:t>з</w:t>
      </w:r>
      <w:r w:rsidRPr="002F0433">
        <w:rPr>
          <w:rFonts w:ascii="Arial" w:hAnsi="Arial" w:cs="Arial"/>
          <w:spacing w:val="-3"/>
          <w:w w:val="105"/>
          <w:sz w:val="16"/>
          <w:szCs w:val="16"/>
          <w:lang w:eastAsia="en-US"/>
        </w:rPr>
        <w:t>н</w:t>
      </w:r>
      <w:r w:rsidRPr="002F0433">
        <w:rPr>
          <w:rFonts w:ascii="Arial" w:hAnsi="Arial" w:cs="Arial"/>
          <w:w w:val="105"/>
          <w:sz w:val="16"/>
          <w:szCs w:val="16"/>
          <w:lang w:eastAsia="en-US"/>
        </w:rPr>
        <w:t>ых</w:t>
      </w:r>
      <w:r w:rsidRPr="002F0433">
        <w:rPr>
          <w:rFonts w:ascii="Arial" w:hAnsi="Arial" w:cs="Arial"/>
          <w:w w:val="103"/>
          <w:sz w:val="16"/>
          <w:szCs w:val="16"/>
          <w:lang w:eastAsia="en-US"/>
        </w:rPr>
        <w:t xml:space="preserve"> </w:t>
      </w:r>
      <w:r w:rsidRPr="002F0433">
        <w:rPr>
          <w:rFonts w:ascii="Arial" w:hAnsi="Arial" w:cs="Arial"/>
          <w:spacing w:val="-4"/>
          <w:w w:val="105"/>
          <w:sz w:val="16"/>
          <w:szCs w:val="16"/>
          <w:lang w:eastAsia="en-US"/>
        </w:rPr>
        <w:t>и</w:t>
      </w:r>
      <w:r w:rsidRPr="002F0433">
        <w:rPr>
          <w:rFonts w:ascii="Arial" w:hAnsi="Arial" w:cs="Arial"/>
          <w:spacing w:val="7"/>
          <w:w w:val="105"/>
          <w:sz w:val="16"/>
          <w:szCs w:val="16"/>
          <w:lang w:eastAsia="en-US"/>
        </w:rPr>
        <w:t>с</w:t>
      </w:r>
      <w:r w:rsidRPr="002F0433">
        <w:rPr>
          <w:rFonts w:ascii="Arial" w:hAnsi="Arial" w:cs="Arial"/>
          <w:spacing w:val="2"/>
          <w:w w:val="105"/>
          <w:sz w:val="16"/>
          <w:szCs w:val="16"/>
          <w:lang w:eastAsia="en-US"/>
        </w:rPr>
        <w:t>к</w:t>
      </w:r>
      <w:r w:rsidRPr="002F0433">
        <w:rPr>
          <w:rFonts w:ascii="Arial" w:hAnsi="Arial" w:cs="Arial"/>
          <w:spacing w:val="-3"/>
          <w:w w:val="105"/>
          <w:sz w:val="16"/>
          <w:szCs w:val="16"/>
          <w:lang w:eastAsia="en-US"/>
        </w:rPr>
        <w:t>о</w:t>
      </w:r>
      <w:r w:rsidRPr="002F0433">
        <w:rPr>
          <w:rFonts w:ascii="Arial" w:hAnsi="Arial" w:cs="Arial"/>
          <w:w w:val="105"/>
          <w:sz w:val="16"/>
          <w:szCs w:val="16"/>
          <w:lang w:eastAsia="en-US"/>
        </w:rPr>
        <w:t>п</w:t>
      </w:r>
      <w:r w:rsidRPr="002F0433">
        <w:rPr>
          <w:rFonts w:ascii="Arial" w:hAnsi="Arial" w:cs="Arial"/>
          <w:spacing w:val="-3"/>
          <w:w w:val="105"/>
          <w:sz w:val="16"/>
          <w:szCs w:val="16"/>
          <w:lang w:eastAsia="en-US"/>
        </w:rPr>
        <w:t>а</w:t>
      </w:r>
      <w:r w:rsidRPr="002F0433">
        <w:rPr>
          <w:rFonts w:ascii="Arial" w:hAnsi="Arial" w:cs="Arial"/>
          <w:spacing w:val="-4"/>
          <w:w w:val="105"/>
          <w:sz w:val="16"/>
          <w:szCs w:val="16"/>
          <w:lang w:eastAsia="en-US"/>
        </w:rPr>
        <w:t>е</w:t>
      </w:r>
      <w:r w:rsidRPr="002F0433">
        <w:rPr>
          <w:rFonts w:ascii="Arial" w:hAnsi="Arial" w:cs="Arial"/>
          <w:spacing w:val="6"/>
          <w:w w:val="105"/>
          <w:sz w:val="16"/>
          <w:szCs w:val="16"/>
          <w:lang w:eastAsia="en-US"/>
        </w:rPr>
        <w:t>м</w:t>
      </w:r>
      <w:r w:rsidRPr="002F0433">
        <w:rPr>
          <w:rFonts w:ascii="Arial" w:hAnsi="Arial" w:cs="Arial"/>
          <w:w w:val="105"/>
          <w:sz w:val="16"/>
          <w:szCs w:val="16"/>
          <w:lang w:eastAsia="en-US"/>
        </w:rPr>
        <w:t>ых</w:t>
      </w:r>
    </w:p>
    <w:p w:rsidR="00BD23B9" w:rsidRPr="002F0433" w:rsidRDefault="00BD23B9" w:rsidP="00BD23B9">
      <w:pPr>
        <w:widowControl w:val="0"/>
        <w:spacing w:before="6" w:line="120" w:lineRule="exact"/>
        <w:rPr>
          <w:rFonts w:ascii="Calibri" w:hAnsi="Calibri"/>
          <w:sz w:val="12"/>
          <w:szCs w:val="12"/>
          <w:lang w:eastAsia="en-US"/>
        </w:rPr>
      </w:pPr>
      <w:r w:rsidRPr="002F0433">
        <w:rPr>
          <w:rFonts w:ascii="Calibri" w:hAnsi="Calibri"/>
          <w:sz w:val="22"/>
          <w:szCs w:val="22"/>
          <w:lang w:eastAsia="en-US"/>
        </w:rPr>
        <w:br w:type="column"/>
      </w:r>
    </w:p>
    <w:p w:rsidR="00BD23B9" w:rsidRPr="002F0433" w:rsidRDefault="00BD23B9" w:rsidP="00BD23B9">
      <w:pPr>
        <w:widowControl w:val="0"/>
        <w:spacing w:line="200" w:lineRule="exact"/>
        <w:rPr>
          <w:rFonts w:ascii="Calibri" w:hAnsi="Calibri"/>
          <w:lang w:eastAsia="en-US"/>
        </w:rPr>
      </w:pPr>
    </w:p>
    <w:p w:rsidR="00BD23B9" w:rsidRPr="002F0433" w:rsidRDefault="00BD23B9" w:rsidP="00BD23B9">
      <w:pPr>
        <w:widowControl w:val="0"/>
        <w:spacing w:line="200" w:lineRule="exact"/>
        <w:rPr>
          <w:rFonts w:ascii="Calibri" w:hAnsi="Calibri"/>
          <w:lang w:eastAsia="en-US"/>
        </w:rPr>
      </w:pPr>
    </w:p>
    <w:p w:rsidR="00BD23B9" w:rsidRPr="002F0433" w:rsidRDefault="00BD23B9" w:rsidP="00BD23B9">
      <w:pPr>
        <w:widowControl w:val="0"/>
        <w:ind w:left="1138"/>
        <w:rPr>
          <w:rFonts w:ascii="Arial" w:hAnsi="Arial" w:cs="Arial"/>
          <w:sz w:val="19"/>
          <w:szCs w:val="19"/>
          <w:lang w:eastAsia="en-US"/>
        </w:rPr>
      </w:pPr>
      <w:r w:rsidRPr="002F0433">
        <w:rPr>
          <w:rFonts w:ascii="Arial" w:hAnsi="Arial" w:cs="Arial"/>
          <w:b/>
          <w:bCs/>
          <w:spacing w:val="-4"/>
          <w:sz w:val="19"/>
          <w:szCs w:val="19"/>
          <w:lang w:eastAsia="en-US"/>
        </w:rPr>
        <w:t>6</w:t>
      </w:r>
      <w:r w:rsidRPr="002F0433">
        <w:rPr>
          <w:rFonts w:ascii="Arial" w:hAnsi="Arial" w:cs="Arial"/>
          <w:b/>
          <w:bCs/>
          <w:spacing w:val="4"/>
          <w:sz w:val="19"/>
          <w:szCs w:val="19"/>
          <w:lang w:eastAsia="en-US"/>
        </w:rPr>
        <w:t>.</w:t>
      </w:r>
      <w:r w:rsidRPr="002F0433">
        <w:rPr>
          <w:rFonts w:ascii="Arial" w:hAnsi="Arial" w:cs="Arial"/>
          <w:b/>
          <w:bCs/>
          <w:sz w:val="19"/>
          <w:szCs w:val="19"/>
          <w:lang w:eastAsia="en-US"/>
        </w:rPr>
        <w:t>8</w:t>
      </w:r>
    </w:p>
    <w:p w:rsidR="00BD23B9" w:rsidRPr="002F0433" w:rsidRDefault="00BD23B9" w:rsidP="00BD23B9">
      <w:pPr>
        <w:widowControl w:val="0"/>
        <w:spacing w:before="10" w:line="220" w:lineRule="exact"/>
        <w:rPr>
          <w:rFonts w:ascii="Calibri" w:hAnsi="Calibri"/>
          <w:sz w:val="22"/>
          <w:szCs w:val="22"/>
          <w:lang w:eastAsia="en-US"/>
        </w:rPr>
      </w:pPr>
    </w:p>
    <w:p w:rsidR="00BD23B9" w:rsidRPr="002F0433" w:rsidRDefault="00BD23B9" w:rsidP="00BD23B9">
      <w:pPr>
        <w:widowControl w:val="0"/>
        <w:spacing w:line="293" w:lineRule="auto"/>
        <w:ind w:left="613" w:hanging="150"/>
        <w:rPr>
          <w:rFonts w:ascii="Arial" w:hAnsi="Arial" w:cs="Arial"/>
          <w:sz w:val="16"/>
          <w:szCs w:val="16"/>
          <w:lang w:eastAsia="en-US"/>
        </w:rPr>
      </w:pPr>
      <w:r w:rsidRPr="002F0433">
        <w:rPr>
          <w:rFonts w:ascii="Arial" w:hAnsi="Arial" w:cs="Arial"/>
          <w:spacing w:val="-10"/>
          <w:w w:val="105"/>
          <w:sz w:val="16"/>
          <w:szCs w:val="16"/>
          <w:lang w:eastAsia="en-US"/>
        </w:rPr>
        <w:t>О</w:t>
      </w:r>
      <w:r w:rsidRPr="002F0433">
        <w:rPr>
          <w:rFonts w:ascii="Arial" w:hAnsi="Arial" w:cs="Arial"/>
          <w:spacing w:val="-6"/>
          <w:w w:val="105"/>
          <w:sz w:val="16"/>
          <w:szCs w:val="16"/>
          <w:lang w:eastAsia="en-US"/>
        </w:rPr>
        <w:t>б</w:t>
      </w:r>
      <w:r w:rsidRPr="002F0433">
        <w:rPr>
          <w:rFonts w:ascii="Arial" w:hAnsi="Arial" w:cs="Arial"/>
          <w:spacing w:val="-3"/>
          <w:w w:val="105"/>
          <w:sz w:val="16"/>
          <w:szCs w:val="16"/>
          <w:lang w:eastAsia="en-US"/>
        </w:rPr>
        <w:t>ра</w:t>
      </w:r>
      <w:r w:rsidRPr="002F0433">
        <w:rPr>
          <w:rFonts w:ascii="Arial" w:hAnsi="Arial" w:cs="Arial"/>
          <w:spacing w:val="-6"/>
          <w:w w:val="105"/>
          <w:sz w:val="16"/>
          <w:szCs w:val="16"/>
          <w:lang w:eastAsia="en-US"/>
        </w:rPr>
        <w:t>б</w:t>
      </w:r>
      <w:r w:rsidRPr="002F0433">
        <w:rPr>
          <w:rFonts w:ascii="Arial" w:hAnsi="Arial" w:cs="Arial"/>
          <w:spacing w:val="-3"/>
          <w:w w:val="105"/>
          <w:sz w:val="16"/>
          <w:szCs w:val="16"/>
          <w:lang w:eastAsia="en-US"/>
        </w:rPr>
        <w:t>а</w:t>
      </w:r>
      <w:r w:rsidRPr="002F0433">
        <w:rPr>
          <w:rFonts w:ascii="Arial" w:hAnsi="Arial" w:cs="Arial"/>
          <w:w w:val="105"/>
          <w:sz w:val="16"/>
          <w:szCs w:val="16"/>
          <w:lang w:eastAsia="en-US"/>
        </w:rPr>
        <w:t>т</w:t>
      </w:r>
      <w:r w:rsidRPr="002F0433">
        <w:rPr>
          <w:rFonts w:ascii="Arial" w:hAnsi="Arial" w:cs="Arial"/>
          <w:spacing w:val="-42"/>
          <w:w w:val="105"/>
          <w:sz w:val="16"/>
          <w:szCs w:val="16"/>
          <w:lang w:eastAsia="en-US"/>
        </w:rPr>
        <w:t xml:space="preserve"> </w:t>
      </w:r>
      <w:r w:rsidRPr="002F0433">
        <w:rPr>
          <w:rFonts w:ascii="Arial" w:hAnsi="Arial" w:cs="Arial"/>
          <w:w w:val="105"/>
          <w:sz w:val="16"/>
          <w:szCs w:val="16"/>
          <w:lang w:eastAsia="en-US"/>
        </w:rPr>
        <w:t>ыв</w:t>
      </w:r>
      <w:r w:rsidRPr="002F0433">
        <w:rPr>
          <w:rFonts w:ascii="Arial" w:hAnsi="Arial" w:cs="Arial"/>
          <w:spacing w:val="-39"/>
          <w:w w:val="105"/>
          <w:sz w:val="16"/>
          <w:szCs w:val="16"/>
          <w:lang w:eastAsia="en-US"/>
        </w:rPr>
        <w:t xml:space="preserve"> </w:t>
      </w:r>
      <w:r w:rsidRPr="002F0433">
        <w:rPr>
          <w:rFonts w:ascii="Arial" w:hAnsi="Arial" w:cs="Arial"/>
          <w:spacing w:val="-3"/>
          <w:w w:val="105"/>
          <w:sz w:val="16"/>
          <w:szCs w:val="16"/>
          <w:lang w:eastAsia="en-US"/>
        </w:rPr>
        <w:t>а</w:t>
      </w:r>
      <w:r w:rsidRPr="002F0433">
        <w:rPr>
          <w:rFonts w:ascii="Arial" w:hAnsi="Arial" w:cs="Arial"/>
          <w:spacing w:val="-6"/>
          <w:w w:val="105"/>
          <w:sz w:val="16"/>
          <w:szCs w:val="16"/>
          <w:lang w:eastAsia="en-US"/>
        </w:rPr>
        <w:t>ю</w:t>
      </w:r>
      <w:r w:rsidRPr="002F0433">
        <w:rPr>
          <w:rFonts w:ascii="Arial" w:hAnsi="Arial" w:cs="Arial"/>
          <w:spacing w:val="-18"/>
          <w:w w:val="105"/>
          <w:sz w:val="16"/>
          <w:szCs w:val="16"/>
          <w:lang w:eastAsia="en-US"/>
        </w:rPr>
        <w:t>щ</w:t>
      </w:r>
      <w:r w:rsidRPr="002F0433">
        <w:rPr>
          <w:rFonts w:ascii="Arial" w:hAnsi="Arial" w:cs="Arial"/>
          <w:spacing w:val="-4"/>
          <w:w w:val="105"/>
          <w:sz w:val="16"/>
          <w:szCs w:val="16"/>
          <w:lang w:eastAsia="en-US"/>
        </w:rPr>
        <w:t>и</w:t>
      </w:r>
      <w:r w:rsidRPr="002F0433">
        <w:rPr>
          <w:rFonts w:ascii="Arial" w:hAnsi="Arial" w:cs="Arial"/>
          <w:w w:val="105"/>
          <w:sz w:val="16"/>
          <w:szCs w:val="16"/>
          <w:lang w:eastAsia="en-US"/>
        </w:rPr>
        <w:t>е</w:t>
      </w:r>
      <w:r w:rsidRPr="002F0433">
        <w:rPr>
          <w:rFonts w:ascii="Arial" w:hAnsi="Arial" w:cs="Arial"/>
          <w:w w:val="103"/>
          <w:sz w:val="16"/>
          <w:szCs w:val="16"/>
          <w:lang w:eastAsia="en-US"/>
        </w:rPr>
        <w:t xml:space="preserve"> </w:t>
      </w:r>
      <w:r w:rsidRPr="002F0433">
        <w:rPr>
          <w:rFonts w:ascii="Arial" w:hAnsi="Arial" w:cs="Arial"/>
          <w:w w:val="105"/>
          <w:sz w:val="16"/>
          <w:szCs w:val="16"/>
          <w:lang w:eastAsia="en-US"/>
        </w:rPr>
        <w:t>п</w:t>
      </w:r>
      <w:r w:rsidRPr="002F0433">
        <w:rPr>
          <w:rFonts w:ascii="Arial" w:hAnsi="Arial" w:cs="Arial"/>
          <w:spacing w:val="-3"/>
          <w:w w:val="105"/>
          <w:sz w:val="16"/>
          <w:szCs w:val="16"/>
          <w:lang w:eastAsia="en-US"/>
        </w:rPr>
        <w:t>р</w:t>
      </w:r>
      <w:r w:rsidRPr="002F0433">
        <w:rPr>
          <w:rFonts w:ascii="Arial" w:hAnsi="Arial" w:cs="Arial"/>
          <w:spacing w:val="-4"/>
          <w:w w:val="105"/>
          <w:sz w:val="16"/>
          <w:szCs w:val="16"/>
          <w:lang w:eastAsia="en-US"/>
        </w:rPr>
        <w:t>ои</w:t>
      </w:r>
      <w:r w:rsidRPr="002F0433">
        <w:rPr>
          <w:rFonts w:ascii="Arial" w:hAnsi="Arial" w:cs="Arial"/>
          <w:spacing w:val="-1"/>
          <w:w w:val="105"/>
          <w:sz w:val="16"/>
          <w:szCs w:val="16"/>
          <w:lang w:eastAsia="en-US"/>
        </w:rPr>
        <w:t>з</w:t>
      </w:r>
      <w:r w:rsidRPr="002F0433">
        <w:rPr>
          <w:rFonts w:ascii="Arial" w:hAnsi="Arial" w:cs="Arial"/>
          <w:w w:val="105"/>
          <w:sz w:val="16"/>
          <w:szCs w:val="16"/>
          <w:lang w:eastAsia="en-US"/>
        </w:rPr>
        <w:t>в</w:t>
      </w:r>
      <w:r w:rsidRPr="002F0433">
        <w:rPr>
          <w:rFonts w:ascii="Arial" w:hAnsi="Arial" w:cs="Arial"/>
          <w:spacing w:val="-36"/>
          <w:w w:val="105"/>
          <w:sz w:val="16"/>
          <w:szCs w:val="16"/>
          <w:lang w:eastAsia="en-US"/>
        </w:rPr>
        <w:t xml:space="preserve"> </w:t>
      </w:r>
      <w:r w:rsidRPr="002F0433">
        <w:rPr>
          <w:rFonts w:ascii="Arial" w:hAnsi="Arial" w:cs="Arial"/>
          <w:spacing w:val="-4"/>
          <w:w w:val="105"/>
          <w:sz w:val="16"/>
          <w:szCs w:val="16"/>
          <w:lang w:eastAsia="en-US"/>
        </w:rPr>
        <w:t>о</w:t>
      </w:r>
      <w:r w:rsidRPr="002F0433">
        <w:rPr>
          <w:rFonts w:ascii="Arial" w:hAnsi="Arial" w:cs="Arial"/>
          <w:spacing w:val="-8"/>
          <w:w w:val="105"/>
          <w:sz w:val="16"/>
          <w:szCs w:val="16"/>
          <w:lang w:eastAsia="en-US"/>
        </w:rPr>
        <w:t>д</w:t>
      </w:r>
      <w:r w:rsidRPr="002F0433">
        <w:rPr>
          <w:rFonts w:ascii="Arial" w:hAnsi="Arial" w:cs="Arial"/>
          <w:spacing w:val="7"/>
          <w:w w:val="105"/>
          <w:sz w:val="16"/>
          <w:szCs w:val="16"/>
          <w:lang w:eastAsia="en-US"/>
        </w:rPr>
        <w:t>с</w:t>
      </w:r>
      <w:r w:rsidRPr="002F0433">
        <w:rPr>
          <w:rFonts w:ascii="Arial" w:hAnsi="Arial" w:cs="Arial"/>
          <w:w w:val="105"/>
          <w:sz w:val="16"/>
          <w:szCs w:val="16"/>
          <w:lang w:eastAsia="en-US"/>
        </w:rPr>
        <w:t>т</w:t>
      </w:r>
      <w:r w:rsidRPr="002F0433">
        <w:rPr>
          <w:rFonts w:ascii="Arial" w:hAnsi="Arial" w:cs="Arial"/>
          <w:spacing w:val="-38"/>
          <w:w w:val="105"/>
          <w:sz w:val="16"/>
          <w:szCs w:val="16"/>
          <w:lang w:eastAsia="en-US"/>
        </w:rPr>
        <w:t xml:space="preserve"> </w:t>
      </w:r>
      <w:r w:rsidRPr="002F0433">
        <w:rPr>
          <w:rFonts w:ascii="Arial" w:hAnsi="Arial" w:cs="Arial"/>
          <w:w w:val="105"/>
          <w:sz w:val="16"/>
          <w:szCs w:val="16"/>
          <w:lang w:eastAsia="en-US"/>
        </w:rPr>
        <w:t>в</w:t>
      </w:r>
      <w:r w:rsidRPr="002F0433">
        <w:rPr>
          <w:rFonts w:ascii="Arial" w:hAnsi="Arial" w:cs="Arial"/>
          <w:spacing w:val="-36"/>
          <w:w w:val="105"/>
          <w:sz w:val="16"/>
          <w:szCs w:val="16"/>
          <w:lang w:eastAsia="en-US"/>
        </w:rPr>
        <w:t xml:space="preserve"> </w:t>
      </w:r>
      <w:r w:rsidRPr="002F0433">
        <w:rPr>
          <w:rFonts w:ascii="Arial" w:hAnsi="Arial" w:cs="Arial"/>
          <w:w w:val="105"/>
          <w:sz w:val="16"/>
          <w:szCs w:val="16"/>
          <w:lang w:eastAsia="en-US"/>
        </w:rPr>
        <w:t>а</w:t>
      </w:r>
    </w:p>
    <w:p w:rsidR="00BD23B9" w:rsidRPr="002F0433" w:rsidRDefault="00BD23B9" w:rsidP="00BD23B9">
      <w:pPr>
        <w:widowControl w:val="0"/>
        <w:spacing w:line="200" w:lineRule="exact"/>
        <w:rPr>
          <w:rFonts w:ascii="Calibri" w:hAnsi="Calibri"/>
          <w:lang w:eastAsia="en-US"/>
        </w:rPr>
      </w:pPr>
      <w:r w:rsidRPr="002F0433">
        <w:rPr>
          <w:rFonts w:ascii="Calibri" w:hAnsi="Calibri"/>
          <w:sz w:val="22"/>
          <w:szCs w:val="22"/>
          <w:lang w:eastAsia="en-US"/>
        </w:rPr>
        <w:br w:type="column"/>
      </w:r>
    </w:p>
    <w:p w:rsidR="00BD23B9" w:rsidRPr="002F0433" w:rsidRDefault="00BD23B9" w:rsidP="00BD23B9">
      <w:pPr>
        <w:widowControl w:val="0"/>
        <w:spacing w:line="200" w:lineRule="exact"/>
        <w:rPr>
          <w:rFonts w:ascii="Calibri" w:hAnsi="Calibri"/>
          <w:lang w:eastAsia="en-US"/>
        </w:rPr>
      </w:pPr>
    </w:p>
    <w:p w:rsidR="00BD23B9" w:rsidRPr="002F0433" w:rsidRDefault="00BD23B9" w:rsidP="00BD23B9">
      <w:pPr>
        <w:widowControl w:val="0"/>
        <w:spacing w:before="16" w:line="200" w:lineRule="exact"/>
        <w:rPr>
          <w:rFonts w:ascii="Calibri" w:hAnsi="Calibri"/>
          <w:lang w:eastAsia="en-US"/>
        </w:rPr>
      </w:pPr>
    </w:p>
    <w:p w:rsidR="00BD23B9" w:rsidRPr="002F0433" w:rsidRDefault="00BD23B9" w:rsidP="00BD23B9">
      <w:pPr>
        <w:widowControl w:val="0"/>
        <w:ind w:left="1129"/>
        <w:rPr>
          <w:rFonts w:ascii="Arial" w:hAnsi="Arial" w:cs="Arial"/>
          <w:sz w:val="19"/>
          <w:szCs w:val="19"/>
          <w:lang w:eastAsia="en-US"/>
        </w:rPr>
      </w:pPr>
      <w:r w:rsidRPr="002F0433">
        <w:rPr>
          <w:rFonts w:ascii="Arial" w:hAnsi="Arial" w:cs="Arial"/>
          <w:b/>
          <w:bCs/>
          <w:spacing w:val="-4"/>
          <w:sz w:val="19"/>
          <w:szCs w:val="19"/>
          <w:lang w:eastAsia="en-US"/>
        </w:rPr>
        <w:t>1</w:t>
      </w:r>
      <w:r w:rsidRPr="002F0433">
        <w:rPr>
          <w:rFonts w:ascii="Arial" w:hAnsi="Arial" w:cs="Arial"/>
          <w:b/>
          <w:bCs/>
          <w:spacing w:val="4"/>
          <w:sz w:val="19"/>
          <w:szCs w:val="19"/>
          <w:lang w:eastAsia="en-US"/>
        </w:rPr>
        <w:t>.</w:t>
      </w:r>
      <w:r w:rsidRPr="002F0433">
        <w:rPr>
          <w:rFonts w:ascii="Arial" w:hAnsi="Arial" w:cs="Arial"/>
          <w:b/>
          <w:bCs/>
          <w:sz w:val="19"/>
          <w:szCs w:val="19"/>
          <w:lang w:eastAsia="en-US"/>
        </w:rPr>
        <w:t>6</w:t>
      </w:r>
    </w:p>
    <w:p w:rsidR="00BD23B9" w:rsidRPr="002F0433" w:rsidRDefault="00BD23B9" w:rsidP="00BD23B9">
      <w:pPr>
        <w:widowControl w:val="0"/>
        <w:spacing w:before="9" w:line="130" w:lineRule="exact"/>
        <w:rPr>
          <w:rFonts w:ascii="Calibri" w:hAnsi="Calibri"/>
          <w:sz w:val="13"/>
          <w:szCs w:val="13"/>
          <w:lang w:eastAsia="en-US"/>
        </w:rPr>
      </w:pPr>
    </w:p>
    <w:p w:rsidR="00BD23B9" w:rsidRPr="002F0433" w:rsidRDefault="00BD23B9" w:rsidP="00BD23B9">
      <w:pPr>
        <w:widowControl w:val="0"/>
        <w:spacing w:line="293" w:lineRule="auto"/>
        <w:ind w:left="454" w:firstLine="62"/>
        <w:jc w:val="center"/>
        <w:rPr>
          <w:rFonts w:ascii="Arial" w:hAnsi="Arial" w:cs="Arial"/>
          <w:sz w:val="16"/>
          <w:szCs w:val="16"/>
          <w:lang w:eastAsia="en-US"/>
        </w:rPr>
      </w:pPr>
      <w:r w:rsidRPr="002F0433">
        <w:rPr>
          <w:rFonts w:ascii="Arial" w:hAnsi="Arial" w:cs="Arial"/>
          <w:spacing w:val="-10"/>
          <w:w w:val="105"/>
          <w:sz w:val="16"/>
          <w:szCs w:val="16"/>
          <w:lang w:eastAsia="en-US"/>
        </w:rPr>
        <w:t>О</w:t>
      </w:r>
      <w:r w:rsidRPr="002F0433">
        <w:rPr>
          <w:rFonts w:ascii="Arial" w:hAnsi="Arial" w:cs="Arial"/>
          <w:spacing w:val="-6"/>
          <w:w w:val="105"/>
          <w:sz w:val="16"/>
          <w:szCs w:val="16"/>
          <w:lang w:eastAsia="en-US"/>
        </w:rPr>
        <w:t>б</w:t>
      </w:r>
      <w:r w:rsidRPr="002F0433">
        <w:rPr>
          <w:rFonts w:ascii="Arial" w:hAnsi="Arial" w:cs="Arial"/>
          <w:spacing w:val="-3"/>
          <w:w w:val="105"/>
          <w:sz w:val="16"/>
          <w:szCs w:val="16"/>
          <w:lang w:eastAsia="en-US"/>
        </w:rPr>
        <w:t>е</w:t>
      </w:r>
      <w:r w:rsidRPr="002F0433">
        <w:rPr>
          <w:rFonts w:ascii="Arial" w:hAnsi="Arial" w:cs="Arial"/>
          <w:spacing w:val="7"/>
          <w:w w:val="105"/>
          <w:sz w:val="16"/>
          <w:szCs w:val="16"/>
          <w:lang w:eastAsia="en-US"/>
        </w:rPr>
        <w:t>с</w:t>
      </w:r>
      <w:r w:rsidRPr="002F0433">
        <w:rPr>
          <w:rFonts w:ascii="Arial" w:hAnsi="Arial" w:cs="Arial"/>
          <w:w w:val="105"/>
          <w:sz w:val="16"/>
          <w:szCs w:val="16"/>
          <w:lang w:eastAsia="en-US"/>
        </w:rPr>
        <w:t>п</w:t>
      </w:r>
      <w:r w:rsidRPr="002F0433">
        <w:rPr>
          <w:rFonts w:ascii="Arial" w:hAnsi="Arial" w:cs="Arial"/>
          <w:spacing w:val="-3"/>
          <w:w w:val="105"/>
          <w:sz w:val="16"/>
          <w:szCs w:val="16"/>
          <w:lang w:eastAsia="en-US"/>
        </w:rPr>
        <w:t>е</w:t>
      </w:r>
      <w:r w:rsidRPr="002F0433">
        <w:rPr>
          <w:rFonts w:ascii="Arial" w:hAnsi="Arial" w:cs="Arial"/>
          <w:spacing w:val="3"/>
          <w:w w:val="105"/>
          <w:sz w:val="16"/>
          <w:szCs w:val="16"/>
          <w:lang w:eastAsia="en-US"/>
        </w:rPr>
        <w:t>ч</w:t>
      </w:r>
      <w:r w:rsidRPr="002F0433">
        <w:rPr>
          <w:rFonts w:ascii="Arial" w:hAnsi="Arial" w:cs="Arial"/>
          <w:spacing w:val="-3"/>
          <w:w w:val="105"/>
          <w:sz w:val="16"/>
          <w:szCs w:val="16"/>
          <w:lang w:eastAsia="en-US"/>
        </w:rPr>
        <w:t>ен</w:t>
      </w:r>
      <w:r w:rsidRPr="002F0433">
        <w:rPr>
          <w:rFonts w:ascii="Arial" w:hAnsi="Arial" w:cs="Arial"/>
          <w:spacing w:val="-4"/>
          <w:w w:val="105"/>
          <w:sz w:val="16"/>
          <w:szCs w:val="16"/>
          <w:lang w:eastAsia="en-US"/>
        </w:rPr>
        <w:t>и</w:t>
      </w:r>
      <w:r w:rsidRPr="002F0433">
        <w:rPr>
          <w:rFonts w:ascii="Arial" w:hAnsi="Arial" w:cs="Arial"/>
          <w:w w:val="105"/>
          <w:sz w:val="16"/>
          <w:szCs w:val="16"/>
          <w:lang w:eastAsia="en-US"/>
        </w:rPr>
        <w:t>е</w:t>
      </w:r>
      <w:r w:rsidRPr="002F0433">
        <w:rPr>
          <w:rFonts w:ascii="Arial" w:hAnsi="Arial" w:cs="Arial"/>
          <w:w w:val="103"/>
          <w:sz w:val="16"/>
          <w:szCs w:val="16"/>
          <w:lang w:eastAsia="en-US"/>
        </w:rPr>
        <w:t xml:space="preserve"> </w:t>
      </w:r>
      <w:r w:rsidRPr="002F0433">
        <w:rPr>
          <w:rFonts w:ascii="Arial" w:hAnsi="Arial" w:cs="Arial"/>
          <w:spacing w:val="4"/>
          <w:sz w:val="16"/>
          <w:szCs w:val="16"/>
          <w:lang w:eastAsia="en-US"/>
        </w:rPr>
        <w:t>э</w:t>
      </w:r>
      <w:r w:rsidRPr="002F0433">
        <w:rPr>
          <w:rFonts w:ascii="Arial" w:hAnsi="Arial" w:cs="Arial"/>
          <w:spacing w:val="-7"/>
          <w:sz w:val="16"/>
          <w:szCs w:val="16"/>
          <w:lang w:eastAsia="en-US"/>
        </w:rPr>
        <w:t>л</w:t>
      </w:r>
      <w:r w:rsidRPr="002F0433">
        <w:rPr>
          <w:rFonts w:ascii="Arial" w:hAnsi="Arial" w:cs="Arial"/>
          <w:spacing w:val="-2"/>
          <w:sz w:val="16"/>
          <w:szCs w:val="16"/>
          <w:lang w:eastAsia="en-US"/>
        </w:rPr>
        <w:t>е</w:t>
      </w:r>
      <w:r w:rsidRPr="002F0433">
        <w:rPr>
          <w:rFonts w:ascii="Arial" w:hAnsi="Arial" w:cs="Arial"/>
          <w:spacing w:val="1"/>
          <w:sz w:val="16"/>
          <w:szCs w:val="16"/>
          <w:lang w:eastAsia="en-US"/>
        </w:rPr>
        <w:t>к</w:t>
      </w:r>
      <w:r w:rsidRPr="002F0433">
        <w:rPr>
          <w:rFonts w:ascii="Arial" w:hAnsi="Arial" w:cs="Arial"/>
          <w:sz w:val="16"/>
          <w:szCs w:val="16"/>
          <w:lang w:eastAsia="en-US"/>
        </w:rPr>
        <w:t>т</w:t>
      </w:r>
      <w:r w:rsidRPr="002F0433">
        <w:rPr>
          <w:rFonts w:ascii="Arial" w:hAnsi="Arial" w:cs="Arial"/>
          <w:spacing w:val="11"/>
          <w:sz w:val="16"/>
          <w:szCs w:val="16"/>
          <w:lang w:eastAsia="en-US"/>
        </w:rPr>
        <w:t xml:space="preserve"> </w:t>
      </w:r>
      <w:r w:rsidRPr="002F0433">
        <w:rPr>
          <w:rFonts w:ascii="Arial" w:hAnsi="Arial" w:cs="Arial"/>
          <w:spacing w:val="-2"/>
          <w:sz w:val="16"/>
          <w:szCs w:val="16"/>
          <w:lang w:eastAsia="en-US"/>
        </w:rPr>
        <w:t>ро</w:t>
      </w:r>
      <w:r w:rsidRPr="002F0433">
        <w:rPr>
          <w:rFonts w:ascii="Arial" w:hAnsi="Arial" w:cs="Arial"/>
          <w:spacing w:val="4"/>
          <w:sz w:val="16"/>
          <w:szCs w:val="16"/>
          <w:lang w:eastAsia="en-US"/>
        </w:rPr>
        <w:t>э</w:t>
      </w:r>
      <w:r w:rsidRPr="002F0433">
        <w:rPr>
          <w:rFonts w:ascii="Arial" w:hAnsi="Arial" w:cs="Arial"/>
          <w:spacing w:val="-2"/>
          <w:sz w:val="16"/>
          <w:szCs w:val="16"/>
          <w:lang w:eastAsia="en-US"/>
        </w:rPr>
        <w:t>нер</w:t>
      </w:r>
      <w:r w:rsidRPr="002F0433">
        <w:rPr>
          <w:rFonts w:ascii="Arial" w:hAnsi="Arial" w:cs="Arial"/>
          <w:sz w:val="16"/>
          <w:szCs w:val="16"/>
          <w:lang w:eastAsia="en-US"/>
        </w:rPr>
        <w:t>г</w:t>
      </w:r>
      <w:r w:rsidRPr="002F0433">
        <w:rPr>
          <w:rFonts w:ascii="Arial" w:hAnsi="Arial" w:cs="Arial"/>
          <w:spacing w:val="-3"/>
          <w:sz w:val="16"/>
          <w:szCs w:val="16"/>
          <w:lang w:eastAsia="en-US"/>
        </w:rPr>
        <w:t>и</w:t>
      </w:r>
      <w:r w:rsidRPr="002F0433">
        <w:rPr>
          <w:rFonts w:ascii="Arial" w:hAnsi="Arial" w:cs="Arial"/>
          <w:spacing w:val="-2"/>
          <w:sz w:val="16"/>
          <w:szCs w:val="16"/>
          <w:lang w:eastAsia="en-US"/>
        </w:rPr>
        <w:t>е</w:t>
      </w:r>
      <w:r w:rsidRPr="002F0433">
        <w:rPr>
          <w:rFonts w:ascii="Arial" w:hAnsi="Arial" w:cs="Arial"/>
          <w:spacing w:val="-3"/>
          <w:sz w:val="16"/>
          <w:szCs w:val="16"/>
          <w:lang w:eastAsia="en-US"/>
        </w:rPr>
        <w:t>й</w:t>
      </w:r>
      <w:r w:rsidRPr="002F0433">
        <w:rPr>
          <w:rFonts w:ascii="Arial" w:hAnsi="Arial" w:cs="Arial"/>
          <w:sz w:val="16"/>
          <w:szCs w:val="16"/>
          <w:lang w:eastAsia="en-US"/>
        </w:rPr>
        <w:t>,</w:t>
      </w:r>
      <w:r w:rsidRPr="002F0433">
        <w:rPr>
          <w:rFonts w:ascii="Arial" w:hAnsi="Arial" w:cs="Arial"/>
          <w:w w:val="103"/>
          <w:sz w:val="16"/>
          <w:szCs w:val="16"/>
          <w:lang w:eastAsia="en-US"/>
        </w:rPr>
        <w:t xml:space="preserve"> </w:t>
      </w:r>
      <w:r w:rsidRPr="002F0433">
        <w:rPr>
          <w:rFonts w:ascii="Arial" w:hAnsi="Arial" w:cs="Arial"/>
          <w:w w:val="105"/>
          <w:sz w:val="16"/>
          <w:szCs w:val="16"/>
          <w:lang w:eastAsia="en-US"/>
        </w:rPr>
        <w:t>г</w:t>
      </w:r>
      <w:r w:rsidRPr="002F0433">
        <w:rPr>
          <w:rFonts w:ascii="Arial" w:hAnsi="Arial" w:cs="Arial"/>
          <w:spacing w:val="-4"/>
          <w:w w:val="105"/>
          <w:sz w:val="16"/>
          <w:szCs w:val="16"/>
          <w:lang w:eastAsia="en-US"/>
        </w:rPr>
        <w:t>а</w:t>
      </w:r>
      <w:r w:rsidRPr="002F0433">
        <w:rPr>
          <w:rFonts w:ascii="Arial" w:hAnsi="Arial" w:cs="Arial"/>
          <w:spacing w:val="-1"/>
          <w:w w:val="105"/>
          <w:sz w:val="16"/>
          <w:szCs w:val="16"/>
          <w:lang w:eastAsia="en-US"/>
        </w:rPr>
        <w:t>з</w:t>
      </w:r>
      <w:r w:rsidRPr="002F0433">
        <w:rPr>
          <w:rFonts w:ascii="Arial" w:hAnsi="Arial" w:cs="Arial"/>
          <w:spacing w:val="-3"/>
          <w:w w:val="105"/>
          <w:sz w:val="16"/>
          <w:szCs w:val="16"/>
          <w:lang w:eastAsia="en-US"/>
        </w:rPr>
        <w:t>о</w:t>
      </w:r>
      <w:r w:rsidRPr="002F0433">
        <w:rPr>
          <w:rFonts w:ascii="Arial" w:hAnsi="Arial" w:cs="Arial"/>
          <w:w w:val="105"/>
          <w:sz w:val="16"/>
          <w:szCs w:val="16"/>
          <w:lang w:eastAsia="en-US"/>
        </w:rPr>
        <w:t>м</w:t>
      </w:r>
      <w:r w:rsidRPr="002F0433">
        <w:rPr>
          <w:rFonts w:ascii="Arial" w:hAnsi="Arial" w:cs="Arial"/>
          <w:spacing w:val="-4"/>
          <w:w w:val="105"/>
          <w:sz w:val="16"/>
          <w:szCs w:val="16"/>
          <w:lang w:eastAsia="en-US"/>
        </w:rPr>
        <w:t xml:space="preserve"> </w:t>
      </w:r>
      <w:r w:rsidRPr="002F0433">
        <w:rPr>
          <w:rFonts w:ascii="Arial" w:hAnsi="Arial" w:cs="Arial"/>
          <w:w w:val="105"/>
          <w:sz w:val="16"/>
          <w:szCs w:val="16"/>
          <w:lang w:eastAsia="en-US"/>
        </w:rPr>
        <w:t>и</w:t>
      </w:r>
      <w:r w:rsidRPr="002F0433">
        <w:rPr>
          <w:rFonts w:ascii="Arial" w:hAnsi="Arial" w:cs="Arial"/>
          <w:spacing w:val="-11"/>
          <w:w w:val="105"/>
          <w:sz w:val="16"/>
          <w:szCs w:val="16"/>
          <w:lang w:eastAsia="en-US"/>
        </w:rPr>
        <w:t xml:space="preserve"> </w:t>
      </w:r>
      <w:r w:rsidRPr="002F0433">
        <w:rPr>
          <w:rFonts w:ascii="Arial" w:hAnsi="Arial" w:cs="Arial"/>
          <w:w w:val="105"/>
          <w:sz w:val="16"/>
          <w:szCs w:val="16"/>
          <w:lang w:eastAsia="en-US"/>
        </w:rPr>
        <w:t>п</w:t>
      </w:r>
      <w:r w:rsidRPr="002F0433">
        <w:rPr>
          <w:rFonts w:ascii="Arial" w:hAnsi="Arial" w:cs="Arial"/>
          <w:spacing w:val="-3"/>
          <w:w w:val="105"/>
          <w:sz w:val="16"/>
          <w:szCs w:val="16"/>
          <w:lang w:eastAsia="en-US"/>
        </w:rPr>
        <w:t>аром</w:t>
      </w:r>
    </w:p>
    <w:p w:rsidR="00BD23B9" w:rsidRPr="002F0433" w:rsidRDefault="00BD23B9" w:rsidP="00BD23B9">
      <w:pPr>
        <w:widowControl w:val="0"/>
        <w:spacing w:line="200" w:lineRule="exact"/>
        <w:rPr>
          <w:rFonts w:ascii="Calibri" w:hAnsi="Calibri"/>
          <w:lang w:eastAsia="en-US"/>
        </w:rPr>
      </w:pPr>
      <w:r w:rsidRPr="002F0433">
        <w:rPr>
          <w:noProof/>
        </w:rPr>
        <mc:AlternateContent>
          <mc:Choice Requires="wpg">
            <w:drawing>
              <wp:anchor distT="0" distB="0" distL="114300" distR="114300" simplePos="0" relativeHeight="251686912" behindDoc="1" locked="0" layoutInCell="1" allowOverlap="1" wp14:anchorId="2D0E946A" wp14:editId="23606C58">
                <wp:simplePos x="0" y="0"/>
                <wp:positionH relativeFrom="page">
                  <wp:posOffset>4780915</wp:posOffset>
                </wp:positionH>
                <wp:positionV relativeFrom="paragraph">
                  <wp:posOffset>404495</wp:posOffset>
                </wp:positionV>
                <wp:extent cx="95250" cy="95250"/>
                <wp:effectExtent l="0" t="0" r="0" b="0"/>
                <wp:wrapNone/>
                <wp:docPr id="712"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0" cy="95250"/>
                          <a:chOff x="5001" y="515"/>
                          <a:chExt cx="150" cy="150"/>
                        </a:xfrm>
                      </wpg:grpSpPr>
                      <wpg:grpSp>
                        <wpg:cNvPr id="713" name="Group 238"/>
                        <wpg:cNvGrpSpPr>
                          <a:grpSpLocks/>
                        </wpg:cNvGrpSpPr>
                        <wpg:grpSpPr bwMode="auto">
                          <a:xfrm>
                            <a:off x="5008" y="522"/>
                            <a:ext cx="135" cy="135"/>
                            <a:chOff x="5008" y="522"/>
                            <a:chExt cx="135" cy="135"/>
                          </a:xfrm>
                        </wpg:grpSpPr>
                        <wps:wsp>
                          <wps:cNvPr id="714" name="Freeform 239"/>
                          <wps:cNvSpPr>
                            <a:spLocks/>
                          </wps:cNvSpPr>
                          <wps:spPr bwMode="auto">
                            <a:xfrm>
                              <a:off x="5008" y="522"/>
                              <a:ext cx="135" cy="135"/>
                            </a:xfrm>
                            <a:custGeom>
                              <a:avLst/>
                              <a:gdLst>
                                <a:gd name="T0" fmla="+- 0 5008 5008"/>
                                <a:gd name="T1" fmla="*/ T0 w 135"/>
                                <a:gd name="T2" fmla="+- 0 657 522"/>
                                <a:gd name="T3" fmla="*/ 657 h 135"/>
                                <a:gd name="T4" fmla="+- 0 5143 5008"/>
                                <a:gd name="T5" fmla="*/ T4 w 135"/>
                                <a:gd name="T6" fmla="+- 0 657 522"/>
                                <a:gd name="T7" fmla="*/ 657 h 135"/>
                                <a:gd name="T8" fmla="+- 0 5143 5008"/>
                                <a:gd name="T9" fmla="*/ T8 w 135"/>
                                <a:gd name="T10" fmla="+- 0 522 522"/>
                                <a:gd name="T11" fmla="*/ 522 h 135"/>
                                <a:gd name="T12" fmla="+- 0 5008 5008"/>
                                <a:gd name="T13" fmla="*/ T12 w 135"/>
                                <a:gd name="T14" fmla="+- 0 522 522"/>
                                <a:gd name="T15" fmla="*/ 522 h 135"/>
                                <a:gd name="T16" fmla="+- 0 5008 5008"/>
                                <a:gd name="T17" fmla="*/ T16 w 135"/>
                                <a:gd name="T18" fmla="+- 0 657 522"/>
                                <a:gd name="T19" fmla="*/ 657 h 135"/>
                              </a:gdLst>
                              <a:ahLst/>
                              <a:cxnLst>
                                <a:cxn ang="0">
                                  <a:pos x="T1" y="T3"/>
                                </a:cxn>
                                <a:cxn ang="0">
                                  <a:pos x="T5" y="T7"/>
                                </a:cxn>
                                <a:cxn ang="0">
                                  <a:pos x="T9" y="T11"/>
                                </a:cxn>
                                <a:cxn ang="0">
                                  <a:pos x="T13" y="T15"/>
                                </a:cxn>
                                <a:cxn ang="0">
                                  <a:pos x="T17" y="T19"/>
                                </a:cxn>
                              </a:cxnLst>
                              <a:rect l="0" t="0" r="r" b="b"/>
                              <a:pathLst>
                                <a:path w="135" h="135">
                                  <a:moveTo>
                                    <a:pt x="0" y="135"/>
                                  </a:moveTo>
                                  <a:lnTo>
                                    <a:pt x="135" y="135"/>
                                  </a:lnTo>
                                  <a:lnTo>
                                    <a:pt x="135" y="0"/>
                                  </a:lnTo>
                                  <a:lnTo>
                                    <a:pt x="0" y="0"/>
                                  </a:lnTo>
                                  <a:lnTo>
                                    <a:pt x="0" y="135"/>
                                  </a:lnTo>
                                  <a:close/>
                                </a:path>
                              </a:pathLst>
                            </a:custGeom>
                            <a:solidFill>
                              <a:srgbClr val="444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5" name="Group 240"/>
                        <wpg:cNvGrpSpPr>
                          <a:grpSpLocks/>
                        </wpg:cNvGrpSpPr>
                        <wpg:grpSpPr bwMode="auto">
                          <a:xfrm>
                            <a:off x="5008" y="522"/>
                            <a:ext cx="135" cy="135"/>
                            <a:chOff x="5008" y="522"/>
                            <a:chExt cx="135" cy="135"/>
                          </a:xfrm>
                        </wpg:grpSpPr>
                        <wps:wsp>
                          <wps:cNvPr id="716" name="Freeform 241"/>
                          <wps:cNvSpPr>
                            <a:spLocks/>
                          </wps:cNvSpPr>
                          <wps:spPr bwMode="auto">
                            <a:xfrm>
                              <a:off x="5008" y="522"/>
                              <a:ext cx="135" cy="135"/>
                            </a:xfrm>
                            <a:custGeom>
                              <a:avLst/>
                              <a:gdLst>
                                <a:gd name="T0" fmla="+- 0 5008 5008"/>
                                <a:gd name="T1" fmla="*/ T0 w 135"/>
                                <a:gd name="T2" fmla="+- 0 657 522"/>
                                <a:gd name="T3" fmla="*/ 657 h 135"/>
                                <a:gd name="T4" fmla="+- 0 5143 5008"/>
                                <a:gd name="T5" fmla="*/ T4 w 135"/>
                                <a:gd name="T6" fmla="+- 0 657 522"/>
                                <a:gd name="T7" fmla="*/ 657 h 135"/>
                                <a:gd name="T8" fmla="+- 0 5143 5008"/>
                                <a:gd name="T9" fmla="*/ T8 w 135"/>
                                <a:gd name="T10" fmla="+- 0 522 522"/>
                                <a:gd name="T11" fmla="*/ 522 h 135"/>
                                <a:gd name="T12" fmla="+- 0 5008 5008"/>
                                <a:gd name="T13" fmla="*/ T12 w 135"/>
                                <a:gd name="T14" fmla="+- 0 522 522"/>
                                <a:gd name="T15" fmla="*/ 522 h 135"/>
                                <a:gd name="T16" fmla="+- 0 5008 5008"/>
                                <a:gd name="T17" fmla="*/ T16 w 135"/>
                                <a:gd name="T18" fmla="+- 0 657 522"/>
                                <a:gd name="T19" fmla="*/ 657 h 135"/>
                              </a:gdLst>
                              <a:ahLst/>
                              <a:cxnLst>
                                <a:cxn ang="0">
                                  <a:pos x="T1" y="T3"/>
                                </a:cxn>
                                <a:cxn ang="0">
                                  <a:pos x="T5" y="T7"/>
                                </a:cxn>
                                <a:cxn ang="0">
                                  <a:pos x="T9" y="T11"/>
                                </a:cxn>
                                <a:cxn ang="0">
                                  <a:pos x="T13" y="T15"/>
                                </a:cxn>
                                <a:cxn ang="0">
                                  <a:pos x="T17" y="T19"/>
                                </a:cxn>
                              </a:cxnLst>
                              <a:rect l="0" t="0" r="r" b="b"/>
                              <a:pathLst>
                                <a:path w="135" h="135">
                                  <a:moveTo>
                                    <a:pt x="0" y="135"/>
                                  </a:moveTo>
                                  <a:lnTo>
                                    <a:pt x="135" y="135"/>
                                  </a:lnTo>
                                  <a:lnTo>
                                    <a:pt x="135" y="0"/>
                                  </a:lnTo>
                                  <a:lnTo>
                                    <a:pt x="0" y="0"/>
                                  </a:lnTo>
                                  <a:lnTo>
                                    <a:pt x="0" y="13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37" o:spid="_x0000_s1026" style="position:absolute;margin-left:376.45pt;margin-top:31.85pt;width:7.5pt;height:7.5pt;z-index:-251629568;mso-position-horizontal-relative:page" coordorigin="5001,515" coordsize="15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">
                <v:group id="Group 238" o:spid="_x0000_s1027" style="position:absolute;left:5008;top:522;width:135;height:135" coordorigin="5008,522" coordsize="13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RQDsYAAADcAAAADwAAAGRycy9kb3ducmV2LnhtbESPT2vCQBTE70K/w/IK&#10;vZlNGmpLmlVEaulBCmqh9PbIPpNg9m3Irvnz7V2h4HGYmd8w+Wo0jeipc7VlBUkUgyAurK65VPBz&#10;3M7fQDiPrLGxTAomcrBaPsxyzLQdeE/9wZciQNhlqKDyvs2kdEVFBl1kW+LgnWxn0AfZlVJ3OAS4&#10;aeRzHC+kwZrDQoUtbSoqzoeLUfA54LBOk49+dz5tpr/jy/fvLiGlnh7H9TsIT6O/h//bX1rBa5L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hFAOxgAAANwA&#10;AAAPAAAAAAAAAAAAAAAAAKoCAABkcnMvZG93bnJldi54bWxQSwUGAAAAAAQABAD6AAAAnQMAAAAA&#10;">
                  <v:shape id="Freeform 239" o:spid="_x0000_s1028" style="position:absolute;left:5008;top:522;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baysQA&#10;AADcAAAADwAAAGRycy9kb3ducmV2LnhtbESPQYvCMBSE74L/ITzB25oqYpdqFFEE3QVZqxdvj+bZ&#10;FpuX2kTt/vuNsOBxmJlvmNmiNZV4UONKywqGgwgEcWZ1ybmC03Hz8QnCeWSNlWVS8EsOFvNuZ4aJ&#10;tk8+0CP1uQgQdgkqKLyvEyldVpBBN7A1cfAutjHog2xyqRt8Brip5CiKJtJgyWGhwJpWBWXX9G4U&#10;+OhrPfm+5be73h3s+SeNt9U+Vqrfa5dTEJ5a/w7/t7daQTwcw+tMO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22srEAAAA3AAAAA8AAAAAAAAAAAAAAAAAmAIAAGRycy9k&#10;b3ducmV2LnhtbFBLBQYAAAAABAAEAPUAAACJAwAAAAA=&#10;" path="m,135r135,l135,,,,,135xe" fillcolor="#444" stroked="f">
                    <v:path arrowok="t" o:connecttype="custom" o:connectlocs="0,657;135,657;135,522;0,522;0,657" o:connectangles="0,0,0,0,0"/>
                  </v:shape>
                </v:group>
                <v:group id="Group 240" o:spid="_x0000_s1029" style="position:absolute;left:5008;top:522;width:135;height:135" coordorigin="5008,522" coordsize="13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t4cQAAADcAAAADwAAAGRycy9kb3ducmV2LnhtbESPQYvCMBSE78L+h/AW&#10;vGnaFV2pRhHZFQ8iqAvi7dE822LzUppsW/+9EQSPw8x8w8yXnSlFQ7UrLCuIhxEI4tTqgjMFf6ff&#10;wRSE88gaS8uk4E4OlouP3hwTbVs+UHP0mQgQdgkqyL2vEildmpNBN7QVcfCutjbog6wzqWtsA9yU&#10;8iuKJtJgwWEhx4rWOaW3479RsGmxXY3in2Z3u67vl9N4f97FpFT/s1vNQHjq/Dv8am+1gu9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t4cQAAADcAAAA&#10;DwAAAAAAAAAAAAAAAACqAgAAZHJzL2Rvd25yZXYueG1sUEsFBgAAAAAEAAQA+gAAAJsDAAAAAA==&#10;">
                  <v:shape id="Freeform 241" o:spid="_x0000_s1030" style="position:absolute;left:5008;top:522;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Pi8MA&#10;AADcAAAADwAAAGRycy9kb3ducmV2LnhtbESPQWsCMRSE7wX/Q3hCbzW7HrSsRhFBECyFbgU9PjbP&#10;zeLmZU2iu/33jVDocZiZb5jlerCteJAPjWMF+SQDQVw53XCt4Pi9e3sHESKyxtYxKfihAOvV6GWJ&#10;hXY9f9GjjLVIEA4FKjAxdoWUoTJkMUxcR5y8i/MWY5K+ltpjn+C2ldMsm0mLDacFgx1tDVXX8m4V&#10;nJwJZ+0/++G2LQ964/GjzW9KvY6HzQJEpCH+h//ae61gns/geSY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YPi8MAAADcAAAADwAAAAAAAAAAAAAAAACYAgAAZHJzL2Rv&#10;d25yZXYueG1sUEsFBgAAAAAEAAQA9QAAAIgDAAAAAA==&#10;" path="m,135r135,l135,,,,,135xe" filled="f" strokeweight=".26389mm">
                    <v:path arrowok="t" o:connecttype="custom" o:connectlocs="0,657;135,657;135,522;0,522;0,657" o:connectangles="0,0,0,0,0"/>
                  </v:shape>
                </v:group>
                <w10:wrap anchorx="page"/>
              </v:group>
            </w:pict>
          </mc:Fallback>
        </mc:AlternateContent>
      </w:r>
      <w:r w:rsidRPr="002F0433">
        <w:rPr>
          <w:noProof/>
        </w:rPr>
        <mc:AlternateContent>
          <mc:Choice Requires="wpg">
            <w:drawing>
              <wp:anchor distT="0" distB="0" distL="114300" distR="114300" simplePos="0" relativeHeight="251685888" behindDoc="1" locked="0" layoutInCell="1" allowOverlap="1" wp14:anchorId="45292A89" wp14:editId="575196F2">
                <wp:simplePos x="0" y="0"/>
                <wp:positionH relativeFrom="page">
                  <wp:posOffset>4806950</wp:posOffset>
                </wp:positionH>
                <wp:positionV relativeFrom="paragraph">
                  <wp:posOffset>149225</wp:posOffset>
                </wp:positionV>
                <wp:extent cx="95250" cy="95250"/>
                <wp:effectExtent l="0" t="0" r="0" b="0"/>
                <wp:wrapSquare wrapText="bothSides"/>
                <wp:docPr id="717"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0" cy="95250"/>
                          <a:chOff x="5001" y="125"/>
                          <a:chExt cx="150" cy="150"/>
                        </a:xfrm>
                      </wpg:grpSpPr>
                      <pic:pic xmlns:pic="http://schemas.openxmlformats.org/drawingml/2006/picture">
                        <pic:nvPicPr>
                          <pic:cNvPr id="718" name="Picture 2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010" y="127"/>
                            <a:ext cx="135" cy="135"/>
                          </a:xfrm>
                          <a:prstGeom prst="rect">
                            <a:avLst/>
                          </a:prstGeom>
                          <a:noFill/>
                          <a:extLst>
                            <a:ext uri="{909E8E84-426E-40DD-AFC4-6F175D3DCCD1}">
                              <a14:hiddenFill xmlns:a14="http://schemas.microsoft.com/office/drawing/2010/main">
                                <a:solidFill>
                                  <a:srgbClr val="FFFFFF"/>
                                </a:solidFill>
                              </a14:hiddenFill>
                            </a:ext>
                          </a:extLst>
                        </pic:spPr>
                      </pic:pic>
                      <wpg:grpSp>
                        <wpg:cNvPr id="719" name="Group 244"/>
                        <wpg:cNvGrpSpPr>
                          <a:grpSpLocks/>
                        </wpg:cNvGrpSpPr>
                        <wpg:grpSpPr bwMode="auto">
                          <a:xfrm>
                            <a:off x="5008" y="132"/>
                            <a:ext cx="135" cy="135"/>
                            <a:chOff x="5008" y="132"/>
                            <a:chExt cx="135" cy="135"/>
                          </a:xfrm>
                        </wpg:grpSpPr>
                        <wps:wsp>
                          <wps:cNvPr id="720" name="Freeform 245"/>
                          <wps:cNvSpPr>
                            <a:spLocks/>
                          </wps:cNvSpPr>
                          <wps:spPr bwMode="auto">
                            <a:xfrm>
                              <a:off x="5008" y="132"/>
                              <a:ext cx="135" cy="135"/>
                            </a:xfrm>
                            <a:custGeom>
                              <a:avLst/>
                              <a:gdLst>
                                <a:gd name="T0" fmla="+- 0 5008 5008"/>
                                <a:gd name="T1" fmla="*/ T0 w 135"/>
                                <a:gd name="T2" fmla="+- 0 267 132"/>
                                <a:gd name="T3" fmla="*/ 267 h 135"/>
                                <a:gd name="T4" fmla="+- 0 5143 5008"/>
                                <a:gd name="T5" fmla="*/ T4 w 135"/>
                                <a:gd name="T6" fmla="+- 0 267 132"/>
                                <a:gd name="T7" fmla="*/ 267 h 135"/>
                                <a:gd name="T8" fmla="+- 0 5143 5008"/>
                                <a:gd name="T9" fmla="*/ T8 w 135"/>
                                <a:gd name="T10" fmla="+- 0 132 132"/>
                                <a:gd name="T11" fmla="*/ 132 h 135"/>
                                <a:gd name="T12" fmla="+- 0 5008 5008"/>
                                <a:gd name="T13" fmla="*/ T12 w 135"/>
                                <a:gd name="T14" fmla="+- 0 132 132"/>
                                <a:gd name="T15" fmla="*/ 132 h 135"/>
                                <a:gd name="T16" fmla="+- 0 5008 5008"/>
                                <a:gd name="T17" fmla="*/ T16 w 135"/>
                                <a:gd name="T18" fmla="+- 0 267 132"/>
                                <a:gd name="T19" fmla="*/ 267 h 135"/>
                              </a:gdLst>
                              <a:ahLst/>
                              <a:cxnLst>
                                <a:cxn ang="0">
                                  <a:pos x="T1" y="T3"/>
                                </a:cxn>
                                <a:cxn ang="0">
                                  <a:pos x="T5" y="T7"/>
                                </a:cxn>
                                <a:cxn ang="0">
                                  <a:pos x="T9" y="T11"/>
                                </a:cxn>
                                <a:cxn ang="0">
                                  <a:pos x="T13" y="T15"/>
                                </a:cxn>
                                <a:cxn ang="0">
                                  <a:pos x="T17" y="T19"/>
                                </a:cxn>
                              </a:cxnLst>
                              <a:rect l="0" t="0" r="r" b="b"/>
                              <a:pathLst>
                                <a:path w="135" h="135">
                                  <a:moveTo>
                                    <a:pt x="0" y="135"/>
                                  </a:moveTo>
                                  <a:lnTo>
                                    <a:pt x="135" y="135"/>
                                  </a:lnTo>
                                  <a:lnTo>
                                    <a:pt x="135" y="0"/>
                                  </a:lnTo>
                                  <a:lnTo>
                                    <a:pt x="0" y="0"/>
                                  </a:lnTo>
                                  <a:lnTo>
                                    <a:pt x="0" y="135"/>
                                  </a:lnTo>
                                  <a:close/>
                                </a:path>
                              </a:pathLst>
                            </a:custGeom>
                            <a:noFill/>
                            <a:ln w="9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2" o:spid="_x0000_s1026" style="position:absolute;margin-left:378.5pt;margin-top:11.75pt;width:7.5pt;height:7.5pt;z-index:-251630592;mso-position-horizontal-relative:page" coordorigin="5001,125" coordsize="150,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">
                <v:shape id="Picture 243" o:spid="_x0000_s1027" type="#_x0000_t75" style="position:absolute;left:5010;top:127;width:135;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rE77CAAAA3AAAAA8AAABkcnMvZG93bnJldi54bWxET8uKwjAU3QvzD+EKs9NUYXxUo5RBQRcj&#10;vhYuL821KTY3pYm2/v1kMTDLw3kv152txIsaXzpWMBomIIhzp0suFFwv28EMhA/IGivHpOBNHtar&#10;j94SU+1aPtHrHAoRQ9inqMCEUKdS+tyQRT90NXHk7q6xGCJsCqkbbGO4reQ4SSbSYsmxwWBN34by&#10;x/lpFbTheRzfzGGzn2WPn8v8mH1ds0Kpz36XLUAE6sK/+M+90wqmo7g2nolH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axO+wgAAANwAAAAPAAAAAAAAAAAAAAAAAJ8C&#10;AABkcnMvZG93bnJldi54bWxQSwUGAAAAAAQABAD3AAAAjgMAAAAA&#10;">
                  <v:imagedata r:id="rId43" o:title=""/>
                </v:shape>
                <v:group id="Group 244" o:spid="_x0000_s1028" style="position:absolute;left:5008;top:132;width:135;height:135" coordorigin="5008,132" coordsize="135,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xn5MYAAADcAAAADwAAAGRycy9kb3ducmV2LnhtbESPW2vCQBSE3wv9D8sp&#10;+KabVOwlzSoiVXwQobFQ+nbInlwwezZk1yT+e7cg9HGYmW+YdDWaRvTUudqygngWgSDOra65VPB9&#10;2k7fQDiPrLGxTAqu5GC1fHxIMdF24C/qM1+KAGGXoILK+zaR0uUVGXQz2xIHr7CdQR9kV0rd4RDg&#10;ppHPUfQiDdYcFipsaVNRfs4uRsFuwGE9jz/7w7nYXH9Pi+PPISalJk/j+gOEp9H/h+/tvVbwGr/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bGfkxgAAANwA&#10;AAAPAAAAAAAAAAAAAAAAAKoCAABkcnMvZG93bnJldi54bWxQSwUGAAAAAAQABAD6AAAAnQMAAAAA&#10;">
                  <v:shape id="Freeform 245" o:spid="_x0000_s1029" style="position:absolute;left:5008;top:132;width:135;height:135;visibility:visible;mso-wrap-style:square;v-text-anchor:top" coordsize="13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42cAA&#10;AADcAAAADwAAAGRycy9kb3ducmV2LnhtbERPTYvCMBC9C/sfwix401QPq3SNIsLCgotgFdzj0IxN&#10;sZnUJNr6781B8Ph434tVbxtxJx9qxwom4wwEcel0zZWC4+FnNAcRIrLGxjEpeFCA1fJjsMBcu473&#10;dC9iJVIIhxwVmBjbXMpQGrIYxq4lTtzZeYsxQV9J7bFL4baR0yz7khZrTg0GW9oYKi/FzSo4ORP+&#10;td91/XVTbPXa418zuSo1/OzX3yAi9fEtfrl/tYLZNM1PZ9IRkM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k/42cAAAADcAAAADwAAAAAAAAAAAAAAAACYAgAAZHJzL2Rvd25y&#10;ZXYueG1sUEsFBgAAAAAEAAQA9QAAAIUDAAAAAA==&#10;" path="m,135r135,l135,,,,,135xe" filled="f" strokeweight=".26389mm">
                    <v:path arrowok="t" o:connecttype="custom" o:connectlocs="0,267;135,267;135,132;0,132;0,267" o:connectangles="0,0,0,0,0"/>
                  </v:shape>
                </v:group>
                <w10:wrap type="square" anchorx="page"/>
              </v:group>
            </w:pict>
          </mc:Fallback>
        </mc:AlternateContent>
      </w:r>
      <w:r w:rsidRPr="002F0433">
        <w:rPr>
          <w:rFonts w:ascii="Calibri" w:hAnsi="Calibri"/>
          <w:sz w:val="22"/>
          <w:szCs w:val="22"/>
          <w:lang w:eastAsia="en-US"/>
        </w:rPr>
        <w:br w:type="column"/>
      </w:r>
    </w:p>
    <w:p w:rsidR="00BD23B9" w:rsidRPr="002F0433" w:rsidRDefault="00BD23B9" w:rsidP="00BD23B9">
      <w:pPr>
        <w:widowControl w:val="0"/>
        <w:spacing w:before="6" w:line="200" w:lineRule="exact"/>
        <w:rPr>
          <w:rFonts w:ascii="Calibri" w:hAnsi="Calibri"/>
          <w:lang w:eastAsia="en-US"/>
        </w:rPr>
      </w:pPr>
    </w:p>
    <w:p w:rsidR="00BD23B9" w:rsidRPr="002F0433" w:rsidRDefault="00BD23B9" w:rsidP="00BD23B9">
      <w:pPr>
        <w:widowControl w:val="0"/>
        <w:ind w:right="523"/>
        <w:jc w:val="center"/>
        <w:rPr>
          <w:rFonts w:ascii="Arial" w:hAnsi="Arial" w:cs="Arial"/>
          <w:sz w:val="19"/>
          <w:szCs w:val="19"/>
          <w:lang w:eastAsia="en-US"/>
        </w:rPr>
      </w:pPr>
      <w:r w:rsidRPr="002F0433">
        <w:rPr>
          <w:rFonts w:ascii="Arial" w:hAnsi="Arial" w:cs="Arial"/>
          <w:b/>
          <w:bCs/>
          <w:spacing w:val="-4"/>
          <w:sz w:val="19"/>
          <w:szCs w:val="19"/>
          <w:lang w:eastAsia="en-US"/>
        </w:rPr>
        <w:t>1</w:t>
      </w:r>
      <w:r w:rsidRPr="002F0433">
        <w:rPr>
          <w:rFonts w:ascii="Arial" w:hAnsi="Arial" w:cs="Arial"/>
          <w:b/>
          <w:bCs/>
          <w:spacing w:val="4"/>
          <w:sz w:val="19"/>
          <w:szCs w:val="19"/>
          <w:lang w:eastAsia="en-US"/>
        </w:rPr>
        <w:t>.</w:t>
      </w:r>
      <w:r w:rsidRPr="002F0433">
        <w:rPr>
          <w:rFonts w:ascii="Arial" w:hAnsi="Arial" w:cs="Arial"/>
          <w:b/>
          <w:bCs/>
          <w:sz w:val="19"/>
          <w:szCs w:val="19"/>
          <w:lang w:eastAsia="en-US"/>
        </w:rPr>
        <w:t>4</w:t>
      </w:r>
    </w:p>
    <w:p w:rsidR="00BD23B9" w:rsidRPr="002F0433" w:rsidRDefault="00BD23B9" w:rsidP="00BD23B9">
      <w:pPr>
        <w:widowControl w:val="0"/>
        <w:spacing w:before="9" w:line="140" w:lineRule="exact"/>
        <w:rPr>
          <w:rFonts w:ascii="Calibri" w:hAnsi="Calibri"/>
          <w:sz w:val="14"/>
          <w:szCs w:val="14"/>
          <w:lang w:eastAsia="en-US"/>
        </w:rPr>
      </w:pPr>
    </w:p>
    <w:p w:rsidR="00BD23B9" w:rsidRPr="002F0433" w:rsidRDefault="00BD23B9" w:rsidP="00BD23B9">
      <w:pPr>
        <w:widowControl w:val="0"/>
        <w:spacing w:line="200" w:lineRule="exact"/>
        <w:rPr>
          <w:rFonts w:ascii="Calibri" w:hAnsi="Calibri"/>
          <w:lang w:eastAsia="en-US"/>
        </w:rPr>
      </w:pPr>
    </w:p>
    <w:p w:rsidR="00BD23B9" w:rsidRPr="002F0433" w:rsidRDefault="00BD23B9" w:rsidP="00BD23B9">
      <w:pPr>
        <w:widowControl w:val="0"/>
        <w:spacing w:line="293" w:lineRule="auto"/>
        <w:ind w:left="816" w:right="1148" w:hanging="435"/>
        <w:rPr>
          <w:rFonts w:ascii="Arial" w:hAnsi="Arial" w:cs="Arial"/>
          <w:sz w:val="16"/>
          <w:szCs w:val="16"/>
          <w:lang w:eastAsia="en-US"/>
        </w:rPr>
      </w:pPr>
      <w:r w:rsidRPr="002F0433">
        <w:rPr>
          <w:rFonts w:ascii="Arial" w:hAnsi="Arial" w:cs="Arial"/>
          <w:spacing w:val="-13"/>
          <w:w w:val="105"/>
          <w:sz w:val="16"/>
          <w:szCs w:val="16"/>
          <w:lang w:eastAsia="en-US"/>
        </w:rPr>
        <w:t>Т</w:t>
      </w:r>
      <w:r w:rsidRPr="002F0433">
        <w:rPr>
          <w:rFonts w:ascii="Arial" w:hAnsi="Arial" w:cs="Arial"/>
          <w:spacing w:val="-4"/>
          <w:w w:val="105"/>
          <w:sz w:val="16"/>
          <w:szCs w:val="16"/>
          <w:lang w:eastAsia="en-US"/>
        </w:rPr>
        <w:t>ра</w:t>
      </w:r>
      <w:r w:rsidRPr="002F0433">
        <w:rPr>
          <w:rFonts w:ascii="Arial" w:hAnsi="Arial" w:cs="Arial"/>
          <w:spacing w:val="7"/>
          <w:w w:val="105"/>
          <w:sz w:val="16"/>
          <w:szCs w:val="16"/>
          <w:lang w:eastAsia="en-US"/>
        </w:rPr>
        <w:t>с</w:t>
      </w:r>
      <w:r w:rsidRPr="002F0433">
        <w:rPr>
          <w:rFonts w:ascii="Arial" w:hAnsi="Arial" w:cs="Arial"/>
          <w:w w:val="105"/>
          <w:sz w:val="16"/>
          <w:szCs w:val="16"/>
          <w:lang w:eastAsia="en-US"/>
        </w:rPr>
        <w:t>п</w:t>
      </w:r>
      <w:r w:rsidRPr="002F0433">
        <w:rPr>
          <w:rFonts w:ascii="Arial" w:hAnsi="Arial" w:cs="Arial"/>
          <w:spacing w:val="-3"/>
          <w:w w:val="105"/>
          <w:sz w:val="16"/>
          <w:szCs w:val="16"/>
          <w:lang w:eastAsia="en-US"/>
        </w:rPr>
        <w:t>о</w:t>
      </w:r>
      <w:r w:rsidRPr="002F0433">
        <w:rPr>
          <w:rFonts w:ascii="Arial" w:hAnsi="Arial" w:cs="Arial"/>
          <w:spacing w:val="-4"/>
          <w:w w:val="105"/>
          <w:sz w:val="16"/>
          <w:szCs w:val="16"/>
          <w:lang w:eastAsia="en-US"/>
        </w:rPr>
        <w:t>р</w:t>
      </w:r>
      <w:r w:rsidRPr="002F0433">
        <w:rPr>
          <w:rFonts w:ascii="Arial" w:hAnsi="Arial" w:cs="Arial"/>
          <w:w w:val="105"/>
          <w:sz w:val="16"/>
          <w:szCs w:val="16"/>
          <w:lang w:eastAsia="en-US"/>
        </w:rPr>
        <w:t>т</w:t>
      </w:r>
      <w:r w:rsidRPr="002F0433">
        <w:rPr>
          <w:rFonts w:ascii="Arial" w:hAnsi="Arial" w:cs="Arial"/>
          <w:spacing w:val="-37"/>
          <w:w w:val="105"/>
          <w:sz w:val="16"/>
          <w:szCs w:val="16"/>
          <w:lang w:eastAsia="en-US"/>
        </w:rPr>
        <w:t xml:space="preserve"> </w:t>
      </w:r>
      <w:r w:rsidRPr="002F0433">
        <w:rPr>
          <w:rFonts w:ascii="Arial" w:hAnsi="Arial" w:cs="Arial"/>
          <w:spacing w:val="-4"/>
          <w:w w:val="105"/>
          <w:sz w:val="16"/>
          <w:szCs w:val="16"/>
          <w:lang w:eastAsia="en-US"/>
        </w:rPr>
        <w:t>иро</w:t>
      </w:r>
      <w:r w:rsidRPr="002F0433">
        <w:rPr>
          <w:rFonts w:ascii="Arial" w:hAnsi="Arial" w:cs="Arial"/>
          <w:w w:val="105"/>
          <w:sz w:val="16"/>
          <w:szCs w:val="16"/>
          <w:lang w:eastAsia="en-US"/>
        </w:rPr>
        <w:t>в</w:t>
      </w:r>
      <w:r w:rsidRPr="002F0433">
        <w:rPr>
          <w:rFonts w:ascii="Arial" w:hAnsi="Arial" w:cs="Arial"/>
          <w:spacing w:val="-35"/>
          <w:w w:val="105"/>
          <w:sz w:val="16"/>
          <w:szCs w:val="16"/>
          <w:lang w:eastAsia="en-US"/>
        </w:rPr>
        <w:t xml:space="preserve"> </w:t>
      </w:r>
      <w:r w:rsidRPr="002F0433">
        <w:rPr>
          <w:rFonts w:ascii="Arial" w:hAnsi="Arial" w:cs="Arial"/>
          <w:spacing w:val="-4"/>
          <w:w w:val="105"/>
          <w:sz w:val="16"/>
          <w:szCs w:val="16"/>
          <w:lang w:eastAsia="en-US"/>
        </w:rPr>
        <w:t>ани</w:t>
      </w:r>
      <w:r w:rsidRPr="002F0433">
        <w:rPr>
          <w:rFonts w:ascii="Arial" w:hAnsi="Arial" w:cs="Arial"/>
          <w:w w:val="105"/>
          <w:sz w:val="16"/>
          <w:szCs w:val="16"/>
          <w:lang w:eastAsia="en-US"/>
        </w:rPr>
        <w:t>е</w:t>
      </w:r>
      <w:r w:rsidRPr="002F0433">
        <w:rPr>
          <w:rFonts w:ascii="Arial" w:hAnsi="Arial" w:cs="Arial"/>
          <w:spacing w:val="-15"/>
          <w:w w:val="105"/>
          <w:sz w:val="16"/>
          <w:szCs w:val="16"/>
          <w:lang w:eastAsia="en-US"/>
        </w:rPr>
        <w:t xml:space="preserve"> </w:t>
      </w:r>
      <w:r w:rsidRPr="002F0433">
        <w:rPr>
          <w:rFonts w:ascii="Arial" w:hAnsi="Arial" w:cs="Arial"/>
          <w:w w:val="105"/>
          <w:sz w:val="16"/>
          <w:szCs w:val="16"/>
          <w:lang w:eastAsia="en-US"/>
        </w:rPr>
        <w:t>и</w:t>
      </w:r>
      <w:r w:rsidRPr="002F0433">
        <w:rPr>
          <w:rFonts w:ascii="Arial" w:hAnsi="Arial" w:cs="Arial"/>
          <w:w w:val="103"/>
          <w:sz w:val="16"/>
          <w:szCs w:val="16"/>
          <w:lang w:eastAsia="en-US"/>
        </w:rPr>
        <w:t xml:space="preserve"> </w:t>
      </w:r>
      <w:r w:rsidRPr="002F0433">
        <w:rPr>
          <w:rFonts w:ascii="Arial" w:hAnsi="Arial" w:cs="Arial"/>
          <w:spacing w:val="7"/>
          <w:w w:val="105"/>
          <w:sz w:val="16"/>
          <w:szCs w:val="16"/>
          <w:lang w:eastAsia="en-US"/>
        </w:rPr>
        <w:t>х</w:t>
      </w:r>
      <w:r w:rsidRPr="002F0433">
        <w:rPr>
          <w:rFonts w:ascii="Arial" w:hAnsi="Arial" w:cs="Arial"/>
          <w:spacing w:val="-3"/>
          <w:w w:val="105"/>
          <w:sz w:val="16"/>
          <w:szCs w:val="16"/>
          <w:lang w:eastAsia="en-US"/>
        </w:rPr>
        <w:t>ранение</w:t>
      </w:r>
    </w:p>
    <w:p w:rsidR="00BD23B9" w:rsidRPr="002F0433" w:rsidRDefault="00BD23B9" w:rsidP="00BD23B9">
      <w:pPr>
        <w:widowControl w:val="0"/>
        <w:spacing w:line="293" w:lineRule="auto"/>
        <w:rPr>
          <w:rFonts w:ascii="Arial" w:hAnsi="Arial" w:cs="Arial"/>
          <w:sz w:val="16"/>
          <w:szCs w:val="16"/>
          <w:lang w:eastAsia="en-US"/>
        </w:rPr>
      </w:pPr>
    </w:p>
    <w:p w:rsidR="00BD23B9" w:rsidRPr="002F0433" w:rsidRDefault="00BD23B9" w:rsidP="00BD23B9">
      <w:pPr>
        <w:widowControl w:val="0"/>
        <w:spacing w:line="293" w:lineRule="auto"/>
        <w:rPr>
          <w:rFonts w:ascii="Arial" w:hAnsi="Arial" w:cs="Arial"/>
          <w:sz w:val="16"/>
          <w:szCs w:val="16"/>
          <w:lang w:eastAsia="en-US"/>
        </w:rPr>
      </w:pPr>
    </w:p>
    <w:p w:rsidR="00BD23B9" w:rsidRPr="002F0433" w:rsidRDefault="00BD23B9" w:rsidP="00BD23B9">
      <w:pPr>
        <w:widowControl w:val="0"/>
        <w:spacing w:line="293" w:lineRule="auto"/>
        <w:rPr>
          <w:rFonts w:ascii="Arial" w:hAnsi="Arial" w:cs="Arial"/>
          <w:sz w:val="16"/>
          <w:szCs w:val="16"/>
          <w:lang w:eastAsia="en-US"/>
        </w:rPr>
      </w:pPr>
      <w:r w:rsidRPr="002F0433">
        <w:rPr>
          <w:rFonts w:ascii="Arial" w:hAnsi="Arial" w:cs="Arial"/>
          <w:sz w:val="16"/>
          <w:szCs w:val="16"/>
          <w:lang w:eastAsia="en-US"/>
        </w:rPr>
        <w:t xml:space="preserve">Газообразные и жидкие вещества </w:t>
      </w:r>
    </w:p>
    <w:p w:rsidR="00BD23B9" w:rsidRPr="002F0433" w:rsidRDefault="00BD23B9" w:rsidP="00BD23B9">
      <w:pPr>
        <w:widowControl w:val="0"/>
        <w:spacing w:line="293" w:lineRule="auto"/>
        <w:rPr>
          <w:rFonts w:ascii="Arial" w:hAnsi="Arial" w:cs="Arial"/>
          <w:sz w:val="16"/>
          <w:szCs w:val="16"/>
          <w:lang w:eastAsia="en-US"/>
        </w:rPr>
      </w:pPr>
    </w:p>
    <w:p w:rsidR="00BD23B9" w:rsidRPr="002F0433" w:rsidRDefault="00BD23B9" w:rsidP="00BD23B9">
      <w:pPr>
        <w:widowControl w:val="0"/>
        <w:spacing w:line="293" w:lineRule="auto"/>
        <w:rPr>
          <w:rFonts w:ascii="Arial" w:hAnsi="Arial" w:cs="Arial"/>
          <w:sz w:val="16"/>
          <w:szCs w:val="16"/>
          <w:lang w:eastAsia="en-US"/>
        </w:rPr>
      </w:pPr>
      <w:r w:rsidRPr="002F0433">
        <w:rPr>
          <w:rFonts w:ascii="Arial" w:hAnsi="Arial" w:cs="Arial"/>
          <w:sz w:val="16"/>
          <w:szCs w:val="16"/>
          <w:lang w:eastAsia="en-US"/>
        </w:rPr>
        <w:t>Твердые вещества</w:t>
      </w:r>
    </w:p>
    <w:p w:rsidR="00BD23B9" w:rsidRPr="002F0433" w:rsidRDefault="00BD23B9" w:rsidP="00BD23B9">
      <w:pPr>
        <w:widowControl w:val="0"/>
        <w:spacing w:line="293" w:lineRule="auto"/>
        <w:rPr>
          <w:rFonts w:ascii="Arial" w:hAnsi="Arial" w:cs="Arial"/>
          <w:sz w:val="16"/>
          <w:szCs w:val="16"/>
          <w:lang w:eastAsia="en-US"/>
        </w:rPr>
        <w:sectPr w:rsidR="00BD23B9" w:rsidRPr="002F0433">
          <w:type w:val="continuous"/>
          <w:pgSz w:w="11905" w:h="16840"/>
          <w:pgMar w:top="1060" w:right="740" w:bottom="280" w:left="1600" w:header="720" w:footer="720" w:gutter="0"/>
          <w:cols w:num="4" w:space="720" w:equalWidth="0">
            <w:col w:w="2665" w:space="40"/>
            <w:col w:w="1859" w:space="40"/>
            <w:col w:w="1804" w:space="40"/>
            <w:col w:w="3117"/>
          </w:cols>
        </w:sectPr>
      </w:pPr>
    </w:p>
    <w:p w:rsidR="00BD23B9" w:rsidRPr="002F0433" w:rsidRDefault="00BD23B9" w:rsidP="00BD23B9">
      <w:pPr>
        <w:snapToGrid w:val="0"/>
        <w:spacing w:line="276" w:lineRule="auto"/>
        <w:ind w:firstLine="709"/>
        <w:rPr>
          <w:szCs w:val="24"/>
        </w:rPr>
      </w:pPr>
      <w:r w:rsidRPr="002F0433">
        <w:rPr>
          <w:szCs w:val="24"/>
        </w:rPr>
        <w:lastRenderedPageBreak/>
        <w:t>Выбросы твердых веществ снизились по сравнению с 2016 годом на 39.4%, газообразных и жидких вредных веществ – на 12.2%. В 2017 году уменьшились выбросы в воздушный бассейн оксидов азота на 7.1 тыс. тонн, диоксида серы на 4.2 тыс. тонн, летучих органических соединений увеличилось на 0.04 тыс. тонн.</w:t>
      </w:r>
    </w:p>
    <w:p w:rsidR="00BD23B9" w:rsidRPr="002F0433" w:rsidRDefault="00BD23B9" w:rsidP="00BD23B9">
      <w:pPr>
        <w:snapToGrid w:val="0"/>
        <w:spacing w:line="276" w:lineRule="auto"/>
        <w:ind w:firstLine="709"/>
        <w:jc w:val="both"/>
        <w:rPr>
          <w:szCs w:val="24"/>
        </w:rPr>
      </w:pPr>
      <w:r w:rsidRPr="002F0433">
        <w:rPr>
          <w:szCs w:val="24"/>
        </w:rPr>
        <w:t>Загрязнение</w:t>
      </w:r>
      <w:r w:rsidRPr="002F0433">
        <w:rPr>
          <w:szCs w:val="24"/>
        </w:rPr>
        <w:tab/>
        <w:t xml:space="preserve">атмосферного </w:t>
      </w:r>
      <w:r w:rsidRPr="002F0433">
        <w:rPr>
          <w:szCs w:val="24"/>
        </w:rPr>
        <w:tab/>
        <w:t>воздуха</w:t>
      </w:r>
      <w:r w:rsidRPr="002F0433">
        <w:rPr>
          <w:szCs w:val="24"/>
        </w:rPr>
        <w:tab/>
        <w:t>по</w:t>
      </w:r>
      <w:r w:rsidRPr="002F0433">
        <w:rPr>
          <w:szCs w:val="24"/>
        </w:rPr>
        <w:tab/>
        <w:t>специфике</w:t>
      </w:r>
      <w:r w:rsidRPr="002F0433">
        <w:rPr>
          <w:szCs w:val="24"/>
        </w:rPr>
        <w:tab/>
        <w:t>и количеству выбросов значительно различается по муниципальным образованиям Тульской области. Наибольшее количество загрязняющих веществ попадает в атмосферу с выбросами промышленных предприятий городского округа город Тула (52.4% общего выброса) и Суворовского района (10.5%). Чуть больше четверти  (25.6%) всех загрязняющих веществ в атмосферу приходится на предприятия городских округов Новомосковска, Алексина, Ефремова и Щекинского района.</w:t>
      </w:r>
    </w:p>
    <w:p w:rsidR="00BD23B9" w:rsidRPr="002F0433" w:rsidRDefault="00BD23B9" w:rsidP="00BD23B9">
      <w:pPr>
        <w:widowControl w:val="0"/>
        <w:spacing w:before="3" w:line="276" w:lineRule="auto"/>
        <w:ind w:left="101" w:right="114"/>
        <w:jc w:val="both"/>
        <w:rPr>
          <w:szCs w:val="24"/>
        </w:rPr>
      </w:pPr>
      <w:r w:rsidRPr="002F0433">
        <w:rPr>
          <w:szCs w:val="24"/>
        </w:rPr>
        <w:t xml:space="preserve"> </w:t>
      </w:r>
    </w:p>
    <w:p w:rsidR="00BD23B9" w:rsidRPr="002F0433" w:rsidRDefault="00BD23B9" w:rsidP="00BD23B9">
      <w:pPr>
        <w:pStyle w:val="9"/>
      </w:pPr>
      <w:r w:rsidRPr="002F0433">
        <w:t>Таблица 4.1.1</w:t>
      </w:r>
    </w:p>
    <w:p w:rsidR="00BD23B9" w:rsidRPr="002F0433" w:rsidRDefault="00BD23B9" w:rsidP="00BD23B9">
      <w:pPr>
        <w:widowControl w:val="0"/>
        <w:spacing w:before="69"/>
        <w:ind w:right="293"/>
        <w:jc w:val="center"/>
        <w:rPr>
          <w:szCs w:val="24"/>
          <w:lang w:eastAsia="en-US"/>
        </w:rPr>
      </w:pPr>
      <w:r w:rsidRPr="002F0433">
        <w:rPr>
          <w:bCs/>
          <w:szCs w:val="24"/>
          <w:lang w:eastAsia="en-US"/>
        </w:rPr>
        <w:t>ВЫБРОСЫ В</w:t>
      </w:r>
      <w:r w:rsidRPr="002F0433">
        <w:rPr>
          <w:bCs/>
          <w:spacing w:val="2"/>
          <w:szCs w:val="24"/>
          <w:lang w:eastAsia="en-US"/>
        </w:rPr>
        <w:t xml:space="preserve"> </w:t>
      </w:r>
      <w:r w:rsidRPr="002F0433">
        <w:rPr>
          <w:bCs/>
          <w:spacing w:val="-6"/>
          <w:szCs w:val="24"/>
          <w:lang w:eastAsia="en-US"/>
        </w:rPr>
        <w:t>А</w:t>
      </w:r>
      <w:r w:rsidRPr="002F0433">
        <w:rPr>
          <w:bCs/>
          <w:szCs w:val="24"/>
          <w:lang w:eastAsia="en-US"/>
        </w:rPr>
        <w:t>Т</w:t>
      </w:r>
      <w:r w:rsidRPr="002F0433">
        <w:rPr>
          <w:bCs/>
          <w:spacing w:val="-1"/>
          <w:szCs w:val="24"/>
          <w:lang w:eastAsia="en-US"/>
        </w:rPr>
        <w:t>М</w:t>
      </w:r>
      <w:r w:rsidRPr="002F0433">
        <w:rPr>
          <w:bCs/>
          <w:spacing w:val="2"/>
          <w:szCs w:val="24"/>
          <w:lang w:eastAsia="en-US"/>
        </w:rPr>
        <w:t>О</w:t>
      </w:r>
      <w:r w:rsidRPr="002F0433">
        <w:rPr>
          <w:bCs/>
          <w:szCs w:val="24"/>
          <w:lang w:eastAsia="en-US"/>
        </w:rPr>
        <w:t>С</w:t>
      </w:r>
      <w:r w:rsidRPr="002F0433">
        <w:rPr>
          <w:bCs/>
          <w:spacing w:val="-4"/>
          <w:szCs w:val="24"/>
          <w:lang w:eastAsia="en-US"/>
        </w:rPr>
        <w:t>Ф</w:t>
      </w:r>
      <w:r w:rsidRPr="002F0433">
        <w:rPr>
          <w:bCs/>
          <w:szCs w:val="24"/>
          <w:lang w:eastAsia="en-US"/>
        </w:rPr>
        <w:t>ЕРУ</w:t>
      </w:r>
      <w:r w:rsidRPr="002F0433">
        <w:rPr>
          <w:bCs/>
          <w:spacing w:val="1"/>
          <w:szCs w:val="24"/>
          <w:lang w:eastAsia="en-US"/>
        </w:rPr>
        <w:t xml:space="preserve"> </w:t>
      </w:r>
      <w:r w:rsidRPr="002F0433">
        <w:rPr>
          <w:bCs/>
          <w:szCs w:val="24"/>
          <w:lang w:eastAsia="en-US"/>
        </w:rPr>
        <w:t>СПЕЦИ</w:t>
      </w:r>
      <w:r w:rsidRPr="002F0433">
        <w:rPr>
          <w:bCs/>
          <w:spacing w:val="-4"/>
          <w:szCs w:val="24"/>
          <w:lang w:eastAsia="en-US"/>
        </w:rPr>
        <w:t>Ф</w:t>
      </w:r>
      <w:r w:rsidRPr="002F0433">
        <w:rPr>
          <w:bCs/>
          <w:szCs w:val="24"/>
          <w:lang w:eastAsia="en-US"/>
        </w:rPr>
        <w:t>И</w:t>
      </w:r>
      <w:r w:rsidRPr="002F0433">
        <w:rPr>
          <w:bCs/>
          <w:spacing w:val="1"/>
          <w:szCs w:val="24"/>
          <w:lang w:eastAsia="en-US"/>
        </w:rPr>
        <w:t>Ч</w:t>
      </w:r>
      <w:r w:rsidRPr="002F0433">
        <w:rPr>
          <w:bCs/>
          <w:szCs w:val="24"/>
          <w:lang w:eastAsia="en-US"/>
        </w:rPr>
        <w:t xml:space="preserve">ЕСКИХ </w:t>
      </w:r>
      <w:r w:rsidRPr="002F0433">
        <w:rPr>
          <w:bCs/>
          <w:spacing w:val="3"/>
          <w:szCs w:val="24"/>
          <w:lang w:eastAsia="en-US"/>
        </w:rPr>
        <w:t>З</w:t>
      </w:r>
      <w:r w:rsidRPr="002F0433">
        <w:rPr>
          <w:bCs/>
          <w:spacing w:val="-8"/>
          <w:szCs w:val="24"/>
          <w:lang w:eastAsia="en-US"/>
        </w:rPr>
        <w:t>А</w:t>
      </w:r>
      <w:r w:rsidRPr="002F0433">
        <w:rPr>
          <w:bCs/>
          <w:szCs w:val="24"/>
          <w:lang w:eastAsia="en-US"/>
        </w:rPr>
        <w:t>ГРЯ</w:t>
      </w:r>
      <w:r w:rsidRPr="002F0433">
        <w:rPr>
          <w:bCs/>
          <w:spacing w:val="3"/>
          <w:szCs w:val="24"/>
          <w:lang w:eastAsia="en-US"/>
        </w:rPr>
        <w:t>З</w:t>
      </w:r>
      <w:r w:rsidRPr="002F0433">
        <w:rPr>
          <w:bCs/>
          <w:szCs w:val="24"/>
          <w:lang w:eastAsia="en-US"/>
        </w:rPr>
        <w:t>НЯЮ</w:t>
      </w:r>
      <w:r w:rsidRPr="002F0433">
        <w:rPr>
          <w:bCs/>
          <w:spacing w:val="-3"/>
          <w:szCs w:val="24"/>
          <w:lang w:eastAsia="en-US"/>
        </w:rPr>
        <w:t>Щ</w:t>
      </w:r>
      <w:r w:rsidRPr="002F0433">
        <w:rPr>
          <w:bCs/>
          <w:szCs w:val="24"/>
          <w:lang w:eastAsia="en-US"/>
        </w:rPr>
        <w:t>ИХ</w:t>
      </w:r>
      <w:r w:rsidRPr="002F0433">
        <w:rPr>
          <w:bCs/>
          <w:spacing w:val="1"/>
          <w:szCs w:val="24"/>
          <w:lang w:eastAsia="en-US"/>
        </w:rPr>
        <w:t xml:space="preserve"> </w:t>
      </w:r>
      <w:r w:rsidRPr="002F0433">
        <w:rPr>
          <w:bCs/>
          <w:spacing w:val="-1"/>
          <w:szCs w:val="24"/>
          <w:lang w:eastAsia="en-US"/>
        </w:rPr>
        <w:t>В</w:t>
      </w:r>
      <w:r w:rsidRPr="002F0433">
        <w:rPr>
          <w:bCs/>
          <w:spacing w:val="2"/>
          <w:szCs w:val="24"/>
          <w:lang w:eastAsia="en-US"/>
        </w:rPr>
        <w:t>Е</w:t>
      </w:r>
      <w:r w:rsidRPr="002F0433">
        <w:rPr>
          <w:bCs/>
          <w:spacing w:val="-5"/>
          <w:szCs w:val="24"/>
          <w:lang w:eastAsia="en-US"/>
        </w:rPr>
        <w:t>Щ</w:t>
      </w:r>
      <w:r w:rsidRPr="002F0433">
        <w:rPr>
          <w:bCs/>
          <w:szCs w:val="24"/>
          <w:lang w:eastAsia="en-US"/>
        </w:rPr>
        <w:t>Е</w:t>
      </w:r>
      <w:r w:rsidRPr="002F0433">
        <w:rPr>
          <w:bCs/>
          <w:spacing w:val="-1"/>
          <w:szCs w:val="24"/>
          <w:lang w:eastAsia="en-US"/>
        </w:rPr>
        <w:t>СТ</w:t>
      </w:r>
      <w:r w:rsidRPr="002F0433">
        <w:rPr>
          <w:bCs/>
          <w:szCs w:val="24"/>
          <w:lang w:eastAsia="en-US"/>
        </w:rPr>
        <w:t>В</w:t>
      </w:r>
      <w:r w:rsidRPr="002F0433">
        <w:rPr>
          <w:bCs/>
          <w:spacing w:val="-2"/>
          <w:szCs w:val="24"/>
          <w:lang w:eastAsia="en-US"/>
        </w:rPr>
        <w:t xml:space="preserve"> </w:t>
      </w:r>
      <w:r w:rsidRPr="002F0433">
        <w:rPr>
          <w:bCs/>
          <w:szCs w:val="24"/>
          <w:lang w:eastAsia="en-US"/>
        </w:rPr>
        <w:t>В</w:t>
      </w:r>
    </w:p>
    <w:p w:rsidR="00BD23B9" w:rsidRPr="002F0433" w:rsidRDefault="00BD23B9" w:rsidP="00BD23B9">
      <w:pPr>
        <w:widowControl w:val="0"/>
        <w:ind w:right="288"/>
        <w:jc w:val="center"/>
        <w:rPr>
          <w:szCs w:val="24"/>
          <w:lang w:val="en-US" w:eastAsia="en-US"/>
        </w:rPr>
      </w:pPr>
      <w:r w:rsidRPr="002F0433">
        <w:rPr>
          <w:bCs/>
          <w:szCs w:val="24"/>
          <w:lang w:val="en-US" w:eastAsia="en-US"/>
        </w:rPr>
        <w:t>20</w:t>
      </w:r>
      <w:r w:rsidRPr="002F0433">
        <w:rPr>
          <w:bCs/>
          <w:spacing w:val="-2"/>
          <w:szCs w:val="24"/>
          <w:lang w:val="en-US" w:eastAsia="en-US"/>
        </w:rPr>
        <w:t>1</w:t>
      </w:r>
      <w:r w:rsidRPr="002F0433">
        <w:rPr>
          <w:bCs/>
          <w:szCs w:val="24"/>
          <w:lang w:val="en-US" w:eastAsia="en-US"/>
        </w:rPr>
        <w:t>7 ГОДУ</w:t>
      </w:r>
    </w:p>
    <w:p w:rsidR="00BD23B9" w:rsidRPr="002F0433" w:rsidRDefault="00BD23B9" w:rsidP="00BD23B9">
      <w:pPr>
        <w:widowControl w:val="0"/>
        <w:spacing w:before="62"/>
        <w:ind w:right="291"/>
        <w:jc w:val="center"/>
        <w:rPr>
          <w:sz w:val="22"/>
          <w:szCs w:val="22"/>
          <w:lang w:val="en-US" w:eastAsia="en-US"/>
        </w:rPr>
      </w:pPr>
      <w:r w:rsidRPr="002F0433">
        <w:rPr>
          <w:sz w:val="22"/>
          <w:szCs w:val="22"/>
          <w:lang w:val="en-US" w:eastAsia="en-US"/>
        </w:rPr>
        <w:t>(</w:t>
      </w:r>
      <w:r w:rsidRPr="002F0433">
        <w:rPr>
          <w:spacing w:val="-1"/>
          <w:sz w:val="22"/>
          <w:szCs w:val="22"/>
          <w:lang w:val="en-US" w:eastAsia="en-US"/>
        </w:rPr>
        <w:t>тон</w:t>
      </w:r>
      <w:r w:rsidRPr="002F0433">
        <w:rPr>
          <w:spacing w:val="-2"/>
          <w:sz w:val="22"/>
          <w:szCs w:val="22"/>
          <w:lang w:val="en-US" w:eastAsia="en-US"/>
        </w:rPr>
        <w:t>н</w:t>
      </w:r>
      <w:r w:rsidRPr="002F0433">
        <w:rPr>
          <w:sz w:val="22"/>
          <w:szCs w:val="22"/>
          <w:lang w:val="en-US" w:eastAsia="en-US"/>
        </w:rPr>
        <w:t>)</w:t>
      </w:r>
    </w:p>
    <w:p w:rsidR="00BD23B9" w:rsidRPr="002F0433" w:rsidRDefault="00BD23B9" w:rsidP="00BD23B9">
      <w:pPr>
        <w:pStyle w:val="TimesNewRomanCYR12"/>
        <w:rPr>
          <w:color w:val="auto"/>
        </w:rPr>
      </w:pPr>
    </w:p>
    <w:tbl>
      <w:tblPr>
        <w:tblStyle w:val="TableNormal20"/>
        <w:tblW w:w="0" w:type="auto"/>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82"/>
        <w:gridCol w:w="1358"/>
        <w:gridCol w:w="1437"/>
        <w:gridCol w:w="2076"/>
        <w:gridCol w:w="1190"/>
      </w:tblGrid>
      <w:tr w:rsidR="002F0433" w:rsidRPr="002F0433" w:rsidTr="00A61680">
        <w:trPr>
          <w:trHeight w:hRule="exact" w:val="1124"/>
        </w:trPr>
        <w:tc>
          <w:tcPr>
            <w:tcW w:w="3582" w:type="dxa"/>
            <w:vMerge w:val="restart"/>
          </w:tcPr>
          <w:p w:rsidR="00BD23B9" w:rsidRPr="002F0433" w:rsidRDefault="00BD23B9" w:rsidP="00A61680">
            <w:pPr>
              <w:rPr>
                <w:rFonts w:ascii="Calibri" w:hAnsi="Calibri"/>
              </w:rPr>
            </w:pPr>
          </w:p>
        </w:tc>
        <w:tc>
          <w:tcPr>
            <w:tcW w:w="2795" w:type="dxa"/>
            <w:gridSpan w:val="2"/>
          </w:tcPr>
          <w:p w:rsidR="00BD23B9" w:rsidRPr="002F0433" w:rsidRDefault="00BD23B9" w:rsidP="00A61680">
            <w:pPr>
              <w:spacing w:before="42" w:line="181" w:lineRule="auto"/>
              <w:ind w:left="373" w:right="376"/>
              <w:jc w:val="center"/>
              <w:rPr>
                <w:rFonts w:ascii="Arial" w:hAnsi="Arial" w:cs="Arial"/>
                <w:szCs w:val="24"/>
                <w:lang w:val="ru-RU"/>
              </w:rPr>
            </w:pPr>
            <w:r w:rsidRPr="002F0433">
              <w:rPr>
                <w:rFonts w:ascii="Arial" w:hAnsi="Arial" w:cs="Arial"/>
                <w:i/>
                <w:szCs w:val="24"/>
                <w:lang w:val="ru-RU"/>
              </w:rPr>
              <w:t>Всего выб</w:t>
            </w:r>
            <w:r w:rsidRPr="002F0433">
              <w:rPr>
                <w:rFonts w:ascii="Arial" w:hAnsi="Arial" w:cs="Arial"/>
                <w:i/>
                <w:spacing w:val="-2"/>
                <w:szCs w:val="24"/>
                <w:lang w:val="ru-RU"/>
              </w:rPr>
              <w:t>р</w:t>
            </w:r>
            <w:r w:rsidRPr="002F0433">
              <w:rPr>
                <w:rFonts w:ascii="Arial" w:hAnsi="Arial" w:cs="Arial"/>
                <w:i/>
                <w:szCs w:val="24"/>
                <w:lang w:val="ru-RU"/>
              </w:rPr>
              <w:t>ошено в</w:t>
            </w:r>
            <w:r w:rsidRPr="002F0433">
              <w:rPr>
                <w:rFonts w:ascii="Arial" w:hAnsi="Arial" w:cs="Arial"/>
                <w:i/>
                <w:spacing w:val="-1"/>
                <w:szCs w:val="24"/>
                <w:lang w:val="ru-RU"/>
              </w:rPr>
              <w:t xml:space="preserve"> </w:t>
            </w:r>
            <w:r w:rsidRPr="002F0433">
              <w:rPr>
                <w:rFonts w:ascii="Arial" w:hAnsi="Arial" w:cs="Arial"/>
                <w:i/>
                <w:szCs w:val="24"/>
                <w:lang w:val="ru-RU"/>
              </w:rPr>
              <w:t>а</w:t>
            </w:r>
            <w:r w:rsidRPr="002F0433">
              <w:rPr>
                <w:rFonts w:ascii="Arial" w:hAnsi="Arial" w:cs="Arial"/>
                <w:i/>
                <w:spacing w:val="-4"/>
                <w:szCs w:val="24"/>
                <w:lang w:val="ru-RU"/>
              </w:rPr>
              <w:t>т</w:t>
            </w:r>
            <w:r w:rsidRPr="002F0433">
              <w:rPr>
                <w:rFonts w:ascii="Arial" w:hAnsi="Arial" w:cs="Arial"/>
                <w:i/>
                <w:szCs w:val="24"/>
                <w:lang w:val="ru-RU"/>
              </w:rPr>
              <w:t>мосферу</w:t>
            </w:r>
          </w:p>
          <w:p w:rsidR="00BD23B9" w:rsidRPr="002F0433" w:rsidRDefault="00BD23B9" w:rsidP="00A61680">
            <w:pPr>
              <w:spacing w:before="4" w:line="200" w:lineRule="exact"/>
              <w:rPr>
                <w:rFonts w:ascii="Calibri" w:hAnsi="Calibri"/>
                <w:lang w:val="ru-RU"/>
              </w:rPr>
            </w:pPr>
          </w:p>
          <w:p w:rsidR="00BD23B9" w:rsidRPr="002F0433" w:rsidRDefault="00BD23B9" w:rsidP="00A61680">
            <w:pPr>
              <w:spacing w:line="181" w:lineRule="auto"/>
              <w:ind w:left="574" w:right="577"/>
              <w:jc w:val="center"/>
              <w:rPr>
                <w:rFonts w:ascii="Arial" w:hAnsi="Arial" w:cs="Arial"/>
                <w:szCs w:val="24"/>
                <w:lang w:val="ru-RU"/>
              </w:rPr>
            </w:pPr>
            <w:r w:rsidRPr="002F0433">
              <w:rPr>
                <w:rFonts w:ascii="Arial" w:hAnsi="Arial" w:cs="Arial"/>
                <w:i/>
                <w:spacing w:val="-1"/>
                <w:szCs w:val="24"/>
                <w:lang w:val="ru-RU"/>
              </w:rPr>
              <w:t>з</w:t>
            </w:r>
            <w:r w:rsidRPr="002F0433">
              <w:rPr>
                <w:rFonts w:ascii="Arial" w:hAnsi="Arial" w:cs="Arial"/>
                <w:i/>
                <w:szCs w:val="24"/>
                <w:lang w:val="ru-RU"/>
              </w:rPr>
              <w:t>а</w:t>
            </w:r>
            <w:r w:rsidRPr="002F0433">
              <w:rPr>
                <w:rFonts w:ascii="Arial" w:hAnsi="Arial" w:cs="Arial"/>
                <w:i/>
                <w:spacing w:val="-1"/>
                <w:szCs w:val="24"/>
                <w:lang w:val="ru-RU"/>
              </w:rPr>
              <w:t>грязн</w:t>
            </w:r>
            <w:r w:rsidRPr="002F0433">
              <w:rPr>
                <w:rFonts w:ascii="Arial" w:hAnsi="Arial" w:cs="Arial"/>
                <w:i/>
                <w:spacing w:val="1"/>
                <w:szCs w:val="24"/>
                <w:lang w:val="ru-RU"/>
              </w:rPr>
              <w:t>я</w:t>
            </w:r>
            <w:r w:rsidRPr="002F0433">
              <w:rPr>
                <w:rFonts w:ascii="Arial" w:hAnsi="Arial" w:cs="Arial"/>
                <w:i/>
                <w:szCs w:val="24"/>
                <w:lang w:val="ru-RU"/>
              </w:rPr>
              <w:t>ю</w:t>
            </w:r>
            <w:r w:rsidRPr="002F0433">
              <w:rPr>
                <w:rFonts w:ascii="Arial" w:hAnsi="Arial" w:cs="Arial"/>
                <w:i/>
                <w:spacing w:val="-1"/>
                <w:szCs w:val="24"/>
                <w:lang w:val="ru-RU"/>
              </w:rPr>
              <w:t xml:space="preserve">щих </w:t>
            </w:r>
            <w:r w:rsidRPr="002F0433">
              <w:rPr>
                <w:rFonts w:ascii="Arial" w:hAnsi="Arial" w:cs="Arial"/>
                <w:i/>
                <w:szCs w:val="24"/>
                <w:lang w:val="ru-RU"/>
              </w:rPr>
              <w:t>вещес</w:t>
            </w:r>
            <w:r w:rsidRPr="002F0433">
              <w:rPr>
                <w:rFonts w:ascii="Arial" w:hAnsi="Arial" w:cs="Arial"/>
                <w:i/>
                <w:spacing w:val="-4"/>
                <w:szCs w:val="24"/>
                <w:lang w:val="ru-RU"/>
              </w:rPr>
              <w:t>т</w:t>
            </w:r>
            <w:r w:rsidRPr="002F0433">
              <w:rPr>
                <w:rFonts w:ascii="Arial" w:hAnsi="Arial" w:cs="Arial"/>
                <w:i/>
                <w:szCs w:val="24"/>
                <w:lang w:val="ru-RU"/>
              </w:rPr>
              <w:t>в</w:t>
            </w:r>
          </w:p>
        </w:tc>
        <w:tc>
          <w:tcPr>
            <w:tcW w:w="2076" w:type="dxa"/>
            <w:vMerge w:val="restart"/>
          </w:tcPr>
          <w:p w:rsidR="00BD23B9" w:rsidRPr="002F0433" w:rsidRDefault="00BD23B9" w:rsidP="00A61680">
            <w:pPr>
              <w:spacing w:line="245" w:lineRule="exact"/>
              <w:ind w:right="1"/>
              <w:jc w:val="center"/>
              <w:rPr>
                <w:rFonts w:ascii="Arial" w:hAnsi="Arial" w:cs="Arial"/>
                <w:szCs w:val="24"/>
                <w:lang w:val="ru-RU"/>
              </w:rPr>
            </w:pPr>
            <w:r w:rsidRPr="002F0433">
              <w:rPr>
                <w:rFonts w:ascii="Arial" w:hAnsi="Arial" w:cs="Arial"/>
                <w:i/>
                <w:szCs w:val="24"/>
                <w:lang w:val="ru-RU"/>
              </w:rPr>
              <w:t>Умень</w:t>
            </w:r>
            <w:r w:rsidRPr="002F0433">
              <w:rPr>
                <w:rFonts w:ascii="Arial" w:hAnsi="Arial" w:cs="Arial"/>
                <w:i/>
                <w:spacing w:val="-3"/>
                <w:szCs w:val="24"/>
                <w:lang w:val="ru-RU"/>
              </w:rPr>
              <w:t>ш</w:t>
            </w:r>
            <w:r w:rsidRPr="002F0433">
              <w:rPr>
                <w:rFonts w:ascii="Arial" w:hAnsi="Arial" w:cs="Arial"/>
                <w:i/>
                <w:szCs w:val="24"/>
                <w:lang w:val="ru-RU"/>
              </w:rPr>
              <w:t>ение</w:t>
            </w:r>
            <w:r w:rsidRPr="002F0433">
              <w:rPr>
                <w:rFonts w:ascii="Arial" w:hAnsi="Arial" w:cs="Arial"/>
                <w:i/>
                <w:spacing w:val="-2"/>
                <w:szCs w:val="24"/>
                <w:lang w:val="ru-RU"/>
              </w:rPr>
              <w:t xml:space="preserve"> </w:t>
            </w:r>
            <w:r w:rsidRPr="002F0433">
              <w:rPr>
                <w:rFonts w:ascii="Arial" w:hAnsi="Arial" w:cs="Arial"/>
                <w:i/>
                <w:spacing w:val="1"/>
                <w:szCs w:val="24"/>
                <w:lang w:val="ru-RU"/>
              </w:rPr>
              <w:t>(</w:t>
            </w:r>
            <w:r w:rsidRPr="002F0433">
              <w:rPr>
                <w:rFonts w:ascii="Arial" w:hAnsi="Arial" w:cs="Arial"/>
                <w:i/>
                <w:spacing w:val="-1"/>
                <w:szCs w:val="24"/>
                <w:lang w:val="ru-RU"/>
              </w:rPr>
              <w:t>-),</w:t>
            </w:r>
          </w:p>
          <w:p w:rsidR="00BD23B9" w:rsidRPr="002F0433" w:rsidRDefault="00BD23B9" w:rsidP="00A61680">
            <w:pPr>
              <w:spacing w:line="227" w:lineRule="exact"/>
              <w:ind w:right="3"/>
              <w:jc w:val="center"/>
              <w:rPr>
                <w:rFonts w:ascii="Arial" w:hAnsi="Arial" w:cs="Arial"/>
                <w:szCs w:val="24"/>
                <w:lang w:val="ru-RU"/>
              </w:rPr>
            </w:pPr>
            <w:r w:rsidRPr="002F0433">
              <w:rPr>
                <w:rFonts w:ascii="Arial" w:hAnsi="Arial" w:cs="Arial"/>
                <w:i/>
                <w:szCs w:val="24"/>
                <w:lang w:val="ru-RU"/>
              </w:rPr>
              <w:t>увеличен</w:t>
            </w:r>
            <w:r w:rsidRPr="002F0433">
              <w:rPr>
                <w:rFonts w:ascii="Arial" w:hAnsi="Arial" w:cs="Arial"/>
                <w:i/>
                <w:spacing w:val="-2"/>
                <w:szCs w:val="24"/>
                <w:lang w:val="ru-RU"/>
              </w:rPr>
              <w:t>и</w:t>
            </w:r>
            <w:r w:rsidRPr="002F0433">
              <w:rPr>
                <w:rFonts w:ascii="Arial" w:hAnsi="Arial" w:cs="Arial"/>
                <w:i/>
                <w:spacing w:val="1"/>
                <w:szCs w:val="24"/>
                <w:lang w:val="ru-RU"/>
              </w:rPr>
              <w:t>е</w:t>
            </w:r>
            <w:r w:rsidRPr="002F0433">
              <w:rPr>
                <w:rFonts w:ascii="Arial" w:hAnsi="Arial" w:cs="Arial"/>
                <w:i/>
                <w:szCs w:val="24"/>
                <w:lang w:val="ru-RU"/>
              </w:rPr>
              <w:t>(</w:t>
            </w:r>
            <w:r w:rsidRPr="002F0433">
              <w:rPr>
                <w:rFonts w:ascii="Arial" w:hAnsi="Arial" w:cs="Arial"/>
                <w:i/>
                <w:spacing w:val="-2"/>
                <w:szCs w:val="24"/>
                <w:lang w:val="ru-RU"/>
              </w:rPr>
              <w:t>+</w:t>
            </w:r>
            <w:r w:rsidRPr="002F0433">
              <w:rPr>
                <w:rFonts w:ascii="Arial" w:hAnsi="Arial" w:cs="Arial"/>
                <w:i/>
                <w:szCs w:val="24"/>
                <w:lang w:val="ru-RU"/>
              </w:rPr>
              <w:t>)</w:t>
            </w:r>
          </w:p>
          <w:p w:rsidR="00BD23B9" w:rsidRPr="002F0433" w:rsidRDefault="00BD23B9" w:rsidP="00A61680">
            <w:pPr>
              <w:spacing w:before="2" w:line="190" w:lineRule="exact"/>
              <w:rPr>
                <w:rFonts w:ascii="Calibri" w:hAnsi="Calibri"/>
                <w:sz w:val="19"/>
                <w:szCs w:val="19"/>
                <w:lang w:val="ru-RU"/>
              </w:rPr>
            </w:pPr>
          </w:p>
          <w:p w:rsidR="00BD23B9" w:rsidRPr="002F0433" w:rsidRDefault="00BD23B9" w:rsidP="00A61680">
            <w:pPr>
              <w:spacing w:line="181" w:lineRule="auto"/>
              <w:ind w:left="214" w:right="217"/>
              <w:jc w:val="center"/>
              <w:rPr>
                <w:rFonts w:ascii="Arial" w:hAnsi="Arial" w:cs="Arial"/>
                <w:szCs w:val="24"/>
                <w:lang w:val="ru-RU"/>
              </w:rPr>
            </w:pPr>
            <w:r w:rsidRPr="002F0433">
              <w:rPr>
                <w:rFonts w:ascii="Arial" w:hAnsi="Arial" w:cs="Arial"/>
                <w:i/>
                <w:spacing w:val="-1"/>
                <w:szCs w:val="24"/>
                <w:lang w:val="ru-RU"/>
              </w:rPr>
              <w:t>з</w:t>
            </w:r>
            <w:r w:rsidRPr="002F0433">
              <w:rPr>
                <w:rFonts w:ascii="Arial" w:hAnsi="Arial" w:cs="Arial"/>
                <w:i/>
                <w:szCs w:val="24"/>
                <w:lang w:val="ru-RU"/>
              </w:rPr>
              <w:t>а</w:t>
            </w:r>
            <w:r w:rsidRPr="002F0433">
              <w:rPr>
                <w:rFonts w:ascii="Arial" w:hAnsi="Arial" w:cs="Arial"/>
                <w:i/>
                <w:spacing w:val="-1"/>
                <w:szCs w:val="24"/>
                <w:lang w:val="ru-RU"/>
              </w:rPr>
              <w:t>грязн</w:t>
            </w:r>
            <w:r w:rsidRPr="002F0433">
              <w:rPr>
                <w:rFonts w:ascii="Arial" w:hAnsi="Arial" w:cs="Arial"/>
                <w:i/>
                <w:spacing w:val="1"/>
                <w:szCs w:val="24"/>
                <w:lang w:val="ru-RU"/>
              </w:rPr>
              <w:t>я</w:t>
            </w:r>
            <w:r w:rsidRPr="002F0433">
              <w:rPr>
                <w:rFonts w:ascii="Arial" w:hAnsi="Arial" w:cs="Arial"/>
                <w:i/>
                <w:szCs w:val="24"/>
                <w:lang w:val="ru-RU"/>
              </w:rPr>
              <w:t>ю</w:t>
            </w:r>
            <w:r w:rsidRPr="002F0433">
              <w:rPr>
                <w:rFonts w:ascii="Arial" w:hAnsi="Arial" w:cs="Arial"/>
                <w:i/>
                <w:spacing w:val="-1"/>
                <w:szCs w:val="24"/>
                <w:lang w:val="ru-RU"/>
              </w:rPr>
              <w:t xml:space="preserve">щих </w:t>
            </w:r>
            <w:r w:rsidRPr="002F0433">
              <w:rPr>
                <w:rFonts w:ascii="Arial" w:hAnsi="Arial" w:cs="Arial"/>
                <w:i/>
                <w:szCs w:val="24"/>
                <w:lang w:val="ru-RU"/>
              </w:rPr>
              <w:t>вещес</w:t>
            </w:r>
            <w:r w:rsidRPr="002F0433">
              <w:rPr>
                <w:rFonts w:ascii="Arial" w:hAnsi="Arial" w:cs="Arial"/>
                <w:i/>
                <w:spacing w:val="-4"/>
                <w:szCs w:val="24"/>
                <w:lang w:val="ru-RU"/>
              </w:rPr>
              <w:t>т</w:t>
            </w:r>
            <w:r w:rsidRPr="002F0433">
              <w:rPr>
                <w:rFonts w:ascii="Arial" w:hAnsi="Arial" w:cs="Arial"/>
                <w:i/>
                <w:szCs w:val="24"/>
                <w:lang w:val="ru-RU"/>
              </w:rPr>
              <w:t>в</w:t>
            </w:r>
          </w:p>
          <w:p w:rsidR="00BD23B9" w:rsidRPr="002F0433" w:rsidRDefault="00BD23B9" w:rsidP="00A61680">
            <w:pPr>
              <w:spacing w:before="9" w:line="140" w:lineRule="exact"/>
              <w:rPr>
                <w:rFonts w:ascii="Calibri" w:hAnsi="Calibri"/>
                <w:sz w:val="14"/>
                <w:szCs w:val="14"/>
                <w:lang w:val="ru-RU"/>
              </w:rPr>
            </w:pPr>
          </w:p>
          <w:p w:rsidR="00BD23B9" w:rsidRPr="002F0433" w:rsidRDefault="00BD23B9" w:rsidP="00A61680">
            <w:pPr>
              <w:ind w:right="1"/>
              <w:jc w:val="center"/>
              <w:rPr>
                <w:rFonts w:ascii="Arial" w:hAnsi="Arial" w:cs="Arial"/>
                <w:szCs w:val="24"/>
                <w:lang w:val="ru-RU"/>
              </w:rPr>
            </w:pPr>
            <w:r w:rsidRPr="002F0433">
              <w:rPr>
                <w:rFonts w:ascii="Arial" w:hAnsi="Arial" w:cs="Arial"/>
                <w:i/>
                <w:szCs w:val="24"/>
                <w:lang w:val="ru-RU"/>
              </w:rPr>
              <w:t>сравнен</w:t>
            </w:r>
            <w:r w:rsidRPr="002F0433">
              <w:rPr>
                <w:rFonts w:ascii="Arial" w:hAnsi="Arial" w:cs="Arial"/>
                <w:i/>
                <w:spacing w:val="1"/>
                <w:szCs w:val="24"/>
                <w:lang w:val="ru-RU"/>
              </w:rPr>
              <w:t>и</w:t>
            </w:r>
            <w:r w:rsidRPr="002F0433">
              <w:rPr>
                <w:rFonts w:ascii="Arial" w:hAnsi="Arial" w:cs="Arial"/>
                <w:i/>
                <w:szCs w:val="24"/>
                <w:lang w:val="ru-RU"/>
              </w:rPr>
              <w:t>ю с</w:t>
            </w:r>
          </w:p>
        </w:tc>
        <w:tc>
          <w:tcPr>
            <w:tcW w:w="1190" w:type="dxa"/>
            <w:vMerge w:val="restart"/>
          </w:tcPr>
          <w:p w:rsidR="00BD23B9" w:rsidRPr="002F0433" w:rsidRDefault="00BD23B9" w:rsidP="00A61680">
            <w:pPr>
              <w:spacing w:line="245" w:lineRule="exact"/>
              <w:jc w:val="center"/>
              <w:rPr>
                <w:rFonts w:ascii="Arial" w:hAnsi="Arial" w:cs="Arial"/>
                <w:szCs w:val="24"/>
              </w:rPr>
            </w:pPr>
            <w:r w:rsidRPr="002F0433">
              <w:rPr>
                <w:rFonts w:ascii="Arial" w:hAnsi="Arial" w:cs="Arial"/>
                <w:i/>
                <w:szCs w:val="24"/>
              </w:rPr>
              <w:t>20</w:t>
            </w:r>
            <w:r w:rsidRPr="002F0433">
              <w:rPr>
                <w:rFonts w:ascii="Arial" w:hAnsi="Arial" w:cs="Arial"/>
                <w:i/>
                <w:spacing w:val="-2"/>
                <w:szCs w:val="24"/>
              </w:rPr>
              <w:t>1</w:t>
            </w:r>
            <w:r w:rsidRPr="002F0433">
              <w:rPr>
                <w:rFonts w:ascii="Arial" w:hAnsi="Arial" w:cs="Arial"/>
                <w:i/>
                <w:szCs w:val="24"/>
              </w:rPr>
              <w:t xml:space="preserve">7 </w:t>
            </w:r>
            <w:r w:rsidRPr="002F0433">
              <w:rPr>
                <w:rFonts w:ascii="Arial" w:hAnsi="Arial" w:cs="Arial"/>
                <w:i/>
                <w:spacing w:val="-1"/>
                <w:szCs w:val="24"/>
              </w:rPr>
              <w:t>г</w:t>
            </w:r>
            <w:r w:rsidRPr="002F0433">
              <w:rPr>
                <w:rFonts w:ascii="Arial" w:hAnsi="Arial" w:cs="Arial"/>
                <w:i/>
                <w:szCs w:val="24"/>
              </w:rPr>
              <w:t>.</w:t>
            </w:r>
          </w:p>
          <w:p w:rsidR="00BD23B9" w:rsidRPr="002F0433" w:rsidRDefault="00BD23B9" w:rsidP="00A61680">
            <w:pPr>
              <w:spacing w:line="227" w:lineRule="exact"/>
              <w:jc w:val="center"/>
              <w:rPr>
                <w:rFonts w:ascii="Arial" w:hAnsi="Arial" w:cs="Arial"/>
                <w:szCs w:val="24"/>
              </w:rPr>
            </w:pPr>
            <w:r w:rsidRPr="002F0433">
              <w:rPr>
                <w:rFonts w:ascii="Arial" w:hAnsi="Arial" w:cs="Arial"/>
                <w:i/>
                <w:szCs w:val="24"/>
              </w:rPr>
              <w:t>в %</w:t>
            </w:r>
            <w:r w:rsidRPr="002F0433">
              <w:rPr>
                <w:rFonts w:ascii="Arial" w:hAnsi="Arial" w:cs="Arial"/>
                <w:i/>
                <w:spacing w:val="-1"/>
                <w:szCs w:val="24"/>
              </w:rPr>
              <w:t xml:space="preserve"> </w:t>
            </w:r>
            <w:r w:rsidRPr="002F0433">
              <w:rPr>
                <w:rFonts w:ascii="Arial" w:hAnsi="Arial" w:cs="Arial"/>
                <w:i/>
                <w:szCs w:val="24"/>
              </w:rPr>
              <w:t>к</w:t>
            </w:r>
          </w:p>
        </w:tc>
      </w:tr>
      <w:tr w:rsidR="002F0433" w:rsidRPr="002F0433" w:rsidTr="00A61680">
        <w:trPr>
          <w:trHeight w:hRule="exact" w:val="621"/>
        </w:trPr>
        <w:tc>
          <w:tcPr>
            <w:tcW w:w="3582" w:type="dxa"/>
            <w:vMerge/>
          </w:tcPr>
          <w:p w:rsidR="00BD23B9" w:rsidRPr="002F0433" w:rsidRDefault="00BD23B9" w:rsidP="00A61680">
            <w:pPr>
              <w:rPr>
                <w:rFonts w:ascii="Calibri" w:hAnsi="Calibri"/>
              </w:rPr>
            </w:pPr>
          </w:p>
        </w:tc>
        <w:tc>
          <w:tcPr>
            <w:tcW w:w="1358" w:type="dxa"/>
          </w:tcPr>
          <w:p w:rsidR="00BD23B9" w:rsidRPr="002F0433" w:rsidRDefault="00BD23B9" w:rsidP="00A61680">
            <w:pPr>
              <w:spacing w:before="1"/>
              <w:ind w:left="313"/>
              <w:rPr>
                <w:rFonts w:ascii="Arial" w:hAnsi="Arial" w:cs="Arial"/>
                <w:szCs w:val="24"/>
              </w:rPr>
            </w:pPr>
            <w:r w:rsidRPr="002F0433">
              <w:rPr>
                <w:rFonts w:ascii="Arial" w:hAnsi="Arial" w:cs="Arial"/>
                <w:i/>
                <w:szCs w:val="24"/>
              </w:rPr>
              <w:t>20</w:t>
            </w:r>
            <w:r w:rsidRPr="002F0433">
              <w:rPr>
                <w:rFonts w:ascii="Arial" w:hAnsi="Arial" w:cs="Arial"/>
                <w:i/>
                <w:spacing w:val="-2"/>
                <w:szCs w:val="24"/>
              </w:rPr>
              <w:t>1</w:t>
            </w:r>
            <w:r w:rsidRPr="002F0433">
              <w:rPr>
                <w:rFonts w:ascii="Arial" w:hAnsi="Arial" w:cs="Arial"/>
                <w:i/>
                <w:spacing w:val="1"/>
                <w:szCs w:val="24"/>
              </w:rPr>
              <w:t>7</w:t>
            </w:r>
            <w:r w:rsidRPr="002F0433">
              <w:rPr>
                <w:rFonts w:ascii="Arial" w:hAnsi="Arial" w:cs="Arial"/>
                <w:i/>
                <w:spacing w:val="-1"/>
                <w:szCs w:val="24"/>
              </w:rPr>
              <w:t>г</w:t>
            </w:r>
            <w:r w:rsidRPr="002F0433">
              <w:rPr>
                <w:rFonts w:ascii="Arial" w:hAnsi="Arial" w:cs="Arial"/>
                <w:i/>
                <w:szCs w:val="24"/>
              </w:rPr>
              <w:t>.</w:t>
            </w:r>
          </w:p>
        </w:tc>
        <w:tc>
          <w:tcPr>
            <w:tcW w:w="1437" w:type="dxa"/>
          </w:tcPr>
          <w:p w:rsidR="00BD23B9" w:rsidRPr="002F0433" w:rsidRDefault="00BD23B9" w:rsidP="00A61680">
            <w:pPr>
              <w:spacing w:before="4"/>
              <w:ind w:left="351"/>
              <w:rPr>
                <w:rFonts w:ascii="Arial" w:hAnsi="Arial" w:cs="Arial"/>
                <w:szCs w:val="24"/>
              </w:rPr>
            </w:pPr>
            <w:r w:rsidRPr="002F0433">
              <w:rPr>
                <w:rFonts w:ascii="Arial" w:hAnsi="Arial" w:cs="Arial"/>
                <w:i/>
                <w:szCs w:val="24"/>
              </w:rPr>
              <w:t>20</w:t>
            </w:r>
            <w:r w:rsidRPr="002F0433">
              <w:rPr>
                <w:rFonts w:ascii="Arial" w:hAnsi="Arial" w:cs="Arial"/>
                <w:i/>
                <w:spacing w:val="-2"/>
                <w:szCs w:val="24"/>
              </w:rPr>
              <w:t>1</w:t>
            </w:r>
            <w:r w:rsidRPr="002F0433">
              <w:rPr>
                <w:rFonts w:ascii="Arial" w:hAnsi="Arial" w:cs="Arial"/>
                <w:i/>
                <w:spacing w:val="1"/>
                <w:szCs w:val="24"/>
              </w:rPr>
              <w:t>6</w:t>
            </w:r>
            <w:r w:rsidRPr="002F0433">
              <w:rPr>
                <w:rFonts w:ascii="Arial" w:hAnsi="Arial" w:cs="Arial"/>
                <w:i/>
                <w:spacing w:val="-1"/>
                <w:szCs w:val="24"/>
              </w:rPr>
              <w:t>г</w:t>
            </w:r>
            <w:r w:rsidRPr="002F0433">
              <w:rPr>
                <w:rFonts w:ascii="Arial" w:hAnsi="Arial" w:cs="Arial"/>
                <w:i/>
                <w:szCs w:val="24"/>
              </w:rPr>
              <w:t>.</w:t>
            </w:r>
          </w:p>
        </w:tc>
        <w:tc>
          <w:tcPr>
            <w:tcW w:w="2076" w:type="dxa"/>
            <w:vMerge/>
          </w:tcPr>
          <w:p w:rsidR="00BD23B9" w:rsidRPr="002F0433" w:rsidRDefault="00BD23B9" w:rsidP="00A61680">
            <w:pPr>
              <w:rPr>
                <w:rFonts w:ascii="Calibri" w:hAnsi="Calibri"/>
              </w:rPr>
            </w:pPr>
          </w:p>
        </w:tc>
        <w:tc>
          <w:tcPr>
            <w:tcW w:w="1190" w:type="dxa"/>
            <w:vMerge/>
          </w:tcPr>
          <w:p w:rsidR="00BD23B9" w:rsidRPr="002F0433" w:rsidRDefault="00BD23B9" w:rsidP="00A61680">
            <w:pPr>
              <w:rPr>
                <w:rFonts w:ascii="Calibri" w:hAnsi="Calibri"/>
              </w:rPr>
            </w:pPr>
          </w:p>
        </w:tc>
      </w:tr>
      <w:tr w:rsidR="002F0433" w:rsidRPr="002F0433" w:rsidTr="00A61680">
        <w:trPr>
          <w:trHeight w:hRule="exact" w:val="285"/>
        </w:trPr>
        <w:tc>
          <w:tcPr>
            <w:tcW w:w="3582" w:type="dxa"/>
          </w:tcPr>
          <w:p w:rsidR="00BD23B9" w:rsidRPr="002F0433" w:rsidRDefault="00BD23B9" w:rsidP="00A61680">
            <w:pPr>
              <w:spacing w:before="7"/>
              <w:ind w:left="93"/>
            </w:pPr>
            <w:r w:rsidRPr="002F0433">
              <w:rPr>
                <w:b/>
                <w:bCs/>
                <w:i/>
                <w:spacing w:val="-1"/>
              </w:rPr>
              <w:t>Вс</w:t>
            </w:r>
            <w:r w:rsidRPr="002F0433">
              <w:rPr>
                <w:b/>
                <w:bCs/>
                <w:i/>
              </w:rPr>
              <w:t>е</w:t>
            </w:r>
            <w:r w:rsidRPr="002F0433">
              <w:rPr>
                <w:b/>
                <w:bCs/>
                <w:i/>
                <w:spacing w:val="-1"/>
              </w:rPr>
              <w:t>г</w:t>
            </w:r>
            <w:r w:rsidRPr="002F0433">
              <w:rPr>
                <w:b/>
                <w:bCs/>
                <w:i/>
              </w:rPr>
              <w:t>о</w:t>
            </w:r>
          </w:p>
        </w:tc>
        <w:tc>
          <w:tcPr>
            <w:tcW w:w="1358" w:type="dxa"/>
          </w:tcPr>
          <w:p w:rsidR="00BD23B9" w:rsidRPr="002F0433" w:rsidRDefault="00BD23B9" w:rsidP="00A61680">
            <w:pPr>
              <w:spacing w:line="250" w:lineRule="exact"/>
              <w:ind w:left="314"/>
            </w:pPr>
            <w:r w:rsidRPr="002F0433">
              <w:rPr>
                <w:b/>
                <w:bCs/>
                <w:i/>
              </w:rPr>
              <w:t>24894.927</w:t>
            </w:r>
          </w:p>
        </w:tc>
        <w:tc>
          <w:tcPr>
            <w:tcW w:w="1437" w:type="dxa"/>
          </w:tcPr>
          <w:p w:rsidR="00BD23B9" w:rsidRPr="002F0433" w:rsidRDefault="00BD23B9" w:rsidP="00A61680">
            <w:pPr>
              <w:spacing w:line="250" w:lineRule="exact"/>
              <w:ind w:left="393"/>
            </w:pPr>
            <w:r w:rsidRPr="002F0433">
              <w:rPr>
                <w:b/>
                <w:bCs/>
                <w:i/>
              </w:rPr>
              <w:t>35018.339</w:t>
            </w:r>
          </w:p>
        </w:tc>
        <w:tc>
          <w:tcPr>
            <w:tcW w:w="2076" w:type="dxa"/>
          </w:tcPr>
          <w:p w:rsidR="00BD23B9" w:rsidRPr="002F0433" w:rsidRDefault="00BD23B9" w:rsidP="00A61680">
            <w:pPr>
              <w:spacing w:line="250" w:lineRule="exact"/>
              <w:ind w:left="960"/>
            </w:pPr>
            <w:r w:rsidRPr="002F0433">
              <w:rPr>
                <w:b/>
                <w:bCs/>
                <w:i/>
              </w:rPr>
              <w:t>-10123</w:t>
            </w:r>
            <w:r w:rsidRPr="002F0433">
              <w:rPr>
                <w:b/>
                <w:bCs/>
                <w:i/>
                <w:spacing w:val="-3"/>
              </w:rPr>
              <w:t>.</w:t>
            </w:r>
            <w:r w:rsidRPr="002F0433">
              <w:rPr>
                <w:b/>
                <w:bCs/>
                <w:i/>
              </w:rPr>
              <w:t>412</w:t>
            </w:r>
          </w:p>
        </w:tc>
        <w:tc>
          <w:tcPr>
            <w:tcW w:w="1190" w:type="dxa"/>
          </w:tcPr>
          <w:p w:rsidR="00BD23B9" w:rsidRPr="002F0433" w:rsidRDefault="00BD23B9" w:rsidP="00A61680">
            <w:pPr>
              <w:spacing w:line="250" w:lineRule="exact"/>
              <w:ind w:left="698"/>
            </w:pPr>
            <w:r w:rsidRPr="002F0433">
              <w:rPr>
                <w:b/>
                <w:bCs/>
                <w:i/>
              </w:rPr>
              <w:t>71.1</w:t>
            </w:r>
          </w:p>
        </w:tc>
      </w:tr>
      <w:tr w:rsidR="002F0433" w:rsidRPr="002F0433" w:rsidTr="00A61680">
        <w:trPr>
          <w:trHeight w:hRule="exact" w:val="245"/>
        </w:trPr>
        <w:tc>
          <w:tcPr>
            <w:tcW w:w="3582" w:type="dxa"/>
          </w:tcPr>
          <w:p w:rsidR="00BD23B9" w:rsidRPr="002F0433" w:rsidRDefault="00BD23B9" w:rsidP="00A61680">
            <w:pPr>
              <w:spacing w:line="240" w:lineRule="exact"/>
              <w:ind w:left="364"/>
            </w:pPr>
            <w:r w:rsidRPr="002F0433">
              <w:rPr>
                <w:spacing w:val="-1"/>
              </w:rPr>
              <w:t>и</w:t>
            </w:r>
            <w:r w:rsidRPr="002F0433">
              <w:t>з</w:t>
            </w:r>
            <w:r w:rsidRPr="002F0433">
              <w:rPr>
                <w:spacing w:val="-2"/>
              </w:rPr>
              <w:t xml:space="preserve"> </w:t>
            </w:r>
            <w:r w:rsidRPr="002F0433">
              <w:rPr>
                <w:spacing w:val="-1"/>
              </w:rPr>
              <w:t>н</w:t>
            </w:r>
            <w:r w:rsidRPr="002F0433">
              <w:rPr>
                <w:spacing w:val="-2"/>
              </w:rPr>
              <w:t>и</w:t>
            </w:r>
            <w:r w:rsidRPr="002F0433">
              <w:t>х</w:t>
            </w:r>
            <w:r w:rsidRPr="002F0433">
              <w:rPr>
                <w:b/>
                <w:bCs/>
                <w:i/>
              </w:rPr>
              <w:t>:</w:t>
            </w:r>
          </w:p>
        </w:tc>
        <w:tc>
          <w:tcPr>
            <w:tcW w:w="1358" w:type="dxa"/>
          </w:tcPr>
          <w:p w:rsidR="00BD23B9" w:rsidRPr="002F0433" w:rsidRDefault="00BD23B9" w:rsidP="00A61680">
            <w:pPr>
              <w:rPr>
                <w:rFonts w:ascii="Calibri" w:hAnsi="Calibri"/>
              </w:rPr>
            </w:pPr>
          </w:p>
        </w:tc>
        <w:tc>
          <w:tcPr>
            <w:tcW w:w="1437" w:type="dxa"/>
          </w:tcPr>
          <w:p w:rsidR="00BD23B9" w:rsidRPr="002F0433" w:rsidRDefault="00BD23B9" w:rsidP="00A61680">
            <w:pPr>
              <w:rPr>
                <w:rFonts w:ascii="Calibri" w:hAnsi="Calibri"/>
              </w:rPr>
            </w:pPr>
          </w:p>
        </w:tc>
        <w:tc>
          <w:tcPr>
            <w:tcW w:w="2076" w:type="dxa"/>
          </w:tcPr>
          <w:p w:rsidR="00BD23B9" w:rsidRPr="002F0433" w:rsidRDefault="00BD23B9" w:rsidP="00A61680">
            <w:pPr>
              <w:rPr>
                <w:rFonts w:ascii="Calibri" w:hAnsi="Calibri"/>
              </w:rPr>
            </w:pPr>
          </w:p>
        </w:tc>
        <w:tc>
          <w:tcPr>
            <w:tcW w:w="1190" w:type="dxa"/>
          </w:tcPr>
          <w:p w:rsidR="00BD23B9" w:rsidRPr="002F0433" w:rsidRDefault="00BD23B9" w:rsidP="00A61680">
            <w:pPr>
              <w:rPr>
                <w:rFonts w:ascii="Calibri" w:hAnsi="Calibri"/>
              </w:rPr>
            </w:pPr>
          </w:p>
        </w:tc>
      </w:tr>
      <w:tr w:rsidR="002F0433" w:rsidRPr="002F0433" w:rsidTr="00A61680">
        <w:trPr>
          <w:trHeight w:hRule="exact" w:val="251"/>
        </w:trPr>
        <w:tc>
          <w:tcPr>
            <w:tcW w:w="3582" w:type="dxa"/>
          </w:tcPr>
          <w:p w:rsidR="00BD23B9" w:rsidRPr="002F0433" w:rsidRDefault="00BD23B9" w:rsidP="00A61680">
            <w:pPr>
              <w:spacing w:line="244" w:lineRule="exact"/>
              <w:ind w:left="251"/>
            </w:pPr>
            <w:r w:rsidRPr="002F0433">
              <w:rPr>
                <w:spacing w:val="-2"/>
              </w:rPr>
              <w:t>в</w:t>
            </w:r>
            <w:r w:rsidRPr="002F0433">
              <w:t>анадия</w:t>
            </w:r>
            <w:r w:rsidRPr="002F0433">
              <w:rPr>
                <w:spacing w:val="-1"/>
              </w:rPr>
              <w:t xml:space="preserve"> </w:t>
            </w:r>
            <w:r w:rsidRPr="002F0433">
              <w:t>п</w:t>
            </w:r>
            <w:r w:rsidRPr="002F0433">
              <w:rPr>
                <w:spacing w:val="-2"/>
              </w:rPr>
              <w:t>я</w:t>
            </w:r>
            <w:r w:rsidRPr="002F0433">
              <w:t>т</w:t>
            </w:r>
            <w:r w:rsidRPr="002F0433">
              <w:rPr>
                <w:spacing w:val="-2"/>
              </w:rPr>
              <w:t>и</w:t>
            </w:r>
            <w:r w:rsidRPr="002F0433">
              <w:t>окись</w:t>
            </w:r>
          </w:p>
        </w:tc>
        <w:tc>
          <w:tcPr>
            <w:tcW w:w="1358" w:type="dxa"/>
          </w:tcPr>
          <w:p w:rsidR="00BD23B9" w:rsidRPr="002F0433" w:rsidRDefault="00BD23B9" w:rsidP="00A61680">
            <w:pPr>
              <w:spacing w:line="235" w:lineRule="exact"/>
              <w:ind w:left="645"/>
            </w:pPr>
            <w:r w:rsidRPr="002F0433">
              <w:t>28.005</w:t>
            </w:r>
          </w:p>
        </w:tc>
        <w:tc>
          <w:tcPr>
            <w:tcW w:w="1437" w:type="dxa"/>
          </w:tcPr>
          <w:p w:rsidR="00BD23B9" w:rsidRPr="002F0433" w:rsidRDefault="00BD23B9" w:rsidP="00A61680">
            <w:pPr>
              <w:spacing w:line="235" w:lineRule="exact"/>
              <w:ind w:left="724"/>
            </w:pPr>
            <w:r w:rsidRPr="002F0433">
              <w:t>35.179</w:t>
            </w:r>
          </w:p>
        </w:tc>
        <w:tc>
          <w:tcPr>
            <w:tcW w:w="2076" w:type="dxa"/>
          </w:tcPr>
          <w:p w:rsidR="00BD23B9" w:rsidRPr="002F0433" w:rsidRDefault="00BD23B9" w:rsidP="00A61680">
            <w:pPr>
              <w:spacing w:line="235" w:lineRule="exact"/>
              <w:ind w:right="110"/>
              <w:jc w:val="right"/>
            </w:pPr>
            <w:r w:rsidRPr="002F0433">
              <w:rPr>
                <w:spacing w:val="-4"/>
              </w:rPr>
              <w:t>-</w:t>
            </w:r>
            <w:r w:rsidRPr="002F0433">
              <w:t>7.174</w:t>
            </w:r>
          </w:p>
        </w:tc>
        <w:tc>
          <w:tcPr>
            <w:tcW w:w="1190" w:type="dxa"/>
          </w:tcPr>
          <w:p w:rsidR="00BD23B9" w:rsidRPr="002F0433" w:rsidRDefault="00BD23B9" w:rsidP="00A61680">
            <w:pPr>
              <w:spacing w:line="235" w:lineRule="exact"/>
              <w:ind w:left="698"/>
            </w:pPr>
            <w:r w:rsidRPr="002F0433">
              <w:t>79.6</w:t>
            </w:r>
          </w:p>
        </w:tc>
      </w:tr>
      <w:tr w:rsidR="002F0433" w:rsidRPr="002F0433" w:rsidTr="00A61680">
        <w:trPr>
          <w:trHeight w:hRule="exact" w:val="258"/>
        </w:trPr>
        <w:tc>
          <w:tcPr>
            <w:tcW w:w="3582" w:type="dxa"/>
          </w:tcPr>
          <w:p w:rsidR="00BD23B9" w:rsidRPr="002F0433" w:rsidRDefault="00BD23B9" w:rsidP="00A61680">
            <w:pPr>
              <w:spacing w:line="246" w:lineRule="exact"/>
              <w:ind w:left="251"/>
            </w:pPr>
            <w:r w:rsidRPr="002F0433">
              <w:t>марганец</w:t>
            </w:r>
            <w:r w:rsidRPr="002F0433">
              <w:rPr>
                <w:spacing w:val="-1"/>
              </w:rPr>
              <w:t xml:space="preserve"> </w:t>
            </w:r>
            <w:r w:rsidRPr="002F0433">
              <w:t>и</w:t>
            </w:r>
            <w:r w:rsidRPr="002F0433">
              <w:rPr>
                <w:spacing w:val="-3"/>
              </w:rPr>
              <w:t xml:space="preserve"> </w:t>
            </w:r>
            <w:r w:rsidRPr="002F0433">
              <w:t>его</w:t>
            </w:r>
            <w:r w:rsidRPr="002F0433">
              <w:rPr>
                <w:spacing w:val="-3"/>
              </w:rPr>
              <w:t xml:space="preserve"> </w:t>
            </w:r>
            <w:r w:rsidRPr="002F0433">
              <w:rPr>
                <w:spacing w:val="-1"/>
              </w:rPr>
              <w:t>со</w:t>
            </w:r>
            <w:r w:rsidRPr="002F0433">
              <w:rPr>
                <w:spacing w:val="-2"/>
              </w:rPr>
              <w:t>е</w:t>
            </w:r>
            <w:r w:rsidRPr="002F0433">
              <w:t>д</w:t>
            </w:r>
            <w:r w:rsidRPr="002F0433">
              <w:rPr>
                <w:spacing w:val="-1"/>
              </w:rPr>
              <w:t>инен</w:t>
            </w:r>
            <w:r w:rsidRPr="002F0433">
              <w:rPr>
                <w:spacing w:val="-3"/>
              </w:rPr>
              <w:t>и</w:t>
            </w:r>
            <w:r w:rsidRPr="002F0433">
              <w:t>я</w:t>
            </w:r>
          </w:p>
        </w:tc>
        <w:tc>
          <w:tcPr>
            <w:tcW w:w="1358" w:type="dxa"/>
          </w:tcPr>
          <w:p w:rsidR="00BD23B9" w:rsidRPr="002F0433" w:rsidRDefault="00BD23B9" w:rsidP="00A61680">
            <w:pPr>
              <w:spacing w:line="236" w:lineRule="exact"/>
              <w:ind w:left="755"/>
            </w:pPr>
            <w:r w:rsidRPr="002F0433">
              <w:t>7.627</w:t>
            </w:r>
          </w:p>
        </w:tc>
        <w:tc>
          <w:tcPr>
            <w:tcW w:w="1437" w:type="dxa"/>
          </w:tcPr>
          <w:p w:rsidR="00BD23B9" w:rsidRPr="002F0433" w:rsidRDefault="00BD23B9" w:rsidP="00A61680">
            <w:pPr>
              <w:spacing w:line="236" w:lineRule="exact"/>
              <w:ind w:left="834"/>
            </w:pPr>
            <w:r w:rsidRPr="002F0433">
              <w:t>5.828</w:t>
            </w:r>
          </w:p>
        </w:tc>
        <w:tc>
          <w:tcPr>
            <w:tcW w:w="2076" w:type="dxa"/>
          </w:tcPr>
          <w:p w:rsidR="00BD23B9" w:rsidRPr="002F0433" w:rsidRDefault="00BD23B9" w:rsidP="00A61680">
            <w:pPr>
              <w:spacing w:line="236" w:lineRule="exact"/>
              <w:ind w:right="105"/>
              <w:jc w:val="right"/>
            </w:pPr>
            <w:r w:rsidRPr="002F0433">
              <w:t>1.799</w:t>
            </w:r>
          </w:p>
        </w:tc>
        <w:tc>
          <w:tcPr>
            <w:tcW w:w="1190" w:type="dxa"/>
          </w:tcPr>
          <w:p w:rsidR="00BD23B9" w:rsidRPr="002F0433" w:rsidRDefault="00BD23B9" w:rsidP="00A61680">
            <w:pPr>
              <w:spacing w:line="236" w:lineRule="exact"/>
              <w:ind w:left="587"/>
            </w:pPr>
            <w:r w:rsidRPr="002F0433">
              <w:t>130.9</w:t>
            </w:r>
          </w:p>
        </w:tc>
      </w:tr>
      <w:tr w:rsidR="002F0433" w:rsidRPr="002F0433" w:rsidTr="00A61680">
        <w:trPr>
          <w:trHeight w:hRule="exact" w:val="215"/>
        </w:trPr>
        <w:tc>
          <w:tcPr>
            <w:tcW w:w="3582" w:type="dxa"/>
          </w:tcPr>
          <w:p w:rsidR="00BD23B9" w:rsidRPr="002F0433" w:rsidRDefault="00BD23B9" w:rsidP="00A61680">
            <w:pPr>
              <w:spacing w:line="215" w:lineRule="exact"/>
              <w:ind w:left="251"/>
            </w:pPr>
            <w:r w:rsidRPr="002F0433">
              <w:t>меди о</w:t>
            </w:r>
            <w:r w:rsidRPr="002F0433">
              <w:rPr>
                <w:spacing w:val="-2"/>
              </w:rPr>
              <w:t>к</w:t>
            </w:r>
            <w:r w:rsidRPr="002F0433">
              <w:t>сид</w:t>
            </w:r>
          </w:p>
        </w:tc>
        <w:tc>
          <w:tcPr>
            <w:tcW w:w="1358" w:type="dxa"/>
          </w:tcPr>
          <w:p w:rsidR="00BD23B9" w:rsidRPr="002F0433" w:rsidRDefault="00BD23B9" w:rsidP="00A61680">
            <w:pPr>
              <w:rPr>
                <w:rFonts w:ascii="Calibri" w:hAnsi="Calibri"/>
              </w:rPr>
            </w:pPr>
          </w:p>
        </w:tc>
        <w:tc>
          <w:tcPr>
            <w:tcW w:w="1437" w:type="dxa"/>
          </w:tcPr>
          <w:p w:rsidR="00BD23B9" w:rsidRPr="002F0433" w:rsidRDefault="00BD23B9" w:rsidP="00A61680">
            <w:pPr>
              <w:rPr>
                <w:rFonts w:ascii="Calibri" w:hAnsi="Calibri"/>
              </w:rPr>
            </w:pPr>
          </w:p>
        </w:tc>
        <w:tc>
          <w:tcPr>
            <w:tcW w:w="2076" w:type="dxa"/>
          </w:tcPr>
          <w:p w:rsidR="00BD23B9" w:rsidRPr="002F0433" w:rsidRDefault="00BD23B9" w:rsidP="00A61680">
            <w:pPr>
              <w:rPr>
                <w:rFonts w:ascii="Calibri" w:hAnsi="Calibri"/>
              </w:rPr>
            </w:pPr>
          </w:p>
        </w:tc>
        <w:tc>
          <w:tcPr>
            <w:tcW w:w="1190" w:type="dxa"/>
          </w:tcPr>
          <w:p w:rsidR="00BD23B9" w:rsidRPr="002F0433" w:rsidRDefault="00BD23B9" w:rsidP="00A61680">
            <w:pPr>
              <w:rPr>
                <w:rFonts w:ascii="Calibri" w:hAnsi="Calibri"/>
              </w:rPr>
            </w:pPr>
          </w:p>
        </w:tc>
      </w:tr>
      <w:tr w:rsidR="002F0433" w:rsidRPr="002F0433" w:rsidTr="00A61680">
        <w:trPr>
          <w:trHeight w:hRule="exact" w:val="227"/>
        </w:trPr>
        <w:tc>
          <w:tcPr>
            <w:tcW w:w="3582" w:type="dxa"/>
          </w:tcPr>
          <w:p w:rsidR="00BD23B9" w:rsidRPr="002F0433" w:rsidRDefault="00BD23B9" w:rsidP="00A61680">
            <w:pPr>
              <w:spacing w:line="217" w:lineRule="exact"/>
              <w:ind w:left="237"/>
            </w:pPr>
            <w:r w:rsidRPr="002F0433">
              <w:t>(в</w:t>
            </w:r>
            <w:r w:rsidRPr="002F0433">
              <w:rPr>
                <w:spacing w:val="-1"/>
              </w:rPr>
              <w:t xml:space="preserve"> </w:t>
            </w:r>
            <w:r w:rsidRPr="002F0433">
              <w:t>перес</w:t>
            </w:r>
            <w:r w:rsidRPr="002F0433">
              <w:rPr>
                <w:spacing w:val="-3"/>
              </w:rPr>
              <w:t>ч</w:t>
            </w:r>
            <w:r w:rsidRPr="002F0433">
              <w:t xml:space="preserve">ете </w:t>
            </w:r>
            <w:r w:rsidRPr="002F0433">
              <w:rPr>
                <w:spacing w:val="-1"/>
              </w:rPr>
              <w:t>н</w:t>
            </w:r>
            <w:r w:rsidRPr="002F0433">
              <w:t>а м</w:t>
            </w:r>
            <w:r w:rsidRPr="002F0433">
              <w:rPr>
                <w:spacing w:val="-3"/>
              </w:rPr>
              <w:t>е</w:t>
            </w:r>
            <w:r w:rsidRPr="002F0433">
              <w:t>д</w:t>
            </w:r>
            <w:r w:rsidRPr="002F0433">
              <w:rPr>
                <w:spacing w:val="-1"/>
              </w:rPr>
              <w:t>ь</w:t>
            </w:r>
            <w:r w:rsidRPr="002F0433">
              <w:t>)</w:t>
            </w:r>
          </w:p>
        </w:tc>
        <w:tc>
          <w:tcPr>
            <w:tcW w:w="1358" w:type="dxa"/>
          </w:tcPr>
          <w:p w:rsidR="00BD23B9" w:rsidRPr="002F0433" w:rsidRDefault="00BD23B9" w:rsidP="00A61680">
            <w:pPr>
              <w:spacing w:line="202" w:lineRule="exact"/>
              <w:ind w:left="755"/>
            </w:pPr>
            <w:r w:rsidRPr="002F0433">
              <w:t>0.999</w:t>
            </w:r>
          </w:p>
        </w:tc>
        <w:tc>
          <w:tcPr>
            <w:tcW w:w="1437" w:type="dxa"/>
          </w:tcPr>
          <w:p w:rsidR="00BD23B9" w:rsidRPr="002F0433" w:rsidRDefault="00BD23B9" w:rsidP="00A61680">
            <w:pPr>
              <w:spacing w:line="202" w:lineRule="exact"/>
              <w:ind w:left="834"/>
            </w:pPr>
            <w:r w:rsidRPr="002F0433">
              <w:t>1.795</w:t>
            </w:r>
          </w:p>
        </w:tc>
        <w:tc>
          <w:tcPr>
            <w:tcW w:w="2076" w:type="dxa"/>
          </w:tcPr>
          <w:p w:rsidR="00BD23B9" w:rsidRPr="002F0433" w:rsidRDefault="00BD23B9" w:rsidP="00A61680">
            <w:pPr>
              <w:spacing w:line="202" w:lineRule="exact"/>
              <w:ind w:right="110"/>
              <w:jc w:val="right"/>
            </w:pPr>
            <w:r w:rsidRPr="002F0433">
              <w:rPr>
                <w:spacing w:val="-4"/>
              </w:rPr>
              <w:t>-</w:t>
            </w:r>
            <w:r w:rsidRPr="002F0433">
              <w:t>0.796</w:t>
            </w:r>
          </w:p>
        </w:tc>
        <w:tc>
          <w:tcPr>
            <w:tcW w:w="1190" w:type="dxa"/>
          </w:tcPr>
          <w:p w:rsidR="00BD23B9" w:rsidRPr="002F0433" w:rsidRDefault="00BD23B9" w:rsidP="00A61680">
            <w:pPr>
              <w:spacing w:line="202" w:lineRule="exact"/>
              <w:ind w:left="698"/>
            </w:pPr>
            <w:r w:rsidRPr="002F0433">
              <w:t>55.7</w:t>
            </w:r>
          </w:p>
        </w:tc>
      </w:tr>
      <w:tr w:rsidR="002F0433" w:rsidRPr="002F0433" w:rsidTr="00A61680">
        <w:trPr>
          <w:trHeight w:hRule="exact" w:val="219"/>
        </w:trPr>
        <w:tc>
          <w:tcPr>
            <w:tcW w:w="3582" w:type="dxa"/>
          </w:tcPr>
          <w:p w:rsidR="00BD23B9" w:rsidRPr="002F0433" w:rsidRDefault="00BD23B9" w:rsidP="00A61680">
            <w:pPr>
              <w:spacing w:line="219" w:lineRule="exact"/>
              <w:ind w:left="251"/>
            </w:pPr>
            <w:r w:rsidRPr="002F0433">
              <w:t>св</w:t>
            </w:r>
            <w:r w:rsidRPr="002F0433">
              <w:rPr>
                <w:spacing w:val="-2"/>
              </w:rPr>
              <w:t>и</w:t>
            </w:r>
            <w:r w:rsidRPr="002F0433">
              <w:rPr>
                <w:spacing w:val="-1"/>
              </w:rPr>
              <w:t>н</w:t>
            </w:r>
            <w:r w:rsidRPr="002F0433">
              <w:t>ец</w:t>
            </w:r>
            <w:r w:rsidRPr="002F0433">
              <w:rPr>
                <w:spacing w:val="-1"/>
              </w:rPr>
              <w:t xml:space="preserve"> </w:t>
            </w:r>
            <w:r w:rsidRPr="002F0433">
              <w:t xml:space="preserve">и его </w:t>
            </w:r>
            <w:r w:rsidRPr="002F0433">
              <w:rPr>
                <w:spacing w:val="-1"/>
              </w:rPr>
              <w:t>н</w:t>
            </w:r>
            <w:r w:rsidRPr="002F0433">
              <w:rPr>
                <w:spacing w:val="-2"/>
              </w:rPr>
              <w:t>е</w:t>
            </w:r>
            <w:r w:rsidRPr="002F0433">
              <w:rPr>
                <w:spacing w:val="-1"/>
              </w:rPr>
              <w:t>ор</w:t>
            </w:r>
            <w:r w:rsidRPr="002F0433">
              <w:rPr>
                <w:spacing w:val="-2"/>
              </w:rPr>
              <w:t>г</w:t>
            </w:r>
            <w:r w:rsidRPr="002F0433">
              <w:rPr>
                <w:spacing w:val="-1"/>
              </w:rPr>
              <w:t>аниче</w:t>
            </w:r>
            <w:r w:rsidRPr="002F0433">
              <w:rPr>
                <w:spacing w:val="-2"/>
              </w:rPr>
              <w:t>с</w:t>
            </w:r>
            <w:r w:rsidRPr="002F0433">
              <w:rPr>
                <w:spacing w:val="-1"/>
              </w:rPr>
              <w:t>кие</w:t>
            </w:r>
          </w:p>
        </w:tc>
        <w:tc>
          <w:tcPr>
            <w:tcW w:w="1358" w:type="dxa"/>
          </w:tcPr>
          <w:p w:rsidR="00BD23B9" w:rsidRPr="002F0433" w:rsidRDefault="00BD23B9" w:rsidP="00A61680">
            <w:pPr>
              <w:rPr>
                <w:rFonts w:ascii="Calibri" w:hAnsi="Calibri"/>
              </w:rPr>
            </w:pPr>
          </w:p>
        </w:tc>
        <w:tc>
          <w:tcPr>
            <w:tcW w:w="1437" w:type="dxa"/>
          </w:tcPr>
          <w:p w:rsidR="00BD23B9" w:rsidRPr="002F0433" w:rsidRDefault="00BD23B9" w:rsidP="00A61680">
            <w:pPr>
              <w:rPr>
                <w:rFonts w:ascii="Calibri" w:hAnsi="Calibri"/>
              </w:rPr>
            </w:pPr>
          </w:p>
        </w:tc>
        <w:tc>
          <w:tcPr>
            <w:tcW w:w="2076" w:type="dxa"/>
          </w:tcPr>
          <w:p w:rsidR="00BD23B9" w:rsidRPr="002F0433" w:rsidRDefault="00BD23B9" w:rsidP="00A61680">
            <w:pPr>
              <w:rPr>
                <w:rFonts w:ascii="Calibri" w:hAnsi="Calibri"/>
              </w:rPr>
            </w:pPr>
          </w:p>
        </w:tc>
        <w:tc>
          <w:tcPr>
            <w:tcW w:w="1190" w:type="dxa"/>
          </w:tcPr>
          <w:p w:rsidR="00BD23B9" w:rsidRPr="002F0433" w:rsidRDefault="00BD23B9" w:rsidP="00A61680">
            <w:pPr>
              <w:rPr>
                <w:rFonts w:ascii="Calibri" w:hAnsi="Calibri"/>
              </w:rPr>
            </w:pPr>
          </w:p>
        </w:tc>
      </w:tr>
      <w:tr w:rsidR="002F0433" w:rsidRPr="002F0433" w:rsidTr="00A61680">
        <w:trPr>
          <w:trHeight w:hRule="exact" w:val="182"/>
        </w:trPr>
        <w:tc>
          <w:tcPr>
            <w:tcW w:w="3582" w:type="dxa"/>
          </w:tcPr>
          <w:p w:rsidR="00BD23B9" w:rsidRPr="002F0433" w:rsidRDefault="00BD23B9" w:rsidP="00A61680">
            <w:pPr>
              <w:spacing w:line="182" w:lineRule="exact"/>
              <w:ind w:left="237"/>
            </w:pPr>
            <w:r w:rsidRPr="002F0433">
              <w:rPr>
                <w:spacing w:val="-1"/>
              </w:rPr>
              <w:t>соединения</w:t>
            </w:r>
          </w:p>
        </w:tc>
        <w:tc>
          <w:tcPr>
            <w:tcW w:w="1358" w:type="dxa"/>
          </w:tcPr>
          <w:p w:rsidR="00BD23B9" w:rsidRPr="002F0433" w:rsidRDefault="00BD23B9" w:rsidP="00A61680">
            <w:pPr>
              <w:rPr>
                <w:rFonts w:ascii="Calibri" w:hAnsi="Calibri"/>
              </w:rPr>
            </w:pPr>
          </w:p>
        </w:tc>
        <w:tc>
          <w:tcPr>
            <w:tcW w:w="1437" w:type="dxa"/>
          </w:tcPr>
          <w:p w:rsidR="00BD23B9" w:rsidRPr="002F0433" w:rsidRDefault="00BD23B9" w:rsidP="00A61680">
            <w:pPr>
              <w:rPr>
                <w:rFonts w:ascii="Calibri" w:hAnsi="Calibri"/>
              </w:rPr>
            </w:pPr>
          </w:p>
        </w:tc>
        <w:tc>
          <w:tcPr>
            <w:tcW w:w="2076" w:type="dxa"/>
          </w:tcPr>
          <w:p w:rsidR="00BD23B9" w:rsidRPr="002F0433" w:rsidRDefault="00BD23B9" w:rsidP="00A61680">
            <w:pPr>
              <w:rPr>
                <w:rFonts w:ascii="Calibri" w:hAnsi="Calibri"/>
              </w:rPr>
            </w:pPr>
          </w:p>
        </w:tc>
        <w:tc>
          <w:tcPr>
            <w:tcW w:w="1190" w:type="dxa"/>
          </w:tcPr>
          <w:p w:rsidR="00BD23B9" w:rsidRPr="002F0433" w:rsidRDefault="00BD23B9" w:rsidP="00A61680">
            <w:pPr>
              <w:rPr>
                <w:rFonts w:ascii="Calibri" w:hAnsi="Calibri"/>
              </w:rPr>
            </w:pPr>
          </w:p>
        </w:tc>
      </w:tr>
      <w:tr w:rsidR="002F0433" w:rsidRPr="002F0433" w:rsidTr="00A61680">
        <w:trPr>
          <w:trHeight w:hRule="exact" w:val="222"/>
        </w:trPr>
        <w:tc>
          <w:tcPr>
            <w:tcW w:w="3582" w:type="dxa"/>
          </w:tcPr>
          <w:p w:rsidR="00BD23B9" w:rsidRPr="002F0433" w:rsidRDefault="00BD23B9" w:rsidP="00A61680">
            <w:pPr>
              <w:spacing w:line="217" w:lineRule="exact"/>
              <w:ind w:left="237"/>
            </w:pPr>
            <w:r w:rsidRPr="002F0433">
              <w:t>(в</w:t>
            </w:r>
            <w:r w:rsidRPr="002F0433">
              <w:rPr>
                <w:spacing w:val="-1"/>
              </w:rPr>
              <w:t xml:space="preserve"> </w:t>
            </w:r>
            <w:r w:rsidRPr="002F0433">
              <w:t>перес</w:t>
            </w:r>
            <w:r w:rsidRPr="002F0433">
              <w:rPr>
                <w:spacing w:val="-3"/>
              </w:rPr>
              <w:t>ч</w:t>
            </w:r>
            <w:r w:rsidRPr="002F0433">
              <w:t xml:space="preserve">ете </w:t>
            </w:r>
            <w:r w:rsidRPr="002F0433">
              <w:rPr>
                <w:spacing w:val="-1"/>
              </w:rPr>
              <w:t>н</w:t>
            </w:r>
            <w:r w:rsidRPr="002F0433">
              <w:t>а св</w:t>
            </w:r>
            <w:r w:rsidRPr="002F0433">
              <w:rPr>
                <w:spacing w:val="-2"/>
              </w:rPr>
              <w:t>и</w:t>
            </w:r>
            <w:r w:rsidRPr="002F0433">
              <w:rPr>
                <w:spacing w:val="-1"/>
              </w:rPr>
              <w:t>н</w:t>
            </w:r>
            <w:r w:rsidRPr="002F0433">
              <w:t>е</w:t>
            </w:r>
            <w:r w:rsidRPr="002F0433">
              <w:rPr>
                <w:spacing w:val="-4"/>
              </w:rPr>
              <w:t>ц</w:t>
            </w:r>
            <w:r w:rsidRPr="002F0433">
              <w:t>)</w:t>
            </w:r>
          </w:p>
        </w:tc>
        <w:tc>
          <w:tcPr>
            <w:tcW w:w="1358" w:type="dxa"/>
          </w:tcPr>
          <w:p w:rsidR="00BD23B9" w:rsidRPr="002F0433" w:rsidRDefault="00BD23B9" w:rsidP="00A61680">
            <w:pPr>
              <w:spacing w:line="202" w:lineRule="exact"/>
              <w:ind w:left="755"/>
            </w:pPr>
            <w:r w:rsidRPr="002F0433">
              <w:t>0.044</w:t>
            </w:r>
          </w:p>
        </w:tc>
        <w:tc>
          <w:tcPr>
            <w:tcW w:w="1437" w:type="dxa"/>
          </w:tcPr>
          <w:p w:rsidR="00BD23B9" w:rsidRPr="002F0433" w:rsidRDefault="00BD23B9" w:rsidP="00A61680">
            <w:pPr>
              <w:spacing w:line="202" w:lineRule="exact"/>
              <w:ind w:left="834"/>
            </w:pPr>
            <w:r w:rsidRPr="002F0433">
              <w:t>0.076</w:t>
            </w:r>
          </w:p>
        </w:tc>
        <w:tc>
          <w:tcPr>
            <w:tcW w:w="2076" w:type="dxa"/>
          </w:tcPr>
          <w:p w:rsidR="00BD23B9" w:rsidRPr="002F0433" w:rsidRDefault="00BD23B9" w:rsidP="00A61680">
            <w:pPr>
              <w:spacing w:line="202" w:lineRule="exact"/>
              <w:ind w:right="110"/>
              <w:jc w:val="right"/>
            </w:pPr>
            <w:r w:rsidRPr="002F0433">
              <w:rPr>
                <w:spacing w:val="-4"/>
              </w:rPr>
              <w:t>-</w:t>
            </w:r>
            <w:r w:rsidRPr="002F0433">
              <w:t>0.032</w:t>
            </w:r>
          </w:p>
        </w:tc>
        <w:tc>
          <w:tcPr>
            <w:tcW w:w="1190" w:type="dxa"/>
          </w:tcPr>
          <w:p w:rsidR="00BD23B9" w:rsidRPr="002F0433" w:rsidRDefault="00BD23B9" w:rsidP="00A61680">
            <w:pPr>
              <w:spacing w:line="202" w:lineRule="exact"/>
              <w:ind w:left="698"/>
            </w:pPr>
            <w:r w:rsidRPr="002F0433">
              <w:t>57.9</w:t>
            </w:r>
          </w:p>
        </w:tc>
      </w:tr>
      <w:tr w:rsidR="002F0433" w:rsidRPr="002F0433" w:rsidTr="00A61680">
        <w:trPr>
          <w:trHeight w:hRule="exact" w:val="251"/>
        </w:trPr>
        <w:tc>
          <w:tcPr>
            <w:tcW w:w="3582" w:type="dxa"/>
          </w:tcPr>
          <w:p w:rsidR="00BD23B9" w:rsidRPr="002F0433" w:rsidRDefault="00BD23B9" w:rsidP="00A61680">
            <w:pPr>
              <w:spacing w:line="244" w:lineRule="exact"/>
              <w:ind w:left="251"/>
            </w:pPr>
            <w:r w:rsidRPr="002F0433">
              <w:t>хром ш</w:t>
            </w:r>
            <w:r w:rsidRPr="002F0433">
              <w:rPr>
                <w:spacing w:val="-3"/>
              </w:rPr>
              <w:t>е</w:t>
            </w:r>
            <w:r w:rsidRPr="002F0433">
              <w:t>сти</w:t>
            </w:r>
            <w:r w:rsidRPr="002F0433">
              <w:rPr>
                <w:spacing w:val="-2"/>
              </w:rPr>
              <w:t>в</w:t>
            </w:r>
            <w:r w:rsidRPr="002F0433">
              <w:t>ален</w:t>
            </w:r>
            <w:r w:rsidRPr="002F0433">
              <w:rPr>
                <w:spacing w:val="-2"/>
              </w:rPr>
              <w:t>т</w:t>
            </w:r>
            <w:r w:rsidRPr="002F0433">
              <w:rPr>
                <w:spacing w:val="-1"/>
              </w:rPr>
              <w:t>н</w:t>
            </w:r>
            <w:r w:rsidRPr="002F0433">
              <w:t>ый</w:t>
            </w:r>
          </w:p>
        </w:tc>
        <w:tc>
          <w:tcPr>
            <w:tcW w:w="1358" w:type="dxa"/>
          </w:tcPr>
          <w:p w:rsidR="00BD23B9" w:rsidRPr="002F0433" w:rsidRDefault="00BD23B9" w:rsidP="00A61680">
            <w:pPr>
              <w:spacing w:line="235" w:lineRule="exact"/>
              <w:ind w:left="755"/>
            </w:pPr>
            <w:r w:rsidRPr="002F0433">
              <w:t>4.881</w:t>
            </w:r>
          </w:p>
        </w:tc>
        <w:tc>
          <w:tcPr>
            <w:tcW w:w="1437" w:type="dxa"/>
          </w:tcPr>
          <w:p w:rsidR="00BD23B9" w:rsidRPr="002F0433" w:rsidRDefault="00BD23B9" w:rsidP="00A61680">
            <w:pPr>
              <w:spacing w:line="235" w:lineRule="exact"/>
              <w:ind w:right="108"/>
              <w:jc w:val="right"/>
            </w:pPr>
            <w:r w:rsidRPr="002F0433">
              <w:t>-</w:t>
            </w:r>
          </w:p>
        </w:tc>
        <w:tc>
          <w:tcPr>
            <w:tcW w:w="2076" w:type="dxa"/>
          </w:tcPr>
          <w:p w:rsidR="00BD23B9" w:rsidRPr="002F0433" w:rsidRDefault="00BD23B9" w:rsidP="00A61680">
            <w:pPr>
              <w:spacing w:line="235" w:lineRule="exact"/>
              <w:ind w:right="105"/>
              <w:jc w:val="right"/>
            </w:pPr>
            <w:r w:rsidRPr="002F0433">
              <w:t>4.881</w:t>
            </w:r>
          </w:p>
        </w:tc>
        <w:tc>
          <w:tcPr>
            <w:tcW w:w="1190" w:type="dxa"/>
          </w:tcPr>
          <w:p w:rsidR="00BD23B9" w:rsidRPr="002F0433" w:rsidRDefault="00BD23B9" w:rsidP="00A61680">
            <w:pPr>
              <w:spacing w:line="235" w:lineRule="exact"/>
              <w:ind w:right="103"/>
              <w:jc w:val="right"/>
            </w:pPr>
            <w:r w:rsidRPr="002F0433">
              <w:t>-</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rPr>
                <w:spacing w:val="-1"/>
              </w:rPr>
              <w:t>азотна</w:t>
            </w:r>
            <w:r w:rsidRPr="002F0433">
              <w:t>я</w:t>
            </w:r>
            <w:r w:rsidRPr="002F0433">
              <w:rPr>
                <w:spacing w:val="-1"/>
              </w:rPr>
              <w:t xml:space="preserve"> </w:t>
            </w:r>
            <w:r w:rsidRPr="002F0433">
              <w:t>кисло</w:t>
            </w:r>
            <w:r w:rsidRPr="002F0433">
              <w:rPr>
                <w:spacing w:val="-3"/>
              </w:rPr>
              <w:t>т</w:t>
            </w:r>
            <w:r w:rsidRPr="002F0433">
              <w:t>а</w:t>
            </w:r>
          </w:p>
        </w:tc>
        <w:tc>
          <w:tcPr>
            <w:tcW w:w="1358" w:type="dxa"/>
          </w:tcPr>
          <w:p w:rsidR="00BD23B9" w:rsidRPr="002F0433" w:rsidRDefault="00BD23B9" w:rsidP="00A61680">
            <w:pPr>
              <w:spacing w:line="236" w:lineRule="exact"/>
              <w:ind w:left="645"/>
            </w:pPr>
            <w:r w:rsidRPr="002F0433">
              <w:t>25.902</w:t>
            </w:r>
          </w:p>
        </w:tc>
        <w:tc>
          <w:tcPr>
            <w:tcW w:w="1437" w:type="dxa"/>
          </w:tcPr>
          <w:p w:rsidR="00BD23B9" w:rsidRPr="002F0433" w:rsidRDefault="00BD23B9" w:rsidP="00A61680">
            <w:pPr>
              <w:spacing w:line="236" w:lineRule="exact"/>
              <w:ind w:left="724"/>
            </w:pPr>
            <w:r w:rsidRPr="002F0433">
              <w:t>24.665</w:t>
            </w:r>
          </w:p>
        </w:tc>
        <w:tc>
          <w:tcPr>
            <w:tcW w:w="2076" w:type="dxa"/>
          </w:tcPr>
          <w:p w:rsidR="00BD23B9" w:rsidRPr="002F0433" w:rsidRDefault="00BD23B9" w:rsidP="00A61680">
            <w:pPr>
              <w:spacing w:line="236" w:lineRule="exact"/>
              <w:ind w:right="105"/>
              <w:jc w:val="right"/>
            </w:pPr>
            <w:r w:rsidRPr="002F0433">
              <w:t>1.237</w:t>
            </w:r>
          </w:p>
        </w:tc>
        <w:tc>
          <w:tcPr>
            <w:tcW w:w="1190" w:type="dxa"/>
          </w:tcPr>
          <w:p w:rsidR="00BD23B9" w:rsidRPr="002F0433" w:rsidRDefault="00BD23B9" w:rsidP="00A61680">
            <w:pPr>
              <w:spacing w:line="236" w:lineRule="exact"/>
              <w:ind w:left="587"/>
            </w:pPr>
            <w:r w:rsidRPr="002F0433">
              <w:t>105.0</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rPr>
                <w:spacing w:val="-1"/>
              </w:rPr>
              <w:t>аммиак</w:t>
            </w:r>
          </w:p>
        </w:tc>
        <w:tc>
          <w:tcPr>
            <w:tcW w:w="1358" w:type="dxa"/>
          </w:tcPr>
          <w:p w:rsidR="00BD23B9" w:rsidRPr="002F0433" w:rsidRDefault="00BD23B9" w:rsidP="00A61680">
            <w:pPr>
              <w:spacing w:line="237" w:lineRule="exact"/>
              <w:ind w:left="424"/>
            </w:pPr>
            <w:r w:rsidRPr="002F0433">
              <w:t>1792.100</w:t>
            </w:r>
          </w:p>
        </w:tc>
        <w:tc>
          <w:tcPr>
            <w:tcW w:w="1437" w:type="dxa"/>
          </w:tcPr>
          <w:p w:rsidR="00BD23B9" w:rsidRPr="002F0433" w:rsidRDefault="00BD23B9" w:rsidP="00A61680">
            <w:pPr>
              <w:spacing w:line="237" w:lineRule="exact"/>
              <w:ind w:left="503"/>
            </w:pPr>
            <w:r w:rsidRPr="002F0433">
              <w:t>1896.464</w:t>
            </w:r>
          </w:p>
        </w:tc>
        <w:tc>
          <w:tcPr>
            <w:tcW w:w="2076" w:type="dxa"/>
          </w:tcPr>
          <w:p w:rsidR="00BD23B9" w:rsidRPr="002F0433" w:rsidRDefault="00BD23B9" w:rsidP="00A61680">
            <w:pPr>
              <w:spacing w:line="237" w:lineRule="exact"/>
              <w:ind w:left="1180"/>
            </w:pPr>
            <w:r w:rsidRPr="002F0433">
              <w:rPr>
                <w:spacing w:val="-4"/>
              </w:rPr>
              <w:t>-</w:t>
            </w:r>
            <w:r w:rsidRPr="002F0433">
              <w:t>104.364</w:t>
            </w:r>
          </w:p>
        </w:tc>
        <w:tc>
          <w:tcPr>
            <w:tcW w:w="1190" w:type="dxa"/>
          </w:tcPr>
          <w:p w:rsidR="00BD23B9" w:rsidRPr="002F0433" w:rsidRDefault="00BD23B9" w:rsidP="00A61680">
            <w:pPr>
              <w:spacing w:line="237" w:lineRule="exact"/>
              <w:ind w:left="698"/>
            </w:pPr>
            <w:r w:rsidRPr="002F0433">
              <w:t>94.5</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t>гидрох</w:t>
            </w:r>
            <w:r w:rsidRPr="002F0433">
              <w:rPr>
                <w:spacing w:val="-3"/>
              </w:rPr>
              <w:t>л</w:t>
            </w:r>
            <w:r w:rsidRPr="002F0433">
              <w:t>орид</w:t>
            </w:r>
          </w:p>
        </w:tc>
        <w:tc>
          <w:tcPr>
            <w:tcW w:w="1358" w:type="dxa"/>
          </w:tcPr>
          <w:p w:rsidR="00BD23B9" w:rsidRPr="002F0433" w:rsidRDefault="00BD23B9" w:rsidP="00A61680">
            <w:pPr>
              <w:spacing w:line="236" w:lineRule="exact"/>
              <w:ind w:left="645"/>
            </w:pPr>
            <w:r w:rsidRPr="002F0433">
              <w:t>86.789</w:t>
            </w:r>
          </w:p>
        </w:tc>
        <w:tc>
          <w:tcPr>
            <w:tcW w:w="1437" w:type="dxa"/>
          </w:tcPr>
          <w:p w:rsidR="00BD23B9" w:rsidRPr="002F0433" w:rsidRDefault="00BD23B9" w:rsidP="00A61680">
            <w:pPr>
              <w:spacing w:line="236" w:lineRule="exact"/>
              <w:ind w:left="724"/>
            </w:pPr>
            <w:r w:rsidRPr="002F0433">
              <w:t>96.933</w:t>
            </w:r>
          </w:p>
        </w:tc>
        <w:tc>
          <w:tcPr>
            <w:tcW w:w="2076" w:type="dxa"/>
          </w:tcPr>
          <w:p w:rsidR="00BD23B9" w:rsidRPr="002F0433" w:rsidRDefault="00BD23B9" w:rsidP="00A61680">
            <w:pPr>
              <w:spacing w:line="236" w:lineRule="exact"/>
              <w:ind w:left="1288"/>
            </w:pPr>
            <w:r w:rsidRPr="002F0433">
              <w:rPr>
                <w:spacing w:val="-4"/>
              </w:rPr>
              <w:t>-</w:t>
            </w:r>
            <w:r w:rsidRPr="002F0433">
              <w:t>10.144</w:t>
            </w:r>
          </w:p>
        </w:tc>
        <w:tc>
          <w:tcPr>
            <w:tcW w:w="1190" w:type="dxa"/>
          </w:tcPr>
          <w:p w:rsidR="00BD23B9" w:rsidRPr="002F0433" w:rsidRDefault="00BD23B9" w:rsidP="00A61680">
            <w:pPr>
              <w:spacing w:line="236" w:lineRule="exact"/>
              <w:ind w:left="698"/>
            </w:pPr>
            <w:r w:rsidRPr="002F0433">
              <w:t>89.5</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t>серная</w:t>
            </w:r>
            <w:r w:rsidRPr="002F0433">
              <w:rPr>
                <w:spacing w:val="-1"/>
              </w:rPr>
              <w:t xml:space="preserve"> </w:t>
            </w:r>
            <w:r w:rsidRPr="002F0433">
              <w:t>к</w:t>
            </w:r>
            <w:r w:rsidRPr="002F0433">
              <w:rPr>
                <w:spacing w:val="-3"/>
              </w:rPr>
              <w:t>и</w:t>
            </w:r>
            <w:r w:rsidRPr="002F0433">
              <w:t>слота</w:t>
            </w:r>
          </w:p>
        </w:tc>
        <w:tc>
          <w:tcPr>
            <w:tcW w:w="1358" w:type="dxa"/>
          </w:tcPr>
          <w:p w:rsidR="00BD23B9" w:rsidRPr="002F0433" w:rsidRDefault="00BD23B9" w:rsidP="00A61680">
            <w:pPr>
              <w:spacing w:line="237" w:lineRule="exact"/>
              <w:ind w:left="645"/>
            </w:pPr>
            <w:r w:rsidRPr="002F0433">
              <w:t>54.940</w:t>
            </w:r>
          </w:p>
        </w:tc>
        <w:tc>
          <w:tcPr>
            <w:tcW w:w="1437" w:type="dxa"/>
          </w:tcPr>
          <w:p w:rsidR="00BD23B9" w:rsidRPr="002F0433" w:rsidRDefault="00BD23B9" w:rsidP="00A61680">
            <w:pPr>
              <w:spacing w:line="237" w:lineRule="exact"/>
              <w:ind w:left="724"/>
            </w:pPr>
            <w:r w:rsidRPr="002F0433">
              <w:t>55.080</w:t>
            </w:r>
          </w:p>
        </w:tc>
        <w:tc>
          <w:tcPr>
            <w:tcW w:w="2076" w:type="dxa"/>
          </w:tcPr>
          <w:p w:rsidR="00BD23B9" w:rsidRPr="002F0433" w:rsidRDefault="00BD23B9" w:rsidP="00A61680">
            <w:pPr>
              <w:spacing w:line="237" w:lineRule="exact"/>
              <w:ind w:right="110"/>
              <w:jc w:val="right"/>
            </w:pPr>
            <w:r w:rsidRPr="002F0433">
              <w:rPr>
                <w:spacing w:val="-4"/>
              </w:rPr>
              <w:t>-</w:t>
            </w:r>
            <w:r w:rsidRPr="002F0433">
              <w:t>0.140</w:t>
            </w:r>
          </w:p>
        </w:tc>
        <w:tc>
          <w:tcPr>
            <w:tcW w:w="1190" w:type="dxa"/>
          </w:tcPr>
          <w:p w:rsidR="00BD23B9" w:rsidRPr="002F0433" w:rsidRDefault="00BD23B9" w:rsidP="00A61680">
            <w:pPr>
              <w:spacing w:line="237" w:lineRule="exact"/>
              <w:ind w:left="698"/>
            </w:pPr>
            <w:r w:rsidRPr="002F0433">
              <w:t>99.7</w:t>
            </w:r>
          </w:p>
        </w:tc>
      </w:tr>
      <w:tr w:rsidR="002F0433" w:rsidRPr="002F0433" w:rsidTr="00A61680">
        <w:trPr>
          <w:trHeight w:hRule="exact" w:val="252"/>
        </w:trPr>
        <w:tc>
          <w:tcPr>
            <w:tcW w:w="3582" w:type="dxa"/>
          </w:tcPr>
          <w:p w:rsidR="00BD23B9" w:rsidRPr="002F0433" w:rsidRDefault="00BD23B9" w:rsidP="00A61680">
            <w:pPr>
              <w:spacing w:line="246" w:lineRule="exact"/>
              <w:ind w:left="251"/>
            </w:pPr>
            <w:r w:rsidRPr="002F0433">
              <w:t>са</w:t>
            </w:r>
            <w:r w:rsidRPr="002F0433">
              <w:rPr>
                <w:spacing w:val="-2"/>
              </w:rPr>
              <w:t>ж</w:t>
            </w:r>
            <w:r w:rsidRPr="002F0433">
              <w:t>а</w:t>
            </w:r>
          </w:p>
        </w:tc>
        <w:tc>
          <w:tcPr>
            <w:tcW w:w="1358" w:type="dxa"/>
          </w:tcPr>
          <w:p w:rsidR="00BD23B9" w:rsidRPr="002F0433" w:rsidRDefault="00BD23B9" w:rsidP="00A61680">
            <w:pPr>
              <w:spacing w:line="236" w:lineRule="exact"/>
              <w:ind w:left="534"/>
            </w:pPr>
            <w:r w:rsidRPr="002F0433">
              <w:t>372.991</w:t>
            </w:r>
          </w:p>
        </w:tc>
        <w:tc>
          <w:tcPr>
            <w:tcW w:w="1437" w:type="dxa"/>
          </w:tcPr>
          <w:p w:rsidR="00BD23B9" w:rsidRPr="002F0433" w:rsidRDefault="00BD23B9" w:rsidP="00A61680">
            <w:pPr>
              <w:spacing w:line="236" w:lineRule="exact"/>
              <w:ind w:left="614"/>
            </w:pPr>
            <w:r w:rsidRPr="002F0433">
              <w:t>247.766</w:t>
            </w:r>
          </w:p>
        </w:tc>
        <w:tc>
          <w:tcPr>
            <w:tcW w:w="2076" w:type="dxa"/>
          </w:tcPr>
          <w:p w:rsidR="00BD23B9" w:rsidRPr="002F0433" w:rsidRDefault="00BD23B9" w:rsidP="00A61680">
            <w:pPr>
              <w:spacing w:line="236" w:lineRule="exact"/>
              <w:ind w:left="1252"/>
            </w:pPr>
            <w:r w:rsidRPr="002F0433">
              <w:t>125.225</w:t>
            </w:r>
          </w:p>
        </w:tc>
        <w:tc>
          <w:tcPr>
            <w:tcW w:w="1190" w:type="dxa"/>
          </w:tcPr>
          <w:p w:rsidR="00BD23B9" w:rsidRPr="002F0433" w:rsidRDefault="00BD23B9" w:rsidP="00A61680">
            <w:pPr>
              <w:spacing w:line="236" w:lineRule="exact"/>
              <w:ind w:left="587"/>
            </w:pPr>
            <w:r w:rsidRPr="002F0433">
              <w:t>150.5</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t>серо</w:t>
            </w:r>
            <w:r w:rsidRPr="002F0433">
              <w:rPr>
                <w:spacing w:val="-2"/>
              </w:rPr>
              <w:t>в</w:t>
            </w:r>
            <w:r w:rsidRPr="002F0433">
              <w:t>од</w:t>
            </w:r>
            <w:r w:rsidRPr="002F0433">
              <w:rPr>
                <w:spacing w:val="-2"/>
              </w:rPr>
              <w:t>о</w:t>
            </w:r>
            <w:r w:rsidRPr="002F0433">
              <w:t>род</w:t>
            </w:r>
          </w:p>
        </w:tc>
        <w:tc>
          <w:tcPr>
            <w:tcW w:w="1358" w:type="dxa"/>
          </w:tcPr>
          <w:p w:rsidR="00BD23B9" w:rsidRPr="002F0433" w:rsidRDefault="00BD23B9" w:rsidP="00A61680">
            <w:pPr>
              <w:spacing w:line="236" w:lineRule="exact"/>
              <w:ind w:left="645"/>
            </w:pPr>
            <w:r w:rsidRPr="002F0433">
              <w:t>18.983</w:t>
            </w:r>
          </w:p>
        </w:tc>
        <w:tc>
          <w:tcPr>
            <w:tcW w:w="1437" w:type="dxa"/>
          </w:tcPr>
          <w:p w:rsidR="00BD23B9" w:rsidRPr="002F0433" w:rsidRDefault="00BD23B9" w:rsidP="00A61680">
            <w:pPr>
              <w:spacing w:line="236" w:lineRule="exact"/>
              <w:ind w:left="724"/>
            </w:pPr>
            <w:r w:rsidRPr="002F0433">
              <w:t>19.168</w:t>
            </w:r>
          </w:p>
        </w:tc>
        <w:tc>
          <w:tcPr>
            <w:tcW w:w="2076" w:type="dxa"/>
          </w:tcPr>
          <w:p w:rsidR="00BD23B9" w:rsidRPr="002F0433" w:rsidRDefault="00BD23B9" w:rsidP="00A61680">
            <w:pPr>
              <w:spacing w:line="236" w:lineRule="exact"/>
              <w:ind w:right="110"/>
              <w:jc w:val="right"/>
            </w:pPr>
            <w:r w:rsidRPr="002F0433">
              <w:rPr>
                <w:spacing w:val="-4"/>
              </w:rPr>
              <w:t>-</w:t>
            </w:r>
            <w:r w:rsidRPr="002F0433">
              <w:t>0.185</w:t>
            </w:r>
          </w:p>
        </w:tc>
        <w:tc>
          <w:tcPr>
            <w:tcW w:w="1190" w:type="dxa"/>
          </w:tcPr>
          <w:p w:rsidR="00BD23B9" w:rsidRPr="002F0433" w:rsidRDefault="00BD23B9" w:rsidP="00A61680">
            <w:pPr>
              <w:spacing w:line="236" w:lineRule="exact"/>
              <w:ind w:left="698"/>
            </w:pPr>
            <w:r w:rsidRPr="002F0433">
              <w:t>99.0</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t>фтор</w:t>
            </w:r>
            <w:r w:rsidRPr="002F0433">
              <w:rPr>
                <w:spacing w:val="-2"/>
              </w:rPr>
              <w:t>и</w:t>
            </w:r>
            <w:r w:rsidRPr="002F0433">
              <w:t>ст</w:t>
            </w:r>
            <w:r w:rsidRPr="002F0433">
              <w:rPr>
                <w:spacing w:val="-3"/>
              </w:rPr>
              <w:t>ы</w:t>
            </w:r>
            <w:r w:rsidRPr="002F0433">
              <w:t>е с</w:t>
            </w:r>
            <w:r w:rsidRPr="002F0433">
              <w:rPr>
                <w:spacing w:val="-3"/>
              </w:rPr>
              <w:t>о</w:t>
            </w:r>
            <w:r w:rsidRPr="002F0433">
              <w:t>еди</w:t>
            </w:r>
            <w:r w:rsidRPr="002F0433">
              <w:rPr>
                <w:spacing w:val="-2"/>
              </w:rPr>
              <w:t>н</w:t>
            </w:r>
            <w:r w:rsidRPr="002F0433">
              <w:t>ения</w:t>
            </w:r>
          </w:p>
        </w:tc>
        <w:tc>
          <w:tcPr>
            <w:tcW w:w="1358" w:type="dxa"/>
          </w:tcPr>
          <w:p w:rsidR="00BD23B9" w:rsidRPr="002F0433" w:rsidRDefault="00BD23B9" w:rsidP="00A61680">
            <w:pPr>
              <w:spacing w:line="237" w:lineRule="exact"/>
              <w:ind w:left="755"/>
            </w:pPr>
            <w:r w:rsidRPr="002F0433">
              <w:t>0.427</w:t>
            </w:r>
          </w:p>
        </w:tc>
        <w:tc>
          <w:tcPr>
            <w:tcW w:w="1437" w:type="dxa"/>
          </w:tcPr>
          <w:p w:rsidR="00BD23B9" w:rsidRPr="002F0433" w:rsidRDefault="00BD23B9" w:rsidP="00A61680">
            <w:pPr>
              <w:spacing w:line="237" w:lineRule="exact"/>
              <w:ind w:left="834"/>
            </w:pPr>
            <w:r w:rsidRPr="002F0433">
              <w:t>0.656</w:t>
            </w:r>
          </w:p>
        </w:tc>
        <w:tc>
          <w:tcPr>
            <w:tcW w:w="2076" w:type="dxa"/>
          </w:tcPr>
          <w:p w:rsidR="00BD23B9" w:rsidRPr="002F0433" w:rsidRDefault="00BD23B9" w:rsidP="00A61680">
            <w:pPr>
              <w:spacing w:line="237" w:lineRule="exact"/>
              <w:ind w:right="110"/>
              <w:jc w:val="right"/>
            </w:pPr>
            <w:r w:rsidRPr="002F0433">
              <w:rPr>
                <w:spacing w:val="-4"/>
              </w:rPr>
              <w:t>-</w:t>
            </w:r>
            <w:r w:rsidRPr="002F0433">
              <w:t>0.229</w:t>
            </w:r>
          </w:p>
        </w:tc>
        <w:tc>
          <w:tcPr>
            <w:tcW w:w="1190" w:type="dxa"/>
          </w:tcPr>
          <w:p w:rsidR="00BD23B9" w:rsidRPr="002F0433" w:rsidRDefault="00BD23B9" w:rsidP="00A61680">
            <w:pPr>
              <w:spacing w:line="237" w:lineRule="exact"/>
              <w:ind w:left="698"/>
            </w:pPr>
            <w:r w:rsidRPr="002F0433">
              <w:t>65.1</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t>хлор</w:t>
            </w:r>
          </w:p>
        </w:tc>
        <w:tc>
          <w:tcPr>
            <w:tcW w:w="1358" w:type="dxa"/>
          </w:tcPr>
          <w:p w:rsidR="00BD23B9" w:rsidRPr="002F0433" w:rsidRDefault="00BD23B9" w:rsidP="00A61680">
            <w:pPr>
              <w:spacing w:line="236" w:lineRule="exact"/>
              <w:ind w:left="755"/>
            </w:pPr>
            <w:r w:rsidRPr="002F0433">
              <w:t>5.615</w:t>
            </w:r>
          </w:p>
        </w:tc>
        <w:tc>
          <w:tcPr>
            <w:tcW w:w="1437" w:type="dxa"/>
          </w:tcPr>
          <w:p w:rsidR="00BD23B9" w:rsidRPr="002F0433" w:rsidRDefault="00BD23B9" w:rsidP="00A61680">
            <w:pPr>
              <w:spacing w:line="236" w:lineRule="exact"/>
              <w:ind w:left="834"/>
            </w:pPr>
            <w:r w:rsidRPr="002F0433">
              <w:t>5.084</w:t>
            </w:r>
          </w:p>
        </w:tc>
        <w:tc>
          <w:tcPr>
            <w:tcW w:w="2076" w:type="dxa"/>
          </w:tcPr>
          <w:p w:rsidR="00BD23B9" w:rsidRPr="002F0433" w:rsidRDefault="00BD23B9" w:rsidP="00A61680">
            <w:pPr>
              <w:spacing w:line="236" w:lineRule="exact"/>
              <w:ind w:right="105"/>
              <w:jc w:val="right"/>
            </w:pPr>
            <w:r w:rsidRPr="002F0433">
              <w:t>0.531</w:t>
            </w:r>
          </w:p>
        </w:tc>
        <w:tc>
          <w:tcPr>
            <w:tcW w:w="1190" w:type="dxa"/>
          </w:tcPr>
          <w:p w:rsidR="00BD23B9" w:rsidRPr="002F0433" w:rsidRDefault="00BD23B9" w:rsidP="00A61680">
            <w:pPr>
              <w:spacing w:line="236" w:lineRule="exact"/>
              <w:ind w:left="587"/>
            </w:pPr>
            <w:r w:rsidRPr="002F0433">
              <w:t>110.4</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t>б</w:t>
            </w:r>
            <w:r w:rsidRPr="002F0433">
              <w:rPr>
                <w:spacing w:val="-2"/>
              </w:rPr>
              <w:t>у</w:t>
            </w:r>
            <w:r w:rsidRPr="002F0433">
              <w:t>тан</w:t>
            </w:r>
          </w:p>
        </w:tc>
        <w:tc>
          <w:tcPr>
            <w:tcW w:w="1358" w:type="dxa"/>
          </w:tcPr>
          <w:p w:rsidR="00BD23B9" w:rsidRPr="002F0433" w:rsidRDefault="00BD23B9" w:rsidP="00A61680">
            <w:pPr>
              <w:spacing w:line="237" w:lineRule="exact"/>
              <w:ind w:left="534"/>
            </w:pPr>
            <w:r w:rsidRPr="002F0433">
              <w:t>105.988</w:t>
            </w:r>
          </w:p>
        </w:tc>
        <w:tc>
          <w:tcPr>
            <w:tcW w:w="1437" w:type="dxa"/>
          </w:tcPr>
          <w:p w:rsidR="00BD23B9" w:rsidRPr="002F0433" w:rsidRDefault="00BD23B9" w:rsidP="00A61680">
            <w:pPr>
              <w:spacing w:line="237" w:lineRule="exact"/>
              <w:ind w:left="614"/>
            </w:pPr>
            <w:r w:rsidRPr="002F0433">
              <w:t>115.532</w:t>
            </w:r>
          </w:p>
        </w:tc>
        <w:tc>
          <w:tcPr>
            <w:tcW w:w="2076" w:type="dxa"/>
          </w:tcPr>
          <w:p w:rsidR="00BD23B9" w:rsidRPr="002F0433" w:rsidRDefault="00BD23B9" w:rsidP="00A61680">
            <w:pPr>
              <w:spacing w:line="237" w:lineRule="exact"/>
              <w:ind w:right="110"/>
              <w:jc w:val="right"/>
            </w:pPr>
            <w:r w:rsidRPr="002F0433">
              <w:rPr>
                <w:spacing w:val="-4"/>
              </w:rPr>
              <w:t>-</w:t>
            </w:r>
            <w:r w:rsidRPr="002F0433">
              <w:t>9.544</w:t>
            </w:r>
          </w:p>
        </w:tc>
        <w:tc>
          <w:tcPr>
            <w:tcW w:w="1190" w:type="dxa"/>
          </w:tcPr>
          <w:p w:rsidR="00BD23B9" w:rsidRPr="002F0433" w:rsidRDefault="00BD23B9" w:rsidP="00A61680">
            <w:pPr>
              <w:spacing w:line="237" w:lineRule="exact"/>
              <w:ind w:left="698"/>
            </w:pPr>
            <w:r w:rsidRPr="002F0433">
              <w:t>91.7</w:t>
            </w:r>
          </w:p>
        </w:tc>
      </w:tr>
      <w:tr w:rsidR="002F0433" w:rsidRPr="002F0433" w:rsidTr="00A61680">
        <w:trPr>
          <w:trHeight w:hRule="exact" w:val="252"/>
        </w:trPr>
        <w:tc>
          <w:tcPr>
            <w:tcW w:w="3582" w:type="dxa"/>
          </w:tcPr>
          <w:p w:rsidR="00BD23B9" w:rsidRPr="002F0433" w:rsidRDefault="00BD23B9" w:rsidP="00A61680">
            <w:pPr>
              <w:spacing w:line="246" w:lineRule="exact"/>
              <w:ind w:left="251"/>
            </w:pPr>
            <w:r w:rsidRPr="002F0433">
              <w:rPr>
                <w:spacing w:val="-1"/>
              </w:rPr>
              <w:t>метан</w:t>
            </w:r>
          </w:p>
        </w:tc>
        <w:tc>
          <w:tcPr>
            <w:tcW w:w="1358" w:type="dxa"/>
          </w:tcPr>
          <w:p w:rsidR="00BD23B9" w:rsidRPr="002F0433" w:rsidRDefault="00BD23B9" w:rsidP="00A61680">
            <w:pPr>
              <w:spacing w:line="236" w:lineRule="exact"/>
              <w:ind w:left="424"/>
            </w:pPr>
            <w:r w:rsidRPr="002F0433">
              <w:t>7650.710</w:t>
            </w:r>
          </w:p>
        </w:tc>
        <w:tc>
          <w:tcPr>
            <w:tcW w:w="1437" w:type="dxa"/>
          </w:tcPr>
          <w:p w:rsidR="00BD23B9" w:rsidRPr="002F0433" w:rsidRDefault="00BD23B9" w:rsidP="00A61680">
            <w:pPr>
              <w:spacing w:line="236" w:lineRule="exact"/>
              <w:ind w:left="393"/>
            </w:pPr>
            <w:r w:rsidRPr="002F0433">
              <w:t>10787.350</w:t>
            </w:r>
          </w:p>
        </w:tc>
        <w:tc>
          <w:tcPr>
            <w:tcW w:w="2076" w:type="dxa"/>
          </w:tcPr>
          <w:p w:rsidR="00BD23B9" w:rsidRPr="002F0433" w:rsidRDefault="00BD23B9" w:rsidP="00A61680">
            <w:pPr>
              <w:spacing w:line="236" w:lineRule="exact"/>
              <w:ind w:left="1070"/>
            </w:pPr>
            <w:r w:rsidRPr="002F0433">
              <w:rPr>
                <w:spacing w:val="-4"/>
              </w:rPr>
              <w:t>-</w:t>
            </w:r>
            <w:r w:rsidRPr="002F0433">
              <w:t>3136.640</w:t>
            </w:r>
          </w:p>
        </w:tc>
        <w:tc>
          <w:tcPr>
            <w:tcW w:w="1190" w:type="dxa"/>
          </w:tcPr>
          <w:p w:rsidR="00BD23B9" w:rsidRPr="002F0433" w:rsidRDefault="00BD23B9" w:rsidP="00A61680">
            <w:pPr>
              <w:spacing w:line="236" w:lineRule="exact"/>
              <w:ind w:left="698"/>
            </w:pPr>
            <w:r w:rsidRPr="002F0433">
              <w:t>70.9</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t>бен</w:t>
            </w:r>
            <w:r w:rsidRPr="002F0433">
              <w:rPr>
                <w:spacing w:val="-2"/>
              </w:rPr>
              <w:t>з</w:t>
            </w:r>
            <w:r w:rsidRPr="002F0433">
              <w:t>ол</w:t>
            </w:r>
          </w:p>
        </w:tc>
        <w:tc>
          <w:tcPr>
            <w:tcW w:w="1358" w:type="dxa"/>
          </w:tcPr>
          <w:p w:rsidR="00BD23B9" w:rsidRPr="002F0433" w:rsidRDefault="00BD23B9" w:rsidP="00A61680">
            <w:pPr>
              <w:spacing w:line="236" w:lineRule="exact"/>
              <w:ind w:left="645"/>
            </w:pPr>
            <w:r w:rsidRPr="002F0433">
              <w:t>22.929</w:t>
            </w:r>
          </w:p>
        </w:tc>
        <w:tc>
          <w:tcPr>
            <w:tcW w:w="1437" w:type="dxa"/>
          </w:tcPr>
          <w:p w:rsidR="00BD23B9" w:rsidRPr="002F0433" w:rsidRDefault="00BD23B9" w:rsidP="00A61680">
            <w:pPr>
              <w:spacing w:line="236" w:lineRule="exact"/>
              <w:ind w:left="724"/>
            </w:pPr>
            <w:r w:rsidRPr="002F0433">
              <w:t>25.902</w:t>
            </w:r>
          </w:p>
        </w:tc>
        <w:tc>
          <w:tcPr>
            <w:tcW w:w="2076" w:type="dxa"/>
          </w:tcPr>
          <w:p w:rsidR="00BD23B9" w:rsidRPr="002F0433" w:rsidRDefault="00BD23B9" w:rsidP="00A61680">
            <w:pPr>
              <w:spacing w:line="236" w:lineRule="exact"/>
              <w:ind w:right="110"/>
              <w:jc w:val="right"/>
            </w:pPr>
            <w:r w:rsidRPr="002F0433">
              <w:rPr>
                <w:spacing w:val="-4"/>
              </w:rPr>
              <w:t>-</w:t>
            </w:r>
            <w:r w:rsidRPr="002F0433">
              <w:t>2.973</w:t>
            </w:r>
          </w:p>
        </w:tc>
        <w:tc>
          <w:tcPr>
            <w:tcW w:w="1190" w:type="dxa"/>
          </w:tcPr>
          <w:p w:rsidR="00BD23B9" w:rsidRPr="002F0433" w:rsidRDefault="00BD23B9" w:rsidP="00A61680">
            <w:pPr>
              <w:spacing w:line="236" w:lineRule="exact"/>
              <w:ind w:left="698"/>
            </w:pPr>
            <w:r w:rsidRPr="002F0433">
              <w:t>88.5</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t>ксилол</w:t>
            </w:r>
          </w:p>
        </w:tc>
        <w:tc>
          <w:tcPr>
            <w:tcW w:w="1358" w:type="dxa"/>
          </w:tcPr>
          <w:p w:rsidR="00BD23B9" w:rsidRPr="002F0433" w:rsidRDefault="00BD23B9" w:rsidP="00A61680">
            <w:pPr>
              <w:spacing w:line="237" w:lineRule="exact"/>
              <w:ind w:left="534"/>
            </w:pPr>
            <w:r w:rsidRPr="002F0433">
              <w:t>307.808</w:t>
            </w:r>
          </w:p>
        </w:tc>
        <w:tc>
          <w:tcPr>
            <w:tcW w:w="1437" w:type="dxa"/>
          </w:tcPr>
          <w:p w:rsidR="00BD23B9" w:rsidRPr="002F0433" w:rsidRDefault="00BD23B9" w:rsidP="00A61680">
            <w:pPr>
              <w:spacing w:line="237" w:lineRule="exact"/>
              <w:ind w:left="614"/>
            </w:pPr>
            <w:r w:rsidRPr="002F0433">
              <w:t>364.192</w:t>
            </w:r>
          </w:p>
        </w:tc>
        <w:tc>
          <w:tcPr>
            <w:tcW w:w="2076" w:type="dxa"/>
          </w:tcPr>
          <w:p w:rsidR="00BD23B9" w:rsidRPr="002F0433" w:rsidRDefault="00BD23B9" w:rsidP="00A61680">
            <w:pPr>
              <w:spacing w:line="237" w:lineRule="exact"/>
              <w:ind w:left="1288"/>
            </w:pPr>
            <w:r w:rsidRPr="002F0433">
              <w:rPr>
                <w:spacing w:val="-4"/>
              </w:rPr>
              <w:t>-</w:t>
            </w:r>
            <w:r w:rsidRPr="002F0433">
              <w:t>56.384</w:t>
            </w:r>
          </w:p>
        </w:tc>
        <w:tc>
          <w:tcPr>
            <w:tcW w:w="1190" w:type="dxa"/>
          </w:tcPr>
          <w:p w:rsidR="00BD23B9" w:rsidRPr="002F0433" w:rsidRDefault="00BD23B9" w:rsidP="00A61680">
            <w:pPr>
              <w:spacing w:line="237" w:lineRule="exact"/>
              <w:ind w:left="698"/>
            </w:pPr>
            <w:r w:rsidRPr="002F0433">
              <w:t>84.5</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t>стирол</w:t>
            </w:r>
          </w:p>
        </w:tc>
        <w:tc>
          <w:tcPr>
            <w:tcW w:w="1358" w:type="dxa"/>
          </w:tcPr>
          <w:p w:rsidR="00BD23B9" w:rsidRPr="002F0433" w:rsidRDefault="00BD23B9" w:rsidP="00A61680">
            <w:pPr>
              <w:spacing w:line="236" w:lineRule="exact"/>
              <w:ind w:left="645"/>
            </w:pPr>
            <w:r w:rsidRPr="002F0433">
              <w:t>51.637</w:t>
            </w:r>
          </w:p>
        </w:tc>
        <w:tc>
          <w:tcPr>
            <w:tcW w:w="1437" w:type="dxa"/>
          </w:tcPr>
          <w:p w:rsidR="00BD23B9" w:rsidRPr="002F0433" w:rsidRDefault="00BD23B9" w:rsidP="00A61680">
            <w:pPr>
              <w:spacing w:line="236" w:lineRule="exact"/>
              <w:ind w:left="724"/>
            </w:pPr>
            <w:r w:rsidRPr="002F0433">
              <w:t>40.658</w:t>
            </w:r>
          </w:p>
        </w:tc>
        <w:tc>
          <w:tcPr>
            <w:tcW w:w="2076" w:type="dxa"/>
          </w:tcPr>
          <w:p w:rsidR="00BD23B9" w:rsidRPr="002F0433" w:rsidRDefault="00BD23B9" w:rsidP="00A61680">
            <w:pPr>
              <w:spacing w:line="236" w:lineRule="exact"/>
              <w:ind w:left="1363"/>
            </w:pPr>
            <w:r w:rsidRPr="002F0433">
              <w:t>10.979</w:t>
            </w:r>
          </w:p>
        </w:tc>
        <w:tc>
          <w:tcPr>
            <w:tcW w:w="1190" w:type="dxa"/>
          </w:tcPr>
          <w:p w:rsidR="00BD23B9" w:rsidRPr="002F0433" w:rsidRDefault="00BD23B9" w:rsidP="00A61680">
            <w:pPr>
              <w:spacing w:line="236" w:lineRule="exact"/>
              <w:ind w:left="587"/>
            </w:pPr>
            <w:r w:rsidRPr="002F0433">
              <w:t>127.0</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t>тол</w:t>
            </w:r>
            <w:r w:rsidRPr="002F0433">
              <w:rPr>
                <w:spacing w:val="-3"/>
              </w:rPr>
              <w:t>у</w:t>
            </w:r>
            <w:r w:rsidRPr="002F0433">
              <w:t>ол</w:t>
            </w:r>
          </w:p>
        </w:tc>
        <w:tc>
          <w:tcPr>
            <w:tcW w:w="1358" w:type="dxa"/>
          </w:tcPr>
          <w:p w:rsidR="00BD23B9" w:rsidRPr="002F0433" w:rsidRDefault="00BD23B9" w:rsidP="00A61680">
            <w:pPr>
              <w:spacing w:line="237" w:lineRule="exact"/>
              <w:ind w:left="534"/>
            </w:pPr>
            <w:r w:rsidRPr="002F0433">
              <w:t>234.702</w:t>
            </w:r>
          </w:p>
        </w:tc>
        <w:tc>
          <w:tcPr>
            <w:tcW w:w="1437" w:type="dxa"/>
          </w:tcPr>
          <w:p w:rsidR="00BD23B9" w:rsidRPr="002F0433" w:rsidRDefault="00BD23B9" w:rsidP="00A61680">
            <w:pPr>
              <w:spacing w:line="237" w:lineRule="exact"/>
              <w:ind w:left="614"/>
            </w:pPr>
            <w:r w:rsidRPr="002F0433">
              <w:t>267.416</w:t>
            </w:r>
          </w:p>
        </w:tc>
        <w:tc>
          <w:tcPr>
            <w:tcW w:w="2076" w:type="dxa"/>
          </w:tcPr>
          <w:p w:rsidR="00BD23B9" w:rsidRPr="002F0433" w:rsidRDefault="00BD23B9" w:rsidP="00A61680">
            <w:pPr>
              <w:spacing w:line="237" w:lineRule="exact"/>
              <w:ind w:left="1288"/>
            </w:pPr>
            <w:r w:rsidRPr="002F0433">
              <w:rPr>
                <w:spacing w:val="-4"/>
              </w:rPr>
              <w:t>-</w:t>
            </w:r>
            <w:r w:rsidRPr="002F0433">
              <w:t>32.714</w:t>
            </w:r>
          </w:p>
        </w:tc>
        <w:tc>
          <w:tcPr>
            <w:tcW w:w="1190" w:type="dxa"/>
          </w:tcPr>
          <w:p w:rsidR="00BD23B9" w:rsidRPr="002F0433" w:rsidRDefault="00BD23B9" w:rsidP="00A61680">
            <w:pPr>
              <w:spacing w:line="237" w:lineRule="exact"/>
              <w:ind w:left="698"/>
            </w:pPr>
            <w:r w:rsidRPr="002F0433">
              <w:t>87.8</w:t>
            </w:r>
          </w:p>
        </w:tc>
      </w:tr>
      <w:tr w:rsidR="002F0433" w:rsidRPr="002F0433" w:rsidTr="00A61680">
        <w:trPr>
          <w:trHeight w:hRule="exact" w:val="252"/>
        </w:trPr>
        <w:tc>
          <w:tcPr>
            <w:tcW w:w="3582" w:type="dxa"/>
          </w:tcPr>
          <w:p w:rsidR="00BD23B9" w:rsidRPr="002F0433" w:rsidRDefault="00BD23B9" w:rsidP="00A61680">
            <w:pPr>
              <w:spacing w:line="246" w:lineRule="exact"/>
              <w:ind w:left="251"/>
            </w:pPr>
            <w:r w:rsidRPr="002F0433">
              <w:t>гек</w:t>
            </w:r>
            <w:r w:rsidRPr="002F0433">
              <w:rPr>
                <w:spacing w:val="-2"/>
              </w:rPr>
              <w:t>с</w:t>
            </w:r>
            <w:r w:rsidRPr="002F0433">
              <w:t>ан</w:t>
            </w:r>
          </w:p>
        </w:tc>
        <w:tc>
          <w:tcPr>
            <w:tcW w:w="1358" w:type="dxa"/>
          </w:tcPr>
          <w:p w:rsidR="00BD23B9" w:rsidRPr="002F0433" w:rsidRDefault="00BD23B9" w:rsidP="00A61680">
            <w:pPr>
              <w:spacing w:line="236" w:lineRule="exact"/>
              <w:ind w:left="645"/>
            </w:pPr>
            <w:r w:rsidRPr="002F0433">
              <w:t>12.377</w:t>
            </w:r>
          </w:p>
        </w:tc>
        <w:tc>
          <w:tcPr>
            <w:tcW w:w="1437" w:type="dxa"/>
          </w:tcPr>
          <w:p w:rsidR="00BD23B9" w:rsidRPr="002F0433" w:rsidRDefault="00BD23B9" w:rsidP="00A61680">
            <w:pPr>
              <w:spacing w:line="236" w:lineRule="exact"/>
              <w:ind w:left="834"/>
            </w:pPr>
            <w:r w:rsidRPr="002F0433">
              <w:t>4.286</w:t>
            </w:r>
          </w:p>
        </w:tc>
        <w:tc>
          <w:tcPr>
            <w:tcW w:w="2076" w:type="dxa"/>
          </w:tcPr>
          <w:p w:rsidR="00BD23B9" w:rsidRPr="002F0433" w:rsidRDefault="00BD23B9" w:rsidP="00A61680">
            <w:pPr>
              <w:spacing w:line="236" w:lineRule="exact"/>
              <w:ind w:right="105"/>
              <w:jc w:val="right"/>
            </w:pPr>
            <w:r w:rsidRPr="002F0433">
              <w:t>8.091</w:t>
            </w:r>
          </w:p>
        </w:tc>
        <w:tc>
          <w:tcPr>
            <w:tcW w:w="1190" w:type="dxa"/>
          </w:tcPr>
          <w:p w:rsidR="00BD23B9" w:rsidRPr="002F0433" w:rsidRDefault="00BD23B9" w:rsidP="00A61680">
            <w:pPr>
              <w:spacing w:line="236" w:lineRule="exact"/>
              <w:ind w:left="587"/>
            </w:pPr>
            <w:r w:rsidRPr="002F0433">
              <w:t>288.8</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rPr>
                <w:spacing w:val="-1"/>
              </w:rPr>
              <w:t>спир</w:t>
            </w:r>
            <w:r w:rsidRPr="002F0433">
              <w:t xml:space="preserve">т </w:t>
            </w:r>
            <w:r w:rsidRPr="002F0433">
              <w:rPr>
                <w:spacing w:val="-2"/>
              </w:rPr>
              <w:t>и</w:t>
            </w:r>
            <w:r w:rsidRPr="002F0433">
              <w:rPr>
                <w:spacing w:val="-1"/>
              </w:rPr>
              <w:t>з</w:t>
            </w:r>
            <w:r w:rsidRPr="002F0433">
              <w:t>опро</w:t>
            </w:r>
            <w:r w:rsidRPr="002F0433">
              <w:rPr>
                <w:spacing w:val="-2"/>
              </w:rPr>
              <w:t>п</w:t>
            </w:r>
            <w:r w:rsidRPr="002F0433">
              <w:t>ило</w:t>
            </w:r>
            <w:r w:rsidRPr="002F0433">
              <w:rPr>
                <w:spacing w:val="-2"/>
              </w:rPr>
              <w:t>в</w:t>
            </w:r>
            <w:r w:rsidRPr="002F0433">
              <w:t>ый</w:t>
            </w:r>
          </w:p>
        </w:tc>
        <w:tc>
          <w:tcPr>
            <w:tcW w:w="1358" w:type="dxa"/>
          </w:tcPr>
          <w:p w:rsidR="00BD23B9" w:rsidRPr="002F0433" w:rsidRDefault="00BD23B9" w:rsidP="00A61680">
            <w:pPr>
              <w:spacing w:line="236" w:lineRule="exact"/>
              <w:ind w:left="645"/>
            </w:pPr>
            <w:r w:rsidRPr="002F0433">
              <w:t>11.165</w:t>
            </w:r>
          </w:p>
        </w:tc>
        <w:tc>
          <w:tcPr>
            <w:tcW w:w="1437" w:type="dxa"/>
          </w:tcPr>
          <w:p w:rsidR="00BD23B9" w:rsidRPr="002F0433" w:rsidRDefault="00BD23B9" w:rsidP="00A61680">
            <w:pPr>
              <w:spacing w:line="236" w:lineRule="exact"/>
              <w:ind w:left="724"/>
            </w:pPr>
            <w:r w:rsidRPr="002F0433">
              <w:t>22.071</w:t>
            </w:r>
          </w:p>
        </w:tc>
        <w:tc>
          <w:tcPr>
            <w:tcW w:w="2076" w:type="dxa"/>
          </w:tcPr>
          <w:p w:rsidR="00BD23B9" w:rsidRPr="002F0433" w:rsidRDefault="00BD23B9" w:rsidP="00A61680">
            <w:pPr>
              <w:spacing w:line="236" w:lineRule="exact"/>
              <w:ind w:left="1288"/>
            </w:pPr>
            <w:r w:rsidRPr="002F0433">
              <w:rPr>
                <w:spacing w:val="-4"/>
              </w:rPr>
              <w:t>-</w:t>
            </w:r>
            <w:r w:rsidRPr="002F0433">
              <w:t>10.906</w:t>
            </w:r>
          </w:p>
        </w:tc>
        <w:tc>
          <w:tcPr>
            <w:tcW w:w="1190" w:type="dxa"/>
          </w:tcPr>
          <w:p w:rsidR="00BD23B9" w:rsidRPr="002F0433" w:rsidRDefault="00BD23B9" w:rsidP="00A61680">
            <w:pPr>
              <w:spacing w:line="236" w:lineRule="exact"/>
              <w:ind w:left="698"/>
            </w:pPr>
            <w:r w:rsidRPr="002F0433">
              <w:t>50.6</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rPr>
                <w:spacing w:val="-1"/>
              </w:rPr>
              <w:t>метанол</w:t>
            </w:r>
          </w:p>
        </w:tc>
        <w:tc>
          <w:tcPr>
            <w:tcW w:w="1358" w:type="dxa"/>
          </w:tcPr>
          <w:p w:rsidR="00BD23B9" w:rsidRPr="002F0433" w:rsidRDefault="00BD23B9" w:rsidP="00A61680">
            <w:pPr>
              <w:spacing w:line="237" w:lineRule="exact"/>
              <w:ind w:left="645"/>
            </w:pPr>
            <w:r w:rsidRPr="002F0433">
              <w:t>15.780</w:t>
            </w:r>
          </w:p>
        </w:tc>
        <w:tc>
          <w:tcPr>
            <w:tcW w:w="1437" w:type="dxa"/>
          </w:tcPr>
          <w:p w:rsidR="00BD23B9" w:rsidRPr="002F0433" w:rsidRDefault="00BD23B9" w:rsidP="00A61680">
            <w:pPr>
              <w:spacing w:line="237" w:lineRule="exact"/>
              <w:ind w:left="724"/>
            </w:pPr>
            <w:r w:rsidRPr="002F0433">
              <w:t>28.710</w:t>
            </w:r>
          </w:p>
        </w:tc>
        <w:tc>
          <w:tcPr>
            <w:tcW w:w="2076" w:type="dxa"/>
          </w:tcPr>
          <w:p w:rsidR="00BD23B9" w:rsidRPr="002F0433" w:rsidRDefault="00BD23B9" w:rsidP="00A61680">
            <w:pPr>
              <w:spacing w:line="237" w:lineRule="exact"/>
              <w:ind w:left="1288"/>
            </w:pPr>
            <w:r w:rsidRPr="002F0433">
              <w:rPr>
                <w:spacing w:val="-4"/>
              </w:rPr>
              <w:t>-</w:t>
            </w:r>
            <w:r w:rsidRPr="002F0433">
              <w:t>12.930</w:t>
            </w:r>
          </w:p>
        </w:tc>
        <w:tc>
          <w:tcPr>
            <w:tcW w:w="1190" w:type="dxa"/>
          </w:tcPr>
          <w:p w:rsidR="00BD23B9" w:rsidRPr="002F0433" w:rsidRDefault="00BD23B9" w:rsidP="00A61680">
            <w:pPr>
              <w:spacing w:line="237" w:lineRule="exact"/>
              <w:ind w:left="698"/>
            </w:pPr>
            <w:r w:rsidRPr="002F0433">
              <w:t>55.0</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rPr>
                <w:spacing w:val="-1"/>
              </w:rPr>
              <w:lastRenderedPageBreak/>
              <w:t>ц</w:t>
            </w:r>
            <w:r w:rsidRPr="002F0433">
              <w:rPr>
                <w:spacing w:val="-2"/>
              </w:rPr>
              <w:t>и</w:t>
            </w:r>
            <w:r w:rsidRPr="002F0433">
              <w:t>клог</w:t>
            </w:r>
            <w:r w:rsidRPr="002F0433">
              <w:rPr>
                <w:spacing w:val="-2"/>
              </w:rPr>
              <w:t>е</w:t>
            </w:r>
            <w:r w:rsidRPr="002F0433">
              <w:t>к</w:t>
            </w:r>
            <w:r w:rsidRPr="002F0433">
              <w:rPr>
                <w:spacing w:val="-2"/>
              </w:rPr>
              <w:t>с</w:t>
            </w:r>
            <w:r w:rsidRPr="002F0433">
              <w:t>ан</w:t>
            </w:r>
          </w:p>
        </w:tc>
        <w:tc>
          <w:tcPr>
            <w:tcW w:w="1358" w:type="dxa"/>
          </w:tcPr>
          <w:p w:rsidR="00BD23B9" w:rsidRPr="002F0433" w:rsidRDefault="00BD23B9" w:rsidP="00A61680">
            <w:pPr>
              <w:spacing w:line="236" w:lineRule="exact"/>
              <w:ind w:left="645"/>
            </w:pPr>
            <w:r w:rsidRPr="002F0433">
              <w:t>37.628</w:t>
            </w:r>
          </w:p>
        </w:tc>
        <w:tc>
          <w:tcPr>
            <w:tcW w:w="1437" w:type="dxa"/>
          </w:tcPr>
          <w:p w:rsidR="00BD23B9" w:rsidRPr="002F0433" w:rsidRDefault="00BD23B9" w:rsidP="00A61680">
            <w:pPr>
              <w:spacing w:line="236" w:lineRule="exact"/>
              <w:ind w:left="724"/>
            </w:pPr>
            <w:r w:rsidRPr="002F0433">
              <w:t>72.589</w:t>
            </w:r>
          </w:p>
        </w:tc>
        <w:tc>
          <w:tcPr>
            <w:tcW w:w="2076" w:type="dxa"/>
          </w:tcPr>
          <w:p w:rsidR="00BD23B9" w:rsidRPr="002F0433" w:rsidRDefault="00BD23B9" w:rsidP="00A61680">
            <w:pPr>
              <w:spacing w:line="236" w:lineRule="exact"/>
              <w:ind w:left="1288"/>
            </w:pPr>
            <w:r w:rsidRPr="002F0433">
              <w:rPr>
                <w:spacing w:val="-4"/>
              </w:rPr>
              <w:t>-</w:t>
            </w:r>
            <w:r w:rsidRPr="002F0433">
              <w:t>34.961</w:t>
            </w:r>
          </w:p>
        </w:tc>
        <w:tc>
          <w:tcPr>
            <w:tcW w:w="1190" w:type="dxa"/>
          </w:tcPr>
          <w:p w:rsidR="00BD23B9" w:rsidRPr="002F0433" w:rsidRDefault="00BD23B9" w:rsidP="00A61680">
            <w:pPr>
              <w:spacing w:line="236" w:lineRule="exact"/>
              <w:ind w:left="698"/>
            </w:pPr>
            <w:r w:rsidRPr="002F0433">
              <w:t>51.8</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t>фенол</w:t>
            </w:r>
          </w:p>
        </w:tc>
        <w:tc>
          <w:tcPr>
            <w:tcW w:w="1358" w:type="dxa"/>
          </w:tcPr>
          <w:p w:rsidR="00BD23B9" w:rsidRPr="002F0433" w:rsidRDefault="00BD23B9" w:rsidP="00A61680">
            <w:pPr>
              <w:spacing w:line="237" w:lineRule="exact"/>
              <w:ind w:left="645"/>
            </w:pPr>
            <w:r w:rsidRPr="002F0433">
              <w:t>12.045</w:t>
            </w:r>
          </w:p>
        </w:tc>
        <w:tc>
          <w:tcPr>
            <w:tcW w:w="1437" w:type="dxa"/>
          </w:tcPr>
          <w:p w:rsidR="00BD23B9" w:rsidRPr="002F0433" w:rsidRDefault="00BD23B9" w:rsidP="00A61680">
            <w:pPr>
              <w:spacing w:line="237" w:lineRule="exact"/>
              <w:ind w:left="834"/>
            </w:pPr>
            <w:r w:rsidRPr="002F0433">
              <w:t>7.069</w:t>
            </w:r>
          </w:p>
        </w:tc>
        <w:tc>
          <w:tcPr>
            <w:tcW w:w="2076" w:type="dxa"/>
          </w:tcPr>
          <w:p w:rsidR="00BD23B9" w:rsidRPr="002F0433" w:rsidRDefault="00BD23B9" w:rsidP="00A61680">
            <w:pPr>
              <w:spacing w:line="237" w:lineRule="exact"/>
              <w:ind w:right="105"/>
              <w:jc w:val="right"/>
            </w:pPr>
            <w:r w:rsidRPr="002F0433">
              <w:t>4.976</w:t>
            </w:r>
          </w:p>
        </w:tc>
        <w:tc>
          <w:tcPr>
            <w:tcW w:w="1190" w:type="dxa"/>
          </w:tcPr>
          <w:p w:rsidR="00BD23B9" w:rsidRPr="002F0433" w:rsidRDefault="00BD23B9" w:rsidP="00A61680">
            <w:pPr>
              <w:spacing w:line="237" w:lineRule="exact"/>
              <w:ind w:left="587"/>
            </w:pPr>
            <w:r w:rsidRPr="002F0433">
              <w:t>170.4</w:t>
            </w:r>
          </w:p>
        </w:tc>
      </w:tr>
      <w:tr w:rsidR="002F0433" w:rsidRPr="002F0433" w:rsidTr="00A61680">
        <w:trPr>
          <w:trHeight w:hRule="exact" w:val="252"/>
        </w:trPr>
        <w:tc>
          <w:tcPr>
            <w:tcW w:w="3582" w:type="dxa"/>
          </w:tcPr>
          <w:p w:rsidR="00BD23B9" w:rsidRPr="002F0433" w:rsidRDefault="00BD23B9" w:rsidP="00A61680">
            <w:pPr>
              <w:spacing w:line="246" w:lineRule="exact"/>
              <w:ind w:left="251"/>
            </w:pPr>
            <w:r w:rsidRPr="002F0433">
              <w:rPr>
                <w:spacing w:val="-1"/>
              </w:rPr>
              <w:t>э</w:t>
            </w:r>
            <w:r w:rsidRPr="002F0433">
              <w:t>т</w:t>
            </w:r>
            <w:r w:rsidRPr="002F0433">
              <w:rPr>
                <w:spacing w:val="-1"/>
              </w:rPr>
              <w:t>и</w:t>
            </w:r>
            <w:r w:rsidRPr="002F0433">
              <w:t>лбе</w:t>
            </w:r>
            <w:r w:rsidRPr="002F0433">
              <w:rPr>
                <w:spacing w:val="-1"/>
              </w:rPr>
              <w:t>нз</w:t>
            </w:r>
            <w:r w:rsidRPr="002F0433">
              <w:t>ол</w:t>
            </w:r>
          </w:p>
        </w:tc>
        <w:tc>
          <w:tcPr>
            <w:tcW w:w="1358" w:type="dxa"/>
          </w:tcPr>
          <w:p w:rsidR="00BD23B9" w:rsidRPr="002F0433" w:rsidRDefault="00BD23B9" w:rsidP="00A61680">
            <w:pPr>
              <w:spacing w:line="236" w:lineRule="exact"/>
              <w:ind w:left="755"/>
            </w:pPr>
            <w:r w:rsidRPr="002F0433">
              <w:t>7.722</w:t>
            </w:r>
          </w:p>
        </w:tc>
        <w:tc>
          <w:tcPr>
            <w:tcW w:w="1437" w:type="dxa"/>
          </w:tcPr>
          <w:p w:rsidR="00BD23B9" w:rsidRPr="002F0433" w:rsidRDefault="00BD23B9" w:rsidP="00A61680">
            <w:pPr>
              <w:spacing w:line="236" w:lineRule="exact"/>
              <w:ind w:left="724"/>
            </w:pPr>
            <w:r w:rsidRPr="002F0433">
              <w:t>13.547</w:t>
            </w:r>
          </w:p>
        </w:tc>
        <w:tc>
          <w:tcPr>
            <w:tcW w:w="2076" w:type="dxa"/>
          </w:tcPr>
          <w:p w:rsidR="00BD23B9" w:rsidRPr="002F0433" w:rsidRDefault="00BD23B9" w:rsidP="00A61680">
            <w:pPr>
              <w:spacing w:line="236" w:lineRule="exact"/>
              <w:ind w:right="110"/>
              <w:jc w:val="right"/>
            </w:pPr>
            <w:r w:rsidRPr="002F0433">
              <w:rPr>
                <w:spacing w:val="-4"/>
              </w:rPr>
              <w:t>-</w:t>
            </w:r>
            <w:r w:rsidRPr="002F0433">
              <w:t>5.825</w:t>
            </w:r>
          </w:p>
        </w:tc>
        <w:tc>
          <w:tcPr>
            <w:tcW w:w="1190" w:type="dxa"/>
          </w:tcPr>
          <w:p w:rsidR="00BD23B9" w:rsidRPr="002F0433" w:rsidRDefault="00BD23B9" w:rsidP="00A61680">
            <w:pPr>
              <w:spacing w:line="236" w:lineRule="exact"/>
              <w:ind w:left="698"/>
            </w:pPr>
            <w:r w:rsidRPr="002F0433">
              <w:t>57.0</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t>б</w:t>
            </w:r>
            <w:r w:rsidRPr="002F0433">
              <w:rPr>
                <w:spacing w:val="-2"/>
              </w:rPr>
              <w:t>у</w:t>
            </w:r>
            <w:r w:rsidRPr="002F0433">
              <w:t>т</w:t>
            </w:r>
            <w:r w:rsidRPr="002F0433">
              <w:rPr>
                <w:spacing w:val="-2"/>
              </w:rPr>
              <w:t>и</w:t>
            </w:r>
            <w:r w:rsidRPr="002F0433">
              <w:t>лацетат</w:t>
            </w:r>
          </w:p>
        </w:tc>
        <w:tc>
          <w:tcPr>
            <w:tcW w:w="1358" w:type="dxa"/>
          </w:tcPr>
          <w:p w:rsidR="00BD23B9" w:rsidRPr="002F0433" w:rsidRDefault="00BD23B9" w:rsidP="00A61680">
            <w:pPr>
              <w:spacing w:line="236" w:lineRule="exact"/>
              <w:ind w:left="645"/>
            </w:pPr>
            <w:r w:rsidRPr="002F0433">
              <w:t>79.444</w:t>
            </w:r>
          </w:p>
        </w:tc>
        <w:tc>
          <w:tcPr>
            <w:tcW w:w="1437" w:type="dxa"/>
          </w:tcPr>
          <w:p w:rsidR="00BD23B9" w:rsidRPr="002F0433" w:rsidRDefault="00BD23B9" w:rsidP="00A61680">
            <w:pPr>
              <w:spacing w:line="236" w:lineRule="exact"/>
              <w:ind w:left="724"/>
            </w:pPr>
            <w:r w:rsidRPr="002F0433">
              <w:t>76.015</w:t>
            </w:r>
          </w:p>
        </w:tc>
        <w:tc>
          <w:tcPr>
            <w:tcW w:w="2076" w:type="dxa"/>
          </w:tcPr>
          <w:p w:rsidR="00BD23B9" w:rsidRPr="002F0433" w:rsidRDefault="00BD23B9" w:rsidP="00A61680">
            <w:pPr>
              <w:spacing w:line="236" w:lineRule="exact"/>
              <w:ind w:right="105"/>
              <w:jc w:val="right"/>
            </w:pPr>
            <w:r w:rsidRPr="002F0433">
              <w:t>3.429</w:t>
            </w:r>
          </w:p>
        </w:tc>
        <w:tc>
          <w:tcPr>
            <w:tcW w:w="1190" w:type="dxa"/>
          </w:tcPr>
          <w:p w:rsidR="00BD23B9" w:rsidRPr="002F0433" w:rsidRDefault="00BD23B9" w:rsidP="00A61680">
            <w:pPr>
              <w:spacing w:line="236" w:lineRule="exact"/>
              <w:ind w:left="587"/>
            </w:pPr>
            <w:r w:rsidRPr="002F0433">
              <w:t>104.5</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t>нафталин</w:t>
            </w:r>
          </w:p>
        </w:tc>
        <w:tc>
          <w:tcPr>
            <w:tcW w:w="1358" w:type="dxa"/>
          </w:tcPr>
          <w:p w:rsidR="00BD23B9" w:rsidRPr="002F0433" w:rsidRDefault="00BD23B9" w:rsidP="00A61680">
            <w:pPr>
              <w:spacing w:line="237" w:lineRule="exact"/>
              <w:ind w:left="755"/>
            </w:pPr>
            <w:r w:rsidRPr="002F0433">
              <w:t>8.478</w:t>
            </w:r>
          </w:p>
        </w:tc>
        <w:tc>
          <w:tcPr>
            <w:tcW w:w="1437" w:type="dxa"/>
          </w:tcPr>
          <w:p w:rsidR="00BD23B9" w:rsidRPr="002F0433" w:rsidRDefault="00BD23B9" w:rsidP="00A61680">
            <w:pPr>
              <w:spacing w:line="237" w:lineRule="exact"/>
              <w:ind w:left="834"/>
            </w:pPr>
            <w:r w:rsidRPr="002F0433">
              <w:t>7.970</w:t>
            </w:r>
          </w:p>
        </w:tc>
        <w:tc>
          <w:tcPr>
            <w:tcW w:w="2076" w:type="dxa"/>
          </w:tcPr>
          <w:p w:rsidR="00BD23B9" w:rsidRPr="002F0433" w:rsidRDefault="00BD23B9" w:rsidP="00A61680">
            <w:pPr>
              <w:spacing w:line="237" w:lineRule="exact"/>
              <w:ind w:right="105"/>
              <w:jc w:val="right"/>
            </w:pPr>
            <w:r w:rsidRPr="002F0433">
              <w:t>0.508</w:t>
            </w:r>
          </w:p>
        </w:tc>
        <w:tc>
          <w:tcPr>
            <w:tcW w:w="1190" w:type="dxa"/>
          </w:tcPr>
          <w:p w:rsidR="00BD23B9" w:rsidRPr="002F0433" w:rsidRDefault="00BD23B9" w:rsidP="00A61680">
            <w:pPr>
              <w:spacing w:line="237" w:lineRule="exact"/>
              <w:ind w:left="587"/>
            </w:pPr>
            <w:r w:rsidRPr="002F0433">
              <w:t>106.4</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rPr>
                <w:spacing w:val="-2"/>
              </w:rPr>
              <w:t>э</w:t>
            </w:r>
            <w:r w:rsidRPr="002F0433">
              <w:t>т</w:t>
            </w:r>
            <w:r w:rsidRPr="002F0433">
              <w:rPr>
                <w:spacing w:val="-2"/>
              </w:rPr>
              <w:t>и</w:t>
            </w:r>
            <w:r w:rsidRPr="002F0433">
              <w:t>лацетат</w:t>
            </w:r>
          </w:p>
        </w:tc>
        <w:tc>
          <w:tcPr>
            <w:tcW w:w="1358" w:type="dxa"/>
          </w:tcPr>
          <w:p w:rsidR="00BD23B9" w:rsidRPr="002F0433" w:rsidRDefault="00BD23B9" w:rsidP="00A61680">
            <w:pPr>
              <w:spacing w:line="236" w:lineRule="exact"/>
              <w:ind w:left="645"/>
            </w:pPr>
            <w:r w:rsidRPr="002F0433">
              <w:t>52.446</w:t>
            </w:r>
          </w:p>
        </w:tc>
        <w:tc>
          <w:tcPr>
            <w:tcW w:w="1437" w:type="dxa"/>
          </w:tcPr>
          <w:p w:rsidR="00BD23B9" w:rsidRPr="002F0433" w:rsidRDefault="00BD23B9" w:rsidP="00A61680">
            <w:pPr>
              <w:spacing w:line="236" w:lineRule="exact"/>
              <w:ind w:left="724"/>
            </w:pPr>
            <w:r w:rsidRPr="002F0433">
              <w:t>60.015</w:t>
            </w:r>
          </w:p>
        </w:tc>
        <w:tc>
          <w:tcPr>
            <w:tcW w:w="2076" w:type="dxa"/>
          </w:tcPr>
          <w:p w:rsidR="00BD23B9" w:rsidRPr="002F0433" w:rsidRDefault="00BD23B9" w:rsidP="00A61680">
            <w:pPr>
              <w:spacing w:line="236" w:lineRule="exact"/>
              <w:ind w:right="110"/>
              <w:jc w:val="right"/>
            </w:pPr>
            <w:r w:rsidRPr="002F0433">
              <w:rPr>
                <w:spacing w:val="-4"/>
              </w:rPr>
              <w:t>-</w:t>
            </w:r>
            <w:r w:rsidRPr="002F0433">
              <w:t>7.569</w:t>
            </w:r>
          </w:p>
        </w:tc>
        <w:tc>
          <w:tcPr>
            <w:tcW w:w="1190" w:type="dxa"/>
          </w:tcPr>
          <w:p w:rsidR="00BD23B9" w:rsidRPr="002F0433" w:rsidRDefault="00BD23B9" w:rsidP="00A61680">
            <w:pPr>
              <w:spacing w:line="236" w:lineRule="exact"/>
              <w:ind w:left="698"/>
            </w:pPr>
            <w:r w:rsidRPr="002F0433">
              <w:t>87.4</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t>форма</w:t>
            </w:r>
            <w:r w:rsidRPr="002F0433">
              <w:rPr>
                <w:spacing w:val="-2"/>
              </w:rPr>
              <w:t>л</w:t>
            </w:r>
            <w:r w:rsidRPr="002F0433">
              <w:t>ьд</w:t>
            </w:r>
            <w:r w:rsidRPr="002F0433">
              <w:rPr>
                <w:spacing w:val="-2"/>
              </w:rPr>
              <w:t>е</w:t>
            </w:r>
            <w:r w:rsidRPr="002F0433">
              <w:t>гид</w:t>
            </w:r>
          </w:p>
        </w:tc>
        <w:tc>
          <w:tcPr>
            <w:tcW w:w="1358" w:type="dxa"/>
          </w:tcPr>
          <w:p w:rsidR="00BD23B9" w:rsidRPr="002F0433" w:rsidRDefault="00BD23B9" w:rsidP="00A61680">
            <w:pPr>
              <w:spacing w:line="237" w:lineRule="exact"/>
              <w:ind w:left="645"/>
            </w:pPr>
            <w:r w:rsidRPr="002F0433">
              <w:t>45.030</w:t>
            </w:r>
          </w:p>
        </w:tc>
        <w:tc>
          <w:tcPr>
            <w:tcW w:w="1437" w:type="dxa"/>
          </w:tcPr>
          <w:p w:rsidR="00BD23B9" w:rsidRPr="002F0433" w:rsidRDefault="00BD23B9" w:rsidP="00A61680">
            <w:pPr>
              <w:spacing w:line="237" w:lineRule="exact"/>
              <w:ind w:left="724"/>
            </w:pPr>
            <w:r w:rsidRPr="002F0433">
              <w:t>46.780</w:t>
            </w:r>
          </w:p>
        </w:tc>
        <w:tc>
          <w:tcPr>
            <w:tcW w:w="2076" w:type="dxa"/>
          </w:tcPr>
          <w:p w:rsidR="00BD23B9" w:rsidRPr="002F0433" w:rsidRDefault="00BD23B9" w:rsidP="00A61680">
            <w:pPr>
              <w:spacing w:line="237" w:lineRule="exact"/>
              <w:ind w:right="110"/>
              <w:jc w:val="right"/>
            </w:pPr>
            <w:r w:rsidRPr="002F0433">
              <w:rPr>
                <w:spacing w:val="-4"/>
              </w:rPr>
              <w:t>-</w:t>
            </w:r>
            <w:r w:rsidRPr="002F0433">
              <w:t>1.750</w:t>
            </w:r>
          </w:p>
        </w:tc>
        <w:tc>
          <w:tcPr>
            <w:tcW w:w="1190" w:type="dxa"/>
          </w:tcPr>
          <w:p w:rsidR="00BD23B9" w:rsidRPr="002F0433" w:rsidRDefault="00BD23B9" w:rsidP="00A61680">
            <w:pPr>
              <w:spacing w:line="237" w:lineRule="exact"/>
              <w:ind w:left="698"/>
            </w:pPr>
            <w:r w:rsidRPr="002F0433">
              <w:t>96.3</w:t>
            </w:r>
          </w:p>
        </w:tc>
      </w:tr>
      <w:tr w:rsidR="002F0433" w:rsidRPr="002F0433" w:rsidTr="00A61680">
        <w:trPr>
          <w:trHeight w:hRule="exact" w:val="257"/>
        </w:trPr>
        <w:tc>
          <w:tcPr>
            <w:tcW w:w="3582" w:type="dxa"/>
          </w:tcPr>
          <w:p w:rsidR="00BD23B9" w:rsidRPr="002F0433" w:rsidRDefault="00BD23B9" w:rsidP="00A61680">
            <w:pPr>
              <w:spacing w:line="246" w:lineRule="exact"/>
              <w:ind w:left="251"/>
            </w:pPr>
            <w:r w:rsidRPr="002F0433">
              <w:t>ацетон</w:t>
            </w:r>
          </w:p>
        </w:tc>
        <w:tc>
          <w:tcPr>
            <w:tcW w:w="1358" w:type="dxa"/>
          </w:tcPr>
          <w:p w:rsidR="00BD23B9" w:rsidRPr="002F0433" w:rsidRDefault="00BD23B9" w:rsidP="00A61680">
            <w:pPr>
              <w:spacing w:line="236" w:lineRule="exact"/>
              <w:ind w:left="534"/>
            </w:pPr>
            <w:r w:rsidRPr="002F0433">
              <w:t>108.659</w:t>
            </w:r>
          </w:p>
        </w:tc>
        <w:tc>
          <w:tcPr>
            <w:tcW w:w="1437" w:type="dxa"/>
          </w:tcPr>
          <w:p w:rsidR="00BD23B9" w:rsidRPr="002F0433" w:rsidRDefault="00BD23B9" w:rsidP="00A61680">
            <w:pPr>
              <w:spacing w:line="236" w:lineRule="exact"/>
              <w:ind w:left="614"/>
            </w:pPr>
            <w:r w:rsidRPr="002F0433">
              <w:t>107.030</w:t>
            </w:r>
          </w:p>
        </w:tc>
        <w:tc>
          <w:tcPr>
            <w:tcW w:w="2076" w:type="dxa"/>
          </w:tcPr>
          <w:p w:rsidR="00BD23B9" w:rsidRPr="002F0433" w:rsidRDefault="00BD23B9" w:rsidP="00A61680">
            <w:pPr>
              <w:spacing w:line="236" w:lineRule="exact"/>
              <w:ind w:right="105"/>
              <w:jc w:val="right"/>
            </w:pPr>
            <w:r w:rsidRPr="002F0433">
              <w:t>1.629</w:t>
            </w:r>
          </w:p>
        </w:tc>
        <w:tc>
          <w:tcPr>
            <w:tcW w:w="1190" w:type="dxa"/>
          </w:tcPr>
          <w:p w:rsidR="00BD23B9" w:rsidRPr="002F0433" w:rsidRDefault="00BD23B9" w:rsidP="00A61680">
            <w:pPr>
              <w:spacing w:line="236" w:lineRule="exact"/>
              <w:ind w:left="587"/>
            </w:pPr>
            <w:r w:rsidRPr="002F0433">
              <w:t>101.5</w:t>
            </w:r>
          </w:p>
        </w:tc>
      </w:tr>
      <w:tr w:rsidR="002F0433" w:rsidRPr="002F0433" w:rsidTr="00A61680">
        <w:trPr>
          <w:trHeight w:hRule="exact" w:val="222"/>
        </w:trPr>
        <w:tc>
          <w:tcPr>
            <w:tcW w:w="3582" w:type="dxa"/>
          </w:tcPr>
          <w:p w:rsidR="00BD23B9" w:rsidRPr="002F0433" w:rsidRDefault="00BD23B9" w:rsidP="00A61680">
            <w:pPr>
              <w:spacing w:line="222" w:lineRule="exact"/>
              <w:ind w:left="251"/>
            </w:pPr>
            <w:r w:rsidRPr="002F0433">
              <w:t>бен</w:t>
            </w:r>
            <w:r w:rsidRPr="002F0433">
              <w:rPr>
                <w:spacing w:val="-2"/>
              </w:rPr>
              <w:t>з</w:t>
            </w:r>
            <w:r w:rsidRPr="002F0433">
              <w:t>ин</w:t>
            </w:r>
            <w:r w:rsidRPr="002F0433">
              <w:rPr>
                <w:spacing w:val="-1"/>
              </w:rPr>
              <w:t xml:space="preserve"> </w:t>
            </w:r>
            <w:r w:rsidRPr="002F0433">
              <w:t>(н</w:t>
            </w:r>
            <w:r w:rsidRPr="002F0433">
              <w:rPr>
                <w:spacing w:val="-3"/>
              </w:rPr>
              <w:t>е</w:t>
            </w:r>
            <w:r w:rsidRPr="002F0433">
              <w:t>фт</w:t>
            </w:r>
            <w:r w:rsidRPr="002F0433">
              <w:rPr>
                <w:spacing w:val="-2"/>
              </w:rPr>
              <w:t>я</w:t>
            </w:r>
            <w:r w:rsidRPr="002F0433">
              <w:rPr>
                <w:spacing w:val="-1"/>
              </w:rPr>
              <w:t>н</w:t>
            </w:r>
            <w:r w:rsidRPr="002F0433">
              <w:t>о</w:t>
            </w:r>
            <w:r w:rsidRPr="002F0433">
              <w:rPr>
                <w:spacing w:val="-1"/>
              </w:rPr>
              <w:t>й</w:t>
            </w:r>
            <w:r w:rsidRPr="002F0433">
              <w:t>,</w:t>
            </w:r>
          </w:p>
        </w:tc>
        <w:tc>
          <w:tcPr>
            <w:tcW w:w="1358" w:type="dxa"/>
          </w:tcPr>
          <w:p w:rsidR="00BD23B9" w:rsidRPr="002F0433" w:rsidRDefault="00BD23B9" w:rsidP="00A61680">
            <w:pPr>
              <w:rPr>
                <w:rFonts w:ascii="Calibri" w:hAnsi="Calibri"/>
              </w:rPr>
            </w:pPr>
          </w:p>
        </w:tc>
        <w:tc>
          <w:tcPr>
            <w:tcW w:w="1437" w:type="dxa"/>
          </w:tcPr>
          <w:p w:rsidR="00BD23B9" w:rsidRPr="002F0433" w:rsidRDefault="00BD23B9" w:rsidP="00A61680">
            <w:pPr>
              <w:rPr>
                <w:rFonts w:ascii="Calibri" w:hAnsi="Calibri"/>
              </w:rPr>
            </w:pPr>
          </w:p>
        </w:tc>
        <w:tc>
          <w:tcPr>
            <w:tcW w:w="2076" w:type="dxa"/>
          </w:tcPr>
          <w:p w:rsidR="00BD23B9" w:rsidRPr="002F0433" w:rsidRDefault="00BD23B9" w:rsidP="00A61680">
            <w:pPr>
              <w:rPr>
                <w:rFonts w:ascii="Calibri" w:hAnsi="Calibri"/>
              </w:rPr>
            </w:pPr>
          </w:p>
        </w:tc>
        <w:tc>
          <w:tcPr>
            <w:tcW w:w="1190" w:type="dxa"/>
          </w:tcPr>
          <w:p w:rsidR="00BD23B9" w:rsidRPr="002F0433" w:rsidRDefault="00BD23B9" w:rsidP="00A61680">
            <w:pPr>
              <w:rPr>
                <w:rFonts w:ascii="Calibri" w:hAnsi="Calibri"/>
              </w:rPr>
            </w:pPr>
          </w:p>
        </w:tc>
      </w:tr>
      <w:tr w:rsidR="002F0433" w:rsidRPr="002F0433" w:rsidTr="00A61680">
        <w:trPr>
          <w:trHeight w:hRule="exact" w:val="184"/>
        </w:trPr>
        <w:tc>
          <w:tcPr>
            <w:tcW w:w="3582" w:type="dxa"/>
          </w:tcPr>
          <w:p w:rsidR="00BD23B9" w:rsidRPr="002F0433" w:rsidRDefault="00BD23B9" w:rsidP="00A61680">
            <w:pPr>
              <w:spacing w:line="184" w:lineRule="exact"/>
              <w:ind w:left="237"/>
            </w:pPr>
            <w:r w:rsidRPr="002F0433">
              <w:t>малосерн</w:t>
            </w:r>
            <w:r w:rsidRPr="002F0433">
              <w:rPr>
                <w:spacing w:val="-4"/>
              </w:rPr>
              <w:t>и</w:t>
            </w:r>
            <w:r w:rsidRPr="002F0433">
              <w:t>стый в</w:t>
            </w:r>
            <w:r w:rsidRPr="002F0433">
              <w:rPr>
                <w:spacing w:val="-2"/>
              </w:rPr>
              <w:t xml:space="preserve"> </w:t>
            </w:r>
            <w:r w:rsidRPr="002F0433">
              <w:rPr>
                <w:spacing w:val="-1"/>
              </w:rPr>
              <w:t>пе</w:t>
            </w:r>
            <w:r w:rsidRPr="002F0433">
              <w:rPr>
                <w:spacing w:val="-3"/>
              </w:rPr>
              <w:t>р</w:t>
            </w:r>
            <w:r w:rsidRPr="002F0433">
              <w:t>е</w:t>
            </w:r>
            <w:r w:rsidRPr="002F0433">
              <w:rPr>
                <w:spacing w:val="-1"/>
              </w:rPr>
              <w:t>сч</w:t>
            </w:r>
            <w:r w:rsidRPr="002F0433">
              <w:rPr>
                <w:spacing w:val="-2"/>
              </w:rPr>
              <w:t>е</w:t>
            </w:r>
            <w:r w:rsidRPr="002F0433">
              <w:t>те</w:t>
            </w:r>
          </w:p>
        </w:tc>
        <w:tc>
          <w:tcPr>
            <w:tcW w:w="1358" w:type="dxa"/>
          </w:tcPr>
          <w:p w:rsidR="00BD23B9" w:rsidRPr="002F0433" w:rsidRDefault="00BD23B9" w:rsidP="00A61680">
            <w:pPr>
              <w:rPr>
                <w:rFonts w:ascii="Calibri" w:hAnsi="Calibri"/>
              </w:rPr>
            </w:pPr>
          </w:p>
        </w:tc>
        <w:tc>
          <w:tcPr>
            <w:tcW w:w="1437" w:type="dxa"/>
          </w:tcPr>
          <w:p w:rsidR="00BD23B9" w:rsidRPr="002F0433" w:rsidRDefault="00BD23B9" w:rsidP="00A61680">
            <w:pPr>
              <w:rPr>
                <w:rFonts w:ascii="Calibri" w:hAnsi="Calibri"/>
              </w:rPr>
            </w:pPr>
          </w:p>
        </w:tc>
        <w:tc>
          <w:tcPr>
            <w:tcW w:w="2076" w:type="dxa"/>
          </w:tcPr>
          <w:p w:rsidR="00BD23B9" w:rsidRPr="002F0433" w:rsidRDefault="00BD23B9" w:rsidP="00A61680">
            <w:pPr>
              <w:rPr>
                <w:rFonts w:ascii="Calibri" w:hAnsi="Calibri"/>
              </w:rPr>
            </w:pPr>
          </w:p>
        </w:tc>
        <w:tc>
          <w:tcPr>
            <w:tcW w:w="1190" w:type="dxa"/>
          </w:tcPr>
          <w:p w:rsidR="00BD23B9" w:rsidRPr="002F0433" w:rsidRDefault="00BD23B9" w:rsidP="00A61680">
            <w:pPr>
              <w:rPr>
                <w:rFonts w:ascii="Calibri" w:hAnsi="Calibri"/>
              </w:rPr>
            </w:pPr>
          </w:p>
        </w:tc>
      </w:tr>
      <w:tr w:rsidR="002F0433" w:rsidRPr="002F0433" w:rsidTr="00A61680">
        <w:trPr>
          <w:trHeight w:hRule="exact" w:val="227"/>
        </w:trPr>
        <w:tc>
          <w:tcPr>
            <w:tcW w:w="3582" w:type="dxa"/>
          </w:tcPr>
          <w:p w:rsidR="00BD23B9" w:rsidRPr="002F0433" w:rsidRDefault="00BD23B9" w:rsidP="00A61680">
            <w:pPr>
              <w:spacing w:line="217" w:lineRule="exact"/>
              <w:ind w:left="237"/>
            </w:pPr>
            <w:r w:rsidRPr="002F0433">
              <w:rPr>
                <w:spacing w:val="-1"/>
              </w:rPr>
              <w:t>н</w:t>
            </w:r>
            <w:r w:rsidRPr="002F0433">
              <w:t xml:space="preserve">а </w:t>
            </w:r>
            <w:r w:rsidRPr="002F0433">
              <w:rPr>
                <w:spacing w:val="-3"/>
              </w:rPr>
              <w:t>у</w:t>
            </w:r>
            <w:r w:rsidRPr="002F0433">
              <w:t>глеро</w:t>
            </w:r>
            <w:r w:rsidRPr="002F0433">
              <w:rPr>
                <w:spacing w:val="-2"/>
              </w:rPr>
              <w:t>д</w:t>
            </w:r>
            <w:r w:rsidRPr="002F0433">
              <w:t>)</w:t>
            </w:r>
          </w:p>
        </w:tc>
        <w:tc>
          <w:tcPr>
            <w:tcW w:w="1358" w:type="dxa"/>
          </w:tcPr>
          <w:p w:rsidR="00BD23B9" w:rsidRPr="002F0433" w:rsidRDefault="00BD23B9" w:rsidP="00A61680">
            <w:pPr>
              <w:spacing w:line="202" w:lineRule="exact"/>
              <w:ind w:left="645"/>
            </w:pPr>
            <w:r w:rsidRPr="002F0433">
              <w:t>45.538</w:t>
            </w:r>
          </w:p>
        </w:tc>
        <w:tc>
          <w:tcPr>
            <w:tcW w:w="1437" w:type="dxa"/>
          </w:tcPr>
          <w:p w:rsidR="00BD23B9" w:rsidRPr="002F0433" w:rsidRDefault="00BD23B9" w:rsidP="00A61680">
            <w:pPr>
              <w:spacing w:line="202" w:lineRule="exact"/>
              <w:ind w:left="724"/>
            </w:pPr>
            <w:r w:rsidRPr="002F0433">
              <w:t>58.299</w:t>
            </w:r>
          </w:p>
        </w:tc>
        <w:tc>
          <w:tcPr>
            <w:tcW w:w="2076" w:type="dxa"/>
          </w:tcPr>
          <w:p w:rsidR="00BD23B9" w:rsidRPr="002F0433" w:rsidRDefault="00BD23B9" w:rsidP="00A61680">
            <w:pPr>
              <w:spacing w:line="202" w:lineRule="exact"/>
              <w:ind w:left="1288"/>
            </w:pPr>
            <w:r w:rsidRPr="002F0433">
              <w:rPr>
                <w:spacing w:val="-4"/>
              </w:rPr>
              <w:t>-</w:t>
            </w:r>
            <w:r w:rsidRPr="002F0433">
              <w:t>12.761</w:t>
            </w:r>
          </w:p>
        </w:tc>
        <w:tc>
          <w:tcPr>
            <w:tcW w:w="1190" w:type="dxa"/>
          </w:tcPr>
          <w:p w:rsidR="00BD23B9" w:rsidRPr="002F0433" w:rsidRDefault="00BD23B9" w:rsidP="00A61680">
            <w:pPr>
              <w:spacing w:line="202" w:lineRule="exact"/>
              <w:ind w:left="698"/>
            </w:pPr>
            <w:r w:rsidRPr="002F0433">
              <w:t>78.1</w:t>
            </w:r>
          </w:p>
        </w:tc>
      </w:tr>
      <w:tr w:rsidR="002F0433" w:rsidRPr="002F0433" w:rsidTr="00A61680">
        <w:trPr>
          <w:trHeight w:hRule="exact" w:val="212"/>
        </w:trPr>
        <w:tc>
          <w:tcPr>
            <w:tcW w:w="3582" w:type="dxa"/>
          </w:tcPr>
          <w:p w:rsidR="00BD23B9" w:rsidRPr="002F0433" w:rsidRDefault="00BD23B9" w:rsidP="00A61680">
            <w:pPr>
              <w:spacing w:line="212" w:lineRule="exact"/>
              <w:ind w:left="251"/>
            </w:pPr>
            <w:r w:rsidRPr="002F0433">
              <w:t>бел</w:t>
            </w:r>
            <w:r w:rsidRPr="002F0433">
              <w:rPr>
                <w:spacing w:val="-2"/>
              </w:rPr>
              <w:t>к</w:t>
            </w:r>
            <w:r w:rsidRPr="002F0433">
              <w:t>о</w:t>
            </w:r>
            <w:r w:rsidRPr="002F0433">
              <w:rPr>
                <w:spacing w:val="-2"/>
              </w:rPr>
              <w:t>в</w:t>
            </w:r>
            <w:r w:rsidRPr="002F0433">
              <w:t>о</w:t>
            </w:r>
            <w:r w:rsidRPr="002F0433">
              <w:rPr>
                <w:spacing w:val="-4"/>
              </w:rPr>
              <w:t>-</w:t>
            </w:r>
            <w:r w:rsidRPr="002F0433">
              <w:rPr>
                <w:spacing w:val="-1"/>
              </w:rPr>
              <w:t>в</w:t>
            </w:r>
            <w:r w:rsidRPr="002F0433">
              <w:rPr>
                <w:spacing w:val="1"/>
              </w:rPr>
              <w:t>и</w:t>
            </w:r>
            <w:r w:rsidRPr="002F0433">
              <w:t>та</w:t>
            </w:r>
            <w:r w:rsidRPr="002F0433">
              <w:rPr>
                <w:spacing w:val="-1"/>
              </w:rPr>
              <w:t>минн</w:t>
            </w:r>
            <w:r w:rsidRPr="002F0433">
              <w:t>ый</w:t>
            </w:r>
          </w:p>
        </w:tc>
        <w:tc>
          <w:tcPr>
            <w:tcW w:w="1358" w:type="dxa"/>
          </w:tcPr>
          <w:p w:rsidR="00BD23B9" w:rsidRPr="002F0433" w:rsidRDefault="00BD23B9" w:rsidP="00A61680">
            <w:pPr>
              <w:rPr>
                <w:rFonts w:ascii="Calibri" w:hAnsi="Calibri"/>
              </w:rPr>
            </w:pPr>
          </w:p>
        </w:tc>
        <w:tc>
          <w:tcPr>
            <w:tcW w:w="1437" w:type="dxa"/>
          </w:tcPr>
          <w:p w:rsidR="00BD23B9" w:rsidRPr="002F0433" w:rsidRDefault="00BD23B9" w:rsidP="00A61680">
            <w:pPr>
              <w:rPr>
                <w:rFonts w:ascii="Calibri" w:hAnsi="Calibri"/>
              </w:rPr>
            </w:pPr>
          </w:p>
        </w:tc>
        <w:tc>
          <w:tcPr>
            <w:tcW w:w="2076" w:type="dxa"/>
          </w:tcPr>
          <w:p w:rsidR="00BD23B9" w:rsidRPr="002F0433" w:rsidRDefault="00BD23B9" w:rsidP="00A61680">
            <w:pPr>
              <w:rPr>
                <w:rFonts w:ascii="Calibri" w:hAnsi="Calibri"/>
              </w:rPr>
            </w:pPr>
          </w:p>
        </w:tc>
        <w:tc>
          <w:tcPr>
            <w:tcW w:w="1190" w:type="dxa"/>
          </w:tcPr>
          <w:p w:rsidR="00BD23B9" w:rsidRPr="002F0433" w:rsidRDefault="00BD23B9" w:rsidP="00A61680">
            <w:pPr>
              <w:rPr>
                <w:rFonts w:ascii="Calibri" w:hAnsi="Calibri"/>
              </w:rPr>
            </w:pPr>
          </w:p>
        </w:tc>
      </w:tr>
      <w:tr w:rsidR="002F0433" w:rsidRPr="002F0433" w:rsidTr="00A61680">
        <w:trPr>
          <w:trHeight w:hRule="exact" w:val="222"/>
        </w:trPr>
        <w:tc>
          <w:tcPr>
            <w:tcW w:w="3582" w:type="dxa"/>
          </w:tcPr>
          <w:p w:rsidR="00BD23B9" w:rsidRPr="002F0433" w:rsidRDefault="00BD23B9" w:rsidP="00A61680">
            <w:pPr>
              <w:spacing w:line="217" w:lineRule="exact"/>
              <w:ind w:left="237"/>
            </w:pPr>
            <w:r w:rsidRPr="002F0433">
              <w:t>кон</w:t>
            </w:r>
            <w:r w:rsidRPr="002F0433">
              <w:rPr>
                <w:spacing w:val="-2"/>
              </w:rPr>
              <w:t>ц</w:t>
            </w:r>
            <w:r w:rsidRPr="002F0433">
              <w:t>ентрат</w:t>
            </w:r>
          </w:p>
        </w:tc>
        <w:tc>
          <w:tcPr>
            <w:tcW w:w="1358" w:type="dxa"/>
          </w:tcPr>
          <w:p w:rsidR="00BD23B9" w:rsidRPr="002F0433" w:rsidRDefault="00BD23B9" w:rsidP="00A61680">
            <w:pPr>
              <w:spacing w:line="202" w:lineRule="exact"/>
              <w:ind w:right="108"/>
              <w:jc w:val="right"/>
            </w:pPr>
            <w:r w:rsidRPr="002F0433">
              <w:t>-</w:t>
            </w:r>
          </w:p>
        </w:tc>
        <w:tc>
          <w:tcPr>
            <w:tcW w:w="1437" w:type="dxa"/>
          </w:tcPr>
          <w:p w:rsidR="00BD23B9" w:rsidRPr="002F0433" w:rsidRDefault="00BD23B9" w:rsidP="00A61680">
            <w:pPr>
              <w:spacing w:line="202" w:lineRule="exact"/>
              <w:ind w:left="834"/>
            </w:pPr>
            <w:r w:rsidRPr="002F0433">
              <w:t>0.499</w:t>
            </w:r>
          </w:p>
        </w:tc>
        <w:tc>
          <w:tcPr>
            <w:tcW w:w="2076" w:type="dxa"/>
          </w:tcPr>
          <w:p w:rsidR="00BD23B9" w:rsidRPr="002F0433" w:rsidRDefault="00BD23B9" w:rsidP="00A61680">
            <w:pPr>
              <w:spacing w:line="202" w:lineRule="exact"/>
              <w:ind w:right="110"/>
              <w:jc w:val="right"/>
            </w:pPr>
            <w:r w:rsidRPr="002F0433">
              <w:rPr>
                <w:spacing w:val="-4"/>
              </w:rPr>
              <w:t>-</w:t>
            </w:r>
            <w:r w:rsidRPr="002F0433">
              <w:t>0.499</w:t>
            </w:r>
          </w:p>
        </w:tc>
        <w:tc>
          <w:tcPr>
            <w:tcW w:w="1190" w:type="dxa"/>
          </w:tcPr>
          <w:p w:rsidR="00BD23B9" w:rsidRPr="002F0433" w:rsidRDefault="00BD23B9" w:rsidP="00A61680">
            <w:pPr>
              <w:spacing w:line="202" w:lineRule="exact"/>
              <w:ind w:right="103"/>
              <w:jc w:val="right"/>
            </w:pPr>
            <w:r w:rsidRPr="002F0433">
              <w:t>-</w:t>
            </w:r>
          </w:p>
        </w:tc>
      </w:tr>
      <w:tr w:rsidR="002F0433" w:rsidRPr="002F0433" w:rsidTr="00A61680">
        <w:trPr>
          <w:trHeight w:hRule="exact" w:val="251"/>
        </w:trPr>
        <w:tc>
          <w:tcPr>
            <w:tcW w:w="3582" w:type="dxa"/>
          </w:tcPr>
          <w:p w:rsidR="00BD23B9" w:rsidRPr="002F0433" w:rsidRDefault="00BD23B9" w:rsidP="00A61680">
            <w:pPr>
              <w:spacing w:line="244" w:lineRule="exact"/>
              <w:ind w:left="251"/>
            </w:pPr>
            <w:r w:rsidRPr="002F0433">
              <w:rPr>
                <w:spacing w:val="-3"/>
              </w:rPr>
              <w:t>у</w:t>
            </w:r>
            <w:r w:rsidRPr="002F0433">
              <w:t>кс</w:t>
            </w:r>
            <w:r w:rsidRPr="002F0433">
              <w:rPr>
                <w:spacing w:val="-2"/>
              </w:rPr>
              <w:t>у</w:t>
            </w:r>
            <w:r w:rsidRPr="002F0433">
              <w:t>сная кислота</w:t>
            </w:r>
          </w:p>
        </w:tc>
        <w:tc>
          <w:tcPr>
            <w:tcW w:w="1358" w:type="dxa"/>
          </w:tcPr>
          <w:p w:rsidR="00BD23B9" w:rsidRPr="002F0433" w:rsidRDefault="00BD23B9" w:rsidP="00A61680">
            <w:pPr>
              <w:spacing w:line="235" w:lineRule="exact"/>
              <w:ind w:left="645"/>
            </w:pPr>
            <w:r w:rsidRPr="002F0433">
              <w:t>53.850</w:t>
            </w:r>
          </w:p>
        </w:tc>
        <w:tc>
          <w:tcPr>
            <w:tcW w:w="1437" w:type="dxa"/>
          </w:tcPr>
          <w:p w:rsidR="00BD23B9" w:rsidRPr="002F0433" w:rsidRDefault="00BD23B9" w:rsidP="00A61680">
            <w:pPr>
              <w:spacing w:line="235" w:lineRule="exact"/>
              <w:ind w:left="724"/>
            </w:pPr>
            <w:r w:rsidRPr="002F0433">
              <w:t>32.371</w:t>
            </w:r>
          </w:p>
        </w:tc>
        <w:tc>
          <w:tcPr>
            <w:tcW w:w="2076" w:type="dxa"/>
          </w:tcPr>
          <w:p w:rsidR="00BD23B9" w:rsidRPr="002F0433" w:rsidRDefault="00BD23B9" w:rsidP="00A61680">
            <w:pPr>
              <w:spacing w:line="235" w:lineRule="exact"/>
              <w:ind w:left="1363"/>
            </w:pPr>
            <w:r w:rsidRPr="002F0433">
              <w:t>21.479</w:t>
            </w:r>
          </w:p>
        </w:tc>
        <w:tc>
          <w:tcPr>
            <w:tcW w:w="1190" w:type="dxa"/>
          </w:tcPr>
          <w:p w:rsidR="00BD23B9" w:rsidRPr="002F0433" w:rsidRDefault="00BD23B9" w:rsidP="00A61680">
            <w:pPr>
              <w:spacing w:line="235" w:lineRule="exact"/>
              <w:ind w:left="587"/>
            </w:pPr>
            <w:r w:rsidRPr="002F0433">
              <w:t>166.4</w:t>
            </w:r>
          </w:p>
        </w:tc>
      </w:tr>
      <w:tr w:rsidR="002F0433" w:rsidRPr="002F0433" w:rsidTr="00A61680">
        <w:trPr>
          <w:trHeight w:hRule="exact" w:val="253"/>
        </w:trPr>
        <w:tc>
          <w:tcPr>
            <w:tcW w:w="3582" w:type="dxa"/>
          </w:tcPr>
          <w:p w:rsidR="00BD23B9" w:rsidRPr="002F0433" w:rsidRDefault="00BD23B9" w:rsidP="00A61680">
            <w:pPr>
              <w:spacing w:line="246" w:lineRule="exact"/>
              <w:ind w:left="251"/>
            </w:pPr>
            <w:r w:rsidRPr="002F0433">
              <w:t>неорганич</w:t>
            </w:r>
            <w:r w:rsidRPr="002F0433">
              <w:rPr>
                <w:spacing w:val="-2"/>
              </w:rPr>
              <w:t>е</w:t>
            </w:r>
            <w:r w:rsidRPr="002F0433">
              <w:t xml:space="preserve">ская </w:t>
            </w:r>
            <w:r w:rsidRPr="002F0433">
              <w:rPr>
                <w:spacing w:val="-4"/>
              </w:rPr>
              <w:t>п</w:t>
            </w:r>
            <w:r w:rsidRPr="002F0433">
              <w:t>ыль</w:t>
            </w:r>
          </w:p>
        </w:tc>
        <w:tc>
          <w:tcPr>
            <w:tcW w:w="1358" w:type="dxa"/>
          </w:tcPr>
          <w:p w:rsidR="00BD23B9" w:rsidRPr="002F0433" w:rsidRDefault="00BD23B9" w:rsidP="00A61680">
            <w:pPr>
              <w:spacing w:line="236" w:lineRule="exact"/>
              <w:ind w:left="645"/>
            </w:pPr>
            <w:r w:rsidRPr="002F0433">
              <w:t>41.447</w:t>
            </w:r>
          </w:p>
        </w:tc>
        <w:tc>
          <w:tcPr>
            <w:tcW w:w="1437" w:type="dxa"/>
          </w:tcPr>
          <w:p w:rsidR="00BD23B9" w:rsidRPr="002F0433" w:rsidRDefault="00BD23B9" w:rsidP="00A61680">
            <w:pPr>
              <w:spacing w:line="236" w:lineRule="exact"/>
              <w:ind w:left="724"/>
            </w:pPr>
            <w:r w:rsidRPr="002F0433">
              <w:t>59.511</w:t>
            </w:r>
          </w:p>
        </w:tc>
        <w:tc>
          <w:tcPr>
            <w:tcW w:w="2076" w:type="dxa"/>
          </w:tcPr>
          <w:p w:rsidR="00BD23B9" w:rsidRPr="002F0433" w:rsidRDefault="00BD23B9" w:rsidP="00A61680">
            <w:pPr>
              <w:spacing w:line="236" w:lineRule="exact"/>
              <w:ind w:left="1288"/>
            </w:pPr>
            <w:r w:rsidRPr="002F0433">
              <w:rPr>
                <w:spacing w:val="-4"/>
              </w:rPr>
              <w:t>-</w:t>
            </w:r>
            <w:r w:rsidRPr="002F0433">
              <w:t>18.064</w:t>
            </w:r>
          </w:p>
        </w:tc>
        <w:tc>
          <w:tcPr>
            <w:tcW w:w="1190" w:type="dxa"/>
          </w:tcPr>
          <w:p w:rsidR="00BD23B9" w:rsidRPr="002F0433" w:rsidRDefault="00BD23B9" w:rsidP="00A61680">
            <w:pPr>
              <w:spacing w:line="236" w:lineRule="exact"/>
              <w:ind w:left="698"/>
            </w:pPr>
            <w:r w:rsidRPr="002F0433">
              <w:t>69.6</w:t>
            </w:r>
          </w:p>
        </w:tc>
      </w:tr>
      <w:tr w:rsidR="002F0433" w:rsidRPr="002F0433" w:rsidTr="00A61680">
        <w:trPr>
          <w:trHeight w:hRule="exact" w:val="253"/>
        </w:trPr>
        <w:tc>
          <w:tcPr>
            <w:tcW w:w="3582" w:type="dxa"/>
          </w:tcPr>
          <w:p w:rsidR="00BD23B9" w:rsidRPr="002F0433" w:rsidRDefault="00BD23B9" w:rsidP="00A61680">
            <w:pPr>
              <w:spacing w:line="247" w:lineRule="exact"/>
              <w:ind w:left="251"/>
            </w:pPr>
            <w:r w:rsidRPr="002F0433">
              <w:rPr>
                <w:spacing w:val="-1"/>
              </w:rPr>
              <w:t>метант</w:t>
            </w:r>
            <w:r w:rsidRPr="002F0433">
              <w:rPr>
                <w:spacing w:val="-2"/>
              </w:rPr>
              <w:t>и</w:t>
            </w:r>
            <w:r w:rsidRPr="002F0433">
              <w:rPr>
                <w:spacing w:val="-1"/>
              </w:rPr>
              <w:t>ол</w:t>
            </w:r>
          </w:p>
        </w:tc>
        <w:tc>
          <w:tcPr>
            <w:tcW w:w="1358" w:type="dxa"/>
          </w:tcPr>
          <w:p w:rsidR="00BD23B9" w:rsidRPr="002F0433" w:rsidRDefault="00BD23B9" w:rsidP="00A61680">
            <w:pPr>
              <w:spacing w:line="237" w:lineRule="exact"/>
              <w:ind w:left="755"/>
            </w:pPr>
            <w:r w:rsidRPr="002F0433">
              <w:t>0.094</w:t>
            </w:r>
          </w:p>
        </w:tc>
        <w:tc>
          <w:tcPr>
            <w:tcW w:w="1437" w:type="dxa"/>
          </w:tcPr>
          <w:p w:rsidR="00BD23B9" w:rsidRPr="002F0433" w:rsidRDefault="00BD23B9" w:rsidP="00A61680">
            <w:pPr>
              <w:spacing w:line="237" w:lineRule="exact"/>
              <w:ind w:left="834"/>
            </w:pPr>
            <w:r w:rsidRPr="002F0433">
              <w:t>0.060</w:t>
            </w:r>
          </w:p>
        </w:tc>
        <w:tc>
          <w:tcPr>
            <w:tcW w:w="2076" w:type="dxa"/>
          </w:tcPr>
          <w:p w:rsidR="00BD23B9" w:rsidRPr="002F0433" w:rsidRDefault="00BD23B9" w:rsidP="00A61680">
            <w:pPr>
              <w:spacing w:line="237" w:lineRule="exact"/>
              <w:ind w:right="105"/>
              <w:jc w:val="right"/>
            </w:pPr>
            <w:r w:rsidRPr="002F0433">
              <w:t>0.034</w:t>
            </w:r>
          </w:p>
        </w:tc>
        <w:tc>
          <w:tcPr>
            <w:tcW w:w="1190" w:type="dxa"/>
          </w:tcPr>
          <w:p w:rsidR="00BD23B9" w:rsidRPr="002F0433" w:rsidRDefault="00BD23B9" w:rsidP="00A61680">
            <w:pPr>
              <w:spacing w:line="237" w:lineRule="exact"/>
              <w:ind w:left="587"/>
            </w:pPr>
            <w:r w:rsidRPr="002F0433">
              <w:t>156.7</w:t>
            </w:r>
          </w:p>
        </w:tc>
      </w:tr>
      <w:tr w:rsidR="002F0433" w:rsidRPr="002F0433" w:rsidTr="00A61680">
        <w:trPr>
          <w:trHeight w:hRule="exact" w:val="252"/>
        </w:trPr>
        <w:tc>
          <w:tcPr>
            <w:tcW w:w="3582" w:type="dxa"/>
          </w:tcPr>
          <w:p w:rsidR="00BD23B9" w:rsidRPr="002F0433" w:rsidRDefault="00BD23B9" w:rsidP="00A61680">
            <w:pPr>
              <w:spacing w:line="246" w:lineRule="exact"/>
              <w:ind w:left="251"/>
            </w:pPr>
            <w:r w:rsidRPr="002F0433">
              <w:t>капро</w:t>
            </w:r>
            <w:r w:rsidRPr="002F0433">
              <w:rPr>
                <w:spacing w:val="-3"/>
              </w:rPr>
              <w:t>л</w:t>
            </w:r>
            <w:r w:rsidRPr="002F0433">
              <w:t>актам</w:t>
            </w:r>
          </w:p>
        </w:tc>
        <w:tc>
          <w:tcPr>
            <w:tcW w:w="1358" w:type="dxa"/>
          </w:tcPr>
          <w:p w:rsidR="00BD23B9" w:rsidRPr="002F0433" w:rsidRDefault="00BD23B9" w:rsidP="00A61680">
            <w:pPr>
              <w:spacing w:line="236" w:lineRule="exact"/>
              <w:ind w:left="755"/>
            </w:pPr>
            <w:r w:rsidRPr="002F0433">
              <w:t>3.687</w:t>
            </w:r>
          </w:p>
        </w:tc>
        <w:tc>
          <w:tcPr>
            <w:tcW w:w="1437" w:type="dxa"/>
          </w:tcPr>
          <w:p w:rsidR="00BD23B9" w:rsidRPr="002F0433" w:rsidRDefault="00BD23B9" w:rsidP="00A61680">
            <w:pPr>
              <w:spacing w:line="236" w:lineRule="exact"/>
              <w:ind w:left="834"/>
            </w:pPr>
            <w:r w:rsidRPr="002F0433">
              <w:t>1.618</w:t>
            </w:r>
          </w:p>
        </w:tc>
        <w:tc>
          <w:tcPr>
            <w:tcW w:w="2076" w:type="dxa"/>
          </w:tcPr>
          <w:p w:rsidR="00BD23B9" w:rsidRPr="002F0433" w:rsidRDefault="00BD23B9" w:rsidP="00A61680">
            <w:pPr>
              <w:spacing w:line="236" w:lineRule="exact"/>
              <w:ind w:right="105"/>
              <w:jc w:val="right"/>
            </w:pPr>
            <w:r w:rsidRPr="002F0433">
              <w:t>2.069</w:t>
            </w:r>
          </w:p>
        </w:tc>
        <w:tc>
          <w:tcPr>
            <w:tcW w:w="1190" w:type="dxa"/>
          </w:tcPr>
          <w:p w:rsidR="00BD23B9" w:rsidRPr="002F0433" w:rsidRDefault="00BD23B9" w:rsidP="00A61680">
            <w:pPr>
              <w:spacing w:line="236" w:lineRule="exact"/>
              <w:ind w:left="587"/>
            </w:pPr>
            <w:r w:rsidRPr="002F0433">
              <w:t>227.9</w:t>
            </w:r>
          </w:p>
        </w:tc>
      </w:tr>
      <w:tr w:rsidR="002F0433" w:rsidRPr="002F0433" w:rsidTr="00A61680">
        <w:trPr>
          <w:trHeight w:hRule="exact" w:val="258"/>
        </w:trPr>
        <w:tc>
          <w:tcPr>
            <w:tcW w:w="3582" w:type="dxa"/>
          </w:tcPr>
          <w:p w:rsidR="00BD23B9" w:rsidRPr="002F0433" w:rsidRDefault="00BD23B9" w:rsidP="00A61680">
            <w:pPr>
              <w:spacing w:line="246" w:lineRule="exact"/>
              <w:ind w:left="251"/>
            </w:pPr>
            <w:r w:rsidRPr="002F0433">
              <w:t>др</w:t>
            </w:r>
            <w:r w:rsidRPr="002F0433">
              <w:rPr>
                <w:spacing w:val="-2"/>
              </w:rPr>
              <w:t>у</w:t>
            </w:r>
            <w:r w:rsidRPr="002F0433">
              <w:t xml:space="preserve">гие </w:t>
            </w:r>
            <w:r w:rsidRPr="002F0433">
              <w:rPr>
                <w:spacing w:val="-2"/>
              </w:rPr>
              <w:t>в</w:t>
            </w:r>
            <w:r w:rsidRPr="002F0433">
              <w:t>ещест</w:t>
            </w:r>
            <w:r w:rsidRPr="002F0433">
              <w:rPr>
                <w:spacing w:val="-2"/>
              </w:rPr>
              <w:t>ва</w:t>
            </w:r>
          </w:p>
        </w:tc>
        <w:tc>
          <w:tcPr>
            <w:tcW w:w="1358" w:type="dxa"/>
          </w:tcPr>
          <w:p w:rsidR="00BD23B9" w:rsidRPr="002F0433" w:rsidRDefault="00BD23B9" w:rsidP="00A61680">
            <w:pPr>
              <w:spacing w:line="236" w:lineRule="exact"/>
              <w:ind w:left="314"/>
            </w:pPr>
            <w:r w:rsidRPr="002F0433">
              <w:t>11782.562</w:t>
            </w:r>
          </w:p>
        </w:tc>
        <w:tc>
          <w:tcPr>
            <w:tcW w:w="1437" w:type="dxa"/>
          </w:tcPr>
          <w:p w:rsidR="00BD23B9" w:rsidRPr="002F0433" w:rsidRDefault="00BD23B9" w:rsidP="00A61680">
            <w:pPr>
              <w:spacing w:line="236" w:lineRule="exact"/>
              <w:ind w:left="393"/>
            </w:pPr>
            <w:r w:rsidRPr="002F0433">
              <w:t>18239.503</w:t>
            </w:r>
          </w:p>
        </w:tc>
        <w:tc>
          <w:tcPr>
            <w:tcW w:w="2076" w:type="dxa"/>
          </w:tcPr>
          <w:p w:rsidR="00BD23B9" w:rsidRPr="002F0433" w:rsidRDefault="00BD23B9" w:rsidP="00A61680">
            <w:pPr>
              <w:spacing w:line="236" w:lineRule="exact"/>
              <w:ind w:left="1070"/>
            </w:pPr>
            <w:r w:rsidRPr="002F0433">
              <w:rPr>
                <w:spacing w:val="-4"/>
              </w:rPr>
              <w:t>-</w:t>
            </w:r>
            <w:r w:rsidRPr="002F0433">
              <w:t>6456.941</w:t>
            </w:r>
          </w:p>
        </w:tc>
        <w:tc>
          <w:tcPr>
            <w:tcW w:w="1190" w:type="dxa"/>
          </w:tcPr>
          <w:p w:rsidR="00BD23B9" w:rsidRPr="002F0433" w:rsidRDefault="00BD23B9" w:rsidP="00A61680">
            <w:pPr>
              <w:spacing w:line="236" w:lineRule="exact"/>
              <w:ind w:left="698"/>
            </w:pPr>
            <w:r w:rsidRPr="002F0433">
              <w:t>64.6</w:t>
            </w:r>
          </w:p>
        </w:tc>
      </w:tr>
    </w:tbl>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9"/>
      </w:pPr>
      <w:r w:rsidRPr="002F0433">
        <w:t>Таблица 4.1.2</w:t>
      </w:r>
    </w:p>
    <w:p w:rsidR="00BD23B9" w:rsidRPr="002F0433" w:rsidRDefault="00BD23B9" w:rsidP="00BD23B9">
      <w:pPr>
        <w:jc w:val="center"/>
        <w:rPr>
          <w:lang w:eastAsia="en-US"/>
        </w:rPr>
      </w:pPr>
      <w:r w:rsidRPr="002F0433">
        <w:rPr>
          <w:bCs/>
          <w:lang w:eastAsia="en-US"/>
        </w:rPr>
        <w:t>ВЫБРОСЫ В АТМОСФЕРУ ЗАГРЯЗНЯЮЩИХ ВЕЩЕСТВ, ИХ ОЧИСТКА И УТИЛИЗАЦИЯ ПО ЩЕКИНСКОМУ МУНИЦИПАЛЬНОМУ РАЙОНУ В 2017 ГОДУ</w:t>
      </w:r>
    </w:p>
    <w:p w:rsidR="00BD23B9" w:rsidRPr="002F0433" w:rsidRDefault="00BD23B9" w:rsidP="00BD23B9">
      <w:pPr>
        <w:jc w:val="center"/>
        <w:rPr>
          <w:lang w:val="en-US" w:eastAsia="en-US"/>
        </w:rPr>
      </w:pPr>
      <w:r w:rsidRPr="002F0433">
        <w:rPr>
          <w:lang w:val="en-US" w:eastAsia="en-US"/>
        </w:rPr>
        <w:t>(тысяч тонн)</w:t>
      </w:r>
    </w:p>
    <w:p w:rsidR="00BD23B9" w:rsidRPr="002F0433" w:rsidRDefault="00BD23B9" w:rsidP="00BD23B9">
      <w:pPr>
        <w:rPr>
          <w:lang w:eastAsia="en-US"/>
        </w:rPr>
      </w:pPr>
    </w:p>
    <w:tbl>
      <w:tblPr>
        <w:tblStyle w:val="TableNormal21"/>
        <w:tblW w:w="0" w:type="auto"/>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80"/>
        <w:gridCol w:w="1337"/>
        <w:gridCol w:w="931"/>
        <w:gridCol w:w="60"/>
        <w:gridCol w:w="1010"/>
        <w:gridCol w:w="984"/>
        <w:gridCol w:w="1137"/>
        <w:gridCol w:w="999"/>
      </w:tblGrid>
      <w:tr w:rsidR="002F0433" w:rsidRPr="002F0433" w:rsidTr="00A61680">
        <w:trPr>
          <w:trHeight w:hRule="exact" w:val="774"/>
        </w:trPr>
        <w:tc>
          <w:tcPr>
            <w:tcW w:w="3180" w:type="dxa"/>
            <w:vMerge w:val="restart"/>
          </w:tcPr>
          <w:p w:rsidR="00BD23B9" w:rsidRPr="002F0433" w:rsidRDefault="00BD23B9" w:rsidP="00A61680">
            <w:pPr>
              <w:rPr>
                <w:rFonts w:ascii="Calibri" w:hAnsi="Calibri"/>
              </w:rPr>
            </w:pPr>
          </w:p>
        </w:tc>
        <w:tc>
          <w:tcPr>
            <w:tcW w:w="1337" w:type="dxa"/>
            <w:vMerge w:val="restart"/>
            <w:vAlign w:val="center"/>
          </w:tcPr>
          <w:p w:rsidR="00BD23B9" w:rsidRPr="002F0433" w:rsidRDefault="00BD23B9" w:rsidP="00A61680">
            <w:pPr>
              <w:spacing w:before="48" w:line="232" w:lineRule="exact"/>
              <w:jc w:val="center"/>
              <w:rPr>
                <w:lang w:val="ru-RU"/>
              </w:rPr>
            </w:pPr>
            <w:r w:rsidRPr="002F0433">
              <w:rPr>
                <w:spacing w:val="-1"/>
                <w:lang w:val="ru-RU"/>
              </w:rPr>
              <w:t>Ко</w:t>
            </w:r>
            <w:r w:rsidRPr="002F0433">
              <w:rPr>
                <w:lang w:val="ru-RU"/>
              </w:rPr>
              <w:t>лич</w:t>
            </w:r>
            <w:r w:rsidRPr="002F0433">
              <w:rPr>
                <w:spacing w:val="-1"/>
                <w:lang w:val="ru-RU"/>
              </w:rPr>
              <w:t>е</w:t>
            </w:r>
            <w:r w:rsidRPr="002F0433">
              <w:rPr>
                <w:lang w:val="ru-RU"/>
              </w:rPr>
              <w:t>с</w:t>
            </w:r>
            <w:r w:rsidRPr="002F0433">
              <w:rPr>
                <w:spacing w:val="-1"/>
                <w:lang w:val="ru-RU"/>
              </w:rPr>
              <w:t>т</w:t>
            </w:r>
            <w:r w:rsidRPr="002F0433">
              <w:rPr>
                <w:spacing w:val="-2"/>
                <w:lang w:val="ru-RU"/>
              </w:rPr>
              <w:t>в</w:t>
            </w:r>
            <w:r w:rsidRPr="002F0433">
              <w:rPr>
                <w:lang w:val="ru-RU"/>
              </w:rPr>
              <w:t>о</w:t>
            </w:r>
          </w:p>
          <w:p w:rsidR="00BD23B9" w:rsidRPr="002F0433" w:rsidRDefault="00BD23B9" w:rsidP="00A61680">
            <w:pPr>
              <w:spacing w:line="236" w:lineRule="exact"/>
              <w:jc w:val="center"/>
              <w:rPr>
                <w:lang w:val="ru-RU"/>
              </w:rPr>
            </w:pPr>
            <w:r w:rsidRPr="002F0433">
              <w:rPr>
                <w:lang w:val="ru-RU"/>
              </w:rPr>
              <w:t>загрязняю</w:t>
            </w:r>
            <w:r w:rsidRPr="002F0433">
              <w:rPr>
                <w:spacing w:val="-2"/>
                <w:lang w:val="ru-RU"/>
              </w:rPr>
              <w:t>щ</w:t>
            </w:r>
            <w:r w:rsidRPr="002F0433">
              <w:rPr>
                <w:lang w:val="ru-RU"/>
              </w:rPr>
              <w:t>их</w:t>
            </w:r>
          </w:p>
          <w:p w:rsidR="00BD23B9" w:rsidRPr="002F0433" w:rsidRDefault="00BD23B9" w:rsidP="00A61680">
            <w:pPr>
              <w:spacing w:line="232" w:lineRule="exact"/>
              <w:jc w:val="center"/>
              <w:rPr>
                <w:lang w:val="ru-RU"/>
              </w:rPr>
            </w:pPr>
            <w:r w:rsidRPr="002F0433">
              <w:rPr>
                <w:spacing w:val="-1"/>
                <w:lang w:val="ru-RU"/>
              </w:rPr>
              <w:t>ве</w:t>
            </w:r>
            <w:r w:rsidRPr="002F0433">
              <w:rPr>
                <w:spacing w:val="1"/>
                <w:lang w:val="ru-RU"/>
              </w:rPr>
              <w:t>щ</w:t>
            </w:r>
            <w:r w:rsidRPr="002F0433">
              <w:rPr>
                <w:spacing w:val="-1"/>
                <w:lang w:val="ru-RU"/>
              </w:rPr>
              <w:t>ес</w:t>
            </w:r>
            <w:r w:rsidRPr="002F0433">
              <w:rPr>
                <w:spacing w:val="1"/>
                <w:lang w:val="ru-RU"/>
              </w:rPr>
              <w:t>т</w:t>
            </w:r>
            <w:r w:rsidRPr="002F0433">
              <w:rPr>
                <w:lang w:val="ru-RU"/>
              </w:rPr>
              <w:t>в,</w:t>
            </w:r>
          </w:p>
          <w:p w:rsidR="00BD23B9" w:rsidRPr="002F0433" w:rsidRDefault="00BD23B9" w:rsidP="00A61680">
            <w:pPr>
              <w:spacing w:line="236" w:lineRule="exact"/>
              <w:ind w:hanging="2"/>
              <w:jc w:val="center"/>
              <w:rPr>
                <w:spacing w:val="-1"/>
                <w:lang w:val="ru-RU"/>
              </w:rPr>
            </w:pPr>
            <w:r w:rsidRPr="002F0433">
              <w:rPr>
                <w:lang w:val="ru-RU"/>
              </w:rPr>
              <w:t>от</w:t>
            </w:r>
            <w:r w:rsidRPr="002F0433">
              <w:rPr>
                <w:spacing w:val="-2"/>
                <w:lang w:val="ru-RU"/>
              </w:rPr>
              <w:t>х</w:t>
            </w:r>
            <w:r w:rsidRPr="002F0433">
              <w:rPr>
                <w:lang w:val="ru-RU"/>
              </w:rPr>
              <w:t>одя</w:t>
            </w:r>
            <w:r w:rsidRPr="002F0433">
              <w:rPr>
                <w:spacing w:val="-1"/>
                <w:lang w:val="ru-RU"/>
              </w:rPr>
              <w:t>щи</w:t>
            </w:r>
            <w:r w:rsidRPr="002F0433">
              <w:rPr>
                <w:lang w:val="ru-RU"/>
              </w:rPr>
              <w:t>х</w:t>
            </w:r>
          </w:p>
          <w:p w:rsidR="00BD23B9" w:rsidRPr="002F0433" w:rsidRDefault="00BD23B9" w:rsidP="00A61680">
            <w:pPr>
              <w:spacing w:line="236" w:lineRule="exact"/>
              <w:ind w:hanging="2"/>
              <w:jc w:val="center"/>
              <w:rPr>
                <w:lang w:val="ru-RU"/>
              </w:rPr>
            </w:pPr>
            <w:r w:rsidRPr="002F0433">
              <w:rPr>
                <w:lang w:val="ru-RU"/>
              </w:rPr>
              <w:t xml:space="preserve">от </w:t>
            </w:r>
            <w:r w:rsidRPr="002F0433">
              <w:rPr>
                <w:spacing w:val="-1"/>
                <w:lang w:val="ru-RU"/>
              </w:rPr>
              <w:t>вс</w:t>
            </w:r>
            <w:r w:rsidRPr="002F0433">
              <w:rPr>
                <w:spacing w:val="1"/>
                <w:lang w:val="ru-RU"/>
              </w:rPr>
              <w:t>е</w:t>
            </w:r>
            <w:r w:rsidRPr="002F0433">
              <w:rPr>
                <w:lang w:val="ru-RU"/>
              </w:rPr>
              <w:t>х</w:t>
            </w:r>
          </w:p>
          <w:p w:rsidR="00BD23B9" w:rsidRPr="002F0433" w:rsidRDefault="00BD23B9" w:rsidP="00A61680">
            <w:pPr>
              <w:spacing w:line="236" w:lineRule="exact"/>
              <w:jc w:val="center"/>
              <w:rPr>
                <w:lang w:val="ru-RU"/>
              </w:rPr>
            </w:pPr>
            <w:r w:rsidRPr="002F0433">
              <w:rPr>
                <w:spacing w:val="-1"/>
                <w:lang w:val="ru-RU"/>
              </w:rPr>
              <w:t>стацион</w:t>
            </w:r>
            <w:r w:rsidRPr="002F0433">
              <w:rPr>
                <w:lang w:val="ru-RU"/>
              </w:rPr>
              <w:t>арных источников</w:t>
            </w:r>
          </w:p>
          <w:p w:rsidR="00BD23B9" w:rsidRPr="002F0433" w:rsidRDefault="00BD23B9" w:rsidP="00A61680">
            <w:pPr>
              <w:spacing w:line="236" w:lineRule="exact"/>
              <w:jc w:val="center"/>
              <w:rPr>
                <w:lang w:val="ru-RU"/>
              </w:rPr>
            </w:pPr>
            <w:r w:rsidRPr="002F0433">
              <w:rPr>
                <w:spacing w:val="-1"/>
                <w:lang w:val="ru-RU"/>
              </w:rPr>
              <w:t>в</w:t>
            </w:r>
            <w:r w:rsidRPr="002F0433">
              <w:rPr>
                <w:lang w:val="ru-RU"/>
              </w:rPr>
              <w:t>ыд</w:t>
            </w:r>
            <w:r w:rsidRPr="002F0433">
              <w:rPr>
                <w:spacing w:val="-1"/>
                <w:lang w:val="ru-RU"/>
              </w:rPr>
              <w:t>е</w:t>
            </w:r>
            <w:r w:rsidRPr="002F0433">
              <w:rPr>
                <w:lang w:val="ru-RU"/>
              </w:rPr>
              <w:t>л</w:t>
            </w:r>
            <w:r w:rsidRPr="002F0433">
              <w:rPr>
                <w:spacing w:val="-1"/>
                <w:lang w:val="ru-RU"/>
              </w:rPr>
              <w:t>е</w:t>
            </w:r>
            <w:r w:rsidRPr="002F0433">
              <w:rPr>
                <w:lang w:val="ru-RU"/>
              </w:rPr>
              <w:t>ния</w:t>
            </w:r>
          </w:p>
        </w:tc>
        <w:tc>
          <w:tcPr>
            <w:tcW w:w="2001" w:type="dxa"/>
            <w:gridSpan w:val="3"/>
            <w:vAlign w:val="center"/>
          </w:tcPr>
          <w:p w:rsidR="00BD23B9" w:rsidRPr="002F0433" w:rsidRDefault="00BD23B9" w:rsidP="00A61680">
            <w:pPr>
              <w:spacing w:before="44"/>
              <w:ind w:left="80"/>
              <w:jc w:val="center"/>
              <w:rPr>
                <w:lang w:val="ru-RU"/>
              </w:rPr>
            </w:pPr>
            <w:r w:rsidRPr="002F0433">
              <w:rPr>
                <w:lang w:val="ru-RU"/>
              </w:rPr>
              <w:t>в</w:t>
            </w:r>
            <w:r w:rsidRPr="002F0433">
              <w:rPr>
                <w:spacing w:val="-1"/>
                <w:lang w:val="ru-RU"/>
              </w:rPr>
              <w:t xml:space="preserve"> то</w:t>
            </w:r>
            <w:r w:rsidRPr="002F0433">
              <w:rPr>
                <w:lang w:val="ru-RU"/>
              </w:rPr>
              <w:t>м чи</w:t>
            </w:r>
            <w:r w:rsidRPr="002F0433">
              <w:rPr>
                <w:spacing w:val="-1"/>
                <w:lang w:val="ru-RU"/>
              </w:rPr>
              <w:t>с</w:t>
            </w:r>
            <w:r w:rsidRPr="002F0433">
              <w:rPr>
                <w:lang w:val="ru-RU"/>
              </w:rPr>
              <w:t xml:space="preserve">ле </w:t>
            </w:r>
            <w:r w:rsidRPr="002F0433">
              <w:rPr>
                <w:spacing w:val="-1"/>
                <w:lang w:val="ru-RU"/>
              </w:rPr>
              <w:t>выбрасыва</w:t>
            </w:r>
            <w:r w:rsidRPr="002F0433">
              <w:rPr>
                <w:spacing w:val="1"/>
                <w:lang w:val="ru-RU"/>
              </w:rPr>
              <w:t>е</w:t>
            </w:r>
            <w:r w:rsidRPr="002F0433">
              <w:rPr>
                <w:spacing w:val="-1"/>
                <w:lang w:val="ru-RU"/>
              </w:rPr>
              <w:t>т</w:t>
            </w:r>
            <w:r w:rsidRPr="002F0433">
              <w:rPr>
                <w:spacing w:val="-2"/>
                <w:lang w:val="ru-RU"/>
              </w:rPr>
              <w:t>с</w:t>
            </w:r>
            <w:r w:rsidRPr="002F0433">
              <w:rPr>
                <w:lang w:val="ru-RU"/>
              </w:rPr>
              <w:t>я</w:t>
            </w:r>
          </w:p>
          <w:p w:rsidR="00BD23B9" w:rsidRPr="002F0433" w:rsidRDefault="00BD23B9" w:rsidP="00A61680">
            <w:pPr>
              <w:spacing w:before="44"/>
              <w:ind w:left="80"/>
              <w:jc w:val="center"/>
              <w:rPr>
                <w:lang w:val="ru-RU"/>
              </w:rPr>
            </w:pPr>
            <w:r w:rsidRPr="002F0433">
              <w:rPr>
                <w:spacing w:val="-1"/>
                <w:lang w:val="ru-RU"/>
              </w:rPr>
              <w:t>бе</w:t>
            </w:r>
            <w:r w:rsidRPr="002F0433">
              <w:rPr>
                <w:lang w:val="ru-RU"/>
              </w:rPr>
              <w:t>з</w:t>
            </w:r>
            <w:r w:rsidRPr="002F0433">
              <w:rPr>
                <w:spacing w:val="-1"/>
                <w:lang w:val="ru-RU"/>
              </w:rPr>
              <w:t xml:space="preserve"> очистки</w:t>
            </w:r>
          </w:p>
        </w:tc>
        <w:tc>
          <w:tcPr>
            <w:tcW w:w="984" w:type="dxa"/>
            <w:vMerge w:val="restart"/>
            <w:vAlign w:val="center"/>
          </w:tcPr>
          <w:p w:rsidR="00BD23B9" w:rsidRPr="002F0433" w:rsidRDefault="00BD23B9" w:rsidP="00A61680">
            <w:pPr>
              <w:spacing w:before="48" w:line="232" w:lineRule="exact"/>
              <w:jc w:val="center"/>
              <w:rPr>
                <w:lang w:val="ru-RU"/>
              </w:rPr>
            </w:pPr>
            <w:r w:rsidRPr="002F0433">
              <w:rPr>
                <w:spacing w:val="-1"/>
                <w:lang w:val="ru-RU"/>
              </w:rPr>
              <w:t>По</w:t>
            </w:r>
            <w:r w:rsidRPr="002F0433">
              <w:rPr>
                <w:spacing w:val="-2"/>
                <w:lang w:val="ru-RU"/>
              </w:rPr>
              <w:t>с</w:t>
            </w:r>
            <w:r w:rsidRPr="002F0433">
              <w:rPr>
                <w:spacing w:val="-1"/>
                <w:lang w:val="ru-RU"/>
              </w:rPr>
              <w:t>т</w:t>
            </w:r>
            <w:r w:rsidRPr="002F0433">
              <w:rPr>
                <w:lang w:val="ru-RU"/>
              </w:rPr>
              <w:t>у</w:t>
            </w:r>
            <w:r w:rsidRPr="002F0433">
              <w:rPr>
                <w:spacing w:val="-1"/>
                <w:lang w:val="ru-RU"/>
              </w:rPr>
              <w:t>пает</w:t>
            </w:r>
          </w:p>
          <w:p w:rsidR="00BD23B9" w:rsidRPr="002F0433" w:rsidRDefault="00BD23B9" w:rsidP="00A61680">
            <w:pPr>
              <w:spacing w:line="236" w:lineRule="exact"/>
              <w:ind w:firstLine="1"/>
              <w:jc w:val="center"/>
              <w:rPr>
                <w:lang w:val="ru-RU"/>
              </w:rPr>
            </w:pPr>
            <w:r w:rsidRPr="002F0433">
              <w:rPr>
                <w:lang w:val="ru-RU"/>
              </w:rPr>
              <w:t xml:space="preserve">на </w:t>
            </w:r>
          </w:p>
          <w:p w:rsidR="00BD23B9" w:rsidRPr="002F0433" w:rsidRDefault="00BD23B9" w:rsidP="00A61680">
            <w:pPr>
              <w:spacing w:line="236" w:lineRule="exact"/>
              <w:ind w:firstLine="1"/>
              <w:jc w:val="center"/>
              <w:rPr>
                <w:lang w:val="ru-RU"/>
              </w:rPr>
            </w:pPr>
            <w:r w:rsidRPr="002F0433">
              <w:rPr>
                <w:spacing w:val="-1"/>
                <w:lang w:val="ru-RU"/>
              </w:rPr>
              <w:t>очистн</w:t>
            </w:r>
            <w:r w:rsidRPr="002F0433">
              <w:rPr>
                <w:lang w:val="ru-RU"/>
              </w:rPr>
              <w:t>ые</w:t>
            </w:r>
          </w:p>
          <w:p w:rsidR="00BD23B9" w:rsidRPr="002F0433" w:rsidRDefault="00BD23B9" w:rsidP="00A61680">
            <w:pPr>
              <w:spacing w:line="236" w:lineRule="exact"/>
              <w:ind w:hanging="3"/>
              <w:jc w:val="center"/>
              <w:rPr>
                <w:lang w:val="ru-RU"/>
              </w:rPr>
            </w:pPr>
            <w:r w:rsidRPr="002F0433">
              <w:rPr>
                <w:spacing w:val="-1"/>
                <w:lang w:val="ru-RU"/>
              </w:rPr>
              <w:t>соору жения</w:t>
            </w:r>
          </w:p>
        </w:tc>
        <w:tc>
          <w:tcPr>
            <w:tcW w:w="2136" w:type="dxa"/>
            <w:gridSpan w:val="2"/>
            <w:vAlign w:val="center"/>
          </w:tcPr>
          <w:p w:rsidR="00BD23B9" w:rsidRPr="002F0433" w:rsidRDefault="00BD23B9" w:rsidP="00A61680">
            <w:pPr>
              <w:spacing w:before="44" w:line="203" w:lineRule="auto"/>
              <w:ind w:left="387" w:right="395" w:firstLine="4"/>
              <w:jc w:val="center"/>
              <w:rPr>
                <w:lang w:val="ru-RU"/>
              </w:rPr>
            </w:pPr>
            <w:r w:rsidRPr="002F0433">
              <w:rPr>
                <w:lang w:val="ru-RU"/>
              </w:rPr>
              <w:t>в</w:t>
            </w:r>
            <w:r w:rsidRPr="002F0433">
              <w:rPr>
                <w:spacing w:val="-1"/>
                <w:lang w:val="ru-RU"/>
              </w:rPr>
              <w:t xml:space="preserve"> то</w:t>
            </w:r>
            <w:r w:rsidRPr="002F0433">
              <w:rPr>
                <w:lang w:val="ru-RU"/>
              </w:rPr>
              <w:t>м чи</w:t>
            </w:r>
            <w:r w:rsidRPr="002F0433">
              <w:rPr>
                <w:spacing w:val="-1"/>
                <w:lang w:val="ru-RU"/>
              </w:rPr>
              <w:t>с</w:t>
            </w:r>
            <w:r w:rsidRPr="002F0433">
              <w:rPr>
                <w:lang w:val="ru-RU"/>
              </w:rPr>
              <w:t xml:space="preserve">ле </w:t>
            </w:r>
            <w:r w:rsidRPr="002F0433">
              <w:rPr>
                <w:spacing w:val="-1"/>
                <w:lang w:val="ru-RU"/>
              </w:rPr>
              <w:t>у</w:t>
            </w:r>
            <w:r w:rsidRPr="002F0433">
              <w:rPr>
                <w:lang w:val="ru-RU"/>
              </w:rPr>
              <w:t>л</w:t>
            </w:r>
            <w:r w:rsidRPr="002F0433">
              <w:rPr>
                <w:spacing w:val="-1"/>
                <w:lang w:val="ru-RU"/>
              </w:rPr>
              <w:t>ов</w:t>
            </w:r>
            <w:r w:rsidRPr="002F0433">
              <w:rPr>
                <w:lang w:val="ru-RU"/>
              </w:rPr>
              <w:t>л</w:t>
            </w:r>
            <w:r w:rsidRPr="002F0433">
              <w:rPr>
                <w:spacing w:val="-1"/>
                <w:lang w:val="ru-RU"/>
              </w:rPr>
              <w:t>е</w:t>
            </w:r>
            <w:r w:rsidRPr="002F0433">
              <w:rPr>
                <w:lang w:val="ru-RU"/>
              </w:rPr>
              <w:t xml:space="preserve">но и </w:t>
            </w:r>
            <w:r w:rsidRPr="002F0433">
              <w:rPr>
                <w:spacing w:val="-1"/>
                <w:lang w:val="ru-RU"/>
              </w:rPr>
              <w:t>обезв</w:t>
            </w:r>
            <w:r w:rsidRPr="002F0433">
              <w:rPr>
                <w:spacing w:val="2"/>
                <w:lang w:val="ru-RU"/>
              </w:rPr>
              <w:t>р</w:t>
            </w:r>
            <w:r w:rsidRPr="002F0433">
              <w:rPr>
                <w:spacing w:val="-1"/>
                <w:lang w:val="ru-RU"/>
              </w:rPr>
              <w:t>еже</w:t>
            </w:r>
            <w:r w:rsidRPr="002F0433">
              <w:rPr>
                <w:lang w:val="ru-RU"/>
              </w:rPr>
              <w:t>но</w:t>
            </w:r>
          </w:p>
        </w:tc>
      </w:tr>
      <w:tr w:rsidR="002F0433" w:rsidRPr="002F0433" w:rsidTr="00A61680">
        <w:trPr>
          <w:trHeight w:hRule="exact" w:val="1433"/>
        </w:trPr>
        <w:tc>
          <w:tcPr>
            <w:tcW w:w="3180" w:type="dxa"/>
            <w:vMerge/>
          </w:tcPr>
          <w:p w:rsidR="00BD23B9" w:rsidRPr="002F0433" w:rsidRDefault="00BD23B9" w:rsidP="00A61680">
            <w:pPr>
              <w:rPr>
                <w:rFonts w:ascii="Calibri" w:hAnsi="Calibri"/>
                <w:lang w:val="ru-RU"/>
              </w:rPr>
            </w:pPr>
          </w:p>
        </w:tc>
        <w:tc>
          <w:tcPr>
            <w:tcW w:w="1337" w:type="dxa"/>
            <w:vMerge/>
            <w:vAlign w:val="center"/>
          </w:tcPr>
          <w:p w:rsidR="00BD23B9" w:rsidRPr="002F0433" w:rsidRDefault="00BD23B9" w:rsidP="00A61680">
            <w:pPr>
              <w:jc w:val="center"/>
              <w:rPr>
                <w:rFonts w:ascii="Calibri" w:hAnsi="Calibri"/>
                <w:lang w:val="ru-RU"/>
              </w:rPr>
            </w:pPr>
          </w:p>
        </w:tc>
        <w:tc>
          <w:tcPr>
            <w:tcW w:w="991" w:type="dxa"/>
            <w:gridSpan w:val="2"/>
            <w:vAlign w:val="center"/>
          </w:tcPr>
          <w:p w:rsidR="00BD23B9" w:rsidRPr="002F0433" w:rsidRDefault="00BD23B9" w:rsidP="00A61680">
            <w:pPr>
              <w:spacing w:line="236" w:lineRule="exact"/>
              <w:jc w:val="center"/>
            </w:pPr>
            <w:r w:rsidRPr="002F0433">
              <w:rPr>
                <w:spacing w:val="-1"/>
              </w:rPr>
              <w:t>всего</w:t>
            </w:r>
          </w:p>
        </w:tc>
        <w:tc>
          <w:tcPr>
            <w:tcW w:w="1010" w:type="dxa"/>
            <w:vAlign w:val="center"/>
          </w:tcPr>
          <w:p w:rsidR="00BD23B9" w:rsidRPr="002F0433" w:rsidRDefault="00BD23B9" w:rsidP="00A61680">
            <w:pPr>
              <w:ind w:right="1"/>
              <w:jc w:val="center"/>
              <w:rPr>
                <w:lang w:val="ru-RU"/>
              </w:rPr>
            </w:pPr>
            <w:r w:rsidRPr="002F0433">
              <w:rPr>
                <w:lang w:val="ru-RU"/>
              </w:rPr>
              <w:t>из</w:t>
            </w:r>
            <w:r w:rsidRPr="002F0433">
              <w:rPr>
                <w:spacing w:val="-1"/>
                <w:lang w:val="ru-RU"/>
              </w:rPr>
              <w:t xml:space="preserve"> </w:t>
            </w:r>
            <w:r w:rsidRPr="002F0433">
              <w:rPr>
                <w:lang w:val="ru-RU"/>
              </w:rPr>
              <w:t>них от</w:t>
            </w:r>
          </w:p>
          <w:p w:rsidR="00BD23B9" w:rsidRPr="002F0433" w:rsidRDefault="00BD23B9" w:rsidP="00A61680">
            <w:pPr>
              <w:spacing w:before="2"/>
              <w:ind w:right="1"/>
              <w:jc w:val="center"/>
              <w:rPr>
                <w:lang w:val="ru-RU"/>
              </w:rPr>
            </w:pPr>
            <w:r w:rsidRPr="002F0433">
              <w:rPr>
                <w:lang w:val="ru-RU"/>
              </w:rPr>
              <w:t xml:space="preserve">организ ованных </w:t>
            </w:r>
            <w:r w:rsidRPr="002F0433">
              <w:rPr>
                <w:spacing w:val="-1"/>
                <w:lang w:val="ru-RU"/>
              </w:rPr>
              <w:t>источн</w:t>
            </w:r>
            <w:r w:rsidRPr="002F0433">
              <w:rPr>
                <w:lang w:val="ru-RU"/>
              </w:rPr>
              <w:t xml:space="preserve">иков </w:t>
            </w:r>
            <w:r w:rsidRPr="002F0433">
              <w:rPr>
                <w:spacing w:val="-1"/>
                <w:lang w:val="ru-RU"/>
              </w:rPr>
              <w:t>выброс</w:t>
            </w:r>
            <w:r w:rsidRPr="002F0433">
              <w:rPr>
                <w:lang w:val="ru-RU"/>
              </w:rPr>
              <w:t>ов</w:t>
            </w:r>
          </w:p>
        </w:tc>
        <w:tc>
          <w:tcPr>
            <w:tcW w:w="984" w:type="dxa"/>
            <w:vMerge/>
            <w:vAlign w:val="center"/>
          </w:tcPr>
          <w:p w:rsidR="00BD23B9" w:rsidRPr="002F0433" w:rsidRDefault="00BD23B9" w:rsidP="00A61680">
            <w:pPr>
              <w:jc w:val="center"/>
              <w:rPr>
                <w:rFonts w:ascii="Calibri" w:hAnsi="Calibri"/>
                <w:lang w:val="ru-RU"/>
              </w:rPr>
            </w:pPr>
          </w:p>
        </w:tc>
        <w:tc>
          <w:tcPr>
            <w:tcW w:w="1137" w:type="dxa"/>
            <w:vAlign w:val="center"/>
          </w:tcPr>
          <w:p w:rsidR="00BD23B9" w:rsidRPr="002F0433" w:rsidRDefault="00BD23B9" w:rsidP="00A61680">
            <w:pPr>
              <w:spacing w:line="236" w:lineRule="exact"/>
              <w:jc w:val="center"/>
            </w:pPr>
            <w:r w:rsidRPr="002F0433">
              <w:rPr>
                <w:spacing w:val="-1"/>
              </w:rPr>
              <w:t>всего</w:t>
            </w:r>
          </w:p>
        </w:tc>
        <w:tc>
          <w:tcPr>
            <w:tcW w:w="999" w:type="dxa"/>
            <w:vAlign w:val="center"/>
          </w:tcPr>
          <w:p w:rsidR="00BD23B9" w:rsidRPr="002F0433" w:rsidRDefault="00BD23B9" w:rsidP="00A61680">
            <w:pPr>
              <w:spacing w:line="233" w:lineRule="exact"/>
              <w:ind w:right="1"/>
              <w:jc w:val="center"/>
              <w:rPr>
                <w:lang w:val="ru-RU"/>
              </w:rPr>
            </w:pPr>
            <w:r w:rsidRPr="002F0433">
              <w:rPr>
                <w:lang w:val="ru-RU"/>
              </w:rPr>
              <w:t>из</w:t>
            </w:r>
            <w:r w:rsidRPr="002F0433">
              <w:rPr>
                <w:spacing w:val="-1"/>
                <w:lang w:val="ru-RU"/>
              </w:rPr>
              <w:t xml:space="preserve"> </w:t>
            </w:r>
            <w:r w:rsidRPr="002F0433">
              <w:rPr>
                <w:lang w:val="ru-RU"/>
              </w:rPr>
              <w:t>них</w:t>
            </w:r>
          </w:p>
          <w:p w:rsidR="00BD23B9" w:rsidRPr="002F0433" w:rsidRDefault="00BD23B9" w:rsidP="00A61680">
            <w:pPr>
              <w:spacing w:line="236" w:lineRule="exact"/>
              <w:ind w:right="133"/>
              <w:jc w:val="center"/>
              <w:rPr>
                <w:lang w:val="ru-RU"/>
              </w:rPr>
            </w:pPr>
            <w:r w:rsidRPr="002F0433">
              <w:rPr>
                <w:spacing w:val="-1"/>
                <w:lang w:val="ru-RU"/>
              </w:rPr>
              <w:t>утилиз ирован</w:t>
            </w:r>
            <w:r w:rsidRPr="002F0433">
              <w:rPr>
                <w:lang w:val="ru-RU"/>
              </w:rPr>
              <w:t>о</w:t>
            </w:r>
          </w:p>
        </w:tc>
      </w:tr>
      <w:tr w:rsidR="002F0433" w:rsidRPr="002F0433" w:rsidTr="00A61680">
        <w:trPr>
          <w:trHeight w:hRule="exact" w:val="314"/>
        </w:trPr>
        <w:tc>
          <w:tcPr>
            <w:tcW w:w="3180" w:type="dxa"/>
          </w:tcPr>
          <w:p w:rsidR="00BD23B9" w:rsidRPr="002F0433" w:rsidRDefault="00BD23B9" w:rsidP="00A61680">
            <w:pPr>
              <w:spacing w:line="274" w:lineRule="exact"/>
              <w:ind w:left="268"/>
              <w:rPr>
                <w:szCs w:val="24"/>
              </w:rPr>
            </w:pPr>
            <w:r w:rsidRPr="002F0433">
              <w:rPr>
                <w:szCs w:val="24"/>
              </w:rPr>
              <w:t>Щекинс</w:t>
            </w:r>
            <w:r w:rsidRPr="002F0433">
              <w:rPr>
                <w:spacing w:val="-2"/>
                <w:szCs w:val="24"/>
              </w:rPr>
              <w:t>к</w:t>
            </w:r>
            <w:r w:rsidRPr="002F0433">
              <w:rPr>
                <w:szCs w:val="24"/>
              </w:rPr>
              <w:t>ий</w:t>
            </w:r>
          </w:p>
        </w:tc>
        <w:tc>
          <w:tcPr>
            <w:tcW w:w="1337" w:type="dxa"/>
          </w:tcPr>
          <w:p w:rsidR="00BD23B9" w:rsidRPr="002F0433" w:rsidRDefault="00BD23B9" w:rsidP="00A61680">
            <w:pPr>
              <w:spacing w:before="14"/>
              <w:ind w:left="367"/>
              <w:rPr>
                <w:szCs w:val="24"/>
              </w:rPr>
            </w:pPr>
            <w:r w:rsidRPr="002F0433">
              <w:rPr>
                <w:szCs w:val="24"/>
              </w:rPr>
              <w:t>28.631</w:t>
            </w:r>
          </w:p>
        </w:tc>
        <w:tc>
          <w:tcPr>
            <w:tcW w:w="931" w:type="dxa"/>
          </w:tcPr>
          <w:p w:rsidR="00BD23B9" w:rsidRPr="002F0433" w:rsidRDefault="00BD23B9" w:rsidP="00A61680">
            <w:pPr>
              <w:spacing w:before="14"/>
              <w:ind w:left="360"/>
              <w:rPr>
                <w:szCs w:val="24"/>
              </w:rPr>
            </w:pPr>
            <w:r w:rsidRPr="002F0433">
              <w:rPr>
                <w:szCs w:val="24"/>
              </w:rPr>
              <w:t>5.751</w:t>
            </w:r>
          </w:p>
        </w:tc>
        <w:tc>
          <w:tcPr>
            <w:tcW w:w="1070" w:type="dxa"/>
            <w:gridSpan w:val="2"/>
          </w:tcPr>
          <w:p w:rsidR="00BD23B9" w:rsidRPr="002F0433" w:rsidRDefault="00BD23B9" w:rsidP="00A61680">
            <w:pPr>
              <w:spacing w:before="14"/>
              <w:ind w:left="229"/>
              <w:rPr>
                <w:szCs w:val="24"/>
              </w:rPr>
            </w:pPr>
            <w:r w:rsidRPr="002F0433">
              <w:rPr>
                <w:szCs w:val="24"/>
              </w:rPr>
              <w:t>5.591</w:t>
            </w:r>
          </w:p>
        </w:tc>
        <w:tc>
          <w:tcPr>
            <w:tcW w:w="984" w:type="dxa"/>
          </w:tcPr>
          <w:p w:rsidR="00BD23B9" w:rsidRPr="002F0433" w:rsidRDefault="00BD23B9" w:rsidP="00A61680">
            <w:pPr>
              <w:spacing w:before="14"/>
              <w:ind w:left="223"/>
              <w:rPr>
                <w:szCs w:val="24"/>
              </w:rPr>
            </w:pPr>
            <w:r w:rsidRPr="002F0433">
              <w:rPr>
                <w:szCs w:val="24"/>
              </w:rPr>
              <w:t>22.880</w:t>
            </w:r>
          </w:p>
        </w:tc>
        <w:tc>
          <w:tcPr>
            <w:tcW w:w="1137" w:type="dxa"/>
          </w:tcPr>
          <w:p w:rsidR="00BD23B9" w:rsidRPr="002F0433" w:rsidRDefault="00BD23B9" w:rsidP="00A61680">
            <w:pPr>
              <w:spacing w:before="14"/>
              <w:ind w:left="367"/>
              <w:rPr>
                <w:szCs w:val="24"/>
              </w:rPr>
            </w:pPr>
            <w:r w:rsidRPr="002F0433">
              <w:rPr>
                <w:szCs w:val="24"/>
              </w:rPr>
              <w:t>22.593</w:t>
            </w:r>
          </w:p>
        </w:tc>
        <w:tc>
          <w:tcPr>
            <w:tcW w:w="999" w:type="dxa"/>
          </w:tcPr>
          <w:p w:rsidR="00BD23B9" w:rsidRPr="002F0433" w:rsidRDefault="00BD23B9" w:rsidP="00A61680">
            <w:pPr>
              <w:spacing w:before="14"/>
              <w:ind w:left="227"/>
              <w:rPr>
                <w:szCs w:val="24"/>
              </w:rPr>
            </w:pPr>
            <w:r w:rsidRPr="002F0433">
              <w:rPr>
                <w:szCs w:val="24"/>
              </w:rPr>
              <w:t>22.260</w:t>
            </w:r>
          </w:p>
        </w:tc>
      </w:tr>
    </w:tbl>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9"/>
      </w:pPr>
      <w:r w:rsidRPr="002F0433">
        <w:t>Таблица 4.1.3</w:t>
      </w:r>
    </w:p>
    <w:p w:rsidR="00BD23B9" w:rsidRPr="002F0433" w:rsidRDefault="00BD23B9" w:rsidP="00BD23B9">
      <w:pPr>
        <w:pStyle w:val="TimesNewRomanCYR12"/>
        <w:jc w:val="center"/>
        <w:rPr>
          <w:color w:val="auto"/>
        </w:rPr>
      </w:pPr>
      <w:r w:rsidRPr="002F0433">
        <w:rPr>
          <w:b/>
          <w:color w:val="auto"/>
        </w:rPr>
        <w:t>Характеристика предприятий, являющихся источником загрязнения атмосферного воздуха (по данным 2ТП-воздух)</w:t>
      </w:r>
    </w:p>
    <w:p w:rsidR="00BD23B9" w:rsidRPr="002F0433" w:rsidRDefault="00BD23B9" w:rsidP="00BD23B9">
      <w:pPr>
        <w:pStyle w:val="TimesNewRomanCYR12"/>
        <w:rPr>
          <w:color w:val="auto"/>
        </w:rPr>
      </w:pPr>
    </w:p>
    <w:tbl>
      <w:tblPr>
        <w:tblW w:w="10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2340"/>
        <w:gridCol w:w="1620"/>
        <w:gridCol w:w="1440"/>
        <w:gridCol w:w="1260"/>
        <w:gridCol w:w="1388"/>
        <w:gridCol w:w="1595"/>
      </w:tblGrid>
      <w:tr w:rsidR="002F0433" w:rsidRPr="002F0433" w:rsidTr="00A61680">
        <w:trPr>
          <w:jc w:val="center"/>
        </w:trPr>
        <w:tc>
          <w:tcPr>
            <w:tcW w:w="540" w:type="dxa"/>
            <w:vMerge w:val="restart"/>
          </w:tcPr>
          <w:p w:rsidR="00BD23B9" w:rsidRPr="002F0433" w:rsidRDefault="00BD23B9" w:rsidP="00A61680">
            <w:pPr>
              <w:jc w:val="center"/>
            </w:pPr>
          </w:p>
          <w:p w:rsidR="00BD23B9" w:rsidRPr="002F0433" w:rsidRDefault="00BD23B9" w:rsidP="00A61680">
            <w:pPr>
              <w:jc w:val="center"/>
            </w:pPr>
          </w:p>
          <w:p w:rsidR="00BD23B9" w:rsidRPr="002F0433" w:rsidRDefault="00BD23B9" w:rsidP="00A61680">
            <w:pPr>
              <w:jc w:val="center"/>
            </w:pPr>
          </w:p>
          <w:p w:rsidR="00BD23B9" w:rsidRPr="002F0433" w:rsidRDefault="00BD23B9" w:rsidP="00A61680">
            <w:pPr>
              <w:jc w:val="center"/>
            </w:pPr>
            <w:r w:rsidRPr="002F0433">
              <w:t>№</w:t>
            </w:r>
          </w:p>
          <w:p w:rsidR="00BD23B9" w:rsidRPr="002F0433" w:rsidRDefault="00BD23B9" w:rsidP="00A61680">
            <w:pPr>
              <w:jc w:val="center"/>
            </w:pPr>
            <w:r w:rsidRPr="002F0433">
              <w:t>п/п</w:t>
            </w:r>
          </w:p>
        </w:tc>
        <w:tc>
          <w:tcPr>
            <w:tcW w:w="2340" w:type="dxa"/>
            <w:vMerge w:val="restart"/>
          </w:tcPr>
          <w:p w:rsidR="00BD23B9" w:rsidRPr="002F0433" w:rsidRDefault="00BD23B9" w:rsidP="00A61680">
            <w:pPr>
              <w:jc w:val="center"/>
            </w:pPr>
          </w:p>
          <w:p w:rsidR="00BD23B9" w:rsidRPr="002F0433" w:rsidRDefault="00BD23B9" w:rsidP="00A61680">
            <w:pPr>
              <w:jc w:val="center"/>
            </w:pPr>
          </w:p>
          <w:p w:rsidR="00BD23B9" w:rsidRPr="002F0433" w:rsidRDefault="00BD23B9" w:rsidP="00A61680">
            <w:pPr>
              <w:jc w:val="center"/>
            </w:pPr>
            <w:r w:rsidRPr="002F0433">
              <w:t>Наименование предприятия</w:t>
            </w:r>
          </w:p>
        </w:tc>
        <w:tc>
          <w:tcPr>
            <w:tcW w:w="1620" w:type="dxa"/>
            <w:vMerge w:val="restart"/>
          </w:tcPr>
          <w:p w:rsidR="00BD23B9" w:rsidRPr="002F0433" w:rsidRDefault="00BD23B9" w:rsidP="00A61680">
            <w:pPr>
              <w:jc w:val="center"/>
            </w:pPr>
          </w:p>
          <w:p w:rsidR="00BD23B9" w:rsidRPr="002F0433" w:rsidRDefault="00BD23B9" w:rsidP="00A61680">
            <w:pPr>
              <w:jc w:val="center"/>
            </w:pPr>
            <w:r w:rsidRPr="002F0433">
              <w:t>Количество загрязняющих веществ, отходящих от стационарных источников</w:t>
            </w:r>
          </w:p>
        </w:tc>
        <w:tc>
          <w:tcPr>
            <w:tcW w:w="1440" w:type="dxa"/>
            <w:vMerge w:val="restart"/>
          </w:tcPr>
          <w:p w:rsidR="00BD23B9" w:rsidRPr="002F0433" w:rsidRDefault="00BD23B9" w:rsidP="00A61680">
            <w:pPr>
              <w:jc w:val="center"/>
            </w:pPr>
          </w:p>
          <w:p w:rsidR="00BD23B9" w:rsidRPr="002F0433" w:rsidRDefault="00BD23B9" w:rsidP="00A61680">
            <w:pPr>
              <w:jc w:val="center"/>
            </w:pPr>
          </w:p>
          <w:p w:rsidR="00BD23B9" w:rsidRPr="002F0433" w:rsidRDefault="00BD23B9" w:rsidP="00A61680">
            <w:pPr>
              <w:jc w:val="center"/>
            </w:pPr>
            <w:r w:rsidRPr="002F0433">
              <w:t>Поступает на очистные сооружения</w:t>
            </w:r>
          </w:p>
        </w:tc>
        <w:tc>
          <w:tcPr>
            <w:tcW w:w="2648" w:type="dxa"/>
            <w:gridSpan w:val="2"/>
          </w:tcPr>
          <w:p w:rsidR="00BD23B9" w:rsidRPr="002F0433" w:rsidRDefault="00BD23B9" w:rsidP="00A61680">
            <w:pPr>
              <w:jc w:val="center"/>
            </w:pPr>
          </w:p>
          <w:p w:rsidR="00BD23B9" w:rsidRPr="002F0433" w:rsidRDefault="00BD23B9" w:rsidP="00A61680">
            <w:pPr>
              <w:jc w:val="center"/>
            </w:pPr>
            <w:r w:rsidRPr="002F0433">
              <w:t>Из них уловлено и обезврежено</w:t>
            </w:r>
          </w:p>
        </w:tc>
        <w:tc>
          <w:tcPr>
            <w:tcW w:w="1595" w:type="dxa"/>
          </w:tcPr>
          <w:p w:rsidR="00BD23B9" w:rsidRPr="002F0433" w:rsidRDefault="00BD23B9" w:rsidP="00A61680">
            <w:pPr>
              <w:jc w:val="center"/>
            </w:pPr>
          </w:p>
          <w:p w:rsidR="00BD23B9" w:rsidRPr="002F0433" w:rsidRDefault="00BD23B9" w:rsidP="00A61680">
            <w:pPr>
              <w:jc w:val="center"/>
            </w:pPr>
            <w:r w:rsidRPr="002F0433">
              <w:t>Всего выброшено в атмосферу загрязняющих веществ</w:t>
            </w:r>
          </w:p>
        </w:tc>
      </w:tr>
      <w:tr w:rsidR="002F0433" w:rsidRPr="002F0433" w:rsidTr="00A61680">
        <w:trPr>
          <w:jc w:val="center"/>
        </w:trPr>
        <w:tc>
          <w:tcPr>
            <w:tcW w:w="540" w:type="dxa"/>
            <w:vMerge/>
          </w:tcPr>
          <w:p w:rsidR="00BD23B9" w:rsidRPr="002F0433" w:rsidRDefault="00BD23B9" w:rsidP="00A61680">
            <w:pPr>
              <w:jc w:val="center"/>
            </w:pPr>
          </w:p>
        </w:tc>
        <w:tc>
          <w:tcPr>
            <w:tcW w:w="2340" w:type="dxa"/>
            <w:vMerge/>
          </w:tcPr>
          <w:p w:rsidR="00BD23B9" w:rsidRPr="002F0433" w:rsidRDefault="00BD23B9" w:rsidP="00A61680">
            <w:pPr>
              <w:jc w:val="center"/>
            </w:pPr>
          </w:p>
        </w:tc>
        <w:tc>
          <w:tcPr>
            <w:tcW w:w="1620" w:type="dxa"/>
            <w:vMerge/>
          </w:tcPr>
          <w:p w:rsidR="00BD23B9" w:rsidRPr="002F0433" w:rsidRDefault="00BD23B9" w:rsidP="00A61680">
            <w:pPr>
              <w:jc w:val="center"/>
            </w:pPr>
          </w:p>
        </w:tc>
        <w:tc>
          <w:tcPr>
            <w:tcW w:w="1440" w:type="dxa"/>
            <w:vMerge/>
          </w:tcPr>
          <w:p w:rsidR="00BD23B9" w:rsidRPr="002F0433" w:rsidRDefault="00BD23B9" w:rsidP="00A61680">
            <w:pPr>
              <w:jc w:val="center"/>
            </w:pPr>
          </w:p>
        </w:tc>
        <w:tc>
          <w:tcPr>
            <w:tcW w:w="1260" w:type="dxa"/>
          </w:tcPr>
          <w:p w:rsidR="00BD23B9" w:rsidRPr="002F0433" w:rsidRDefault="00BD23B9" w:rsidP="00A61680">
            <w:pPr>
              <w:jc w:val="center"/>
            </w:pPr>
          </w:p>
          <w:p w:rsidR="00BD23B9" w:rsidRPr="002F0433" w:rsidRDefault="00BD23B9" w:rsidP="00A61680">
            <w:pPr>
              <w:jc w:val="center"/>
            </w:pPr>
            <w:r w:rsidRPr="002F0433">
              <w:t>Всего</w:t>
            </w:r>
          </w:p>
        </w:tc>
        <w:tc>
          <w:tcPr>
            <w:tcW w:w="1388" w:type="dxa"/>
          </w:tcPr>
          <w:p w:rsidR="00BD23B9" w:rsidRPr="002F0433" w:rsidRDefault="00BD23B9" w:rsidP="00A61680">
            <w:pPr>
              <w:jc w:val="center"/>
            </w:pPr>
            <w:r w:rsidRPr="002F0433">
              <w:t>Из них утилизиро-</w:t>
            </w:r>
            <w:r w:rsidRPr="002F0433">
              <w:lastRenderedPageBreak/>
              <w:t>вано</w:t>
            </w:r>
          </w:p>
        </w:tc>
        <w:tc>
          <w:tcPr>
            <w:tcW w:w="1595" w:type="dxa"/>
          </w:tcPr>
          <w:p w:rsidR="00BD23B9" w:rsidRPr="002F0433" w:rsidRDefault="00BD23B9" w:rsidP="00A61680">
            <w:pPr>
              <w:jc w:val="center"/>
            </w:pPr>
          </w:p>
        </w:tc>
      </w:tr>
      <w:tr w:rsidR="002F0433" w:rsidRPr="002F0433" w:rsidTr="00A61680">
        <w:trPr>
          <w:jc w:val="center"/>
        </w:trPr>
        <w:tc>
          <w:tcPr>
            <w:tcW w:w="540" w:type="dxa"/>
          </w:tcPr>
          <w:p w:rsidR="00BD23B9" w:rsidRPr="002F0433" w:rsidRDefault="00BD23B9" w:rsidP="00A61680">
            <w:pPr>
              <w:jc w:val="center"/>
            </w:pPr>
            <w:r w:rsidRPr="002F0433">
              <w:lastRenderedPageBreak/>
              <w:t>1</w:t>
            </w:r>
          </w:p>
        </w:tc>
        <w:tc>
          <w:tcPr>
            <w:tcW w:w="2340" w:type="dxa"/>
          </w:tcPr>
          <w:p w:rsidR="00BD23B9" w:rsidRPr="002F0433" w:rsidRDefault="00BD23B9" w:rsidP="00A61680">
            <w:r w:rsidRPr="002F0433">
              <w:t>ЗАО Щекинский завод «Кислотоупор»</w:t>
            </w:r>
          </w:p>
        </w:tc>
        <w:tc>
          <w:tcPr>
            <w:tcW w:w="1620" w:type="dxa"/>
          </w:tcPr>
          <w:p w:rsidR="00BD23B9" w:rsidRPr="002F0433" w:rsidRDefault="00BD23B9" w:rsidP="00A61680">
            <w:pPr>
              <w:jc w:val="center"/>
            </w:pPr>
            <w:r w:rsidRPr="002F0433">
              <w:t>915,084</w:t>
            </w:r>
          </w:p>
        </w:tc>
        <w:tc>
          <w:tcPr>
            <w:tcW w:w="1440" w:type="dxa"/>
          </w:tcPr>
          <w:p w:rsidR="00BD23B9" w:rsidRPr="002F0433" w:rsidRDefault="00BD23B9" w:rsidP="00A61680">
            <w:pPr>
              <w:jc w:val="center"/>
            </w:pPr>
            <w:r w:rsidRPr="002F0433">
              <w:t>752,035</w:t>
            </w:r>
          </w:p>
        </w:tc>
        <w:tc>
          <w:tcPr>
            <w:tcW w:w="1260" w:type="dxa"/>
          </w:tcPr>
          <w:p w:rsidR="00BD23B9" w:rsidRPr="002F0433" w:rsidRDefault="00BD23B9" w:rsidP="00A61680">
            <w:pPr>
              <w:jc w:val="center"/>
            </w:pPr>
            <w:r w:rsidRPr="002F0433">
              <w:t>699,01</w:t>
            </w:r>
          </w:p>
        </w:tc>
        <w:tc>
          <w:tcPr>
            <w:tcW w:w="1388" w:type="dxa"/>
          </w:tcPr>
          <w:p w:rsidR="00BD23B9" w:rsidRPr="002F0433" w:rsidRDefault="00BD23B9" w:rsidP="00A61680">
            <w:pPr>
              <w:jc w:val="center"/>
            </w:pPr>
            <w:r w:rsidRPr="002F0433">
              <w:t>699,01</w:t>
            </w:r>
          </w:p>
        </w:tc>
        <w:tc>
          <w:tcPr>
            <w:tcW w:w="1595" w:type="dxa"/>
          </w:tcPr>
          <w:p w:rsidR="00BD23B9" w:rsidRPr="002F0433" w:rsidRDefault="00BD23B9" w:rsidP="00A61680">
            <w:pPr>
              <w:jc w:val="center"/>
            </w:pPr>
            <w:r w:rsidRPr="002F0433">
              <w:t>216,074</w:t>
            </w:r>
          </w:p>
        </w:tc>
      </w:tr>
      <w:tr w:rsidR="002F0433" w:rsidRPr="002F0433" w:rsidTr="00A61680">
        <w:trPr>
          <w:jc w:val="center"/>
        </w:trPr>
        <w:tc>
          <w:tcPr>
            <w:tcW w:w="540" w:type="dxa"/>
          </w:tcPr>
          <w:p w:rsidR="00BD23B9" w:rsidRPr="002F0433" w:rsidRDefault="00BD23B9" w:rsidP="00A61680">
            <w:pPr>
              <w:jc w:val="center"/>
            </w:pPr>
            <w:r w:rsidRPr="002F0433">
              <w:t>2</w:t>
            </w:r>
          </w:p>
        </w:tc>
        <w:tc>
          <w:tcPr>
            <w:tcW w:w="2340" w:type="dxa"/>
          </w:tcPr>
          <w:p w:rsidR="00BD23B9" w:rsidRPr="002F0433" w:rsidRDefault="00BD23B9" w:rsidP="00A61680">
            <w:r w:rsidRPr="002F0433">
              <w:t>Филиал ОАО «ТГК-4»- «ТРГ» ПП Первомайская  ТЭЦ</w:t>
            </w:r>
          </w:p>
        </w:tc>
        <w:tc>
          <w:tcPr>
            <w:tcW w:w="1620" w:type="dxa"/>
          </w:tcPr>
          <w:p w:rsidR="00BD23B9" w:rsidRPr="002F0433" w:rsidRDefault="00BD23B9" w:rsidP="00A61680">
            <w:pPr>
              <w:jc w:val="center"/>
            </w:pPr>
            <w:r w:rsidRPr="002F0433">
              <w:t>16854,822</w:t>
            </w:r>
          </w:p>
        </w:tc>
        <w:tc>
          <w:tcPr>
            <w:tcW w:w="1440" w:type="dxa"/>
          </w:tcPr>
          <w:p w:rsidR="00BD23B9" w:rsidRPr="002F0433" w:rsidRDefault="00BD23B9" w:rsidP="00A61680">
            <w:pPr>
              <w:jc w:val="center"/>
            </w:pPr>
            <w:r w:rsidRPr="002F0433">
              <w:t>14592,017</w:t>
            </w:r>
          </w:p>
        </w:tc>
        <w:tc>
          <w:tcPr>
            <w:tcW w:w="1260" w:type="dxa"/>
          </w:tcPr>
          <w:p w:rsidR="00BD23B9" w:rsidRPr="002F0433" w:rsidRDefault="00BD23B9" w:rsidP="00A61680">
            <w:pPr>
              <w:jc w:val="center"/>
            </w:pPr>
            <w:r w:rsidRPr="002F0433">
              <w:t>14300,177</w:t>
            </w:r>
          </w:p>
        </w:tc>
        <w:tc>
          <w:tcPr>
            <w:tcW w:w="1388" w:type="dxa"/>
          </w:tcPr>
          <w:p w:rsidR="00BD23B9" w:rsidRPr="002F0433" w:rsidRDefault="00BD23B9" w:rsidP="00A61680">
            <w:pPr>
              <w:jc w:val="center"/>
            </w:pPr>
            <w:r w:rsidRPr="002F0433">
              <w:t>-</w:t>
            </w:r>
          </w:p>
        </w:tc>
        <w:tc>
          <w:tcPr>
            <w:tcW w:w="1595" w:type="dxa"/>
          </w:tcPr>
          <w:p w:rsidR="00BD23B9" w:rsidRPr="002F0433" w:rsidRDefault="00BD23B9" w:rsidP="00A61680">
            <w:pPr>
              <w:jc w:val="center"/>
            </w:pPr>
            <w:r w:rsidRPr="002F0433">
              <w:t>2554,645</w:t>
            </w:r>
          </w:p>
        </w:tc>
      </w:tr>
      <w:tr w:rsidR="002F0433" w:rsidRPr="002F0433" w:rsidTr="00A61680">
        <w:trPr>
          <w:jc w:val="center"/>
        </w:trPr>
        <w:tc>
          <w:tcPr>
            <w:tcW w:w="540" w:type="dxa"/>
          </w:tcPr>
          <w:p w:rsidR="00BD23B9" w:rsidRPr="002F0433" w:rsidRDefault="00BD23B9" w:rsidP="00A61680">
            <w:pPr>
              <w:jc w:val="center"/>
            </w:pPr>
            <w:r w:rsidRPr="002F0433">
              <w:t>3</w:t>
            </w:r>
          </w:p>
        </w:tc>
        <w:tc>
          <w:tcPr>
            <w:tcW w:w="2340" w:type="dxa"/>
          </w:tcPr>
          <w:p w:rsidR="00BD23B9" w:rsidRPr="002F0433" w:rsidRDefault="00BD23B9" w:rsidP="00A61680">
            <w:r w:rsidRPr="002F0433">
              <w:t>Филиал ОАО «ТГК-4»- «ТРГ» ПП Щекинская ГРЭС</w:t>
            </w:r>
          </w:p>
        </w:tc>
        <w:tc>
          <w:tcPr>
            <w:tcW w:w="1620" w:type="dxa"/>
          </w:tcPr>
          <w:p w:rsidR="00BD23B9" w:rsidRPr="002F0433" w:rsidRDefault="00BD23B9" w:rsidP="00A61680">
            <w:pPr>
              <w:jc w:val="center"/>
            </w:pPr>
            <w:r w:rsidRPr="002F0433">
              <w:t>687,734</w:t>
            </w:r>
          </w:p>
        </w:tc>
        <w:tc>
          <w:tcPr>
            <w:tcW w:w="1440" w:type="dxa"/>
          </w:tcPr>
          <w:p w:rsidR="00BD23B9" w:rsidRPr="002F0433" w:rsidRDefault="00BD23B9" w:rsidP="00A61680">
            <w:pPr>
              <w:jc w:val="center"/>
            </w:pPr>
            <w:r w:rsidRPr="002F0433">
              <w:t>-</w:t>
            </w:r>
          </w:p>
        </w:tc>
        <w:tc>
          <w:tcPr>
            <w:tcW w:w="1260" w:type="dxa"/>
          </w:tcPr>
          <w:p w:rsidR="00BD23B9" w:rsidRPr="002F0433" w:rsidRDefault="00BD23B9" w:rsidP="00A61680">
            <w:pPr>
              <w:jc w:val="center"/>
            </w:pPr>
            <w:r w:rsidRPr="002F0433">
              <w:t>-</w:t>
            </w:r>
          </w:p>
        </w:tc>
        <w:tc>
          <w:tcPr>
            <w:tcW w:w="1388" w:type="dxa"/>
          </w:tcPr>
          <w:p w:rsidR="00BD23B9" w:rsidRPr="002F0433" w:rsidRDefault="00BD23B9" w:rsidP="00A61680">
            <w:pPr>
              <w:jc w:val="center"/>
            </w:pPr>
            <w:r w:rsidRPr="002F0433">
              <w:t>-</w:t>
            </w:r>
          </w:p>
        </w:tc>
        <w:tc>
          <w:tcPr>
            <w:tcW w:w="1595" w:type="dxa"/>
          </w:tcPr>
          <w:p w:rsidR="00BD23B9" w:rsidRPr="002F0433" w:rsidRDefault="00BD23B9" w:rsidP="00A61680">
            <w:pPr>
              <w:jc w:val="center"/>
            </w:pPr>
            <w:r w:rsidRPr="002F0433">
              <w:t>687,734</w:t>
            </w:r>
          </w:p>
        </w:tc>
      </w:tr>
      <w:tr w:rsidR="002F0433" w:rsidRPr="002F0433" w:rsidTr="00A61680">
        <w:trPr>
          <w:jc w:val="center"/>
        </w:trPr>
        <w:tc>
          <w:tcPr>
            <w:tcW w:w="540" w:type="dxa"/>
          </w:tcPr>
          <w:p w:rsidR="00BD23B9" w:rsidRPr="002F0433" w:rsidRDefault="00BD23B9" w:rsidP="00A61680">
            <w:pPr>
              <w:jc w:val="center"/>
            </w:pPr>
            <w:r w:rsidRPr="002F0433">
              <w:t>4</w:t>
            </w:r>
          </w:p>
        </w:tc>
        <w:tc>
          <w:tcPr>
            <w:tcW w:w="2340" w:type="dxa"/>
          </w:tcPr>
          <w:p w:rsidR="00BD23B9" w:rsidRPr="002F0433" w:rsidRDefault="00BD23B9" w:rsidP="00A61680">
            <w:r w:rsidRPr="002F0433">
              <w:t>ОАО «Щекиноазот»</w:t>
            </w:r>
          </w:p>
          <w:p w:rsidR="00BD23B9" w:rsidRPr="002F0433" w:rsidRDefault="00BD23B9" w:rsidP="00A61680">
            <w:r w:rsidRPr="002F0433">
              <w:t>Первомайский филиал</w:t>
            </w:r>
          </w:p>
        </w:tc>
        <w:tc>
          <w:tcPr>
            <w:tcW w:w="1620" w:type="dxa"/>
          </w:tcPr>
          <w:p w:rsidR="00BD23B9" w:rsidRPr="002F0433" w:rsidRDefault="00BD23B9" w:rsidP="00A61680">
            <w:pPr>
              <w:jc w:val="center"/>
            </w:pPr>
            <w:r w:rsidRPr="002F0433">
              <w:t>258,667</w:t>
            </w:r>
          </w:p>
        </w:tc>
        <w:tc>
          <w:tcPr>
            <w:tcW w:w="1440" w:type="dxa"/>
          </w:tcPr>
          <w:p w:rsidR="00BD23B9" w:rsidRPr="002F0433" w:rsidRDefault="00BD23B9" w:rsidP="00A61680">
            <w:pPr>
              <w:jc w:val="center"/>
            </w:pPr>
            <w:r w:rsidRPr="002F0433">
              <w:t>144,696</w:t>
            </w:r>
          </w:p>
        </w:tc>
        <w:tc>
          <w:tcPr>
            <w:tcW w:w="1260" w:type="dxa"/>
          </w:tcPr>
          <w:p w:rsidR="00BD23B9" w:rsidRPr="002F0433" w:rsidRDefault="00BD23B9" w:rsidP="00A61680">
            <w:pPr>
              <w:jc w:val="center"/>
            </w:pPr>
            <w:r w:rsidRPr="002F0433">
              <w:t>92,388</w:t>
            </w:r>
          </w:p>
        </w:tc>
        <w:tc>
          <w:tcPr>
            <w:tcW w:w="1388" w:type="dxa"/>
          </w:tcPr>
          <w:p w:rsidR="00BD23B9" w:rsidRPr="002F0433" w:rsidRDefault="00BD23B9" w:rsidP="00A61680">
            <w:pPr>
              <w:jc w:val="center"/>
            </w:pPr>
            <w:r w:rsidRPr="002F0433">
              <w:t>-</w:t>
            </w:r>
          </w:p>
        </w:tc>
        <w:tc>
          <w:tcPr>
            <w:tcW w:w="1595" w:type="dxa"/>
          </w:tcPr>
          <w:p w:rsidR="00BD23B9" w:rsidRPr="002F0433" w:rsidRDefault="00BD23B9" w:rsidP="00A61680">
            <w:pPr>
              <w:jc w:val="center"/>
            </w:pPr>
            <w:r w:rsidRPr="002F0433">
              <w:t>166,279</w:t>
            </w:r>
          </w:p>
        </w:tc>
      </w:tr>
      <w:tr w:rsidR="002F0433" w:rsidRPr="002F0433" w:rsidTr="00A61680">
        <w:trPr>
          <w:jc w:val="center"/>
        </w:trPr>
        <w:tc>
          <w:tcPr>
            <w:tcW w:w="540" w:type="dxa"/>
          </w:tcPr>
          <w:p w:rsidR="00BD23B9" w:rsidRPr="002F0433" w:rsidRDefault="00BD23B9" w:rsidP="00A61680">
            <w:pPr>
              <w:jc w:val="center"/>
            </w:pPr>
            <w:r w:rsidRPr="002F0433">
              <w:t>5</w:t>
            </w:r>
          </w:p>
        </w:tc>
        <w:tc>
          <w:tcPr>
            <w:tcW w:w="2340" w:type="dxa"/>
          </w:tcPr>
          <w:p w:rsidR="00BD23B9" w:rsidRPr="002F0433" w:rsidRDefault="00BD23B9" w:rsidP="00A61680">
            <w:r w:rsidRPr="002F0433">
              <w:t>ОАО «Щекиноазот»</w:t>
            </w:r>
          </w:p>
        </w:tc>
        <w:tc>
          <w:tcPr>
            <w:tcW w:w="1620" w:type="dxa"/>
          </w:tcPr>
          <w:p w:rsidR="00BD23B9" w:rsidRPr="002F0433" w:rsidRDefault="00BD23B9" w:rsidP="00A61680">
            <w:pPr>
              <w:jc w:val="center"/>
            </w:pPr>
            <w:r w:rsidRPr="002F0433">
              <w:t>707,975</w:t>
            </w:r>
          </w:p>
          <w:p w:rsidR="00BD23B9" w:rsidRPr="002F0433" w:rsidRDefault="00BD23B9" w:rsidP="00A61680">
            <w:pPr>
              <w:jc w:val="center"/>
            </w:pPr>
          </w:p>
        </w:tc>
        <w:tc>
          <w:tcPr>
            <w:tcW w:w="1440" w:type="dxa"/>
          </w:tcPr>
          <w:p w:rsidR="00BD23B9" w:rsidRPr="002F0433" w:rsidRDefault="00BD23B9" w:rsidP="00A61680">
            <w:pPr>
              <w:jc w:val="center"/>
            </w:pPr>
            <w:r w:rsidRPr="002F0433">
              <w:t>80250,862</w:t>
            </w:r>
          </w:p>
        </w:tc>
        <w:tc>
          <w:tcPr>
            <w:tcW w:w="1260" w:type="dxa"/>
          </w:tcPr>
          <w:p w:rsidR="00BD23B9" w:rsidRPr="002F0433" w:rsidRDefault="00BD23B9" w:rsidP="00A61680">
            <w:pPr>
              <w:jc w:val="center"/>
            </w:pPr>
            <w:r w:rsidRPr="002F0433">
              <w:t>80158,179</w:t>
            </w:r>
          </w:p>
        </w:tc>
        <w:tc>
          <w:tcPr>
            <w:tcW w:w="1388" w:type="dxa"/>
          </w:tcPr>
          <w:p w:rsidR="00BD23B9" w:rsidRPr="002F0433" w:rsidRDefault="00BD23B9" w:rsidP="00A61680">
            <w:pPr>
              <w:jc w:val="center"/>
            </w:pPr>
            <w:r w:rsidRPr="002F0433">
              <w:t>-</w:t>
            </w:r>
          </w:p>
        </w:tc>
        <w:tc>
          <w:tcPr>
            <w:tcW w:w="1595" w:type="dxa"/>
          </w:tcPr>
          <w:p w:rsidR="00BD23B9" w:rsidRPr="002F0433" w:rsidRDefault="00BD23B9" w:rsidP="00A61680">
            <w:pPr>
              <w:jc w:val="center"/>
            </w:pPr>
            <w:r w:rsidRPr="002F0433">
              <w:t>800,658</w:t>
            </w:r>
          </w:p>
        </w:tc>
      </w:tr>
      <w:tr w:rsidR="002F0433" w:rsidRPr="002F0433" w:rsidTr="00A61680">
        <w:trPr>
          <w:jc w:val="center"/>
        </w:trPr>
        <w:tc>
          <w:tcPr>
            <w:tcW w:w="540" w:type="dxa"/>
          </w:tcPr>
          <w:p w:rsidR="00BD23B9" w:rsidRPr="002F0433" w:rsidRDefault="00BD23B9" w:rsidP="00A61680">
            <w:pPr>
              <w:jc w:val="center"/>
            </w:pPr>
            <w:r w:rsidRPr="002F0433">
              <w:t>6</w:t>
            </w:r>
          </w:p>
        </w:tc>
        <w:tc>
          <w:tcPr>
            <w:tcW w:w="2340" w:type="dxa"/>
          </w:tcPr>
          <w:p w:rsidR="00BD23B9" w:rsidRPr="002F0433" w:rsidRDefault="00BD23B9" w:rsidP="00A61680">
            <w:r w:rsidRPr="002F0433">
              <w:t>ОАО ПХ «Лазаревское»</w:t>
            </w:r>
          </w:p>
          <w:p w:rsidR="00BD23B9" w:rsidRPr="002F0433" w:rsidRDefault="00BD23B9" w:rsidP="00A61680"/>
        </w:tc>
        <w:tc>
          <w:tcPr>
            <w:tcW w:w="1620" w:type="dxa"/>
          </w:tcPr>
          <w:p w:rsidR="00BD23B9" w:rsidRPr="002F0433" w:rsidRDefault="00BD23B9" w:rsidP="00A61680">
            <w:pPr>
              <w:jc w:val="center"/>
            </w:pPr>
            <w:r w:rsidRPr="002F0433">
              <w:t>346,927</w:t>
            </w:r>
          </w:p>
          <w:p w:rsidR="00BD23B9" w:rsidRPr="002F0433" w:rsidRDefault="00BD23B9" w:rsidP="00A61680">
            <w:pPr>
              <w:jc w:val="center"/>
            </w:pPr>
          </w:p>
        </w:tc>
        <w:tc>
          <w:tcPr>
            <w:tcW w:w="1440" w:type="dxa"/>
          </w:tcPr>
          <w:p w:rsidR="00BD23B9" w:rsidRPr="002F0433" w:rsidRDefault="00BD23B9" w:rsidP="00A61680">
            <w:pPr>
              <w:jc w:val="center"/>
            </w:pPr>
            <w:r w:rsidRPr="002F0433">
              <w:t>57,915</w:t>
            </w:r>
          </w:p>
        </w:tc>
        <w:tc>
          <w:tcPr>
            <w:tcW w:w="1260" w:type="dxa"/>
          </w:tcPr>
          <w:p w:rsidR="00BD23B9" w:rsidRPr="002F0433" w:rsidRDefault="00BD23B9" w:rsidP="00A61680">
            <w:pPr>
              <w:jc w:val="center"/>
            </w:pPr>
            <w:r w:rsidRPr="002F0433">
              <w:t>51,068</w:t>
            </w:r>
          </w:p>
        </w:tc>
        <w:tc>
          <w:tcPr>
            <w:tcW w:w="1388" w:type="dxa"/>
          </w:tcPr>
          <w:p w:rsidR="00BD23B9" w:rsidRPr="002F0433" w:rsidRDefault="00BD23B9" w:rsidP="00A61680">
            <w:pPr>
              <w:jc w:val="center"/>
            </w:pPr>
            <w:r w:rsidRPr="002F0433">
              <w:t>51,068</w:t>
            </w:r>
          </w:p>
        </w:tc>
        <w:tc>
          <w:tcPr>
            <w:tcW w:w="1595" w:type="dxa"/>
          </w:tcPr>
          <w:p w:rsidR="00BD23B9" w:rsidRPr="002F0433" w:rsidRDefault="00BD23B9" w:rsidP="00A61680">
            <w:pPr>
              <w:jc w:val="center"/>
            </w:pPr>
            <w:r w:rsidRPr="002F0433">
              <w:t>295,799</w:t>
            </w:r>
          </w:p>
        </w:tc>
      </w:tr>
      <w:tr w:rsidR="002F0433" w:rsidRPr="002F0433" w:rsidTr="00A61680">
        <w:trPr>
          <w:jc w:val="center"/>
        </w:trPr>
        <w:tc>
          <w:tcPr>
            <w:tcW w:w="540" w:type="dxa"/>
          </w:tcPr>
          <w:p w:rsidR="00BD23B9" w:rsidRPr="002F0433" w:rsidRDefault="00BD23B9" w:rsidP="00A61680">
            <w:pPr>
              <w:jc w:val="center"/>
            </w:pPr>
            <w:r w:rsidRPr="002F0433">
              <w:t>7</w:t>
            </w:r>
          </w:p>
        </w:tc>
        <w:tc>
          <w:tcPr>
            <w:tcW w:w="2340" w:type="dxa"/>
          </w:tcPr>
          <w:p w:rsidR="00BD23B9" w:rsidRPr="002F0433" w:rsidRDefault="00BD23B9" w:rsidP="00A61680">
            <w:r w:rsidRPr="002F0433">
              <w:t>ООО «Мострансгаз» филиал Тульское УМГ</w:t>
            </w:r>
          </w:p>
        </w:tc>
        <w:tc>
          <w:tcPr>
            <w:tcW w:w="1620" w:type="dxa"/>
          </w:tcPr>
          <w:p w:rsidR="00BD23B9" w:rsidRPr="002F0433" w:rsidRDefault="00BD23B9" w:rsidP="00A61680">
            <w:pPr>
              <w:jc w:val="center"/>
            </w:pPr>
            <w:r w:rsidRPr="002F0433">
              <w:t>2254,951</w:t>
            </w:r>
          </w:p>
        </w:tc>
        <w:tc>
          <w:tcPr>
            <w:tcW w:w="1440" w:type="dxa"/>
          </w:tcPr>
          <w:p w:rsidR="00BD23B9" w:rsidRPr="002F0433" w:rsidRDefault="00BD23B9" w:rsidP="00A61680">
            <w:pPr>
              <w:jc w:val="center"/>
            </w:pPr>
            <w:r w:rsidRPr="002F0433">
              <w:t>-</w:t>
            </w:r>
          </w:p>
        </w:tc>
        <w:tc>
          <w:tcPr>
            <w:tcW w:w="1260" w:type="dxa"/>
          </w:tcPr>
          <w:p w:rsidR="00BD23B9" w:rsidRPr="002F0433" w:rsidRDefault="00BD23B9" w:rsidP="00A61680">
            <w:pPr>
              <w:jc w:val="center"/>
            </w:pPr>
            <w:r w:rsidRPr="002F0433">
              <w:t>-</w:t>
            </w:r>
          </w:p>
        </w:tc>
        <w:tc>
          <w:tcPr>
            <w:tcW w:w="1388" w:type="dxa"/>
          </w:tcPr>
          <w:p w:rsidR="00BD23B9" w:rsidRPr="002F0433" w:rsidRDefault="00BD23B9" w:rsidP="00A61680">
            <w:pPr>
              <w:jc w:val="center"/>
            </w:pPr>
            <w:r w:rsidRPr="002F0433">
              <w:t>-</w:t>
            </w:r>
          </w:p>
        </w:tc>
        <w:tc>
          <w:tcPr>
            <w:tcW w:w="1595" w:type="dxa"/>
          </w:tcPr>
          <w:p w:rsidR="00BD23B9" w:rsidRPr="002F0433" w:rsidRDefault="00BD23B9" w:rsidP="00A61680">
            <w:pPr>
              <w:jc w:val="center"/>
            </w:pPr>
            <w:r w:rsidRPr="002F0433">
              <w:t>2254,951</w:t>
            </w:r>
          </w:p>
        </w:tc>
      </w:tr>
      <w:tr w:rsidR="002F0433" w:rsidRPr="002F0433" w:rsidTr="00A61680">
        <w:trPr>
          <w:jc w:val="center"/>
        </w:trPr>
        <w:tc>
          <w:tcPr>
            <w:tcW w:w="540" w:type="dxa"/>
          </w:tcPr>
          <w:p w:rsidR="00BD23B9" w:rsidRPr="002F0433" w:rsidRDefault="00BD23B9" w:rsidP="00A61680">
            <w:pPr>
              <w:jc w:val="center"/>
            </w:pPr>
            <w:r w:rsidRPr="002F0433">
              <w:t>8</w:t>
            </w:r>
          </w:p>
        </w:tc>
        <w:tc>
          <w:tcPr>
            <w:tcW w:w="2340" w:type="dxa"/>
          </w:tcPr>
          <w:p w:rsidR="00BD23B9" w:rsidRPr="002F0433" w:rsidRDefault="00BD23B9" w:rsidP="00A61680">
            <w:r w:rsidRPr="002F0433">
              <w:t>ООО «Щекинский завод РТО»</w:t>
            </w:r>
          </w:p>
        </w:tc>
        <w:tc>
          <w:tcPr>
            <w:tcW w:w="1620" w:type="dxa"/>
          </w:tcPr>
          <w:p w:rsidR="00BD23B9" w:rsidRPr="002F0433" w:rsidRDefault="00BD23B9" w:rsidP="00A61680">
            <w:pPr>
              <w:jc w:val="center"/>
            </w:pPr>
            <w:r w:rsidRPr="002F0433">
              <w:t>265,026</w:t>
            </w:r>
          </w:p>
        </w:tc>
        <w:tc>
          <w:tcPr>
            <w:tcW w:w="1440" w:type="dxa"/>
          </w:tcPr>
          <w:p w:rsidR="00BD23B9" w:rsidRPr="002F0433" w:rsidRDefault="00BD23B9" w:rsidP="00A61680">
            <w:pPr>
              <w:jc w:val="center"/>
            </w:pPr>
            <w:r w:rsidRPr="002F0433">
              <w:t>248,282</w:t>
            </w:r>
          </w:p>
        </w:tc>
        <w:tc>
          <w:tcPr>
            <w:tcW w:w="1260" w:type="dxa"/>
          </w:tcPr>
          <w:p w:rsidR="00BD23B9" w:rsidRPr="002F0433" w:rsidRDefault="00BD23B9" w:rsidP="00A61680">
            <w:pPr>
              <w:jc w:val="center"/>
            </w:pPr>
            <w:r w:rsidRPr="002F0433">
              <w:t>216,855</w:t>
            </w:r>
          </w:p>
        </w:tc>
        <w:tc>
          <w:tcPr>
            <w:tcW w:w="1388" w:type="dxa"/>
          </w:tcPr>
          <w:p w:rsidR="00BD23B9" w:rsidRPr="002F0433" w:rsidRDefault="00BD23B9" w:rsidP="00A61680">
            <w:pPr>
              <w:jc w:val="center"/>
            </w:pPr>
            <w:r w:rsidRPr="002F0433">
              <w:t>216,855</w:t>
            </w:r>
          </w:p>
        </w:tc>
        <w:tc>
          <w:tcPr>
            <w:tcW w:w="1595" w:type="dxa"/>
          </w:tcPr>
          <w:p w:rsidR="00BD23B9" w:rsidRPr="002F0433" w:rsidRDefault="00BD23B9" w:rsidP="00A61680">
            <w:pPr>
              <w:jc w:val="center"/>
            </w:pPr>
            <w:r w:rsidRPr="002F0433">
              <w:t>34,214</w:t>
            </w:r>
          </w:p>
        </w:tc>
      </w:tr>
      <w:tr w:rsidR="002F0433" w:rsidRPr="002F0433" w:rsidTr="00A61680">
        <w:trPr>
          <w:jc w:val="center"/>
        </w:trPr>
        <w:tc>
          <w:tcPr>
            <w:tcW w:w="540" w:type="dxa"/>
          </w:tcPr>
          <w:p w:rsidR="00BD23B9" w:rsidRPr="002F0433" w:rsidRDefault="00BD23B9" w:rsidP="00A61680">
            <w:pPr>
              <w:jc w:val="center"/>
            </w:pPr>
            <w:r w:rsidRPr="002F0433">
              <w:t>9</w:t>
            </w:r>
          </w:p>
        </w:tc>
        <w:tc>
          <w:tcPr>
            <w:tcW w:w="2340" w:type="dxa"/>
          </w:tcPr>
          <w:p w:rsidR="00BD23B9" w:rsidRPr="002F0433" w:rsidRDefault="00BD23B9" w:rsidP="00A61680">
            <w:r w:rsidRPr="002F0433">
              <w:t>ФГУ ИК-7 УФСИН России по ТО</w:t>
            </w:r>
          </w:p>
        </w:tc>
        <w:tc>
          <w:tcPr>
            <w:tcW w:w="1620" w:type="dxa"/>
          </w:tcPr>
          <w:p w:rsidR="00BD23B9" w:rsidRPr="002F0433" w:rsidRDefault="00BD23B9" w:rsidP="00A61680">
            <w:pPr>
              <w:jc w:val="center"/>
            </w:pPr>
            <w:r w:rsidRPr="002F0433">
              <w:t>17,036</w:t>
            </w:r>
          </w:p>
        </w:tc>
        <w:tc>
          <w:tcPr>
            <w:tcW w:w="1440" w:type="dxa"/>
          </w:tcPr>
          <w:p w:rsidR="00BD23B9" w:rsidRPr="002F0433" w:rsidRDefault="00BD23B9" w:rsidP="00A61680">
            <w:pPr>
              <w:jc w:val="center"/>
            </w:pPr>
            <w:r w:rsidRPr="002F0433">
              <w:t>-</w:t>
            </w:r>
          </w:p>
        </w:tc>
        <w:tc>
          <w:tcPr>
            <w:tcW w:w="1260" w:type="dxa"/>
          </w:tcPr>
          <w:p w:rsidR="00BD23B9" w:rsidRPr="002F0433" w:rsidRDefault="00BD23B9" w:rsidP="00A61680">
            <w:pPr>
              <w:jc w:val="center"/>
            </w:pPr>
            <w:r w:rsidRPr="002F0433">
              <w:t>-</w:t>
            </w:r>
          </w:p>
        </w:tc>
        <w:tc>
          <w:tcPr>
            <w:tcW w:w="1388" w:type="dxa"/>
          </w:tcPr>
          <w:p w:rsidR="00BD23B9" w:rsidRPr="002F0433" w:rsidRDefault="00BD23B9" w:rsidP="00A61680">
            <w:pPr>
              <w:jc w:val="center"/>
            </w:pPr>
            <w:r w:rsidRPr="002F0433">
              <w:t>-</w:t>
            </w:r>
          </w:p>
        </w:tc>
        <w:tc>
          <w:tcPr>
            <w:tcW w:w="1595" w:type="dxa"/>
          </w:tcPr>
          <w:p w:rsidR="00BD23B9" w:rsidRPr="002F0433" w:rsidRDefault="00BD23B9" w:rsidP="00A61680">
            <w:pPr>
              <w:jc w:val="center"/>
            </w:pPr>
            <w:r w:rsidRPr="002F0433">
              <w:t>17,036</w:t>
            </w:r>
          </w:p>
        </w:tc>
      </w:tr>
      <w:tr w:rsidR="002F0433" w:rsidRPr="002F0433" w:rsidTr="00A61680">
        <w:trPr>
          <w:jc w:val="center"/>
        </w:trPr>
        <w:tc>
          <w:tcPr>
            <w:tcW w:w="540" w:type="dxa"/>
          </w:tcPr>
          <w:p w:rsidR="00BD23B9" w:rsidRPr="002F0433" w:rsidRDefault="00BD23B9" w:rsidP="00A61680">
            <w:pPr>
              <w:jc w:val="center"/>
            </w:pPr>
            <w:r w:rsidRPr="002F0433">
              <w:t>10</w:t>
            </w:r>
          </w:p>
        </w:tc>
        <w:tc>
          <w:tcPr>
            <w:tcW w:w="2340" w:type="dxa"/>
          </w:tcPr>
          <w:p w:rsidR="00BD23B9" w:rsidRPr="002F0433" w:rsidRDefault="00BD23B9" w:rsidP="00A61680">
            <w:r w:rsidRPr="002F0433">
              <w:t>ОАО ТПФ «Тулаэлектрохимобеспечение»</w:t>
            </w:r>
          </w:p>
        </w:tc>
        <w:tc>
          <w:tcPr>
            <w:tcW w:w="1620" w:type="dxa"/>
          </w:tcPr>
          <w:p w:rsidR="00BD23B9" w:rsidRPr="002F0433" w:rsidRDefault="00BD23B9" w:rsidP="00A61680">
            <w:pPr>
              <w:jc w:val="center"/>
            </w:pPr>
            <w:r w:rsidRPr="002F0433">
              <w:t>1,825</w:t>
            </w:r>
          </w:p>
        </w:tc>
        <w:tc>
          <w:tcPr>
            <w:tcW w:w="1440" w:type="dxa"/>
          </w:tcPr>
          <w:p w:rsidR="00BD23B9" w:rsidRPr="002F0433" w:rsidRDefault="00BD23B9" w:rsidP="00A61680">
            <w:pPr>
              <w:jc w:val="center"/>
            </w:pPr>
            <w:r w:rsidRPr="002F0433">
              <w:t>-</w:t>
            </w:r>
          </w:p>
        </w:tc>
        <w:tc>
          <w:tcPr>
            <w:tcW w:w="1260" w:type="dxa"/>
          </w:tcPr>
          <w:p w:rsidR="00BD23B9" w:rsidRPr="002F0433" w:rsidRDefault="00BD23B9" w:rsidP="00A61680">
            <w:pPr>
              <w:jc w:val="center"/>
            </w:pPr>
            <w:r w:rsidRPr="002F0433">
              <w:t>-</w:t>
            </w:r>
          </w:p>
        </w:tc>
        <w:tc>
          <w:tcPr>
            <w:tcW w:w="1388" w:type="dxa"/>
          </w:tcPr>
          <w:p w:rsidR="00BD23B9" w:rsidRPr="002F0433" w:rsidRDefault="00BD23B9" w:rsidP="00A61680">
            <w:pPr>
              <w:jc w:val="center"/>
            </w:pPr>
            <w:r w:rsidRPr="002F0433">
              <w:t>-</w:t>
            </w:r>
          </w:p>
        </w:tc>
        <w:tc>
          <w:tcPr>
            <w:tcW w:w="1595" w:type="dxa"/>
          </w:tcPr>
          <w:p w:rsidR="00BD23B9" w:rsidRPr="002F0433" w:rsidRDefault="00BD23B9" w:rsidP="00A61680">
            <w:pPr>
              <w:jc w:val="center"/>
            </w:pPr>
            <w:r w:rsidRPr="002F0433">
              <w:t>1,825</w:t>
            </w:r>
          </w:p>
        </w:tc>
      </w:tr>
      <w:tr w:rsidR="002F0433" w:rsidRPr="002F0433" w:rsidTr="00A61680">
        <w:trPr>
          <w:jc w:val="center"/>
        </w:trPr>
        <w:tc>
          <w:tcPr>
            <w:tcW w:w="540" w:type="dxa"/>
          </w:tcPr>
          <w:p w:rsidR="00BD23B9" w:rsidRPr="002F0433" w:rsidRDefault="00BD23B9" w:rsidP="00A61680">
            <w:pPr>
              <w:jc w:val="center"/>
            </w:pPr>
            <w:r w:rsidRPr="002F0433">
              <w:t>11</w:t>
            </w:r>
          </w:p>
        </w:tc>
        <w:tc>
          <w:tcPr>
            <w:tcW w:w="2340" w:type="dxa"/>
          </w:tcPr>
          <w:p w:rsidR="00BD23B9" w:rsidRPr="002F0433" w:rsidRDefault="00BD23B9" w:rsidP="00A61680">
            <w:r w:rsidRPr="002F0433">
              <w:t>ОАО «Щекинский завод «КВОиТ»</w:t>
            </w:r>
          </w:p>
        </w:tc>
        <w:tc>
          <w:tcPr>
            <w:tcW w:w="1620" w:type="dxa"/>
          </w:tcPr>
          <w:p w:rsidR="00BD23B9" w:rsidRPr="002F0433" w:rsidRDefault="00BD23B9" w:rsidP="00A61680">
            <w:pPr>
              <w:jc w:val="center"/>
            </w:pPr>
            <w:r w:rsidRPr="002F0433">
              <w:t>17,764</w:t>
            </w:r>
          </w:p>
        </w:tc>
        <w:tc>
          <w:tcPr>
            <w:tcW w:w="1440" w:type="dxa"/>
          </w:tcPr>
          <w:p w:rsidR="00BD23B9" w:rsidRPr="002F0433" w:rsidRDefault="00BD23B9" w:rsidP="00A61680">
            <w:pPr>
              <w:jc w:val="center"/>
            </w:pPr>
            <w:r w:rsidRPr="002F0433">
              <w:t>5,442</w:t>
            </w:r>
          </w:p>
        </w:tc>
        <w:tc>
          <w:tcPr>
            <w:tcW w:w="1260" w:type="dxa"/>
          </w:tcPr>
          <w:p w:rsidR="00BD23B9" w:rsidRPr="002F0433" w:rsidRDefault="00BD23B9" w:rsidP="00A61680">
            <w:pPr>
              <w:jc w:val="center"/>
            </w:pPr>
            <w:r w:rsidRPr="002F0433">
              <w:t>4,856</w:t>
            </w:r>
          </w:p>
        </w:tc>
        <w:tc>
          <w:tcPr>
            <w:tcW w:w="1388" w:type="dxa"/>
          </w:tcPr>
          <w:p w:rsidR="00BD23B9" w:rsidRPr="002F0433" w:rsidRDefault="00BD23B9" w:rsidP="00A61680">
            <w:pPr>
              <w:jc w:val="center"/>
            </w:pPr>
            <w:r w:rsidRPr="002F0433">
              <w:t>4,856</w:t>
            </w:r>
          </w:p>
        </w:tc>
        <w:tc>
          <w:tcPr>
            <w:tcW w:w="1595" w:type="dxa"/>
          </w:tcPr>
          <w:p w:rsidR="00BD23B9" w:rsidRPr="002F0433" w:rsidRDefault="00BD23B9" w:rsidP="00A61680">
            <w:pPr>
              <w:jc w:val="center"/>
            </w:pPr>
            <w:r w:rsidRPr="002F0433">
              <w:t>12,908</w:t>
            </w:r>
          </w:p>
        </w:tc>
      </w:tr>
      <w:tr w:rsidR="002F0433" w:rsidRPr="002F0433" w:rsidTr="00A61680">
        <w:trPr>
          <w:jc w:val="center"/>
        </w:trPr>
        <w:tc>
          <w:tcPr>
            <w:tcW w:w="540" w:type="dxa"/>
          </w:tcPr>
          <w:p w:rsidR="00BD23B9" w:rsidRPr="002F0433" w:rsidRDefault="00BD23B9" w:rsidP="00A61680">
            <w:pPr>
              <w:jc w:val="center"/>
            </w:pPr>
            <w:r w:rsidRPr="002F0433">
              <w:t>12</w:t>
            </w:r>
          </w:p>
        </w:tc>
        <w:tc>
          <w:tcPr>
            <w:tcW w:w="2340" w:type="dxa"/>
          </w:tcPr>
          <w:p w:rsidR="00BD23B9" w:rsidRPr="002F0433" w:rsidRDefault="00BD23B9" w:rsidP="00A61680">
            <w:r w:rsidRPr="002F0433">
              <w:t>ОАО «Керамика»</w:t>
            </w:r>
          </w:p>
        </w:tc>
        <w:tc>
          <w:tcPr>
            <w:tcW w:w="1620" w:type="dxa"/>
          </w:tcPr>
          <w:p w:rsidR="00BD23B9" w:rsidRPr="002F0433" w:rsidRDefault="00BD23B9" w:rsidP="00A61680">
            <w:pPr>
              <w:jc w:val="center"/>
            </w:pPr>
            <w:r w:rsidRPr="002F0433">
              <w:t>187,609</w:t>
            </w:r>
          </w:p>
          <w:p w:rsidR="00BD23B9" w:rsidRPr="002F0433" w:rsidRDefault="00BD23B9" w:rsidP="00A61680">
            <w:pPr>
              <w:jc w:val="center"/>
            </w:pPr>
          </w:p>
        </w:tc>
        <w:tc>
          <w:tcPr>
            <w:tcW w:w="1440" w:type="dxa"/>
          </w:tcPr>
          <w:p w:rsidR="00BD23B9" w:rsidRPr="002F0433" w:rsidRDefault="00BD23B9" w:rsidP="00A61680">
            <w:pPr>
              <w:jc w:val="center"/>
            </w:pPr>
            <w:r w:rsidRPr="002F0433">
              <w:t>19,749</w:t>
            </w:r>
          </w:p>
        </w:tc>
        <w:tc>
          <w:tcPr>
            <w:tcW w:w="1260" w:type="dxa"/>
          </w:tcPr>
          <w:p w:rsidR="00BD23B9" w:rsidRPr="002F0433" w:rsidRDefault="00BD23B9" w:rsidP="00A61680">
            <w:pPr>
              <w:jc w:val="center"/>
            </w:pPr>
            <w:r w:rsidRPr="002F0433">
              <w:t>18,625</w:t>
            </w:r>
          </w:p>
        </w:tc>
        <w:tc>
          <w:tcPr>
            <w:tcW w:w="1388" w:type="dxa"/>
          </w:tcPr>
          <w:p w:rsidR="00BD23B9" w:rsidRPr="002F0433" w:rsidRDefault="00BD23B9" w:rsidP="00A61680">
            <w:pPr>
              <w:jc w:val="center"/>
            </w:pPr>
            <w:r w:rsidRPr="002F0433">
              <w:t>18,625</w:t>
            </w:r>
          </w:p>
        </w:tc>
        <w:tc>
          <w:tcPr>
            <w:tcW w:w="1595" w:type="dxa"/>
          </w:tcPr>
          <w:p w:rsidR="00BD23B9" w:rsidRPr="002F0433" w:rsidRDefault="00BD23B9" w:rsidP="00A61680">
            <w:pPr>
              <w:jc w:val="center"/>
            </w:pPr>
            <w:r w:rsidRPr="002F0433">
              <w:t>178,984</w:t>
            </w:r>
          </w:p>
        </w:tc>
      </w:tr>
    </w:tbl>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Из них больше всех после очистки выбрасывают в атмосферу загрязняющих веществ:</w:t>
      </w:r>
    </w:p>
    <w:p w:rsidR="00BD23B9" w:rsidRPr="002F0433" w:rsidRDefault="00BD23B9" w:rsidP="00BD23B9">
      <w:pPr>
        <w:pStyle w:val="TimesNewRomanCYR12"/>
        <w:rPr>
          <w:color w:val="auto"/>
        </w:rPr>
      </w:pPr>
      <w:r w:rsidRPr="002F0433">
        <w:rPr>
          <w:color w:val="auto"/>
        </w:rPr>
        <w:t>- Филиал ОАО «ТГК-4»- «ТРГ» ПП Первомайская  ТЭЦ;</w:t>
      </w:r>
    </w:p>
    <w:p w:rsidR="00BD23B9" w:rsidRPr="002F0433" w:rsidRDefault="00BD23B9" w:rsidP="00BD23B9">
      <w:pPr>
        <w:pStyle w:val="TimesNewRomanCYR12"/>
        <w:rPr>
          <w:color w:val="auto"/>
        </w:rPr>
      </w:pPr>
      <w:r w:rsidRPr="002F0433">
        <w:rPr>
          <w:color w:val="auto"/>
        </w:rPr>
        <w:t>- ООО «Мострансгаз» филиал Тульское УМГ;</w:t>
      </w:r>
    </w:p>
    <w:p w:rsidR="00BD23B9" w:rsidRPr="002F0433" w:rsidRDefault="00BD23B9" w:rsidP="00BD23B9">
      <w:pPr>
        <w:pStyle w:val="TimesNewRomanCYR12"/>
        <w:rPr>
          <w:color w:val="auto"/>
        </w:rPr>
      </w:pPr>
      <w:r w:rsidRPr="002F0433">
        <w:rPr>
          <w:color w:val="auto"/>
        </w:rPr>
        <w:t>- ОАО «Щекиноазот»;</w:t>
      </w:r>
    </w:p>
    <w:p w:rsidR="00BD23B9" w:rsidRPr="002F0433" w:rsidRDefault="00BD23B9" w:rsidP="00BD23B9">
      <w:pPr>
        <w:pStyle w:val="TimesNewRomanCYR12"/>
        <w:rPr>
          <w:color w:val="auto"/>
        </w:rPr>
      </w:pPr>
      <w:r w:rsidRPr="002F0433">
        <w:rPr>
          <w:color w:val="auto"/>
        </w:rPr>
        <w:t>- Филиал ОАО «ТГК-4»- «ТРГ» ПП Щекинская ГРЭС;</w:t>
      </w:r>
    </w:p>
    <w:p w:rsidR="00BD23B9" w:rsidRPr="002F0433" w:rsidRDefault="00BD23B9" w:rsidP="00BD23B9">
      <w:pPr>
        <w:pStyle w:val="TimesNewRomanCYR12"/>
        <w:rPr>
          <w:color w:val="auto"/>
        </w:rPr>
      </w:pPr>
      <w:r w:rsidRPr="002F0433">
        <w:rPr>
          <w:color w:val="auto"/>
        </w:rPr>
        <w:t>- ОАО ПХ «Лазаревское».</w:t>
      </w:r>
    </w:p>
    <w:p w:rsidR="00BD23B9" w:rsidRPr="002F0433" w:rsidRDefault="00BD23B9" w:rsidP="00BD23B9">
      <w:pPr>
        <w:pStyle w:val="TimesNewRomanCYR12"/>
        <w:rPr>
          <w:color w:val="auto"/>
        </w:rPr>
      </w:pPr>
      <w:r w:rsidRPr="002F0433">
        <w:rPr>
          <w:color w:val="auto"/>
        </w:rPr>
        <w:t>Следует отметить, помимо предприятий, расположенных на территории Щекинского района (ОАО «Щекиноазот», АОЗТ «ЩДОК»), музей – усадьба «Ясная поляна» находится под вредным экологическим воздействием ОАО «Тулачермет», ОАО «Косогорский металлургический завод».</w:t>
      </w:r>
    </w:p>
    <w:p w:rsidR="00BD23B9" w:rsidRPr="002F0433" w:rsidRDefault="00BD23B9" w:rsidP="00BD23B9">
      <w:pPr>
        <w:pStyle w:val="TimesNewRomanCYR12"/>
        <w:rPr>
          <w:color w:val="auto"/>
        </w:rPr>
      </w:pPr>
      <w:r w:rsidRPr="002F0433">
        <w:rPr>
          <w:color w:val="auto"/>
        </w:rPr>
        <w:t>Значительный вклад в загрязнение атмосферного воздуха в Щекинском районе вносят автомобильный и железнодорожный транспорт. В целом по Тульской области автотранспорт является основным источником выбросов сажи 77% и углеводородов 47%. Не является исключением в этом и Щекинский район.</w:t>
      </w:r>
    </w:p>
    <w:p w:rsidR="00BD23B9" w:rsidRPr="002F0433" w:rsidRDefault="00BD23B9" w:rsidP="00BD23B9">
      <w:pPr>
        <w:pStyle w:val="TimesNewRomanCYR12"/>
        <w:rPr>
          <w:color w:val="auto"/>
        </w:rPr>
      </w:pPr>
      <w:r w:rsidRPr="002F0433">
        <w:rPr>
          <w:color w:val="auto"/>
        </w:rPr>
        <w:t xml:space="preserve">Необходимо отметить, что мониторинг загрязнения атмосферного воздуха в Щекинском районе проводится на 2 стационарных постах ПНЗ на территории музея-усадьбы «Ясная Поляна». </w:t>
      </w:r>
    </w:p>
    <w:p w:rsidR="00BD23B9" w:rsidRPr="002F0433" w:rsidRDefault="00BD23B9" w:rsidP="00BD23B9">
      <w:pPr>
        <w:pStyle w:val="9"/>
      </w:pPr>
      <w:r w:rsidRPr="002F0433">
        <w:t>Таблица 4.1.4</w:t>
      </w:r>
    </w:p>
    <w:p w:rsidR="00BD23B9" w:rsidRPr="002F0433" w:rsidRDefault="00BD23B9" w:rsidP="00BD23B9">
      <w:pPr>
        <w:jc w:val="center"/>
        <w:rPr>
          <w:szCs w:val="24"/>
        </w:rPr>
      </w:pPr>
      <w:r w:rsidRPr="002F0433">
        <w:rPr>
          <w:szCs w:val="24"/>
        </w:rPr>
        <w:t>Перечень постов наблюдения за качеством атмосферного воздуха</w:t>
      </w:r>
    </w:p>
    <w:p w:rsidR="00BD23B9" w:rsidRPr="002F0433" w:rsidRDefault="00BD23B9" w:rsidP="00BD23B9">
      <w:pPr>
        <w:jc w:val="center"/>
        <w:rPr>
          <w:szCs w:val="24"/>
        </w:rPr>
      </w:pPr>
      <w:r w:rsidRPr="002F0433">
        <w:rPr>
          <w:szCs w:val="24"/>
        </w:rPr>
        <w:t>на территории Щекинского района.</w:t>
      </w:r>
    </w:p>
    <w:tbl>
      <w:tblPr>
        <w:tblW w:w="9460" w:type="dxa"/>
        <w:jc w:val="center"/>
        <w:tblLayout w:type="fixed"/>
        <w:tblCellMar>
          <w:left w:w="40" w:type="dxa"/>
          <w:right w:w="40" w:type="dxa"/>
        </w:tblCellMar>
        <w:tblLook w:val="0000" w:firstRow="0" w:lastRow="0" w:firstColumn="0" w:lastColumn="0" w:noHBand="0" w:noVBand="0"/>
      </w:tblPr>
      <w:tblGrid>
        <w:gridCol w:w="2700"/>
        <w:gridCol w:w="2880"/>
        <w:gridCol w:w="1260"/>
        <w:gridCol w:w="2620"/>
      </w:tblGrid>
      <w:tr w:rsidR="002F0433" w:rsidRPr="002F0433" w:rsidTr="00A61680">
        <w:trPr>
          <w:trHeight w:val="591"/>
          <w:jc w:val="center"/>
        </w:trPr>
        <w:tc>
          <w:tcPr>
            <w:tcW w:w="2700" w:type="dxa"/>
            <w:vMerge w:val="restart"/>
            <w:tcBorders>
              <w:top w:val="single" w:sz="6" w:space="0" w:color="auto"/>
              <w:left w:val="single" w:sz="4" w:space="0" w:color="auto"/>
              <w:right w:val="single" w:sz="6" w:space="0" w:color="auto"/>
            </w:tcBorders>
            <w:shd w:val="clear" w:color="auto" w:fill="FFFFFF"/>
          </w:tcPr>
          <w:p w:rsidR="00BD23B9" w:rsidRPr="002F0433" w:rsidRDefault="00BD23B9" w:rsidP="00A61680">
            <w:pPr>
              <w:shd w:val="clear" w:color="auto" w:fill="FFFFFF"/>
              <w:ind w:left="274"/>
              <w:jc w:val="center"/>
              <w:rPr>
                <w:b/>
                <w:szCs w:val="24"/>
              </w:rPr>
            </w:pPr>
            <w:r w:rsidRPr="002F0433">
              <w:rPr>
                <w:b/>
                <w:szCs w:val="24"/>
              </w:rPr>
              <w:lastRenderedPageBreak/>
              <w:t>№ поста</w:t>
            </w:r>
          </w:p>
          <w:p w:rsidR="00BD23B9" w:rsidRPr="002F0433" w:rsidRDefault="00BD23B9" w:rsidP="00A61680">
            <w:pPr>
              <w:shd w:val="clear" w:color="auto" w:fill="FFFFFF"/>
              <w:ind w:left="125"/>
              <w:jc w:val="center"/>
              <w:rPr>
                <w:b/>
                <w:szCs w:val="24"/>
              </w:rPr>
            </w:pPr>
            <w:r w:rsidRPr="002F0433">
              <w:rPr>
                <w:b/>
                <w:szCs w:val="24"/>
              </w:rPr>
              <w:t>наблюдения</w:t>
            </w:r>
          </w:p>
        </w:tc>
        <w:tc>
          <w:tcPr>
            <w:tcW w:w="2880" w:type="dxa"/>
            <w:vMerge w:val="restart"/>
            <w:tcBorders>
              <w:top w:val="single" w:sz="6" w:space="0" w:color="auto"/>
              <w:left w:val="single" w:sz="6" w:space="0" w:color="auto"/>
              <w:right w:val="single" w:sz="6" w:space="0" w:color="auto"/>
            </w:tcBorders>
            <w:shd w:val="clear" w:color="auto" w:fill="FFFFFF"/>
          </w:tcPr>
          <w:p w:rsidR="00BD23B9" w:rsidRPr="002F0433" w:rsidRDefault="00BD23B9" w:rsidP="00A61680">
            <w:pPr>
              <w:shd w:val="clear" w:color="auto" w:fill="FFFFFF"/>
              <w:ind w:left="250" w:right="259"/>
              <w:jc w:val="center"/>
              <w:rPr>
                <w:b/>
                <w:szCs w:val="24"/>
              </w:rPr>
            </w:pPr>
            <w:r w:rsidRPr="002F0433">
              <w:rPr>
                <w:b/>
                <w:spacing w:val="-3"/>
                <w:szCs w:val="24"/>
              </w:rPr>
              <w:t>Принадлежность поста</w:t>
            </w:r>
          </w:p>
          <w:p w:rsidR="00BD23B9" w:rsidRPr="002F0433" w:rsidRDefault="00BD23B9" w:rsidP="00A61680">
            <w:pPr>
              <w:shd w:val="clear" w:color="auto" w:fill="FFFFFF"/>
              <w:ind w:left="125"/>
              <w:jc w:val="center"/>
              <w:rPr>
                <w:b/>
                <w:szCs w:val="24"/>
              </w:rPr>
            </w:pPr>
          </w:p>
        </w:tc>
        <w:tc>
          <w:tcPr>
            <w:tcW w:w="1260" w:type="dxa"/>
            <w:tcBorders>
              <w:top w:val="single" w:sz="6" w:space="0" w:color="auto"/>
              <w:left w:val="single" w:sz="6" w:space="0" w:color="auto"/>
              <w:right w:val="single" w:sz="6" w:space="0" w:color="auto"/>
            </w:tcBorders>
            <w:shd w:val="clear" w:color="auto" w:fill="FFFFFF"/>
          </w:tcPr>
          <w:p w:rsidR="00BD23B9" w:rsidRPr="002F0433" w:rsidRDefault="00BD23B9" w:rsidP="00A61680">
            <w:pPr>
              <w:shd w:val="clear" w:color="auto" w:fill="FFFFFF"/>
              <w:ind w:left="182"/>
              <w:rPr>
                <w:b/>
                <w:szCs w:val="24"/>
              </w:rPr>
            </w:pPr>
            <w:r w:rsidRPr="002F0433">
              <w:rPr>
                <w:b/>
                <w:szCs w:val="24"/>
              </w:rPr>
              <w:t>Тип</w:t>
            </w:r>
          </w:p>
          <w:p w:rsidR="00BD23B9" w:rsidRPr="002F0433" w:rsidRDefault="00BD23B9" w:rsidP="00A61680">
            <w:pPr>
              <w:shd w:val="clear" w:color="auto" w:fill="FFFFFF"/>
              <w:ind w:left="182"/>
              <w:rPr>
                <w:b/>
                <w:szCs w:val="24"/>
              </w:rPr>
            </w:pPr>
            <w:r w:rsidRPr="002F0433">
              <w:rPr>
                <w:b/>
                <w:szCs w:val="24"/>
              </w:rPr>
              <w:t>поста</w:t>
            </w:r>
          </w:p>
        </w:tc>
        <w:tc>
          <w:tcPr>
            <w:tcW w:w="2620" w:type="dxa"/>
            <w:tcBorders>
              <w:top w:val="single" w:sz="6" w:space="0" w:color="auto"/>
              <w:left w:val="single" w:sz="6" w:space="0" w:color="auto"/>
              <w:right w:val="single" w:sz="6" w:space="0" w:color="auto"/>
            </w:tcBorders>
            <w:shd w:val="clear" w:color="auto" w:fill="FFFFFF"/>
          </w:tcPr>
          <w:p w:rsidR="00BD23B9" w:rsidRPr="002F0433" w:rsidRDefault="00BD23B9" w:rsidP="00A61680">
            <w:pPr>
              <w:shd w:val="clear" w:color="auto" w:fill="FFFFFF"/>
              <w:ind w:left="10"/>
              <w:jc w:val="center"/>
              <w:rPr>
                <w:b/>
                <w:szCs w:val="24"/>
              </w:rPr>
            </w:pPr>
            <w:r w:rsidRPr="002F0433">
              <w:rPr>
                <w:b/>
                <w:spacing w:val="-2"/>
                <w:szCs w:val="24"/>
              </w:rPr>
              <w:t>Программа</w:t>
            </w:r>
          </w:p>
          <w:p w:rsidR="00BD23B9" w:rsidRPr="002F0433" w:rsidRDefault="00BD23B9" w:rsidP="00A61680">
            <w:pPr>
              <w:shd w:val="clear" w:color="auto" w:fill="FFFFFF"/>
              <w:ind w:left="10"/>
              <w:jc w:val="center"/>
              <w:rPr>
                <w:b/>
                <w:szCs w:val="24"/>
              </w:rPr>
            </w:pPr>
            <w:r w:rsidRPr="002F0433">
              <w:rPr>
                <w:b/>
                <w:spacing w:val="-3"/>
                <w:szCs w:val="24"/>
              </w:rPr>
              <w:t>отбора проб</w:t>
            </w:r>
          </w:p>
          <w:p w:rsidR="00BD23B9" w:rsidRPr="002F0433" w:rsidRDefault="00BD23B9" w:rsidP="00A61680">
            <w:pPr>
              <w:shd w:val="clear" w:color="auto" w:fill="FFFFFF"/>
              <w:ind w:left="10"/>
              <w:jc w:val="center"/>
              <w:rPr>
                <w:b/>
                <w:szCs w:val="24"/>
              </w:rPr>
            </w:pPr>
            <w:r w:rsidRPr="002F0433">
              <w:rPr>
                <w:b/>
                <w:szCs w:val="24"/>
              </w:rPr>
              <w:t>воздуха</w:t>
            </w:r>
          </w:p>
        </w:tc>
      </w:tr>
      <w:tr w:rsidR="002F0433" w:rsidRPr="002F0433" w:rsidTr="00A61680">
        <w:trPr>
          <w:trHeight w:hRule="exact" w:val="95"/>
          <w:jc w:val="center"/>
        </w:trPr>
        <w:tc>
          <w:tcPr>
            <w:tcW w:w="2700" w:type="dxa"/>
            <w:vMerge/>
            <w:tcBorders>
              <w:left w:val="single" w:sz="4"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125"/>
              <w:rPr>
                <w:szCs w:val="24"/>
              </w:rPr>
            </w:pPr>
          </w:p>
        </w:tc>
        <w:tc>
          <w:tcPr>
            <w:tcW w:w="2880" w:type="dxa"/>
            <w:vMerge/>
            <w:tcBorders>
              <w:left w:val="single" w:sz="6"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125"/>
              <w:rPr>
                <w:szCs w:val="24"/>
              </w:rPr>
            </w:pPr>
          </w:p>
        </w:tc>
        <w:tc>
          <w:tcPr>
            <w:tcW w:w="1260" w:type="dxa"/>
            <w:tcBorders>
              <w:top w:val="nil"/>
              <w:left w:val="single" w:sz="6"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125"/>
              <w:rPr>
                <w:szCs w:val="24"/>
              </w:rPr>
            </w:pPr>
          </w:p>
          <w:p w:rsidR="00BD23B9" w:rsidRPr="002F0433" w:rsidRDefault="00BD23B9" w:rsidP="00A61680">
            <w:pPr>
              <w:shd w:val="clear" w:color="auto" w:fill="FFFFFF"/>
              <w:ind w:left="125"/>
              <w:rPr>
                <w:szCs w:val="24"/>
              </w:rPr>
            </w:pPr>
          </w:p>
        </w:tc>
        <w:tc>
          <w:tcPr>
            <w:tcW w:w="2620" w:type="dxa"/>
            <w:tcBorders>
              <w:top w:val="nil"/>
              <w:left w:val="single" w:sz="6"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125"/>
              <w:rPr>
                <w:szCs w:val="24"/>
              </w:rPr>
            </w:pPr>
          </w:p>
          <w:p w:rsidR="00BD23B9" w:rsidRPr="002F0433" w:rsidRDefault="00BD23B9" w:rsidP="00A61680">
            <w:pPr>
              <w:shd w:val="clear" w:color="auto" w:fill="FFFFFF"/>
              <w:ind w:left="125"/>
              <w:rPr>
                <w:szCs w:val="24"/>
              </w:rPr>
            </w:pPr>
          </w:p>
        </w:tc>
      </w:tr>
      <w:tr w:rsidR="002F0433" w:rsidRPr="002F0433" w:rsidTr="00A61680">
        <w:trPr>
          <w:trHeight w:hRule="exact" w:val="863"/>
          <w:jc w:val="center"/>
        </w:trPr>
        <w:tc>
          <w:tcPr>
            <w:tcW w:w="2700" w:type="dxa"/>
            <w:tcBorders>
              <w:top w:val="single" w:sz="6" w:space="0" w:color="auto"/>
              <w:left w:val="single" w:sz="4"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right="230"/>
              <w:rPr>
                <w:szCs w:val="24"/>
              </w:rPr>
            </w:pPr>
            <w:r w:rsidRPr="002F0433">
              <w:rPr>
                <w:szCs w:val="24"/>
              </w:rPr>
              <w:t xml:space="preserve">ПНЗ№1 </w:t>
            </w:r>
          </w:p>
          <w:p w:rsidR="00BD23B9" w:rsidRPr="002F0433" w:rsidRDefault="00BD23B9" w:rsidP="00A61680">
            <w:pPr>
              <w:shd w:val="clear" w:color="auto" w:fill="FFFFFF"/>
              <w:ind w:right="230"/>
              <w:rPr>
                <w:szCs w:val="24"/>
              </w:rPr>
            </w:pPr>
            <w:r w:rsidRPr="002F0433">
              <w:rPr>
                <w:szCs w:val="24"/>
              </w:rPr>
              <w:t>м/</w:t>
            </w:r>
            <w:r w:rsidRPr="002F0433">
              <w:rPr>
                <w:spacing w:val="-3"/>
                <w:szCs w:val="24"/>
              </w:rPr>
              <w:t>'у «Ясная Поляна»,</w:t>
            </w:r>
          </w:p>
          <w:p w:rsidR="00BD23B9" w:rsidRPr="002F0433" w:rsidRDefault="00BD23B9" w:rsidP="00A61680">
            <w:pPr>
              <w:shd w:val="clear" w:color="auto" w:fill="FFFFFF"/>
              <w:ind w:right="230"/>
              <w:rPr>
                <w:szCs w:val="24"/>
              </w:rPr>
            </w:pPr>
            <w:r w:rsidRPr="002F0433">
              <w:rPr>
                <w:szCs w:val="24"/>
              </w:rPr>
              <w:t>Тул.обл., Щекин.р-он</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125"/>
              <w:rPr>
                <w:szCs w:val="24"/>
              </w:rPr>
            </w:pPr>
            <w:r w:rsidRPr="002F0433">
              <w:rPr>
                <w:spacing w:val="-4"/>
                <w:szCs w:val="24"/>
              </w:rPr>
              <w:t>Центральное УГМС</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125"/>
              <w:rPr>
                <w:szCs w:val="24"/>
              </w:rPr>
            </w:pPr>
            <w:r w:rsidRPr="002F0433">
              <w:rPr>
                <w:szCs w:val="24"/>
              </w:rPr>
              <w:t>Пост-2</w:t>
            </w:r>
          </w:p>
        </w:tc>
        <w:tc>
          <w:tcPr>
            <w:tcW w:w="2620" w:type="dxa"/>
            <w:tcBorders>
              <w:top w:val="single" w:sz="6" w:space="0" w:color="auto"/>
              <w:left w:val="single" w:sz="6"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240"/>
              <w:rPr>
                <w:szCs w:val="24"/>
              </w:rPr>
            </w:pPr>
            <w:r w:rsidRPr="002F0433">
              <w:rPr>
                <w:szCs w:val="24"/>
              </w:rPr>
              <w:t>полная</w:t>
            </w:r>
          </w:p>
        </w:tc>
      </w:tr>
      <w:tr w:rsidR="002F0433" w:rsidRPr="002F0433" w:rsidTr="00A61680">
        <w:trPr>
          <w:trHeight w:hRule="exact" w:val="848"/>
          <w:jc w:val="center"/>
        </w:trPr>
        <w:tc>
          <w:tcPr>
            <w:tcW w:w="2700" w:type="dxa"/>
            <w:tcBorders>
              <w:top w:val="single" w:sz="6" w:space="0" w:color="auto"/>
              <w:left w:val="single" w:sz="4"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right="250" w:hanging="40"/>
              <w:rPr>
                <w:szCs w:val="24"/>
              </w:rPr>
            </w:pPr>
            <w:r w:rsidRPr="002F0433">
              <w:rPr>
                <w:szCs w:val="24"/>
              </w:rPr>
              <w:t>ПНЗ №2 м/</w:t>
            </w:r>
            <w:r w:rsidRPr="002F0433">
              <w:rPr>
                <w:spacing w:val="-3"/>
                <w:szCs w:val="24"/>
              </w:rPr>
              <w:t xml:space="preserve">у «Ясная Поляна» </w:t>
            </w:r>
            <w:r w:rsidRPr="002F0433">
              <w:rPr>
                <w:szCs w:val="24"/>
              </w:rPr>
              <w:t>Тульская обл., Щекинский р-он</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125"/>
              <w:rPr>
                <w:szCs w:val="24"/>
              </w:rPr>
            </w:pPr>
            <w:r w:rsidRPr="002F0433">
              <w:rPr>
                <w:spacing w:val="-3"/>
                <w:szCs w:val="24"/>
              </w:rPr>
              <w:t>Центральное УГМС</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130"/>
              <w:rPr>
                <w:szCs w:val="24"/>
              </w:rPr>
            </w:pPr>
            <w:r w:rsidRPr="002F0433">
              <w:rPr>
                <w:szCs w:val="24"/>
              </w:rPr>
              <w:t>Пост-2</w:t>
            </w:r>
          </w:p>
        </w:tc>
        <w:tc>
          <w:tcPr>
            <w:tcW w:w="2620" w:type="dxa"/>
            <w:tcBorders>
              <w:top w:val="single" w:sz="6" w:space="0" w:color="auto"/>
              <w:left w:val="single" w:sz="6" w:space="0" w:color="auto"/>
              <w:bottom w:val="single" w:sz="6" w:space="0" w:color="auto"/>
              <w:right w:val="single" w:sz="6" w:space="0" w:color="auto"/>
            </w:tcBorders>
            <w:shd w:val="clear" w:color="auto" w:fill="FFFFFF"/>
          </w:tcPr>
          <w:p w:rsidR="00BD23B9" w:rsidRPr="002F0433" w:rsidRDefault="00BD23B9" w:rsidP="00A61680">
            <w:pPr>
              <w:shd w:val="clear" w:color="auto" w:fill="FFFFFF"/>
              <w:ind w:left="245"/>
              <w:rPr>
                <w:szCs w:val="24"/>
              </w:rPr>
            </w:pPr>
            <w:r w:rsidRPr="002F0433">
              <w:rPr>
                <w:szCs w:val="24"/>
              </w:rPr>
              <w:t>полная</w:t>
            </w:r>
          </w:p>
        </w:tc>
      </w:tr>
      <w:tr w:rsidR="002F0433" w:rsidRPr="002F0433" w:rsidTr="00A61680">
        <w:trPr>
          <w:trHeight w:hRule="exact" w:val="891"/>
          <w:jc w:val="center"/>
        </w:trPr>
        <w:tc>
          <w:tcPr>
            <w:tcW w:w="9460" w:type="dxa"/>
            <w:gridSpan w:val="4"/>
            <w:tcBorders>
              <w:top w:val="single" w:sz="6" w:space="0" w:color="auto"/>
              <w:left w:val="single" w:sz="4" w:space="0" w:color="auto"/>
              <w:bottom w:val="single" w:sz="6" w:space="0" w:color="auto"/>
              <w:right w:val="single" w:sz="6" w:space="0" w:color="auto"/>
            </w:tcBorders>
            <w:shd w:val="clear" w:color="auto" w:fill="FFFFFF"/>
          </w:tcPr>
          <w:p w:rsidR="00BD23B9" w:rsidRPr="002F0433" w:rsidRDefault="00BD23B9" w:rsidP="00A61680">
            <w:pPr>
              <w:autoSpaceDE w:val="0"/>
              <w:autoSpaceDN w:val="0"/>
              <w:adjustRightInd w:val="0"/>
              <w:jc w:val="both"/>
              <w:rPr>
                <w:szCs w:val="24"/>
              </w:rPr>
            </w:pPr>
            <w:r w:rsidRPr="002F0433">
              <w:rPr>
                <w:szCs w:val="24"/>
              </w:rPr>
              <w:t>Неполная программа – отбор проб в 07,13,19 часов ежедневно, кроме воскресенья</w:t>
            </w:r>
          </w:p>
          <w:p w:rsidR="00BD23B9" w:rsidRPr="002F0433" w:rsidRDefault="00BD23B9" w:rsidP="00A61680">
            <w:pPr>
              <w:shd w:val="clear" w:color="auto" w:fill="FFFFFF"/>
              <w:rPr>
                <w:szCs w:val="24"/>
              </w:rPr>
            </w:pPr>
            <w:r w:rsidRPr="002F0433">
              <w:rPr>
                <w:szCs w:val="24"/>
              </w:rPr>
              <w:t>Полная программа  - отбор в 06, 09, 12, 15, 18, 21 час на ПНЗ № 1 и в 00, 03, 06, 09, 12, 15, 18, 21 час на ПНЗ № 2 м/у «Ясная Поляна»</w:t>
            </w:r>
          </w:p>
        </w:tc>
      </w:tr>
    </w:tbl>
    <w:p w:rsidR="00BD23B9" w:rsidRPr="002F0433" w:rsidRDefault="00BD23B9" w:rsidP="00BD23B9"/>
    <w:p w:rsidR="00BD23B9" w:rsidRPr="002F0433" w:rsidRDefault="00BD23B9" w:rsidP="00BD23B9"/>
    <w:p w:rsidR="00BD23B9" w:rsidRPr="002F0433" w:rsidRDefault="00BD23B9" w:rsidP="00BD23B9">
      <w:pPr>
        <w:pStyle w:val="9"/>
      </w:pPr>
      <w:r w:rsidRPr="002F0433">
        <w:t>Таблица 4.1.5</w:t>
      </w:r>
    </w:p>
    <w:p w:rsidR="00BD23B9" w:rsidRPr="002F0433" w:rsidRDefault="00BD23B9" w:rsidP="00BD23B9">
      <w:pPr>
        <w:jc w:val="center"/>
        <w:rPr>
          <w:szCs w:val="24"/>
        </w:rPr>
      </w:pPr>
      <w:r w:rsidRPr="002F0433">
        <w:rPr>
          <w:szCs w:val="24"/>
        </w:rPr>
        <w:t>Перечень веществ с превышением ПДК</w:t>
      </w: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20" w:firstRow="1" w:lastRow="0" w:firstColumn="0" w:lastColumn="0" w:noHBand="0" w:noVBand="0"/>
      </w:tblPr>
      <w:tblGrid>
        <w:gridCol w:w="1224"/>
        <w:gridCol w:w="2112"/>
        <w:gridCol w:w="682"/>
        <w:gridCol w:w="1286"/>
        <w:gridCol w:w="1454"/>
        <w:gridCol w:w="1546"/>
        <w:gridCol w:w="1397"/>
      </w:tblGrid>
      <w:tr w:rsidR="002F0433" w:rsidRPr="002F0433" w:rsidTr="00A61680">
        <w:trPr>
          <w:trHeight w:val="20"/>
          <w:tblHeader/>
        </w:trPr>
        <w:tc>
          <w:tcPr>
            <w:tcW w:w="1224" w:type="dxa"/>
            <w:vMerge w:val="restart"/>
            <w:shd w:val="clear" w:color="auto" w:fill="FFFFFF"/>
            <w:vAlign w:val="center"/>
          </w:tcPr>
          <w:p w:rsidR="00BD23B9" w:rsidRPr="002F0433" w:rsidRDefault="00BD23B9" w:rsidP="00A61680">
            <w:pPr>
              <w:widowControl w:val="0"/>
              <w:jc w:val="center"/>
              <w:rPr>
                <w:b/>
                <w:szCs w:val="24"/>
              </w:rPr>
            </w:pPr>
            <w:r w:rsidRPr="002F0433">
              <w:rPr>
                <w:b/>
                <w:spacing w:val="2"/>
                <w:szCs w:val="24"/>
                <w:shd w:val="clear" w:color="auto" w:fill="FFFFFF"/>
              </w:rPr>
              <w:t>Номер поста наблюдения</w:t>
            </w:r>
          </w:p>
        </w:tc>
        <w:tc>
          <w:tcPr>
            <w:tcW w:w="2112" w:type="dxa"/>
            <w:vMerge w:val="restart"/>
            <w:shd w:val="clear" w:color="auto" w:fill="FFFFFF"/>
            <w:vAlign w:val="center"/>
          </w:tcPr>
          <w:p w:rsidR="00BD23B9" w:rsidRPr="002F0433" w:rsidRDefault="00BD23B9" w:rsidP="00A61680">
            <w:pPr>
              <w:widowControl w:val="0"/>
              <w:jc w:val="center"/>
              <w:rPr>
                <w:b/>
                <w:szCs w:val="24"/>
              </w:rPr>
            </w:pPr>
            <w:r w:rsidRPr="002F0433">
              <w:rPr>
                <w:b/>
                <w:spacing w:val="2"/>
                <w:szCs w:val="24"/>
                <w:shd w:val="clear" w:color="auto" w:fill="FFFFFF"/>
              </w:rPr>
              <w:t>Наименование вещества</w:t>
            </w:r>
          </w:p>
        </w:tc>
        <w:tc>
          <w:tcPr>
            <w:tcW w:w="6365" w:type="dxa"/>
            <w:gridSpan w:val="5"/>
            <w:shd w:val="clear" w:color="auto" w:fill="FFFFFF"/>
            <w:vAlign w:val="bottom"/>
          </w:tcPr>
          <w:p w:rsidR="00BD23B9" w:rsidRPr="002F0433" w:rsidRDefault="00BD23B9" w:rsidP="00A61680">
            <w:pPr>
              <w:widowControl w:val="0"/>
              <w:jc w:val="center"/>
              <w:rPr>
                <w:b/>
                <w:szCs w:val="24"/>
              </w:rPr>
            </w:pPr>
            <w:r w:rsidRPr="002F0433">
              <w:rPr>
                <w:b/>
                <w:spacing w:val="2"/>
                <w:szCs w:val="24"/>
                <w:shd w:val="clear" w:color="auto" w:fill="FFFFFF"/>
              </w:rPr>
              <w:t>Исследовано проб (абс.)</w:t>
            </w:r>
          </w:p>
        </w:tc>
      </w:tr>
      <w:tr w:rsidR="002F0433" w:rsidRPr="002F0433" w:rsidTr="00A61680">
        <w:trPr>
          <w:trHeight w:val="20"/>
          <w:tblHeader/>
        </w:trPr>
        <w:tc>
          <w:tcPr>
            <w:tcW w:w="1224" w:type="dxa"/>
            <w:vMerge/>
            <w:shd w:val="clear" w:color="auto" w:fill="FFFFFF"/>
            <w:vAlign w:val="center"/>
          </w:tcPr>
          <w:p w:rsidR="00BD23B9" w:rsidRPr="002F0433" w:rsidRDefault="00BD23B9" w:rsidP="00A61680">
            <w:pPr>
              <w:widowControl w:val="0"/>
              <w:jc w:val="center"/>
              <w:rPr>
                <w:rFonts w:ascii="Courier New" w:hAnsi="Courier New" w:cs="Courier New"/>
                <w:b/>
                <w:szCs w:val="24"/>
              </w:rPr>
            </w:pPr>
          </w:p>
        </w:tc>
        <w:tc>
          <w:tcPr>
            <w:tcW w:w="2112" w:type="dxa"/>
            <w:vMerge/>
            <w:shd w:val="clear" w:color="auto" w:fill="FFFFFF"/>
            <w:vAlign w:val="center"/>
          </w:tcPr>
          <w:p w:rsidR="00BD23B9" w:rsidRPr="002F0433" w:rsidRDefault="00BD23B9" w:rsidP="00A61680">
            <w:pPr>
              <w:widowControl w:val="0"/>
              <w:jc w:val="center"/>
              <w:rPr>
                <w:rFonts w:ascii="Courier New" w:hAnsi="Courier New" w:cs="Courier New"/>
                <w:b/>
                <w:szCs w:val="24"/>
              </w:rPr>
            </w:pPr>
          </w:p>
        </w:tc>
        <w:tc>
          <w:tcPr>
            <w:tcW w:w="682" w:type="dxa"/>
            <w:vMerge w:val="restart"/>
            <w:shd w:val="clear" w:color="auto" w:fill="FFFFFF"/>
          </w:tcPr>
          <w:p w:rsidR="00BD23B9" w:rsidRPr="002F0433" w:rsidRDefault="00BD23B9" w:rsidP="00A61680">
            <w:pPr>
              <w:widowControl w:val="0"/>
              <w:jc w:val="center"/>
              <w:rPr>
                <w:b/>
                <w:szCs w:val="24"/>
              </w:rPr>
            </w:pPr>
            <w:r w:rsidRPr="002F0433">
              <w:rPr>
                <w:b/>
                <w:spacing w:val="2"/>
                <w:szCs w:val="24"/>
                <w:shd w:val="clear" w:color="auto" w:fill="FFFFFF"/>
              </w:rPr>
              <w:t>Всего</w:t>
            </w:r>
          </w:p>
        </w:tc>
        <w:tc>
          <w:tcPr>
            <w:tcW w:w="5683" w:type="dxa"/>
            <w:gridSpan w:val="4"/>
            <w:shd w:val="clear" w:color="auto" w:fill="FFFFFF"/>
          </w:tcPr>
          <w:p w:rsidR="00BD23B9" w:rsidRPr="002F0433" w:rsidRDefault="00BD23B9" w:rsidP="00A61680">
            <w:pPr>
              <w:widowControl w:val="0"/>
              <w:jc w:val="center"/>
              <w:rPr>
                <w:b/>
                <w:szCs w:val="24"/>
              </w:rPr>
            </w:pPr>
            <w:r w:rsidRPr="002F0433">
              <w:rPr>
                <w:b/>
                <w:spacing w:val="2"/>
                <w:szCs w:val="24"/>
                <w:shd w:val="clear" w:color="auto" w:fill="FFFFFF"/>
              </w:rPr>
              <w:t>В том числе</w:t>
            </w:r>
          </w:p>
        </w:tc>
      </w:tr>
      <w:tr w:rsidR="002F0433" w:rsidRPr="002F0433" w:rsidTr="00A61680">
        <w:trPr>
          <w:trHeight w:val="20"/>
          <w:tblHeader/>
        </w:trPr>
        <w:tc>
          <w:tcPr>
            <w:tcW w:w="1224" w:type="dxa"/>
            <w:vMerge/>
            <w:shd w:val="clear" w:color="auto" w:fill="FFFFFF"/>
            <w:vAlign w:val="center"/>
          </w:tcPr>
          <w:p w:rsidR="00BD23B9" w:rsidRPr="002F0433" w:rsidRDefault="00BD23B9" w:rsidP="00A61680">
            <w:pPr>
              <w:widowControl w:val="0"/>
              <w:jc w:val="center"/>
              <w:rPr>
                <w:rFonts w:ascii="Courier New" w:hAnsi="Courier New" w:cs="Courier New"/>
                <w:b/>
                <w:szCs w:val="24"/>
              </w:rPr>
            </w:pPr>
          </w:p>
        </w:tc>
        <w:tc>
          <w:tcPr>
            <w:tcW w:w="2112" w:type="dxa"/>
            <w:vMerge/>
            <w:shd w:val="clear" w:color="auto" w:fill="FFFFFF"/>
            <w:vAlign w:val="center"/>
          </w:tcPr>
          <w:p w:rsidR="00BD23B9" w:rsidRPr="002F0433" w:rsidRDefault="00BD23B9" w:rsidP="00A61680">
            <w:pPr>
              <w:widowControl w:val="0"/>
              <w:jc w:val="center"/>
              <w:rPr>
                <w:rFonts w:ascii="Courier New" w:hAnsi="Courier New" w:cs="Courier New"/>
                <w:b/>
                <w:szCs w:val="24"/>
              </w:rPr>
            </w:pPr>
          </w:p>
        </w:tc>
        <w:tc>
          <w:tcPr>
            <w:tcW w:w="682" w:type="dxa"/>
            <w:vMerge/>
            <w:shd w:val="clear" w:color="auto" w:fill="FFFFFF"/>
          </w:tcPr>
          <w:p w:rsidR="00BD23B9" w:rsidRPr="002F0433" w:rsidRDefault="00BD23B9" w:rsidP="00A61680">
            <w:pPr>
              <w:widowControl w:val="0"/>
              <w:jc w:val="center"/>
              <w:rPr>
                <w:rFonts w:ascii="Courier New" w:hAnsi="Courier New" w:cs="Courier New"/>
                <w:b/>
                <w:szCs w:val="24"/>
              </w:rPr>
            </w:pPr>
          </w:p>
        </w:tc>
        <w:tc>
          <w:tcPr>
            <w:tcW w:w="1286" w:type="dxa"/>
            <w:shd w:val="clear" w:color="auto" w:fill="FFFFFF"/>
            <w:vAlign w:val="bottom"/>
          </w:tcPr>
          <w:p w:rsidR="00BD23B9" w:rsidRPr="002F0433" w:rsidRDefault="00BD23B9" w:rsidP="00A61680">
            <w:pPr>
              <w:widowControl w:val="0"/>
              <w:jc w:val="center"/>
              <w:rPr>
                <w:b/>
                <w:szCs w:val="24"/>
              </w:rPr>
            </w:pPr>
            <w:r w:rsidRPr="002F0433">
              <w:rPr>
                <w:b/>
                <w:spacing w:val="2"/>
                <w:szCs w:val="24"/>
                <w:shd w:val="clear" w:color="auto" w:fill="FFFFFF"/>
              </w:rPr>
              <w:t>До 1 ПДКм.р.</w:t>
            </w:r>
          </w:p>
        </w:tc>
        <w:tc>
          <w:tcPr>
            <w:tcW w:w="1454" w:type="dxa"/>
            <w:shd w:val="clear" w:color="auto" w:fill="FFFFFF"/>
            <w:vAlign w:val="bottom"/>
          </w:tcPr>
          <w:p w:rsidR="00BD23B9" w:rsidRPr="002F0433" w:rsidRDefault="00BD23B9" w:rsidP="00A61680">
            <w:pPr>
              <w:widowControl w:val="0"/>
              <w:jc w:val="center"/>
              <w:rPr>
                <w:b/>
                <w:szCs w:val="24"/>
              </w:rPr>
            </w:pPr>
            <w:r w:rsidRPr="002F0433">
              <w:rPr>
                <w:b/>
                <w:spacing w:val="2"/>
                <w:szCs w:val="24"/>
                <w:shd w:val="clear" w:color="auto" w:fill="FFFFFF"/>
              </w:rPr>
              <w:t>1.1-5.0 ПДКм.р.</w:t>
            </w:r>
          </w:p>
        </w:tc>
        <w:tc>
          <w:tcPr>
            <w:tcW w:w="1546" w:type="dxa"/>
            <w:shd w:val="clear" w:color="auto" w:fill="FFFFFF"/>
            <w:vAlign w:val="bottom"/>
          </w:tcPr>
          <w:p w:rsidR="00BD23B9" w:rsidRPr="002F0433" w:rsidRDefault="00BD23B9" w:rsidP="00A61680">
            <w:pPr>
              <w:widowControl w:val="0"/>
              <w:jc w:val="center"/>
              <w:rPr>
                <w:b/>
                <w:szCs w:val="24"/>
              </w:rPr>
            </w:pPr>
            <w:r w:rsidRPr="002F0433">
              <w:rPr>
                <w:b/>
                <w:spacing w:val="2"/>
                <w:szCs w:val="24"/>
                <w:shd w:val="clear" w:color="auto" w:fill="FFFFFF"/>
              </w:rPr>
              <w:t>5.1-10.0 ПДКм.р.</w:t>
            </w:r>
          </w:p>
        </w:tc>
        <w:tc>
          <w:tcPr>
            <w:tcW w:w="1397" w:type="dxa"/>
            <w:shd w:val="clear" w:color="auto" w:fill="FFFFFF"/>
            <w:vAlign w:val="bottom"/>
          </w:tcPr>
          <w:p w:rsidR="00BD23B9" w:rsidRPr="002F0433" w:rsidRDefault="00BD23B9" w:rsidP="00A61680">
            <w:pPr>
              <w:widowControl w:val="0"/>
              <w:jc w:val="center"/>
              <w:rPr>
                <w:b/>
                <w:szCs w:val="24"/>
              </w:rPr>
            </w:pPr>
            <w:r w:rsidRPr="002F0433">
              <w:rPr>
                <w:b/>
                <w:spacing w:val="2"/>
                <w:szCs w:val="24"/>
                <w:shd w:val="clear" w:color="auto" w:fill="FFFFFF"/>
              </w:rPr>
              <w:t>&gt;10.0 ПДКм.р.</w:t>
            </w:r>
          </w:p>
        </w:tc>
      </w:tr>
      <w:tr w:rsidR="002F0433" w:rsidRPr="002F0433" w:rsidTr="00A61680">
        <w:trPr>
          <w:trHeight w:val="20"/>
        </w:trPr>
        <w:tc>
          <w:tcPr>
            <w:tcW w:w="9701" w:type="dxa"/>
            <w:gridSpan w:val="7"/>
            <w:shd w:val="clear" w:color="auto" w:fill="FFFFFF"/>
            <w:vAlign w:val="bottom"/>
          </w:tcPr>
          <w:p w:rsidR="00BD23B9" w:rsidRPr="002F0433" w:rsidRDefault="00BD23B9" w:rsidP="00A61680">
            <w:pPr>
              <w:widowControl w:val="0"/>
              <w:jc w:val="center"/>
              <w:rPr>
                <w:szCs w:val="24"/>
              </w:rPr>
            </w:pPr>
            <w:r w:rsidRPr="002F0433">
              <w:rPr>
                <w:b/>
                <w:bCs/>
                <w:spacing w:val="6"/>
                <w:szCs w:val="24"/>
                <w:shd w:val="clear" w:color="auto" w:fill="FFFFFF"/>
              </w:rPr>
              <w:t>Музей-усадьба Л.Н. Толстого «Ясная Поляна»</w:t>
            </w:r>
          </w:p>
        </w:tc>
      </w:tr>
      <w:tr w:rsidR="002F0433" w:rsidRPr="002F0433" w:rsidTr="00A61680">
        <w:trPr>
          <w:trHeight w:val="20"/>
        </w:trPr>
        <w:tc>
          <w:tcPr>
            <w:tcW w:w="1224" w:type="dxa"/>
            <w:vMerge w:val="restart"/>
            <w:shd w:val="clear" w:color="auto" w:fill="FFFFFF"/>
            <w:vAlign w:val="center"/>
          </w:tcPr>
          <w:p w:rsidR="00BD23B9" w:rsidRPr="002F0433" w:rsidRDefault="00BD23B9" w:rsidP="00A61680">
            <w:pPr>
              <w:widowControl w:val="0"/>
              <w:jc w:val="center"/>
              <w:rPr>
                <w:szCs w:val="24"/>
              </w:rPr>
            </w:pPr>
            <w:r w:rsidRPr="002F0433">
              <w:rPr>
                <w:b/>
                <w:bCs/>
                <w:spacing w:val="6"/>
                <w:szCs w:val="24"/>
                <w:shd w:val="clear" w:color="auto" w:fill="FFFFFF"/>
              </w:rPr>
              <w:t>ПНЗ №1</w:t>
            </w:r>
          </w:p>
        </w:tc>
        <w:tc>
          <w:tcPr>
            <w:tcW w:w="2112" w:type="dxa"/>
            <w:shd w:val="clear" w:color="auto" w:fill="FFFFFF"/>
            <w:vAlign w:val="center"/>
          </w:tcPr>
          <w:p w:rsidR="00BD23B9" w:rsidRPr="002F0433" w:rsidRDefault="00BD23B9" w:rsidP="00A61680">
            <w:pPr>
              <w:widowControl w:val="0"/>
              <w:ind w:left="120"/>
              <w:rPr>
                <w:szCs w:val="24"/>
              </w:rPr>
            </w:pPr>
            <w:r w:rsidRPr="002F0433">
              <w:rPr>
                <w:spacing w:val="2"/>
                <w:szCs w:val="24"/>
                <w:shd w:val="clear" w:color="auto" w:fill="FFFFFF"/>
              </w:rPr>
              <w:t>Взвешенные вещества</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728</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682</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46</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left="122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bottom"/>
          </w:tcPr>
          <w:p w:rsidR="00BD23B9" w:rsidRPr="002F0433" w:rsidRDefault="00BD23B9" w:rsidP="00A61680">
            <w:pPr>
              <w:widowControl w:val="0"/>
              <w:ind w:left="120"/>
              <w:rPr>
                <w:szCs w:val="24"/>
              </w:rPr>
            </w:pPr>
            <w:r w:rsidRPr="002F0433">
              <w:rPr>
                <w:spacing w:val="2"/>
                <w:szCs w:val="24"/>
                <w:shd w:val="clear" w:color="auto" w:fill="FFFFFF"/>
              </w:rPr>
              <w:t>Диоксид серы</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1063</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1063</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b/>
                <w:bCs/>
                <w:spacing w:val="6"/>
                <w:szCs w:val="24"/>
                <w:shd w:val="clear" w:color="auto" w:fill="FFFFFF"/>
              </w:rPr>
              <w:t>-</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left="122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bottom"/>
          </w:tcPr>
          <w:p w:rsidR="00BD23B9" w:rsidRPr="002F0433" w:rsidRDefault="00BD23B9" w:rsidP="00A61680">
            <w:pPr>
              <w:widowControl w:val="0"/>
              <w:ind w:left="120"/>
              <w:rPr>
                <w:szCs w:val="24"/>
              </w:rPr>
            </w:pPr>
            <w:r w:rsidRPr="002F0433">
              <w:rPr>
                <w:spacing w:val="2"/>
                <w:szCs w:val="24"/>
                <w:shd w:val="clear" w:color="auto" w:fill="FFFFFF"/>
              </w:rPr>
              <w:t>Оксид углерода</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2130</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2130</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b/>
                <w:bCs/>
                <w:spacing w:val="6"/>
                <w:szCs w:val="24"/>
                <w:shd w:val="clear" w:color="auto" w:fill="FFFFFF"/>
              </w:rPr>
              <w:t>-</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left="122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bottom"/>
          </w:tcPr>
          <w:p w:rsidR="00BD23B9" w:rsidRPr="002F0433" w:rsidRDefault="00BD23B9" w:rsidP="00A61680">
            <w:pPr>
              <w:widowControl w:val="0"/>
              <w:ind w:left="120"/>
              <w:rPr>
                <w:szCs w:val="24"/>
              </w:rPr>
            </w:pPr>
            <w:r w:rsidRPr="002F0433">
              <w:rPr>
                <w:spacing w:val="2"/>
                <w:szCs w:val="24"/>
                <w:shd w:val="clear" w:color="auto" w:fill="FFFFFF"/>
              </w:rPr>
              <w:t>Диоксид азота</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2129</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1584</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545</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spacing w:val="2"/>
                <w:szCs w:val="24"/>
                <w:shd w:val="clear" w:color="auto" w:fill="FFFFFF"/>
              </w:rPr>
              <w:t>17</w:t>
            </w:r>
          </w:p>
        </w:tc>
        <w:tc>
          <w:tcPr>
            <w:tcW w:w="1397" w:type="dxa"/>
            <w:shd w:val="clear" w:color="auto" w:fill="FFFFFF"/>
            <w:vAlign w:val="center"/>
          </w:tcPr>
          <w:p w:rsidR="00BD23B9" w:rsidRPr="002F0433" w:rsidRDefault="00BD23B9" w:rsidP="00A61680">
            <w:pPr>
              <w:widowControl w:val="0"/>
              <w:ind w:right="180"/>
              <w:jc w:val="center"/>
              <w:rPr>
                <w:szCs w:val="24"/>
              </w:rPr>
            </w:pPr>
            <w:r w:rsidRPr="002F0433">
              <w:rPr>
                <w:spacing w:val="2"/>
                <w:szCs w:val="24"/>
                <w:shd w:val="clear" w:color="auto" w:fill="FFFFFF"/>
              </w:rPr>
              <w:t>1</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center"/>
          </w:tcPr>
          <w:p w:rsidR="00BD23B9" w:rsidRPr="002F0433" w:rsidRDefault="00BD23B9" w:rsidP="00A61680">
            <w:pPr>
              <w:widowControl w:val="0"/>
              <w:ind w:left="120"/>
              <w:rPr>
                <w:szCs w:val="24"/>
              </w:rPr>
            </w:pPr>
            <w:r w:rsidRPr="002F0433">
              <w:rPr>
                <w:spacing w:val="2"/>
                <w:szCs w:val="24"/>
                <w:shd w:val="clear" w:color="auto" w:fill="FFFFFF"/>
              </w:rPr>
              <w:t>Сероводород</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1063</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1060</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3</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left="122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center"/>
          </w:tcPr>
          <w:p w:rsidR="00BD23B9" w:rsidRPr="002F0433" w:rsidRDefault="00BD23B9" w:rsidP="00A61680">
            <w:pPr>
              <w:widowControl w:val="0"/>
              <w:ind w:left="120"/>
              <w:rPr>
                <w:szCs w:val="24"/>
              </w:rPr>
            </w:pPr>
            <w:r w:rsidRPr="002F0433">
              <w:rPr>
                <w:spacing w:val="2"/>
                <w:szCs w:val="24"/>
                <w:shd w:val="clear" w:color="auto" w:fill="FFFFFF"/>
              </w:rPr>
              <w:t>Аммиак</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2129</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2080</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49</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left="122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center"/>
          </w:tcPr>
          <w:p w:rsidR="00BD23B9" w:rsidRPr="002F0433" w:rsidRDefault="00BD23B9" w:rsidP="00A61680">
            <w:pPr>
              <w:widowControl w:val="0"/>
              <w:ind w:left="120"/>
              <w:rPr>
                <w:szCs w:val="24"/>
              </w:rPr>
            </w:pPr>
            <w:r w:rsidRPr="002F0433">
              <w:rPr>
                <w:spacing w:val="2"/>
                <w:szCs w:val="24"/>
                <w:shd w:val="clear" w:color="auto" w:fill="FFFFFF"/>
              </w:rPr>
              <w:t>Формальдегид</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2129</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2006</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123</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left="122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center"/>
          </w:tcPr>
          <w:p w:rsidR="00BD23B9" w:rsidRPr="002F0433" w:rsidRDefault="00BD23B9" w:rsidP="00A61680">
            <w:pPr>
              <w:widowControl w:val="0"/>
              <w:ind w:left="120"/>
              <w:rPr>
                <w:szCs w:val="24"/>
              </w:rPr>
            </w:pPr>
            <w:r w:rsidRPr="002F0433">
              <w:rPr>
                <w:spacing w:val="2"/>
                <w:szCs w:val="24"/>
                <w:shd w:val="clear" w:color="auto" w:fill="FFFFFF"/>
              </w:rPr>
              <w:t>Бенз/а/пирен</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12</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11</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right="18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val="restart"/>
            <w:shd w:val="clear" w:color="auto" w:fill="FFFFFF"/>
            <w:vAlign w:val="center"/>
          </w:tcPr>
          <w:p w:rsidR="00BD23B9" w:rsidRPr="002F0433" w:rsidRDefault="00BD23B9" w:rsidP="00A61680">
            <w:pPr>
              <w:widowControl w:val="0"/>
              <w:jc w:val="center"/>
              <w:rPr>
                <w:szCs w:val="24"/>
              </w:rPr>
            </w:pPr>
            <w:r w:rsidRPr="002F0433">
              <w:rPr>
                <w:b/>
                <w:bCs/>
                <w:spacing w:val="6"/>
                <w:szCs w:val="24"/>
                <w:shd w:val="clear" w:color="auto" w:fill="FFFFFF"/>
              </w:rPr>
              <w:t>ПНЗ №2</w:t>
            </w:r>
          </w:p>
        </w:tc>
        <w:tc>
          <w:tcPr>
            <w:tcW w:w="2112" w:type="dxa"/>
            <w:shd w:val="clear" w:color="auto" w:fill="FFFFFF"/>
            <w:vAlign w:val="center"/>
          </w:tcPr>
          <w:p w:rsidR="00BD23B9" w:rsidRPr="002F0433" w:rsidRDefault="00BD23B9" w:rsidP="00A61680">
            <w:pPr>
              <w:widowControl w:val="0"/>
              <w:ind w:left="120"/>
              <w:rPr>
                <w:szCs w:val="24"/>
              </w:rPr>
            </w:pPr>
            <w:r w:rsidRPr="002F0433">
              <w:rPr>
                <w:spacing w:val="2"/>
                <w:szCs w:val="24"/>
                <w:shd w:val="clear" w:color="auto" w:fill="FFFFFF"/>
              </w:rPr>
              <w:t>Взвешенные вещества</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730</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683</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47</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left="122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bottom"/>
          </w:tcPr>
          <w:p w:rsidR="00BD23B9" w:rsidRPr="002F0433" w:rsidRDefault="00BD23B9" w:rsidP="00A61680">
            <w:pPr>
              <w:widowControl w:val="0"/>
              <w:ind w:left="120"/>
              <w:rPr>
                <w:szCs w:val="24"/>
              </w:rPr>
            </w:pPr>
            <w:r w:rsidRPr="002F0433">
              <w:rPr>
                <w:spacing w:val="2"/>
                <w:szCs w:val="24"/>
                <w:shd w:val="clear" w:color="auto" w:fill="FFFFFF"/>
              </w:rPr>
              <w:t>Диоксид серы</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1459</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1459</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b/>
                <w:bCs/>
                <w:spacing w:val="6"/>
                <w:szCs w:val="24"/>
                <w:shd w:val="clear" w:color="auto" w:fill="FFFFFF"/>
              </w:rPr>
              <w:t>-</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right="18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center"/>
          </w:tcPr>
          <w:p w:rsidR="00BD23B9" w:rsidRPr="002F0433" w:rsidRDefault="00BD23B9" w:rsidP="00A61680">
            <w:pPr>
              <w:widowControl w:val="0"/>
              <w:ind w:left="120"/>
              <w:rPr>
                <w:szCs w:val="24"/>
              </w:rPr>
            </w:pPr>
            <w:r w:rsidRPr="002F0433">
              <w:rPr>
                <w:spacing w:val="2"/>
                <w:szCs w:val="24"/>
                <w:shd w:val="clear" w:color="auto" w:fill="FFFFFF"/>
              </w:rPr>
              <w:t>Оксид углерода</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2528</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2528</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b/>
                <w:bCs/>
                <w:spacing w:val="6"/>
                <w:szCs w:val="24"/>
                <w:shd w:val="clear" w:color="auto" w:fill="FFFFFF"/>
              </w:rPr>
              <w:t>-</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right="18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tcPr>
          <w:p w:rsidR="00BD23B9" w:rsidRPr="002F0433" w:rsidRDefault="00BD23B9" w:rsidP="00A61680">
            <w:pPr>
              <w:widowControl w:val="0"/>
              <w:ind w:left="120"/>
              <w:rPr>
                <w:szCs w:val="24"/>
              </w:rPr>
            </w:pPr>
            <w:r w:rsidRPr="002F0433">
              <w:rPr>
                <w:spacing w:val="2"/>
                <w:szCs w:val="24"/>
                <w:shd w:val="clear" w:color="auto" w:fill="FFFFFF"/>
              </w:rPr>
              <w:t>Диоксид азота</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2920</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2024</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896</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spacing w:val="2"/>
                <w:szCs w:val="24"/>
                <w:shd w:val="clear" w:color="auto" w:fill="FFFFFF"/>
              </w:rPr>
              <w:t>44</w:t>
            </w:r>
          </w:p>
        </w:tc>
        <w:tc>
          <w:tcPr>
            <w:tcW w:w="1397" w:type="dxa"/>
            <w:shd w:val="clear" w:color="auto" w:fill="FFFFFF"/>
            <w:vAlign w:val="center"/>
          </w:tcPr>
          <w:p w:rsidR="00BD23B9" w:rsidRPr="002F0433" w:rsidRDefault="00BD23B9" w:rsidP="00A61680">
            <w:pPr>
              <w:widowControl w:val="0"/>
              <w:ind w:right="180"/>
              <w:jc w:val="center"/>
              <w:rPr>
                <w:szCs w:val="24"/>
              </w:rPr>
            </w:pPr>
            <w:r w:rsidRPr="002F0433">
              <w:rPr>
                <w:spacing w:val="2"/>
                <w:szCs w:val="24"/>
                <w:shd w:val="clear" w:color="auto" w:fill="FFFFFF"/>
              </w:rPr>
              <w:t>3</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center"/>
          </w:tcPr>
          <w:p w:rsidR="00BD23B9" w:rsidRPr="002F0433" w:rsidRDefault="00BD23B9" w:rsidP="00A61680">
            <w:pPr>
              <w:widowControl w:val="0"/>
              <w:ind w:left="120"/>
              <w:rPr>
                <w:szCs w:val="24"/>
              </w:rPr>
            </w:pPr>
            <w:r w:rsidRPr="002F0433">
              <w:rPr>
                <w:spacing w:val="2"/>
                <w:szCs w:val="24"/>
                <w:shd w:val="clear" w:color="auto" w:fill="FFFFFF"/>
              </w:rPr>
              <w:t>Оксид азота</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1095</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1051</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44</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right="18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bottom"/>
          </w:tcPr>
          <w:p w:rsidR="00BD23B9" w:rsidRPr="002F0433" w:rsidRDefault="00BD23B9" w:rsidP="00A61680">
            <w:pPr>
              <w:widowControl w:val="0"/>
              <w:ind w:left="120"/>
              <w:rPr>
                <w:szCs w:val="24"/>
              </w:rPr>
            </w:pPr>
            <w:r w:rsidRPr="002F0433">
              <w:rPr>
                <w:spacing w:val="2"/>
                <w:szCs w:val="24"/>
                <w:shd w:val="clear" w:color="auto" w:fill="FFFFFF"/>
              </w:rPr>
              <w:t>Сероводород</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2920</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2919</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left="122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bottom"/>
          </w:tcPr>
          <w:p w:rsidR="00BD23B9" w:rsidRPr="002F0433" w:rsidRDefault="00BD23B9" w:rsidP="00A61680">
            <w:pPr>
              <w:widowControl w:val="0"/>
              <w:ind w:left="120"/>
              <w:rPr>
                <w:szCs w:val="24"/>
              </w:rPr>
            </w:pPr>
            <w:r w:rsidRPr="002F0433">
              <w:rPr>
                <w:spacing w:val="2"/>
                <w:szCs w:val="24"/>
                <w:shd w:val="clear" w:color="auto" w:fill="FFFFFF"/>
              </w:rPr>
              <w:t>Аммиак</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2920</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2905</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15</w:t>
            </w:r>
          </w:p>
        </w:tc>
        <w:tc>
          <w:tcPr>
            <w:tcW w:w="1546" w:type="dxa"/>
            <w:shd w:val="clear" w:color="auto" w:fill="FFFFFF"/>
            <w:vAlign w:val="center"/>
          </w:tcPr>
          <w:p w:rsidR="00BD23B9" w:rsidRPr="002F0433" w:rsidRDefault="00BD23B9" w:rsidP="00A61680">
            <w:pPr>
              <w:widowControl w:val="0"/>
              <w:ind w:right="10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right="18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vAlign w:val="bottom"/>
          </w:tcPr>
          <w:p w:rsidR="00BD23B9" w:rsidRPr="002F0433" w:rsidRDefault="00BD23B9" w:rsidP="00A61680">
            <w:pPr>
              <w:widowControl w:val="0"/>
              <w:ind w:left="120"/>
              <w:rPr>
                <w:szCs w:val="24"/>
              </w:rPr>
            </w:pPr>
            <w:r w:rsidRPr="002F0433">
              <w:rPr>
                <w:spacing w:val="2"/>
                <w:szCs w:val="24"/>
                <w:shd w:val="clear" w:color="auto" w:fill="FFFFFF"/>
              </w:rPr>
              <w:t>Формальдегид</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2920</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2780</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140</w:t>
            </w:r>
          </w:p>
        </w:tc>
        <w:tc>
          <w:tcPr>
            <w:tcW w:w="154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1</w:t>
            </w:r>
          </w:p>
        </w:tc>
        <w:tc>
          <w:tcPr>
            <w:tcW w:w="1397" w:type="dxa"/>
            <w:shd w:val="clear" w:color="auto" w:fill="FFFFFF"/>
            <w:vAlign w:val="center"/>
          </w:tcPr>
          <w:p w:rsidR="00BD23B9" w:rsidRPr="002F0433" w:rsidRDefault="00BD23B9" w:rsidP="00A61680">
            <w:pPr>
              <w:widowControl w:val="0"/>
              <w:ind w:right="180"/>
              <w:jc w:val="center"/>
              <w:rPr>
                <w:szCs w:val="24"/>
              </w:rPr>
            </w:pPr>
            <w:r w:rsidRPr="002F0433">
              <w:rPr>
                <w:b/>
                <w:bCs/>
                <w:spacing w:val="6"/>
                <w:szCs w:val="24"/>
                <w:shd w:val="clear" w:color="auto" w:fill="FFFFFF"/>
              </w:rPr>
              <w:t>-</w:t>
            </w:r>
          </w:p>
        </w:tc>
      </w:tr>
      <w:tr w:rsidR="002F0433" w:rsidRPr="002F0433" w:rsidTr="00A61680">
        <w:trPr>
          <w:trHeight w:val="20"/>
        </w:trPr>
        <w:tc>
          <w:tcPr>
            <w:tcW w:w="1224" w:type="dxa"/>
            <w:vMerge/>
            <w:shd w:val="clear" w:color="auto" w:fill="FFFFFF"/>
            <w:vAlign w:val="center"/>
          </w:tcPr>
          <w:p w:rsidR="00BD23B9" w:rsidRPr="002F0433" w:rsidRDefault="00BD23B9" w:rsidP="00A61680">
            <w:pPr>
              <w:widowControl w:val="0"/>
              <w:rPr>
                <w:rFonts w:ascii="Courier New" w:hAnsi="Courier New" w:cs="Courier New"/>
                <w:szCs w:val="24"/>
              </w:rPr>
            </w:pPr>
          </w:p>
        </w:tc>
        <w:tc>
          <w:tcPr>
            <w:tcW w:w="2112" w:type="dxa"/>
            <w:shd w:val="clear" w:color="auto" w:fill="FFFFFF"/>
          </w:tcPr>
          <w:p w:rsidR="00BD23B9" w:rsidRPr="002F0433" w:rsidRDefault="00BD23B9" w:rsidP="00A61680">
            <w:pPr>
              <w:widowControl w:val="0"/>
              <w:ind w:left="120"/>
              <w:rPr>
                <w:szCs w:val="24"/>
              </w:rPr>
            </w:pPr>
            <w:r w:rsidRPr="002F0433">
              <w:rPr>
                <w:spacing w:val="2"/>
                <w:szCs w:val="24"/>
                <w:shd w:val="clear" w:color="auto" w:fill="FFFFFF"/>
              </w:rPr>
              <w:t>Метанол</w:t>
            </w:r>
          </w:p>
        </w:tc>
        <w:tc>
          <w:tcPr>
            <w:tcW w:w="682"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728</w:t>
            </w:r>
          </w:p>
        </w:tc>
        <w:tc>
          <w:tcPr>
            <w:tcW w:w="1286"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667</w:t>
            </w:r>
          </w:p>
        </w:tc>
        <w:tc>
          <w:tcPr>
            <w:tcW w:w="1454" w:type="dxa"/>
            <w:shd w:val="clear" w:color="auto" w:fill="FFFFFF"/>
            <w:vAlign w:val="center"/>
          </w:tcPr>
          <w:p w:rsidR="00BD23B9" w:rsidRPr="002F0433" w:rsidRDefault="00BD23B9" w:rsidP="00A61680">
            <w:pPr>
              <w:widowControl w:val="0"/>
              <w:ind w:right="120"/>
              <w:jc w:val="center"/>
              <w:rPr>
                <w:szCs w:val="24"/>
              </w:rPr>
            </w:pPr>
            <w:r w:rsidRPr="002F0433">
              <w:rPr>
                <w:spacing w:val="2"/>
                <w:szCs w:val="24"/>
                <w:shd w:val="clear" w:color="auto" w:fill="FFFFFF"/>
              </w:rPr>
              <w:t>61</w:t>
            </w:r>
          </w:p>
        </w:tc>
        <w:tc>
          <w:tcPr>
            <w:tcW w:w="1546" w:type="dxa"/>
            <w:shd w:val="clear" w:color="auto" w:fill="FFFFFF"/>
            <w:vAlign w:val="center"/>
          </w:tcPr>
          <w:p w:rsidR="00BD23B9" w:rsidRPr="002F0433" w:rsidRDefault="00BD23B9" w:rsidP="00A61680">
            <w:pPr>
              <w:widowControl w:val="0"/>
              <w:ind w:right="120"/>
              <w:jc w:val="center"/>
              <w:rPr>
                <w:szCs w:val="24"/>
              </w:rPr>
            </w:pPr>
            <w:r w:rsidRPr="002F0433">
              <w:rPr>
                <w:b/>
                <w:bCs/>
                <w:spacing w:val="6"/>
                <w:szCs w:val="24"/>
                <w:shd w:val="clear" w:color="auto" w:fill="FFFFFF"/>
              </w:rPr>
              <w:t>-</w:t>
            </w:r>
          </w:p>
        </w:tc>
        <w:tc>
          <w:tcPr>
            <w:tcW w:w="1397" w:type="dxa"/>
            <w:shd w:val="clear" w:color="auto" w:fill="FFFFFF"/>
            <w:vAlign w:val="center"/>
          </w:tcPr>
          <w:p w:rsidR="00BD23B9" w:rsidRPr="002F0433" w:rsidRDefault="00BD23B9" w:rsidP="00A61680">
            <w:pPr>
              <w:widowControl w:val="0"/>
              <w:ind w:right="180"/>
              <w:jc w:val="center"/>
              <w:rPr>
                <w:szCs w:val="24"/>
              </w:rPr>
            </w:pPr>
            <w:r w:rsidRPr="002F0433">
              <w:rPr>
                <w:spacing w:val="2"/>
                <w:szCs w:val="24"/>
                <w:shd w:val="clear" w:color="auto" w:fill="FFFFFF"/>
              </w:rPr>
              <w:t>-</w:t>
            </w:r>
          </w:p>
        </w:tc>
      </w:tr>
    </w:tbl>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Основными мероприятиями по оздоровлению воздушного пространства являются: совершенствование технологических процессов, установка современного очистного оборудования, расширение сети стационарных постов контроля загрязнения атмосферного воздуха, сохранение защитных лесов.</w:t>
      </w:r>
    </w:p>
    <w:p w:rsidR="00BD23B9" w:rsidRPr="002F0433" w:rsidRDefault="00BD23B9" w:rsidP="00BD23B9">
      <w:pPr>
        <w:pStyle w:val="TimesNewRomanCYR12"/>
        <w:rPr>
          <w:color w:val="auto"/>
        </w:rPr>
      </w:pPr>
      <w:r w:rsidRPr="002F0433">
        <w:rPr>
          <w:color w:val="auto"/>
        </w:rPr>
        <w:t xml:space="preserve">Существующая система наблюдения и контроля за состоянием атмосферного воздуха не позволяет в полном объеме обеспечить органы государственной власти области информацией для принятия управленческих решений. Государственной программой Тульской области "Охрана окружающей среды Тульской области" (далее - государственная программа) </w:t>
      </w:r>
      <w:r w:rsidRPr="002F0433">
        <w:rPr>
          <w:color w:val="auto"/>
        </w:rPr>
        <w:lastRenderedPageBreak/>
        <w:t>планируется разработка и оснащение единой региональной системы автоматизированного наблюдения за состоянием атмосферного воздуха.</w:t>
      </w:r>
    </w:p>
    <w:p w:rsidR="00BD23B9" w:rsidRPr="002F0433" w:rsidRDefault="00BD23B9" w:rsidP="00BD23B9">
      <w:pPr>
        <w:pStyle w:val="TimesNewRomanCYR12"/>
        <w:rPr>
          <w:color w:val="auto"/>
        </w:rPr>
      </w:pPr>
      <w:r w:rsidRPr="002F0433">
        <w:rPr>
          <w:color w:val="auto"/>
        </w:rPr>
        <w:t>Актуальной для области остается проблема сохранения биологического природного разнообразия, развитие системы особо охраняемых природных территорий. Площадь особо охраняемых природных территорий, обеспечивающая сохранение природного наследия Тульской области, занимает около 0,3% от площади области при необходимых 10 - 15% для поддержания экологического баланса соотношения в условиях Центрального региона.</w:t>
      </w:r>
    </w:p>
    <w:p w:rsidR="00BD23B9" w:rsidRPr="002F0433" w:rsidRDefault="00BD23B9" w:rsidP="00BD23B9">
      <w:pPr>
        <w:pStyle w:val="TimesNewRomanCYR12"/>
        <w:rPr>
          <w:color w:val="auto"/>
        </w:rPr>
      </w:pPr>
      <w:r w:rsidRPr="002F0433">
        <w:rPr>
          <w:color w:val="auto"/>
        </w:rPr>
        <w:t>Предусмотренные государственной программой работы по описанию границ и постановке на государственный кадастровый учет вновь образуемых памятников природы позволит повысить эффективность соблюдения режимов особой охраны территорий указанных объектов регионального значения и увеличить площадь земель особо охраняемых природных территорий до 1,0% площади области.</w:t>
      </w:r>
    </w:p>
    <w:p w:rsidR="00BD23B9" w:rsidRPr="002F0433" w:rsidRDefault="00BD23B9" w:rsidP="00BD23B9">
      <w:pPr>
        <w:pStyle w:val="TimesNewRomanCYR12"/>
        <w:rPr>
          <w:color w:val="auto"/>
        </w:rPr>
      </w:pPr>
      <w:r w:rsidRPr="002F0433">
        <w:rPr>
          <w:color w:val="auto"/>
        </w:rPr>
        <w:t>В Тульской области встречается 36 видов животных, растений и грибов, занесенных в Красную книгу Российской Федерации. В целях усиления мер по охране биологического разнообразия, осуществляется ведение Красной книги Тульской области.</w:t>
      </w:r>
    </w:p>
    <w:p w:rsidR="00BD23B9" w:rsidRPr="002F0433" w:rsidRDefault="00BD23B9" w:rsidP="00BD23B9">
      <w:pPr>
        <w:pStyle w:val="TimesNewRomanCYR12"/>
        <w:rPr>
          <w:color w:val="auto"/>
        </w:rPr>
      </w:pPr>
      <w:r w:rsidRPr="002F0433">
        <w:rPr>
          <w:color w:val="auto"/>
        </w:rPr>
        <w:t>Одним из направлений, подлежащих решению в рамках государственной программы, является повышение уровня экологической культуры, образования и просвещения населения, являющихся приоритетным направлением экологической политики государства.</w:t>
      </w:r>
    </w:p>
    <w:p w:rsidR="00BD23B9" w:rsidRPr="002F0433" w:rsidRDefault="00BD23B9" w:rsidP="00BD23B9">
      <w:pPr>
        <w:pStyle w:val="TimesNewRomanCYR12"/>
        <w:rPr>
          <w:color w:val="auto"/>
        </w:rPr>
      </w:pPr>
      <w:r w:rsidRPr="002F0433">
        <w:rPr>
          <w:color w:val="auto"/>
        </w:rPr>
        <w:t>По поручению Президента Российской Федерации ежегодно происходит подготовка доклада об экологической ситуации в регионе за прошедший год и его размещение в сети "Интернет". Организация и проведение экологических конференций, ежегодное издание регионального экологического бюллетеня и организация социальной экологической рекламы предоставляет возможность открытого обсуждения проблем экологии Тульской области, определения дальнейших задач и путей их решения.</w:t>
      </w:r>
    </w:p>
    <w:p w:rsidR="00BD23B9" w:rsidRPr="002F0433" w:rsidRDefault="00BD23B9" w:rsidP="00BD23B9">
      <w:pPr>
        <w:pStyle w:val="TimesNewRomanCYR12"/>
        <w:rPr>
          <w:color w:val="auto"/>
        </w:rPr>
      </w:pPr>
      <w:r w:rsidRPr="002F0433">
        <w:rPr>
          <w:color w:val="auto"/>
        </w:rPr>
        <w:t>Обеспечение рационального использования и воспроизводства природных ресурсов является одной из ключевых задач региона, решение которой позволит сформировать основу долгосрочного социально-экономического развития Щекинского района.</w:t>
      </w:r>
    </w:p>
    <w:p w:rsidR="00BD23B9" w:rsidRPr="002F0433" w:rsidRDefault="00BD23B9" w:rsidP="00BD23B9">
      <w:pPr>
        <w:pStyle w:val="TimesNewRomanCYR12"/>
        <w:rPr>
          <w:color w:val="auto"/>
        </w:rPr>
      </w:pPr>
      <w:r w:rsidRPr="002F0433">
        <w:rPr>
          <w:color w:val="auto"/>
        </w:rPr>
        <w:t>Одной из первоочередных и глобальных задач современности, внимание к которой постоянно возрастает, является рациональное и экологически безопасное использование человеком природных ресурсов, в том числе геологических. Контроль за развитием геологических процессов, прогноз их развития, осуществление профилактических и защитных мероприятий приобрели в настоящее время характер актуальнейших задач государственного масштаба. Решение этих задач невозможно без наличия долговременных и целенаправленных наблюдений за объектами геологической среды, лишь на основе которых и могут быть установлены тенденции развития различных геологических процессов и разработаны рекомендации по их управлению. Мероприятиями государственной программы предусмотрено проведение мониторинга геологической среды, который будет служить решению данной задачи.</w:t>
      </w:r>
    </w:p>
    <w:p w:rsidR="00BD23B9" w:rsidRPr="002F0433" w:rsidRDefault="00BD23B9" w:rsidP="00BD23B9">
      <w:pPr>
        <w:pStyle w:val="TimesNewRomanCYR12"/>
        <w:rPr>
          <w:color w:val="auto"/>
        </w:rPr>
      </w:pPr>
      <w:r w:rsidRPr="002F0433">
        <w:rPr>
          <w:color w:val="auto"/>
        </w:rPr>
        <w:t>Важной для области является проблема разведки, переоценки и добычи полезных ископаемых для нужд различных отраслей промышленности области. Мероприятиями государственной программы предусматривается выполнение работ по оценке состояния резервных разведанных месторождений (участков) для определения возможности их эксплуатации, что позволит увеличить объем запасов полезных ископаемых, подготовленных к промышленному освоению.</w:t>
      </w:r>
    </w:p>
    <w:p w:rsidR="00BD23B9" w:rsidRPr="002F0433" w:rsidRDefault="00BD23B9" w:rsidP="00BD23B9">
      <w:pPr>
        <w:pStyle w:val="2"/>
        <w:rPr>
          <w:color w:val="auto"/>
        </w:rPr>
      </w:pPr>
      <w:r w:rsidRPr="002F0433">
        <w:rPr>
          <w:color w:val="auto"/>
        </w:rPr>
        <w:lastRenderedPageBreak/>
        <w:t>4.2 Поверхностные и подземные водные объекты</w:t>
      </w:r>
    </w:p>
    <w:p w:rsidR="00BD23B9" w:rsidRPr="002F0433" w:rsidRDefault="00BD23B9" w:rsidP="00BD23B9">
      <w:pPr>
        <w:pStyle w:val="3"/>
      </w:pPr>
      <w:r w:rsidRPr="002F0433">
        <w:t>4.2.1 Поверхностные водные объекты</w:t>
      </w:r>
    </w:p>
    <w:p w:rsidR="00BD23B9" w:rsidRPr="002F0433" w:rsidRDefault="00BD23B9" w:rsidP="00BD23B9">
      <w:pPr>
        <w:pStyle w:val="TimesNewRomanCYR12"/>
        <w:rPr>
          <w:color w:val="auto"/>
        </w:rPr>
      </w:pPr>
      <w:r w:rsidRPr="002F0433">
        <w:rPr>
          <w:color w:val="auto"/>
        </w:rPr>
        <w:t xml:space="preserve">Гидрографическая сеть района относится к бассейну реки Оки. Самой крупной рекой является река Упа с притоками Соловой, Плавой и другими. Длина реки Упы в пределах района около </w:t>
      </w:r>
      <w:smartTag w:uri="urn:schemas-microsoft-com:office:smarttags" w:element="metricconverter">
        <w:smartTagPr>
          <w:attr w:name="ProductID" w:val="80 км"/>
        </w:smartTagPr>
        <w:r w:rsidRPr="002F0433">
          <w:rPr>
            <w:color w:val="auto"/>
          </w:rPr>
          <w:t>80 км</w:t>
        </w:r>
      </w:smartTag>
      <w:r w:rsidRPr="002F0433">
        <w:rPr>
          <w:color w:val="auto"/>
        </w:rPr>
        <w:t>.</w:t>
      </w:r>
    </w:p>
    <w:p w:rsidR="00BD23B9" w:rsidRPr="002F0433" w:rsidRDefault="00BD23B9" w:rsidP="00BD23B9">
      <w:pPr>
        <w:pStyle w:val="TimesNewRomanCYR12"/>
        <w:rPr>
          <w:color w:val="auto"/>
        </w:rPr>
      </w:pPr>
      <w:r w:rsidRPr="002F0433">
        <w:rPr>
          <w:color w:val="auto"/>
        </w:rPr>
        <w:t>Поверхностные воды рек Упа, Солова, Невежа, Воронка, Щекинского водохранилища используются для хозяйственного и производственного водоснабжения.</w:t>
      </w:r>
    </w:p>
    <w:p w:rsidR="00BD23B9" w:rsidRPr="002F0433" w:rsidRDefault="00BD23B9" w:rsidP="00BD23B9">
      <w:pPr>
        <w:pStyle w:val="TimesNewRomanCYR12"/>
        <w:rPr>
          <w:color w:val="auto"/>
        </w:rPr>
      </w:pPr>
      <w:r w:rsidRPr="002F0433">
        <w:rPr>
          <w:color w:val="auto"/>
        </w:rPr>
        <w:t>В связи с прекращением деятельности угледобывающих предприятий на территории района образовалось значительное количество бесхозяйных водозаборных скважин, представляющих потенциальную опасность для водоносных горизонтов. Государственной программой предусмотрено проведение работ по ликвидационному тампонажу неэксплуатируемых водозаборных скважин, что позволит снизить опасность возникновения чрезвычайных ситуаций.</w:t>
      </w:r>
    </w:p>
    <w:p w:rsidR="00BD23B9" w:rsidRPr="002F0433" w:rsidRDefault="00BD23B9" w:rsidP="00BD23B9">
      <w:pPr>
        <w:pStyle w:val="TimesNewRomanCYR12"/>
        <w:rPr>
          <w:color w:val="auto"/>
        </w:rPr>
      </w:pPr>
      <w:r w:rsidRPr="002F0433">
        <w:rPr>
          <w:color w:val="auto"/>
        </w:rPr>
        <w:t xml:space="preserve">Поверхностные водные объекты Щекинского района являются основным источником удовлетворения требований водопотребителей. </w:t>
      </w:r>
    </w:p>
    <w:p w:rsidR="00BD23B9" w:rsidRPr="002F0433" w:rsidRDefault="00BD23B9" w:rsidP="00BD23B9">
      <w:pPr>
        <w:pStyle w:val="TimesNewRomanCYR12"/>
        <w:rPr>
          <w:color w:val="auto"/>
        </w:rPr>
      </w:pPr>
      <w:r w:rsidRPr="002F0433">
        <w:rPr>
          <w:color w:val="auto"/>
        </w:rPr>
        <w:t>Ведение государственного мониторинга поверхностных водных объектов (ГМПВО) и водохозяйственных систем и сооружений (ГМВХС) на территории Щекинского района осуществляется на основе «Положения об осуществлении государственного мониторинга водных объектов», утвержденного Постановлением Российской Федерации от 10 апреля 2007г. № 219 и соответствующих приказов МПР РФ.</w:t>
      </w:r>
    </w:p>
    <w:p w:rsidR="00BD23B9" w:rsidRPr="002F0433" w:rsidRDefault="00BD23B9" w:rsidP="00BD23B9">
      <w:pPr>
        <w:pStyle w:val="TimesNewRomanCYR12"/>
        <w:rPr>
          <w:color w:val="auto"/>
        </w:rPr>
      </w:pPr>
      <w:r w:rsidRPr="002F0433">
        <w:rPr>
          <w:color w:val="auto"/>
        </w:rPr>
        <w:t>Оценка уровня загрязнения водных объектов Щекинского района ежегодно проводится ФГБУ «Тульский центр по гидрометеорологии и мониторингу окружающей среды» (Тульский ЦГМС) на основе статистической обработки результатов гидрохимических наблюдений в 3 створах. Створы наблюдений определены с учетом максимальной аккумуляции загрязняющих и биогенных веществ, транспортируемых речными водами со всей площади водосбора, а специфику и значения показателей загрязнения водных объектов определяют характер и масштабы хозяйственной деятельности.</w:t>
      </w:r>
    </w:p>
    <w:p w:rsidR="00BD23B9" w:rsidRPr="002F0433" w:rsidRDefault="00BD23B9" w:rsidP="00BD23B9">
      <w:pPr>
        <w:pStyle w:val="9"/>
      </w:pPr>
      <w:r w:rsidRPr="002F0433">
        <w:t>Таблица 4.2.1</w:t>
      </w:r>
    </w:p>
    <w:p w:rsidR="00BD23B9" w:rsidRPr="002F0433" w:rsidRDefault="00BD23B9" w:rsidP="00BD23B9">
      <w:pPr>
        <w:pStyle w:val="TimesNewRomanCYR12"/>
        <w:ind w:firstLine="284"/>
        <w:jc w:val="center"/>
        <w:rPr>
          <w:color w:val="auto"/>
        </w:rPr>
      </w:pPr>
      <w:r w:rsidRPr="002F0433">
        <w:rPr>
          <w:color w:val="auto"/>
        </w:rPr>
        <w:t>Перечень предприятий – основных источников загрязнения водных объектов в 2017 г.</w:t>
      </w:r>
    </w:p>
    <w:p w:rsidR="00BD23B9" w:rsidRPr="002F0433" w:rsidRDefault="00BD23B9" w:rsidP="00BD23B9">
      <w:pPr>
        <w:pStyle w:val="TimesNewRomanCYR12"/>
        <w:ind w:firstLine="284"/>
        <w:jc w:val="center"/>
        <w:rPr>
          <w:color w:val="auto"/>
        </w:rPr>
      </w:pPr>
    </w:p>
    <w:tbl>
      <w:tblPr>
        <w:tblStyle w:val="TableNormal8"/>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8"/>
        <w:gridCol w:w="1844"/>
        <w:gridCol w:w="1843"/>
        <w:gridCol w:w="2693"/>
      </w:tblGrid>
      <w:tr w:rsidR="002F0433" w:rsidRPr="002F0433" w:rsidTr="00A61680">
        <w:trPr>
          <w:trHeight w:hRule="exact" w:val="1390"/>
        </w:trPr>
        <w:tc>
          <w:tcPr>
            <w:tcW w:w="3118" w:type="dxa"/>
          </w:tcPr>
          <w:p w:rsidR="00BD23B9" w:rsidRPr="002F0433" w:rsidRDefault="00BD23B9" w:rsidP="00A61680">
            <w:pPr>
              <w:spacing w:line="200" w:lineRule="exact"/>
              <w:rPr>
                <w:rFonts w:ascii="Calibri" w:hAnsi="Calibri"/>
                <w:lang w:val="ru-RU"/>
              </w:rPr>
            </w:pPr>
          </w:p>
          <w:p w:rsidR="00BD23B9" w:rsidRPr="002F0433" w:rsidRDefault="00BD23B9" w:rsidP="00A61680">
            <w:pPr>
              <w:spacing w:before="1" w:line="220" w:lineRule="exact"/>
              <w:rPr>
                <w:rFonts w:ascii="Calibri" w:hAnsi="Calibri"/>
                <w:lang w:val="ru-RU"/>
              </w:rPr>
            </w:pPr>
          </w:p>
          <w:p w:rsidR="00BD23B9" w:rsidRPr="002F0433" w:rsidRDefault="00BD23B9" w:rsidP="00A61680">
            <w:pPr>
              <w:spacing w:line="250" w:lineRule="auto"/>
              <w:ind w:left="841" w:right="683" w:hanging="27"/>
            </w:pPr>
            <w:r w:rsidRPr="002F0433">
              <w:rPr>
                <w:b/>
                <w:bCs/>
              </w:rPr>
              <w:t>На</w:t>
            </w:r>
            <w:r w:rsidRPr="002F0433">
              <w:rPr>
                <w:b/>
                <w:bCs/>
                <w:spacing w:val="1"/>
              </w:rPr>
              <w:t>и</w:t>
            </w:r>
            <w:r w:rsidRPr="002F0433">
              <w:rPr>
                <w:b/>
                <w:bCs/>
              </w:rPr>
              <w:t>м</w:t>
            </w:r>
            <w:r w:rsidRPr="002F0433">
              <w:rPr>
                <w:b/>
                <w:bCs/>
                <w:spacing w:val="-2"/>
              </w:rPr>
              <w:t>е</w:t>
            </w:r>
            <w:r w:rsidRPr="002F0433">
              <w:rPr>
                <w:b/>
                <w:bCs/>
              </w:rPr>
              <w:t>нование пр</w:t>
            </w:r>
            <w:r w:rsidRPr="002F0433">
              <w:rPr>
                <w:b/>
                <w:bCs/>
                <w:spacing w:val="-1"/>
              </w:rPr>
              <w:t>е</w:t>
            </w:r>
            <w:r w:rsidRPr="002F0433">
              <w:rPr>
                <w:b/>
                <w:bCs/>
              </w:rPr>
              <w:t>д</w:t>
            </w:r>
            <w:r w:rsidRPr="002F0433">
              <w:rPr>
                <w:b/>
                <w:bCs/>
                <w:spacing w:val="-2"/>
              </w:rPr>
              <w:t>п</w:t>
            </w:r>
            <w:r w:rsidRPr="002F0433">
              <w:rPr>
                <w:b/>
                <w:bCs/>
              </w:rPr>
              <w:t>ри</w:t>
            </w:r>
            <w:r w:rsidRPr="002F0433">
              <w:rPr>
                <w:b/>
                <w:bCs/>
                <w:spacing w:val="-3"/>
              </w:rPr>
              <w:t>я</w:t>
            </w:r>
            <w:r w:rsidRPr="002F0433">
              <w:rPr>
                <w:b/>
                <w:bCs/>
                <w:spacing w:val="1"/>
              </w:rPr>
              <w:t>т</w:t>
            </w:r>
            <w:r w:rsidRPr="002F0433">
              <w:rPr>
                <w:b/>
                <w:bCs/>
              </w:rPr>
              <w:t>ия</w:t>
            </w:r>
          </w:p>
        </w:tc>
        <w:tc>
          <w:tcPr>
            <w:tcW w:w="1844" w:type="dxa"/>
          </w:tcPr>
          <w:p w:rsidR="00BD23B9" w:rsidRPr="002F0433" w:rsidRDefault="00BD23B9" w:rsidP="00A61680">
            <w:pPr>
              <w:spacing w:line="272" w:lineRule="exact"/>
              <w:ind w:right="3"/>
              <w:jc w:val="center"/>
              <w:rPr>
                <w:lang w:val="ru-RU"/>
              </w:rPr>
            </w:pPr>
            <w:r w:rsidRPr="002F0433">
              <w:rPr>
                <w:b/>
                <w:bCs/>
                <w:lang w:val="ru-RU"/>
              </w:rPr>
              <w:t>Объ</w:t>
            </w:r>
            <w:r w:rsidRPr="002F0433">
              <w:rPr>
                <w:b/>
                <w:bCs/>
                <w:spacing w:val="-2"/>
                <w:lang w:val="ru-RU"/>
              </w:rPr>
              <w:t>е</w:t>
            </w:r>
            <w:r w:rsidRPr="002F0433">
              <w:rPr>
                <w:b/>
                <w:bCs/>
                <w:lang w:val="ru-RU"/>
              </w:rPr>
              <w:t xml:space="preserve">м </w:t>
            </w:r>
            <w:r w:rsidRPr="002F0433">
              <w:rPr>
                <w:b/>
                <w:bCs/>
                <w:spacing w:val="-2"/>
                <w:lang w:val="ru-RU"/>
              </w:rPr>
              <w:t>с</w:t>
            </w:r>
            <w:r w:rsidRPr="002F0433">
              <w:rPr>
                <w:b/>
                <w:bCs/>
                <w:lang w:val="ru-RU"/>
              </w:rPr>
              <w:t>бро</w:t>
            </w:r>
            <w:r w:rsidRPr="002F0433">
              <w:rPr>
                <w:b/>
                <w:bCs/>
                <w:spacing w:val="-1"/>
                <w:lang w:val="ru-RU"/>
              </w:rPr>
              <w:t>с</w:t>
            </w:r>
            <w:r w:rsidRPr="002F0433">
              <w:rPr>
                <w:b/>
                <w:bCs/>
                <w:lang w:val="ru-RU"/>
              </w:rPr>
              <w:t>ов</w:t>
            </w:r>
          </w:p>
          <w:p w:rsidR="00BD23B9" w:rsidRPr="002F0433" w:rsidRDefault="00BD23B9" w:rsidP="00A61680">
            <w:pPr>
              <w:ind w:left="157" w:right="160"/>
              <w:jc w:val="center"/>
              <w:rPr>
                <w:lang w:val="ru-RU"/>
              </w:rPr>
            </w:pPr>
            <w:r w:rsidRPr="002F0433">
              <w:rPr>
                <w:b/>
                <w:bCs/>
                <w:lang w:val="ru-RU"/>
              </w:rPr>
              <w:t>за</w:t>
            </w:r>
            <w:r w:rsidRPr="002F0433">
              <w:rPr>
                <w:b/>
                <w:bCs/>
                <w:spacing w:val="-2"/>
                <w:lang w:val="ru-RU"/>
              </w:rPr>
              <w:t>г</w:t>
            </w:r>
            <w:r w:rsidRPr="002F0433">
              <w:rPr>
                <w:b/>
                <w:bCs/>
                <w:lang w:val="ru-RU"/>
              </w:rPr>
              <w:t xml:space="preserve">рязненных </w:t>
            </w:r>
            <w:r w:rsidRPr="002F0433">
              <w:rPr>
                <w:b/>
                <w:bCs/>
                <w:spacing w:val="-1"/>
                <w:lang w:val="ru-RU"/>
              </w:rPr>
              <w:t>с</w:t>
            </w:r>
            <w:r w:rsidRPr="002F0433">
              <w:rPr>
                <w:b/>
                <w:bCs/>
                <w:spacing w:val="1"/>
                <w:lang w:val="ru-RU"/>
              </w:rPr>
              <w:t>т</w:t>
            </w:r>
            <w:r w:rsidRPr="002F0433">
              <w:rPr>
                <w:b/>
                <w:bCs/>
                <w:lang w:val="ru-RU"/>
              </w:rPr>
              <w:t>о</w:t>
            </w:r>
            <w:r w:rsidRPr="002F0433">
              <w:rPr>
                <w:b/>
                <w:bCs/>
                <w:spacing w:val="-1"/>
                <w:lang w:val="ru-RU"/>
              </w:rPr>
              <w:t>ч</w:t>
            </w:r>
            <w:r w:rsidRPr="002F0433">
              <w:rPr>
                <w:b/>
                <w:bCs/>
                <w:lang w:val="ru-RU"/>
              </w:rPr>
              <w:t>ных вод, в</w:t>
            </w:r>
            <w:r w:rsidRPr="002F0433">
              <w:rPr>
                <w:b/>
                <w:bCs/>
                <w:spacing w:val="-1"/>
                <w:lang w:val="ru-RU"/>
              </w:rPr>
              <w:t>сег</w:t>
            </w:r>
            <w:r w:rsidRPr="002F0433">
              <w:rPr>
                <w:b/>
                <w:bCs/>
                <w:lang w:val="ru-RU"/>
              </w:rPr>
              <w:t>о, млн. м</w:t>
            </w:r>
            <w:r w:rsidRPr="002F0433">
              <w:rPr>
                <w:b/>
                <w:bCs/>
                <w:position w:val="11"/>
                <w:lang w:val="ru-RU"/>
              </w:rPr>
              <w:t>3</w:t>
            </w:r>
          </w:p>
        </w:tc>
        <w:tc>
          <w:tcPr>
            <w:tcW w:w="1843" w:type="dxa"/>
          </w:tcPr>
          <w:p w:rsidR="00BD23B9" w:rsidRPr="002F0433" w:rsidRDefault="00BD23B9" w:rsidP="00A61680">
            <w:pPr>
              <w:spacing w:before="5" w:line="130" w:lineRule="exact"/>
              <w:rPr>
                <w:rFonts w:ascii="Calibri" w:hAnsi="Calibri"/>
                <w:lang w:val="ru-RU"/>
              </w:rPr>
            </w:pPr>
          </w:p>
          <w:p w:rsidR="00BD23B9" w:rsidRPr="002F0433" w:rsidRDefault="00BD23B9" w:rsidP="00A61680">
            <w:pPr>
              <w:ind w:left="123" w:right="122" w:hanging="1"/>
              <w:jc w:val="center"/>
            </w:pPr>
            <w:r w:rsidRPr="002F0433">
              <w:rPr>
                <w:b/>
                <w:bCs/>
              </w:rPr>
              <w:t>Основ</w:t>
            </w:r>
            <w:r w:rsidRPr="002F0433">
              <w:rPr>
                <w:b/>
                <w:bCs/>
                <w:spacing w:val="1"/>
              </w:rPr>
              <w:t>н</w:t>
            </w:r>
            <w:r w:rsidRPr="002F0433">
              <w:rPr>
                <w:b/>
                <w:bCs/>
              </w:rPr>
              <w:t xml:space="preserve">ые </w:t>
            </w:r>
            <w:r w:rsidRPr="002F0433">
              <w:rPr>
                <w:b/>
                <w:bCs/>
                <w:spacing w:val="-1"/>
              </w:rPr>
              <w:t>с</w:t>
            </w:r>
            <w:r w:rsidRPr="002F0433">
              <w:rPr>
                <w:b/>
                <w:bCs/>
              </w:rPr>
              <w:t>бра</w:t>
            </w:r>
            <w:r w:rsidRPr="002F0433">
              <w:rPr>
                <w:b/>
                <w:bCs/>
                <w:spacing w:val="-1"/>
              </w:rPr>
              <w:t>с</w:t>
            </w:r>
            <w:r w:rsidRPr="002F0433">
              <w:rPr>
                <w:b/>
                <w:bCs/>
              </w:rPr>
              <w:t>ыва</w:t>
            </w:r>
            <w:r w:rsidRPr="002F0433">
              <w:rPr>
                <w:b/>
                <w:bCs/>
                <w:spacing w:val="-2"/>
              </w:rPr>
              <w:t>е</w:t>
            </w:r>
            <w:r w:rsidRPr="002F0433">
              <w:rPr>
                <w:b/>
                <w:bCs/>
              </w:rPr>
              <w:t>мые за</w:t>
            </w:r>
            <w:r w:rsidRPr="002F0433">
              <w:rPr>
                <w:b/>
                <w:bCs/>
                <w:spacing w:val="-2"/>
              </w:rPr>
              <w:t>г</w:t>
            </w:r>
            <w:r w:rsidRPr="002F0433">
              <w:rPr>
                <w:b/>
                <w:bCs/>
              </w:rPr>
              <w:t>рязня</w:t>
            </w:r>
            <w:r w:rsidRPr="002F0433">
              <w:rPr>
                <w:b/>
                <w:bCs/>
                <w:spacing w:val="1"/>
              </w:rPr>
              <w:t>ю</w:t>
            </w:r>
            <w:r w:rsidRPr="002F0433">
              <w:rPr>
                <w:b/>
                <w:bCs/>
                <w:spacing w:val="-4"/>
              </w:rPr>
              <w:t>щ</w:t>
            </w:r>
            <w:r w:rsidRPr="002F0433">
              <w:rPr>
                <w:b/>
                <w:bCs/>
              </w:rPr>
              <w:t>ие в</w:t>
            </w:r>
            <w:r w:rsidRPr="002F0433">
              <w:rPr>
                <w:b/>
                <w:bCs/>
                <w:spacing w:val="1"/>
              </w:rPr>
              <w:t>е</w:t>
            </w:r>
            <w:r w:rsidRPr="002F0433">
              <w:rPr>
                <w:b/>
                <w:bCs/>
                <w:spacing w:val="-4"/>
              </w:rPr>
              <w:t>щ</w:t>
            </w:r>
            <w:r w:rsidRPr="002F0433">
              <w:rPr>
                <w:b/>
                <w:bCs/>
                <w:spacing w:val="1"/>
              </w:rPr>
              <w:t>е</w:t>
            </w:r>
            <w:r w:rsidRPr="002F0433">
              <w:rPr>
                <w:b/>
                <w:bCs/>
                <w:spacing w:val="-1"/>
              </w:rPr>
              <w:t>с</w:t>
            </w:r>
            <w:r w:rsidRPr="002F0433">
              <w:rPr>
                <w:b/>
                <w:bCs/>
                <w:spacing w:val="1"/>
              </w:rPr>
              <w:t>т</w:t>
            </w:r>
            <w:r w:rsidRPr="002F0433">
              <w:rPr>
                <w:b/>
                <w:bCs/>
              </w:rPr>
              <w:t>ва</w:t>
            </w:r>
          </w:p>
        </w:tc>
        <w:tc>
          <w:tcPr>
            <w:tcW w:w="2693" w:type="dxa"/>
          </w:tcPr>
          <w:p w:rsidR="00BD23B9" w:rsidRPr="002F0433" w:rsidRDefault="00BD23B9" w:rsidP="00A61680">
            <w:pPr>
              <w:spacing w:line="272" w:lineRule="exact"/>
              <w:ind w:left="679" w:right="682"/>
              <w:jc w:val="center"/>
              <w:rPr>
                <w:lang w:val="ru-RU"/>
              </w:rPr>
            </w:pPr>
            <w:r w:rsidRPr="002F0433">
              <w:rPr>
                <w:b/>
                <w:bCs/>
                <w:lang w:val="ru-RU"/>
              </w:rPr>
              <w:t>Коли</w:t>
            </w:r>
            <w:r w:rsidRPr="002F0433">
              <w:rPr>
                <w:b/>
                <w:bCs/>
                <w:spacing w:val="-1"/>
                <w:lang w:val="ru-RU"/>
              </w:rPr>
              <w:t>чес</w:t>
            </w:r>
            <w:r w:rsidRPr="002F0433">
              <w:rPr>
                <w:b/>
                <w:bCs/>
                <w:spacing w:val="1"/>
                <w:lang w:val="ru-RU"/>
              </w:rPr>
              <w:t>т</w:t>
            </w:r>
            <w:r w:rsidRPr="002F0433">
              <w:rPr>
                <w:b/>
                <w:bCs/>
                <w:lang w:val="ru-RU"/>
              </w:rPr>
              <w:t>во</w:t>
            </w:r>
          </w:p>
          <w:p w:rsidR="00BD23B9" w:rsidRPr="002F0433" w:rsidRDefault="00BD23B9" w:rsidP="00A61680">
            <w:pPr>
              <w:ind w:left="503" w:right="506"/>
              <w:jc w:val="center"/>
              <w:rPr>
                <w:lang w:val="ru-RU"/>
              </w:rPr>
            </w:pPr>
            <w:r w:rsidRPr="002F0433">
              <w:rPr>
                <w:b/>
                <w:bCs/>
                <w:spacing w:val="-1"/>
                <w:lang w:val="ru-RU"/>
              </w:rPr>
              <w:t>с</w:t>
            </w:r>
            <w:r w:rsidRPr="002F0433">
              <w:rPr>
                <w:b/>
                <w:bCs/>
                <w:lang w:val="ru-RU"/>
              </w:rPr>
              <w:t>бра</w:t>
            </w:r>
            <w:r w:rsidRPr="002F0433">
              <w:rPr>
                <w:b/>
                <w:bCs/>
                <w:spacing w:val="-1"/>
                <w:lang w:val="ru-RU"/>
              </w:rPr>
              <w:t>с</w:t>
            </w:r>
            <w:r w:rsidRPr="002F0433">
              <w:rPr>
                <w:b/>
                <w:bCs/>
                <w:lang w:val="ru-RU"/>
              </w:rPr>
              <w:t>ыва</w:t>
            </w:r>
            <w:r w:rsidRPr="002F0433">
              <w:rPr>
                <w:b/>
                <w:bCs/>
                <w:spacing w:val="-2"/>
                <w:lang w:val="ru-RU"/>
              </w:rPr>
              <w:t>е</w:t>
            </w:r>
            <w:r w:rsidRPr="002F0433">
              <w:rPr>
                <w:b/>
                <w:bCs/>
                <w:lang w:val="ru-RU"/>
              </w:rPr>
              <w:t>мо</w:t>
            </w:r>
            <w:r w:rsidRPr="002F0433">
              <w:rPr>
                <w:b/>
                <w:bCs/>
                <w:spacing w:val="-2"/>
                <w:lang w:val="ru-RU"/>
              </w:rPr>
              <w:t>г</w:t>
            </w:r>
            <w:r w:rsidRPr="002F0433">
              <w:rPr>
                <w:b/>
                <w:bCs/>
                <w:lang w:val="ru-RU"/>
              </w:rPr>
              <w:t>о за</w:t>
            </w:r>
            <w:r w:rsidRPr="002F0433">
              <w:rPr>
                <w:b/>
                <w:bCs/>
                <w:spacing w:val="-2"/>
                <w:lang w:val="ru-RU"/>
              </w:rPr>
              <w:t>г</w:t>
            </w:r>
            <w:r w:rsidRPr="002F0433">
              <w:rPr>
                <w:b/>
                <w:bCs/>
                <w:lang w:val="ru-RU"/>
              </w:rPr>
              <w:t>рязня</w:t>
            </w:r>
            <w:r w:rsidRPr="002F0433">
              <w:rPr>
                <w:b/>
                <w:bCs/>
                <w:spacing w:val="1"/>
                <w:lang w:val="ru-RU"/>
              </w:rPr>
              <w:t>ю</w:t>
            </w:r>
            <w:r w:rsidRPr="002F0433">
              <w:rPr>
                <w:b/>
                <w:bCs/>
                <w:spacing w:val="-4"/>
                <w:lang w:val="ru-RU"/>
              </w:rPr>
              <w:t>щ</w:t>
            </w:r>
            <w:r w:rsidRPr="002F0433">
              <w:rPr>
                <w:b/>
                <w:bCs/>
                <w:spacing w:val="1"/>
                <w:lang w:val="ru-RU"/>
              </w:rPr>
              <w:t>е</w:t>
            </w:r>
            <w:r w:rsidRPr="002F0433">
              <w:rPr>
                <w:b/>
                <w:bCs/>
                <w:spacing w:val="-1"/>
                <w:lang w:val="ru-RU"/>
              </w:rPr>
              <w:t>г</w:t>
            </w:r>
            <w:r w:rsidRPr="002F0433">
              <w:rPr>
                <w:b/>
                <w:bCs/>
                <w:lang w:val="ru-RU"/>
              </w:rPr>
              <w:t>о в</w:t>
            </w:r>
            <w:r w:rsidRPr="002F0433">
              <w:rPr>
                <w:b/>
                <w:bCs/>
                <w:spacing w:val="1"/>
                <w:lang w:val="ru-RU"/>
              </w:rPr>
              <w:t>е</w:t>
            </w:r>
            <w:r w:rsidRPr="002F0433">
              <w:rPr>
                <w:b/>
                <w:bCs/>
                <w:spacing w:val="-4"/>
                <w:lang w:val="ru-RU"/>
              </w:rPr>
              <w:t>щ</w:t>
            </w:r>
            <w:r w:rsidRPr="002F0433">
              <w:rPr>
                <w:b/>
                <w:bCs/>
                <w:spacing w:val="1"/>
                <w:lang w:val="ru-RU"/>
              </w:rPr>
              <w:t>е</w:t>
            </w:r>
            <w:r w:rsidRPr="002F0433">
              <w:rPr>
                <w:b/>
                <w:bCs/>
                <w:spacing w:val="-1"/>
                <w:lang w:val="ru-RU"/>
              </w:rPr>
              <w:t>с</w:t>
            </w:r>
            <w:r w:rsidRPr="002F0433">
              <w:rPr>
                <w:b/>
                <w:bCs/>
                <w:spacing w:val="1"/>
                <w:lang w:val="ru-RU"/>
              </w:rPr>
              <w:t>т</w:t>
            </w:r>
            <w:r w:rsidRPr="002F0433">
              <w:rPr>
                <w:b/>
                <w:bCs/>
                <w:lang w:val="ru-RU"/>
              </w:rPr>
              <w:t>ва,</w:t>
            </w:r>
          </w:p>
          <w:p w:rsidR="00BD23B9" w:rsidRPr="002F0433" w:rsidRDefault="00BD23B9" w:rsidP="00A61680">
            <w:pPr>
              <w:ind w:left="679" w:right="677"/>
              <w:jc w:val="center"/>
              <w:rPr>
                <w:lang w:val="ru-RU"/>
              </w:rPr>
            </w:pPr>
            <w:r w:rsidRPr="002F0433">
              <w:rPr>
                <w:b/>
                <w:bCs/>
                <w:spacing w:val="1"/>
                <w:lang w:val="ru-RU"/>
              </w:rPr>
              <w:t>т</w:t>
            </w:r>
            <w:r w:rsidRPr="002F0433">
              <w:rPr>
                <w:b/>
                <w:bCs/>
                <w:lang w:val="ru-RU"/>
              </w:rPr>
              <w:t>ы</w:t>
            </w:r>
            <w:r w:rsidRPr="002F0433">
              <w:rPr>
                <w:b/>
                <w:bCs/>
                <w:spacing w:val="-2"/>
                <w:lang w:val="ru-RU"/>
              </w:rPr>
              <w:t>с</w:t>
            </w:r>
            <w:r w:rsidRPr="002F0433">
              <w:rPr>
                <w:b/>
                <w:bCs/>
                <w:lang w:val="ru-RU"/>
              </w:rPr>
              <w:t xml:space="preserve">. </w:t>
            </w:r>
            <w:r w:rsidRPr="002F0433">
              <w:rPr>
                <w:b/>
                <w:bCs/>
                <w:spacing w:val="1"/>
                <w:lang w:val="ru-RU"/>
              </w:rPr>
              <w:t>т</w:t>
            </w:r>
            <w:r w:rsidRPr="002F0433">
              <w:rPr>
                <w:b/>
                <w:bCs/>
                <w:lang w:val="ru-RU"/>
              </w:rPr>
              <w:t>.</w:t>
            </w:r>
          </w:p>
        </w:tc>
      </w:tr>
      <w:tr w:rsidR="002F0433" w:rsidRPr="002F0433" w:rsidTr="00A61680">
        <w:trPr>
          <w:trHeight w:hRule="exact" w:val="377"/>
        </w:trPr>
        <w:tc>
          <w:tcPr>
            <w:tcW w:w="3118" w:type="dxa"/>
            <w:vMerge w:val="restart"/>
          </w:tcPr>
          <w:p w:rsidR="00BD23B9" w:rsidRPr="002F0433" w:rsidRDefault="00BD23B9" w:rsidP="00A61680">
            <w:pPr>
              <w:spacing w:line="200" w:lineRule="exact"/>
              <w:rPr>
                <w:rFonts w:ascii="Calibri" w:hAnsi="Calibri"/>
                <w:lang w:val="ru-RU"/>
              </w:rPr>
            </w:pPr>
          </w:p>
          <w:p w:rsidR="00BD23B9" w:rsidRPr="002F0433" w:rsidRDefault="00BD23B9" w:rsidP="00A61680">
            <w:pPr>
              <w:spacing w:line="200" w:lineRule="exact"/>
              <w:rPr>
                <w:rFonts w:ascii="Calibri" w:hAnsi="Calibri"/>
                <w:lang w:val="ru-RU"/>
              </w:rPr>
            </w:pPr>
          </w:p>
          <w:p w:rsidR="00BD23B9" w:rsidRPr="002F0433" w:rsidRDefault="00BD23B9" w:rsidP="00A61680">
            <w:pPr>
              <w:spacing w:line="200" w:lineRule="exact"/>
              <w:rPr>
                <w:rFonts w:ascii="Calibri" w:hAnsi="Calibri"/>
                <w:lang w:val="ru-RU"/>
              </w:rPr>
            </w:pPr>
          </w:p>
          <w:p w:rsidR="00BD23B9" w:rsidRPr="002F0433" w:rsidRDefault="00BD23B9" w:rsidP="00A61680">
            <w:pPr>
              <w:spacing w:line="200" w:lineRule="exact"/>
              <w:rPr>
                <w:rFonts w:ascii="Calibri" w:hAnsi="Calibri"/>
                <w:lang w:val="ru-RU"/>
              </w:rPr>
            </w:pPr>
          </w:p>
          <w:p w:rsidR="00BD23B9" w:rsidRPr="002F0433" w:rsidRDefault="00BD23B9" w:rsidP="00A61680">
            <w:pPr>
              <w:spacing w:line="200" w:lineRule="exact"/>
              <w:rPr>
                <w:rFonts w:ascii="Calibri" w:hAnsi="Calibri"/>
                <w:lang w:val="ru-RU"/>
              </w:rPr>
            </w:pPr>
          </w:p>
          <w:p w:rsidR="00BD23B9" w:rsidRPr="002F0433" w:rsidRDefault="00BD23B9" w:rsidP="00A61680">
            <w:pPr>
              <w:spacing w:before="15" w:line="260" w:lineRule="exact"/>
              <w:rPr>
                <w:rFonts w:ascii="Calibri" w:hAnsi="Calibri"/>
                <w:sz w:val="26"/>
                <w:szCs w:val="26"/>
                <w:lang w:val="ru-RU"/>
              </w:rPr>
            </w:pPr>
          </w:p>
          <w:p w:rsidR="00BD23B9" w:rsidRPr="002F0433" w:rsidRDefault="00BD23B9" w:rsidP="00A61680">
            <w:pPr>
              <w:ind w:left="639"/>
              <w:rPr>
                <w:szCs w:val="24"/>
              </w:rPr>
            </w:pPr>
            <w:r w:rsidRPr="002F0433">
              <w:rPr>
                <w:szCs w:val="24"/>
              </w:rPr>
              <w:t>АО</w:t>
            </w:r>
            <w:r w:rsidRPr="002F0433">
              <w:rPr>
                <w:spacing w:val="3"/>
                <w:szCs w:val="24"/>
              </w:rPr>
              <w:t xml:space="preserve"> </w:t>
            </w:r>
            <w:r w:rsidRPr="002F0433">
              <w:rPr>
                <w:spacing w:val="-8"/>
                <w:szCs w:val="24"/>
              </w:rPr>
              <w:t>«</w:t>
            </w:r>
            <w:r w:rsidRPr="002F0433">
              <w:rPr>
                <w:spacing w:val="1"/>
                <w:szCs w:val="24"/>
              </w:rPr>
              <w:t>H</w:t>
            </w:r>
            <w:r w:rsidRPr="002F0433">
              <w:rPr>
                <w:szCs w:val="24"/>
              </w:rPr>
              <w:t>АК</w:t>
            </w:r>
            <w:r w:rsidRPr="002F0433">
              <w:rPr>
                <w:spacing w:val="4"/>
                <w:szCs w:val="24"/>
              </w:rPr>
              <w:t xml:space="preserve"> </w:t>
            </w:r>
            <w:r w:rsidRPr="002F0433">
              <w:rPr>
                <w:spacing w:val="-8"/>
                <w:szCs w:val="24"/>
              </w:rPr>
              <w:t>«</w:t>
            </w:r>
            <w:r w:rsidRPr="002F0433">
              <w:rPr>
                <w:szCs w:val="24"/>
              </w:rPr>
              <w:t>Азо</w:t>
            </w:r>
            <w:r w:rsidRPr="002F0433">
              <w:rPr>
                <w:spacing w:val="5"/>
                <w:szCs w:val="24"/>
              </w:rPr>
              <w:t>т</w:t>
            </w:r>
            <w:r w:rsidRPr="002F0433">
              <w:rPr>
                <w:szCs w:val="24"/>
              </w:rPr>
              <w:t>»</w:t>
            </w:r>
          </w:p>
        </w:tc>
        <w:tc>
          <w:tcPr>
            <w:tcW w:w="1844" w:type="dxa"/>
            <w:vMerge w:val="restart"/>
          </w:tcPr>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before="15" w:line="260" w:lineRule="exact"/>
              <w:rPr>
                <w:rFonts w:ascii="Calibri" w:hAnsi="Calibri"/>
                <w:sz w:val="26"/>
                <w:szCs w:val="26"/>
              </w:rPr>
            </w:pPr>
          </w:p>
          <w:p w:rsidR="00BD23B9" w:rsidRPr="002F0433" w:rsidRDefault="00BD23B9" w:rsidP="00A61680">
            <w:pPr>
              <w:ind w:left="548" w:right="550"/>
              <w:jc w:val="center"/>
              <w:rPr>
                <w:szCs w:val="24"/>
                <w:lang w:val="ru-RU"/>
              </w:rPr>
            </w:pPr>
            <w:r w:rsidRPr="002F0433">
              <w:rPr>
                <w:szCs w:val="24"/>
              </w:rPr>
              <w:t>28,</w:t>
            </w:r>
            <w:r w:rsidRPr="002F0433">
              <w:rPr>
                <w:szCs w:val="24"/>
                <w:lang w:val="ru-RU"/>
              </w:rPr>
              <w:t>21</w:t>
            </w:r>
          </w:p>
        </w:tc>
        <w:tc>
          <w:tcPr>
            <w:tcW w:w="1843" w:type="dxa"/>
          </w:tcPr>
          <w:p w:rsidR="00BD23B9" w:rsidRPr="002F0433" w:rsidRDefault="00BD23B9" w:rsidP="00A61680">
            <w:pPr>
              <w:spacing w:before="62"/>
              <w:ind w:left="128"/>
            </w:pPr>
            <w:r w:rsidRPr="002F0433">
              <w:rPr>
                <w:spacing w:val="-3"/>
              </w:rPr>
              <w:t>А</w:t>
            </w:r>
            <w:r w:rsidRPr="002F0433">
              <w:t>з</w:t>
            </w:r>
            <w:r w:rsidRPr="002F0433">
              <w:rPr>
                <w:spacing w:val="1"/>
              </w:rPr>
              <w:t>о</w:t>
            </w:r>
            <w:r w:rsidRPr="002F0433">
              <w:t>т</w:t>
            </w:r>
            <w:r w:rsidRPr="002F0433">
              <w:rPr>
                <w:spacing w:val="-17"/>
              </w:rPr>
              <w:t xml:space="preserve"> </w:t>
            </w:r>
            <w:r w:rsidRPr="002F0433">
              <w:t>а</w:t>
            </w:r>
            <w:r w:rsidRPr="002F0433">
              <w:rPr>
                <w:spacing w:val="1"/>
              </w:rPr>
              <w:t>ммо</w:t>
            </w:r>
            <w:r w:rsidRPr="002F0433">
              <w:rPr>
                <w:spacing w:val="-1"/>
              </w:rPr>
              <w:t>н</w:t>
            </w:r>
            <w:r w:rsidRPr="002F0433">
              <w:rPr>
                <w:spacing w:val="1"/>
              </w:rPr>
              <w:t>ий</w:t>
            </w:r>
            <w:r w:rsidRPr="002F0433">
              <w:rPr>
                <w:spacing w:val="-1"/>
              </w:rPr>
              <w:t>н</w:t>
            </w:r>
            <w:r w:rsidRPr="002F0433">
              <w:t>ый</w:t>
            </w:r>
          </w:p>
        </w:tc>
        <w:tc>
          <w:tcPr>
            <w:tcW w:w="2693" w:type="dxa"/>
          </w:tcPr>
          <w:p w:rsidR="00BD23B9" w:rsidRPr="002F0433" w:rsidRDefault="00BD23B9" w:rsidP="00A61680">
            <w:pPr>
              <w:spacing w:before="62"/>
              <w:ind w:left="994" w:right="996"/>
              <w:jc w:val="center"/>
            </w:pPr>
            <w:r w:rsidRPr="002F0433">
              <w:rPr>
                <w:spacing w:val="1"/>
                <w:lang w:val="ru-RU"/>
              </w:rPr>
              <w:t>0,06061</w:t>
            </w:r>
          </w:p>
        </w:tc>
      </w:tr>
      <w:tr w:rsidR="002F0433" w:rsidRPr="002F0433" w:rsidTr="00A61680">
        <w:trPr>
          <w:trHeight w:hRule="exact" w:val="470"/>
        </w:trPr>
        <w:tc>
          <w:tcPr>
            <w:tcW w:w="3118" w:type="dxa"/>
            <w:vMerge/>
          </w:tcPr>
          <w:p w:rsidR="00BD23B9" w:rsidRPr="002F0433" w:rsidRDefault="00BD23B9" w:rsidP="00A61680">
            <w:pPr>
              <w:rPr>
                <w:rFonts w:ascii="Calibri" w:hAnsi="Calibri"/>
              </w:rPr>
            </w:pPr>
          </w:p>
        </w:tc>
        <w:tc>
          <w:tcPr>
            <w:tcW w:w="1844" w:type="dxa"/>
            <w:vMerge/>
          </w:tcPr>
          <w:p w:rsidR="00BD23B9" w:rsidRPr="002F0433" w:rsidRDefault="00BD23B9" w:rsidP="00A61680">
            <w:pPr>
              <w:rPr>
                <w:rFonts w:ascii="Calibri" w:hAnsi="Calibri"/>
              </w:rPr>
            </w:pPr>
          </w:p>
        </w:tc>
        <w:tc>
          <w:tcPr>
            <w:tcW w:w="1843" w:type="dxa"/>
          </w:tcPr>
          <w:p w:rsidR="00BD23B9" w:rsidRPr="002F0433" w:rsidRDefault="00BD23B9" w:rsidP="00A61680">
            <w:pPr>
              <w:spacing w:line="225" w:lineRule="exact"/>
              <w:ind w:left="356" w:right="360"/>
              <w:jc w:val="center"/>
            </w:pPr>
            <w:r w:rsidRPr="002F0433">
              <w:rPr>
                <w:spacing w:val="1"/>
              </w:rPr>
              <w:t>В</w:t>
            </w:r>
            <w:r w:rsidRPr="002F0433">
              <w:t>звеше</w:t>
            </w:r>
            <w:r w:rsidRPr="002F0433">
              <w:rPr>
                <w:spacing w:val="-1"/>
              </w:rPr>
              <w:t>нн</w:t>
            </w:r>
            <w:r w:rsidRPr="002F0433">
              <w:t>ые</w:t>
            </w:r>
          </w:p>
          <w:p w:rsidR="00BD23B9" w:rsidRPr="002F0433" w:rsidRDefault="00BD23B9" w:rsidP="00A61680">
            <w:pPr>
              <w:spacing w:line="228" w:lineRule="exact"/>
              <w:ind w:left="501" w:right="506"/>
              <w:jc w:val="center"/>
            </w:pPr>
            <w:r w:rsidRPr="002F0433">
              <w:t>вещес</w:t>
            </w:r>
            <w:r w:rsidRPr="002F0433">
              <w:rPr>
                <w:spacing w:val="-1"/>
              </w:rPr>
              <w:t>т</w:t>
            </w:r>
            <w:r w:rsidRPr="002F0433">
              <w:t>ва</w:t>
            </w:r>
          </w:p>
        </w:tc>
        <w:tc>
          <w:tcPr>
            <w:tcW w:w="2693" w:type="dxa"/>
          </w:tcPr>
          <w:p w:rsidR="00BD23B9" w:rsidRPr="002F0433" w:rsidRDefault="00BD23B9" w:rsidP="00A61680">
            <w:pPr>
              <w:spacing w:before="10" w:line="100" w:lineRule="exact"/>
              <w:rPr>
                <w:rFonts w:ascii="Calibri" w:hAnsi="Calibri"/>
                <w:sz w:val="10"/>
                <w:szCs w:val="10"/>
              </w:rPr>
            </w:pPr>
          </w:p>
          <w:p w:rsidR="00BD23B9" w:rsidRPr="002F0433" w:rsidRDefault="00BD23B9" w:rsidP="00A61680">
            <w:pPr>
              <w:ind w:left="994" w:right="996"/>
              <w:jc w:val="center"/>
            </w:pPr>
            <w:r w:rsidRPr="002F0433">
              <w:rPr>
                <w:spacing w:val="1"/>
                <w:lang w:val="ru-RU"/>
              </w:rPr>
              <w:t>0,33561</w:t>
            </w:r>
          </w:p>
        </w:tc>
      </w:tr>
      <w:tr w:rsidR="002F0433" w:rsidRPr="002F0433" w:rsidTr="00A61680">
        <w:trPr>
          <w:trHeight w:hRule="exact" w:val="240"/>
        </w:trPr>
        <w:tc>
          <w:tcPr>
            <w:tcW w:w="3118" w:type="dxa"/>
            <w:vMerge/>
          </w:tcPr>
          <w:p w:rsidR="00BD23B9" w:rsidRPr="002F0433" w:rsidRDefault="00BD23B9" w:rsidP="00A61680">
            <w:pPr>
              <w:rPr>
                <w:rFonts w:ascii="Calibri" w:hAnsi="Calibri"/>
              </w:rPr>
            </w:pPr>
          </w:p>
        </w:tc>
        <w:tc>
          <w:tcPr>
            <w:tcW w:w="1844" w:type="dxa"/>
            <w:vMerge/>
          </w:tcPr>
          <w:p w:rsidR="00BD23B9" w:rsidRPr="002F0433" w:rsidRDefault="00BD23B9" w:rsidP="00A61680">
            <w:pPr>
              <w:rPr>
                <w:rFonts w:ascii="Calibri" w:hAnsi="Calibri"/>
              </w:rPr>
            </w:pPr>
          </w:p>
        </w:tc>
        <w:tc>
          <w:tcPr>
            <w:tcW w:w="1843" w:type="dxa"/>
          </w:tcPr>
          <w:p w:rsidR="00BD23B9" w:rsidRPr="002F0433" w:rsidRDefault="00BD23B9" w:rsidP="00A61680">
            <w:pPr>
              <w:spacing w:line="228" w:lineRule="exact"/>
              <w:ind w:left="567"/>
              <w:rPr>
                <w:sz w:val="13"/>
                <w:szCs w:val="13"/>
              </w:rPr>
            </w:pPr>
            <w:r w:rsidRPr="002F0433">
              <w:rPr>
                <w:position w:val="3"/>
              </w:rPr>
              <w:t>БП</w:t>
            </w:r>
            <w:r w:rsidRPr="002F0433">
              <w:rPr>
                <w:spacing w:val="-1"/>
                <w:position w:val="3"/>
              </w:rPr>
              <w:t>К</w:t>
            </w:r>
            <w:r w:rsidRPr="002F0433">
              <w:rPr>
                <w:sz w:val="13"/>
                <w:szCs w:val="13"/>
              </w:rPr>
              <w:t>полн.</w:t>
            </w:r>
          </w:p>
        </w:tc>
        <w:tc>
          <w:tcPr>
            <w:tcW w:w="2693" w:type="dxa"/>
          </w:tcPr>
          <w:p w:rsidR="00BD23B9" w:rsidRPr="002F0433" w:rsidRDefault="00BD23B9" w:rsidP="00A61680">
            <w:pPr>
              <w:spacing w:line="222" w:lineRule="exact"/>
              <w:ind w:left="994" w:right="996"/>
              <w:jc w:val="center"/>
            </w:pPr>
            <w:r w:rsidRPr="002F0433">
              <w:rPr>
                <w:spacing w:val="1"/>
                <w:lang w:val="ru-RU"/>
              </w:rPr>
              <w:t>0,07848</w:t>
            </w:r>
          </w:p>
        </w:tc>
      </w:tr>
      <w:tr w:rsidR="002F0433" w:rsidRPr="002F0433" w:rsidTr="00A61680">
        <w:trPr>
          <w:trHeight w:hRule="exact" w:val="295"/>
        </w:trPr>
        <w:tc>
          <w:tcPr>
            <w:tcW w:w="3118" w:type="dxa"/>
            <w:vMerge/>
          </w:tcPr>
          <w:p w:rsidR="00BD23B9" w:rsidRPr="002F0433" w:rsidRDefault="00BD23B9" w:rsidP="00A61680">
            <w:pPr>
              <w:rPr>
                <w:rFonts w:ascii="Calibri" w:hAnsi="Calibri"/>
              </w:rPr>
            </w:pPr>
          </w:p>
        </w:tc>
        <w:tc>
          <w:tcPr>
            <w:tcW w:w="1844" w:type="dxa"/>
            <w:vMerge/>
          </w:tcPr>
          <w:p w:rsidR="00BD23B9" w:rsidRPr="002F0433" w:rsidRDefault="00BD23B9" w:rsidP="00A61680">
            <w:pPr>
              <w:rPr>
                <w:rFonts w:ascii="Calibri" w:hAnsi="Calibri"/>
              </w:rPr>
            </w:pPr>
          </w:p>
        </w:tc>
        <w:tc>
          <w:tcPr>
            <w:tcW w:w="1843" w:type="dxa"/>
          </w:tcPr>
          <w:p w:rsidR="00BD23B9" w:rsidRPr="002F0433" w:rsidRDefault="00BD23B9" w:rsidP="00A61680">
            <w:pPr>
              <w:spacing w:before="21"/>
              <w:ind w:left="596"/>
            </w:pPr>
            <w:r w:rsidRPr="002F0433">
              <w:rPr>
                <w:spacing w:val="-1"/>
              </w:rPr>
              <w:t>Ж</w:t>
            </w:r>
            <w:r w:rsidRPr="002F0433">
              <w:t>е</w:t>
            </w:r>
            <w:r w:rsidRPr="002F0433">
              <w:rPr>
                <w:spacing w:val="-1"/>
              </w:rPr>
              <w:t>л</w:t>
            </w:r>
            <w:r w:rsidRPr="002F0433">
              <w:t>езо</w:t>
            </w:r>
          </w:p>
        </w:tc>
        <w:tc>
          <w:tcPr>
            <w:tcW w:w="2693" w:type="dxa"/>
          </w:tcPr>
          <w:p w:rsidR="00BD23B9" w:rsidRPr="002F0433" w:rsidRDefault="00BD23B9" w:rsidP="00A61680">
            <w:pPr>
              <w:spacing w:before="21"/>
              <w:ind w:left="866"/>
            </w:pPr>
            <w:r w:rsidRPr="002F0433">
              <w:rPr>
                <w:spacing w:val="1"/>
                <w:lang w:val="ru-RU"/>
              </w:rPr>
              <w:t>0,01152324</w:t>
            </w:r>
          </w:p>
        </w:tc>
      </w:tr>
      <w:tr w:rsidR="002F0433" w:rsidRPr="002F0433" w:rsidTr="00A61680">
        <w:trPr>
          <w:trHeight w:hRule="exact" w:val="240"/>
        </w:trPr>
        <w:tc>
          <w:tcPr>
            <w:tcW w:w="3118" w:type="dxa"/>
            <w:vMerge/>
          </w:tcPr>
          <w:p w:rsidR="00BD23B9" w:rsidRPr="002F0433" w:rsidRDefault="00BD23B9" w:rsidP="00A61680">
            <w:pPr>
              <w:rPr>
                <w:rFonts w:ascii="Calibri" w:hAnsi="Calibri"/>
              </w:rPr>
            </w:pPr>
          </w:p>
        </w:tc>
        <w:tc>
          <w:tcPr>
            <w:tcW w:w="1844" w:type="dxa"/>
            <w:vMerge/>
          </w:tcPr>
          <w:p w:rsidR="00BD23B9" w:rsidRPr="002F0433" w:rsidRDefault="00BD23B9" w:rsidP="00A61680">
            <w:pPr>
              <w:rPr>
                <w:rFonts w:ascii="Calibri" w:hAnsi="Calibri"/>
              </w:rPr>
            </w:pPr>
          </w:p>
        </w:tc>
        <w:tc>
          <w:tcPr>
            <w:tcW w:w="1843" w:type="dxa"/>
          </w:tcPr>
          <w:p w:rsidR="00BD23B9" w:rsidRPr="002F0433" w:rsidRDefault="00BD23B9" w:rsidP="00A61680">
            <w:pPr>
              <w:spacing w:line="222" w:lineRule="exact"/>
              <w:ind w:left="665" w:right="667"/>
              <w:jc w:val="center"/>
            </w:pPr>
            <w:r w:rsidRPr="002F0433">
              <w:t>Медь</w:t>
            </w:r>
          </w:p>
        </w:tc>
        <w:tc>
          <w:tcPr>
            <w:tcW w:w="2693" w:type="dxa"/>
          </w:tcPr>
          <w:p w:rsidR="00BD23B9" w:rsidRPr="002F0433" w:rsidRDefault="00BD23B9" w:rsidP="00A61680">
            <w:pPr>
              <w:spacing w:line="222" w:lineRule="exact"/>
              <w:ind w:left="866"/>
            </w:pPr>
            <w:r w:rsidRPr="002F0433">
              <w:rPr>
                <w:spacing w:val="1"/>
              </w:rPr>
              <w:t>0</w:t>
            </w:r>
            <w:r w:rsidRPr="002F0433">
              <w:t>,</w:t>
            </w:r>
            <w:r w:rsidRPr="002F0433">
              <w:rPr>
                <w:spacing w:val="1"/>
              </w:rPr>
              <w:t>0</w:t>
            </w:r>
          </w:p>
        </w:tc>
      </w:tr>
      <w:tr w:rsidR="002F0433" w:rsidRPr="002F0433" w:rsidTr="00A61680">
        <w:trPr>
          <w:trHeight w:hRule="exact" w:val="471"/>
        </w:trPr>
        <w:tc>
          <w:tcPr>
            <w:tcW w:w="3118" w:type="dxa"/>
            <w:vMerge/>
          </w:tcPr>
          <w:p w:rsidR="00BD23B9" w:rsidRPr="002F0433" w:rsidRDefault="00BD23B9" w:rsidP="00A61680">
            <w:pPr>
              <w:rPr>
                <w:rFonts w:ascii="Calibri" w:hAnsi="Calibri"/>
              </w:rPr>
            </w:pPr>
          </w:p>
        </w:tc>
        <w:tc>
          <w:tcPr>
            <w:tcW w:w="1844" w:type="dxa"/>
            <w:vMerge/>
          </w:tcPr>
          <w:p w:rsidR="00BD23B9" w:rsidRPr="002F0433" w:rsidRDefault="00BD23B9" w:rsidP="00A61680">
            <w:pPr>
              <w:rPr>
                <w:rFonts w:ascii="Calibri" w:hAnsi="Calibri"/>
              </w:rPr>
            </w:pPr>
          </w:p>
        </w:tc>
        <w:tc>
          <w:tcPr>
            <w:tcW w:w="1843" w:type="dxa"/>
          </w:tcPr>
          <w:p w:rsidR="00BD23B9" w:rsidRPr="002F0433" w:rsidRDefault="00BD23B9" w:rsidP="00A61680">
            <w:pPr>
              <w:spacing w:line="223" w:lineRule="exact"/>
              <w:ind w:left="495" w:right="495"/>
              <w:jc w:val="center"/>
            </w:pPr>
            <w:r w:rsidRPr="002F0433">
              <w:t>Неф</w:t>
            </w:r>
            <w:r w:rsidRPr="002F0433">
              <w:rPr>
                <w:spacing w:val="-1"/>
              </w:rPr>
              <w:t>т</w:t>
            </w:r>
            <w:r w:rsidRPr="002F0433">
              <w:t>ь</w:t>
            </w:r>
            <w:r w:rsidRPr="002F0433">
              <w:rPr>
                <w:spacing w:val="-7"/>
              </w:rPr>
              <w:t xml:space="preserve"> </w:t>
            </w:r>
            <w:r w:rsidRPr="002F0433">
              <w:t>и</w:t>
            </w:r>
          </w:p>
          <w:p w:rsidR="00BD23B9" w:rsidRPr="002F0433" w:rsidRDefault="00BD23B9" w:rsidP="00A61680">
            <w:pPr>
              <w:ind w:left="230" w:right="234"/>
              <w:jc w:val="center"/>
            </w:pPr>
            <w:r w:rsidRPr="002F0433">
              <w:rPr>
                <w:spacing w:val="-1"/>
              </w:rPr>
              <w:t>н</w:t>
            </w:r>
            <w:r w:rsidRPr="002F0433">
              <w:t>еф</w:t>
            </w:r>
            <w:r w:rsidRPr="002F0433">
              <w:rPr>
                <w:spacing w:val="-1"/>
              </w:rPr>
              <w:t>т</w:t>
            </w:r>
            <w:r w:rsidRPr="002F0433">
              <w:rPr>
                <w:spacing w:val="2"/>
              </w:rPr>
              <w:t>е</w:t>
            </w:r>
            <w:r w:rsidRPr="002F0433">
              <w:rPr>
                <w:spacing w:val="-1"/>
              </w:rPr>
              <w:t>п</w:t>
            </w:r>
            <w:r w:rsidRPr="002F0433">
              <w:rPr>
                <w:spacing w:val="1"/>
              </w:rPr>
              <w:t>род</w:t>
            </w:r>
            <w:r w:rsidRPr="002F0433">
              <w:rPr>
                <w:spacing w:val="-2"/>
              </w:rPr>
              <w:t>у</w:t>
            </w:r>
            <w:r w:rsidRPr="002F0433">
              <w:rPr>
                <w:spacing w:val="-1"/>
              </w:rPr>
              <w:t>кт</w:t>
            </w:r>
            <w:r w:rsidRPr="002F0433">
              <w:t>ы</w:t>
            </w:r>
          </w:p>
        </w:tc>
        <w:tc>
          <w:tcPr>
            <w:tcW w:w="2693" w:type="dxa"/>
          </w:tcPr>
          <w:p w:rsidR="00BD23B9" w:rsidRPr="002F0433" w:rsidRDefault="00BD23B9" w:rsidP="00A61680">
            <w:pPr>
              <w:spacing w:before="8" w:line="100" w:lineRule="exact"/>
              <w:rPr>
                <w:rFonts w:ascii="Calibri" w:hAnsi="Calibri"/>
                <w:sz w:val="10"/>
                <w:szCs w:val="10"/>
              </w:rPr>
            </w:pPr>
          </w:p>
          <w:p w:rsidR="00BD23B9" w:rsidRPr="002F0433" w:rsidRDefault="00BD23B9" w:rsidP="00A61680">
            <w:pPr>
              <w:ind w:left="994" w:right="995"/>
              <w:jc w:val="center"/>
            </w:pPr>
            <w:r w:rsidRPr="002F0433">
              <w:rPr>
                <w:spacing w:val="1"/>
                <w:lang w:val="ru-RU"/>
              </w:rPr>
              <w:t>0,00226</w:t>
            </w:r>
          </w:p>
        </w:tc>
      </w:tr>
      <w:tr w:rsidR="002F0433" w:rsidRPr="002F0433" w:rsidTr="00A61680">
        <w:trPr>
          <w:trHeight w:hRule="exact" w:val="259"/>
        </w:trPr>
        <w:tc>
          <w:tcPr>
            <w:tcW w:w="3118" w:type="dxa"/>
            <w:vMerge/>
          </w:tcPr>
          <w:p w:rsidR="00BD23B9" w:rsidRPr="002F0433" w:rsidRDefault="00BD23B9" w:rsidP="00A61680">
            <w:pPr>
              <w:rPr>
                <w:rFonts w:ascii="Calibri" w:hAnsi="Calibri"/>
              </w:rPr>
            </w:pPr>
          </w:p>
        </w:tc>
        <w:tc>
          <w:tcPr>
            <w:tcW w:w="1844" w:type="dxa"/>
            <w:vMerge/>
          </w:tcPr>
          <w:p w:rsidR="00BD23B9" w:rsidRPr="002F0433" w:rsidRDefault="00BD23B9" w:rsidP="00A61680">
            <w:pPr>
              <w:rPr>
                <w:rFonts w:ascii="Calibri" w:hAnsi="Calibri"/>
              </w:rPr>
            </w:pPr>
          </w:p>
        </w:tc>
        <w:tc>
          <w:tcPr>
            <w:tcW w:w="1843" w:type="dxa"/>
          </w:tcPr>
          <w:p w:rsidR="00BD23B9" w:rsidRPr="002F0433" w:rsidRDefault="00BD23B9" w:rsidP="00A61680">
            <w:pPr>
              <w:spacing w:before="2"/>
              <w:ind w:left="501" w:right="505"/>
              <w:jc w:val="center"/>
            </w:pPr>
            <w:r w:rsidRPr="002F0433">
              <w:rPr>
                <w:spacing w:val="-1"/>
              </w:rPr>
              <w:t>К</w:t>
            </w:r>
            <w:r w:rsidRPr="002F0433">
              <w:t>а</w:t>
            </w:r>
            <w:r w:rsidRPr="002F0433">
              <w:rPr>
                <w:spacing w:val="1"/>
              </w:rPr>
              <w:t>л</w:t>
            </w:r>
            <w:r w:rsidRPr="002F0433">
              <w:rPr>
                <w:spacing w:val="-1"/>
              </w:rPr>
              <w:t>и</w:t>
            </w:r>
            <w:r w:rsidRPr="002F0433">
              <w:t>й</w:t>
            </w:r>
          </w:p>
        </w:tc>
        <w:tc>
          <w:tcPr>
            <w:tcW w:w="2693" w:type="dxa"/>
          </w:tcPr>
          <w:p w:rsidR="00BD23B9" w:rsidRPr="002F0433" w:rsidRDefault="00BD23B9" w:rsidP="00A61680">
            <w:pPr>
              <w:spacing w:before="2"/>
              <w:ind w:left="866"/>
            </w:pPr>
            <w:r w:rsidRPr="002F0433">
              <w:rPr>
                <w:spacing w:val="1"/>
              </w:rPr>
              <w:t>0</w:t>
            </w:r>
            <w:r w:rsidRPr="002F0433">
              <w:t>,</w:t>
            </w:r>
            <w:r w:rsidRPr="002F0433">
              <w:rPr>
                <w:spacing w:val="1"/>
              </w:rPr>
              <w:t>02</w:t>
            </w:r>
            <w:r w:rsidRPr="002F0433">
              <w:rPr>
                <w:spacing w:val="-2"/>
              </w:rPr>
              <w:t>4</w:t>
            </w:r>
            <w:r w:rsidRPr="002F0433">
              <w:rPr>
                <w:spacing w:val="1"/>
              </w:rPr>
              <w:t>61</w:t>
            </w:r>
            <w:r w:rsidRPr="002F0433">
              <w:rPr>
                <w:spacing w:val="-2"/>
              </w:rPr>
              <w:t>1</w:t>
            </w:r>
            <w:r w:rsidRPr="002F0433">
              <w:rPr>
                <w:spacing w:val="1"/>
              </w:rPr>
              <w:t>2</w:t>
            </w:r>
            <w:r w:rsidRPr="002F0433">
              <w:t>4</w:t>
            </w:r>
          </w:p>
        </w:tc>
      </w:tr>
      <w:tr w:rsidR="002F0433" w:rsidRPr="002F0433" w:rsidTr="00A61680">
        <w:trPr>
          <w:trHeight w:hRule="exact" w:val="240"/>
        </w:trPr>
        <w:tc>
          <w:tcPr>
            <w:tcW w:w="3118" w:type="dxa"/>
            <w:vMerge/>
          </w:tcPr>
          <w:p w:rsidR="00BD23B9" w:rsidRPr="002F0433" w:rsidRDefault="00BD23B9" w:rsidP="00A61680">
            <w:pPr>
              <w:rPr>
                <w:rFonts w:ascii="Calibri" w:hAnsi="Calibri"/>
              </w:rPr>
            </w:pPr>
          </w:p>
        </w:tc>
        <w:tc>
          <w:tcPr>
            <w:tcW w:w="1844" w:type="dxa"/>
            <w:vMerge/>
          </w:tcPr>
          <w:p w:rsidR="00BD23B9" w:rsidRPr="002F0433" w:rsidRDefault="00BD23B9" w:rsidP="00A61680">
            <w:pPr>
              <w:rPr>
                <w:rFonts w:ascii="Calibri" w:hAnsi="Calibri"/>
              </w:rPr>
            </w:pPr>
          </w:p>
        </w:tc>
        <w:tc>
          <w:tcPr>
            <w:tcW w:w="1843" w:type="dxa"/>
          </w:tcPr>
          <w:p w:rsidR="00BD23B9" w:rsidRPr="002F0433" w:rsidRDefault="00BD23B9" w:rsidP="00A61680">
            <w:pPr>
              <w:spacing w:line="225" w:lineRule="exact"/>
              <w:ind w:left="320"/>
            </w:pPr>
            <w:r w:rsidRPr="002F0433">
              <w:t>Н</w:t>
            </w:r>
            <w:r w:rsidRPr="002F0433">
              <w:rPr>
                <w:spacing w:val="-1"/>
              </w:rPr>
              <w:t>ит</w:t>
            </w:r>
            <w:r w:rsidRPr="002F0433">
              <w:rPr>
                <w:spacing w:val="1"/>
              </w:rPr>
              <w:t>р</w:t>
            </w:r>
            <w:r w:rsidRPr="002F0433">
              <w:t>а</w:t>
            </w:r>
            <w:r w:rsidRPr="002F0433">
              <w:rPr>
                <w:spacing w:val="2"/>
              </w:rPr>
              <w:t>т</w:t>
            </w:r>
            <w:r w:rsidRPr="002F0433">
              <w:rPr>
                <w:spacing w:val="-2"/>
              </w:rPr>
              <w:t>-</w:t>
            </w:r>
            <w:r w:rsidRPr="002F0433">
              <w:rPr>
                <w:spacing w:val="2"/>
              </w:rPr>
              <w:t>а</w:t>
            </w:r>
            <w:r w:rsidRPr="002F0433">
              <w:rPr>
                <w:spacing w:val="-1"/>
              </w:rPr>
              <w:t>ни</w:t>
            </w:r>
            <w:r w:rsidRPr="002F0433">
              <w:rPr>
                <w:spacing w:val="1"/>
              </w:rPr>
              <w:t>о</w:t>
            </w:r>
            <w:r w:rsidRPr="002F0433">
              <w:t>н</w:t>
            </w:r>
          </w:p>
        </w:tc>
        <w:tc>
          <w:tcPr>
            <w:tcW w:w="2693" w:type="dxa"/>
          </w:tcPr>
          <w:p w:rsidR="00BD23B9" w:rsidRPr="002F0433" w:rsidRDefault="00BD23B9" w:rsidP="00A61680">
            <w:pPr>
              <w:spacing w:line="225" w:lineRule="exact"/>
              <w:ind w:left="866"/>
            </w:pPr>
            <w:r w:rsidRPr="002F0433">
              <w:rPr>
                <w:spacing w:val="1"/>
                <w:lang w:val="ru-RU"/>
              </w:rPr>
              <w:t>2,28407811</w:t>
            </w:r>
          </w:p>
        </w:tc>
      </w:tr>
      <w:tr w:rsidR="002F0433" w:rsidRPr="002F0433" w:rsidTr="00A61680">
        <w:trPr>
          <w:trHeight w:hRule="exact" w:val="259"/>
        </w:trPr>
        <w:tc>
          <w:tcPr>
            <w:tcW w:w="3118" w:type="dxa"/>
            <w:vMerge/>
          </w:tcPr>
          <w:p w:rsidR="00BD23B9" w:rsidRPr="002F0433" w:rsidRDefault="00BD23B9" w:rsidP="00A61680">
            <w:pPr>
              <w:rPr>
                <w:rFonts w:ascii="Calibri" w:hAnsi="Calibri"/>
              </w:rPr>
            </w:pPr>
          </w:p>
        </w:tc>
        <w:tc>
          <w:tcPr>
            <w:tcW w:w="1844" w:type="dxa"/>
            <w:vMerge/>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pStyle w:val="TableParagraph"/>
              <w:spacing w:line="222" w:lineRule="exact"/>
              <w:ind w:left="521"/>
              <w:rPr>
                <w:rFonts w:ascii="Times New Roman" w:hAnsi="Times New Roman"/>
                <w:sz w:val="20"/>
                <w:szCs w:val="20"/>
              </w:rPr>
            </w:pPr>
            <w:r w:rsidRPr="002F0433">
              <w:rPr>
                <w:rFonts w:ascii="Times New Roman" w:hAnsi="Times New Roman"/>
                <w:spacing w:val="-1"/>
                <w:sz w:val="20"/>
                <w:szCs w:val="20"/>
              </w:rPr>
              <w:t>Хл</w:t>
            </w:r>
            <w:r w:rsidRPr="002F0433">
              <w:rPr>
                <w:rFonts w:ascii="Times New Roman" w:hAnsi="Times New Roman"/>
                <w:sz w:val="20"/>
                <w:szCs w:val="20"/>
              </w:rPr>
              <w:t>ор</w:t>
            </w:r>
            <w:r w:rsidRPr="002F0433">
              <w:rPr>
                <w:rFonts w:ascii="Times New Roman" w:hAnsi="Times New Roman"/>
                <w:spacing w:val="-2"/>
                <w:sz w:val="20"/>
                <w:szCs w:val="20"/>
              </w:rPr>
              <w:t>и</w:t>
            </w:r>
            <w:r w:rsidRPr="002F0433">
              <w:rPr>
                <w:rFonts w:ascii="Times New Roman" w:hAnsi="Times New Roman"/>
                <w:sz w:val="20"/>
                <w:szCs w:val="20"/>
              </w:rPr>
              <w:t>ды</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pStyle w:val="TableParagraph"/>
              <w:spacing w:line="222" w:lineRule="exact"/>
              <w:ind w:left="996" w:right="996"/>
              <w:jc w:val="center"/>
              <w:rPr>
                <w:rFonts w:ascii="Times New Roman" w:hAnsi="Times New Roman"/>
                <w:sz w:val="20"/>
                <w:szCs w:val="20"/>
              </w:rPr>
            </w:pPr>
            <w:r w:rsidRPr="002F0433">
              <w:rPr>
                <w:rFonts w:ascii="Times New Roman" w:hAnsi="Times New Roman"/>
                <w:sz w:val="20"/>
                <w:szCs w:val="20"/>
              </w:rPr>
              <w:t>4,06</w:t>
            </w:r>
            <w:r w:rsidRPr="002F0433">
              <w:rPr>
                <w:rFonts w:ascii="Times New Roman" w:hAnsi="Times New Roman"/>
                <w:spacing w:val="-2"/>
                <w:sz w:val="20"/>
                <w:szCs w:val="20"/>
              </w:rPr>
              <w:t>9</w:t>
            </w:r>
            <w:r w:rsidRPr="002F0433">
              <w:rPr>
                <w:rFonts w:ascii="Times New Roman" w:hAnsi="Times New Roman"/>
                <w:sz w:val="20"/>
                <w:szCs w:val="20"/>
              </w:rPr>
              <w:t>45</w:t>
            </w:r>
          </w:p>
        </w:tc>
      </w:tr>
      <w:tr w:rsidR="002F0433" w:rsidRPr="002F0433" w:rsidTr="00A61680">
        <w:trPr>
          <w:trHeight w:hRule="exact" w:val="259"/>
        </w:trPr>
        <w:tc>
          <w:tcPr>
            <w:tcW w:w="3118" w:type="dxa"/>
          </w:tcPr>
          <w:p w:rsidR="00BD23B9" w:rsidRPr="002F0433" w:rsidRDefault="00BD23B9" w:rsidP="00A61680">
            <w:pPr>
              <w:rPr>
                <w:rFonts w:ascii="Calibri" w:hAnsi="Calibri"/>
              </w:rPr>
            </w:pPr>
          </w:p>
        </w:tc>
        <w:tc>
          <w:tcPr>
            <w:tcW w:w="1844" w:type="dxa"/>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pStyle w:val="TableParagraph"/>
              <w:spacing w:line="222" w:lineRule="exact"/>
              <w:ind w:left="294"/>
              <w:rPr>
                <w:rFonts w:ascii="Times New Roman" w:hAnsi="Times New Roman"/>
                <w:sz w:val="20"/>
                <w:szCs w:val="20"/>
              </w:rPr>
            </w:pPr>
            <w:r w:rsidRPr="002F0433">
              <w:rPr>
                <w:rFonts w:ascii="Times New Roman" w:hAnsi="Times New Roman"/>
                <w:spacing w:val="1"/>
                <w:sz w:val="20"/>
                <w:szCs w:val="20"/>
              </w:rPr>
              <w:t>С</w:t>
            </w:r>
            <w:r w:rsidRPr="002F0433">
              <w:rPr>
                <w:rFonts w:ascii="Times New Roman" w:hAnsi="Times New Roman"/>
                <w:spacing w:val="-2"/>
                <w:sz w:val="20"/>
                <w:szCs w:val="20"/>
              </w:rPr>
              <w:t>ух</w:t>
            </w:r>
            <w:r w:rsidRPr="002F0433">
              <w:rPr>
                <w:rFonts w:ascii="Times New Roman" w:hAnsi="Times New Roman"/>
                <w:spacing w:val="1"/>
                <w:sz w:val="20"/>
                <w:szCs w:val="20"/>
              </w:rPr>
              <w:t>о</w:t>
            </w:r>
            <w:r w:rsidRPr="002F0433">
              <w:rPr>
                <w:rFonts w:ascii="Times New Roman" w:hAnsi="Times New Roman"/>
                <w:sz w:val="20"/>
                <w:szCs w:val="20"/>
              </w:rPr>
              <w:t>й</w:t>
            </w:r>
            <w:r w:rsidRPr="002F0433">
              <w:rPr>
                <w:rFonts w:ascii="Times New Roman" w:hAnsi="Times New Roman"/>
                <w:spacing w:val="-13"/>
                <w:sz w:val="20"/>
                <w:szCs w:val="20"/>
              </w:rPr>
              <w:t xml:space="preserve"> </w:t>
            </w:r>
            <w:r w:rsidRPr="002F0433">
              <w:rPr>
                <w:rFonts w:ascii="Times New Roman" w:hAnsi="Times New Roman"/>
                <w:sz w:val="20"/>
                <w:szCs w:val="20"/>
              </w:rPr>
              <w:t>ост</w:t>
            </w:r>
            <w:r w:rsidRPr="002F0433">
              <w:rPr>
                <w:rFonts w:ascii="Times New Roman" w:hAnsi="Times New Roman"/>
                <w:spacing w:val="2"/>
                <w:sz w:val="20"/>
                <w:szCs w:val="20"/>
              </w:rPr>
              <w:t>а</w:t>
            </w:r>
            <w:r w:rsidRPr="002F0433">
              <w:rPr>
                <w:rFonts w:ascii="Times New Roman" w:hAnsi="Times New Roman"/>
                <w:sz w:val="20"/>
                <w:szCs w:val="20"/>
              </w:rPr>
              <w:t>ток</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pStyle w:val="TableParagraph"/>
              <w:spacing w:line="222" w:lineRule="exact"/>
              <w:ind w:left="943" w:right="943"/>
              <w:jc w:val="center"/>
              <w:rPr>
                <w:rFonts w:ascii="Times New Roman" w:hAnsi="Times New Roman"/>
                <w:sz w:val="20"/>
                <w:szCs w:val="20"/>
              </w:rPr>
            </w:pPr>
            <w:r w:rsidRPr="002F0433">
              <w:rPr>
                <w:rFonts w:ascii="Times New Roman" w:hAnsi="Times New Roman"/>
                <w:spacing w:val="1"/>
                <w:sz w:val="20"/>
                <w:szCs w:val="20"/>
              </w:rPr>
              <w:t>17,7</w:t>
            </w:r>
            <w:r w:rsidRPr="002F0433">
              <w:rPr>
                <w:rFonts w:ascii="Times New Roman" w:hAnsi="Times New Roman"/>
                <w:spacing w:val="-2"/>
                <w:sz w:val="20"/>
                <w:szCs w:val="20"/>
              </w:rPr>
              <w:t>0</w:t>
            </w:r>
            <w:r w:rsidRPr="002F0433">
              <w:rPr>
                <w:rFonts w:ascii="Times New Roman" w:hAnsi="Times New Roman"/>
                <w:spacing w:val="1"/>
                <w:sz w:val="20"/>
                <w:szCs w:val="20"/>
              </w:rPr>
              <w:t>012</w:t>
            </w:r>
          </w:p>
        </w:tc>
      </w:tr>
    </w:tbl>
    <w:p w:rsidR="00BD23B9" w:rsidRPr="002F0433" w:rsidRDefault="00BD23B9" w:rsidP="00BD23B9">
      <w:pPr>
        <w:tabs>
          <w:tab w:val="left" w:pos="1820"/>
        </w:tabs>
        <w:spacing w:line="276" w:lineRule="auto"/>
        <w:jc w:val="both"/>
        <w:rPr>
          <w:szCs w:val="24"/>
        </w:rPr>
      </w:pPr>
    </w:p>
    <w:tbl>
      <w:tblPr>
        <w:tblStyle w:val="TableNormal9"/>
        <w:tblW w:w="0" w:type="auto"/>
        <w:tblInd w:w="94" w:type="dxa"/>
        <w:tblLayout w:type="fixed"/>
        <w:tblLook w:val="01E0" w:firstRow="1" w:lastRow="1" w:firstColumn="1" w:lastColumn="1" w:noHBand="0" w:noVBand="0"/>
      </w:tblPr>
      <w:tblGrid>
        <w:gridCol w:w="3118"/>
        <w:gridCol w:w="1844"/>
        <w:gridCol w:w="1843"/>
        <w:gridCol w:w="2693"/>
      </w:tblGrid>
      <w:tr w:rsidR="002F0433" w:rsidRPr="002F0433" w:rsidTr="00A61680">
        <w:trPr>
          <w:trHeight w:hRule="exact" w:val="240"/>
        </w:trPr>
        <w:tc>
          <w:tcPr>
            <w:tcW w:w="3118" w:type="dxa"/>
            <w:vMerge w:val="restart"/>
            <w:tcBorders>
              <w:top w:val="single" w:sz="4" w:space="0" w:color="000000"/>
              <w:left w:val="single" w:sz="4" w:space="0" w:color="000000"/>
              <w:right w:val="single" w:sz="4" w:space="0" w:color="000000"/>
            </w:tcBorders>
          </w:tcPr>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before="20" w:line="260" w:lineRule="exact"/>
              <w:rPr>
                <w:rFonts w:ascii="Calibri" w:hAnsi="Calibri"/>
                <w:sz w:val="26"/>
                <w:szCs w:val="26"/>
              </w:rPr>
            </w:pPr>
          </w:p>
          <w:p w:rsidR="00BD23B9" w:rsidRPr="002F0433" w:rsidRDefault="00BD23B9" w:rsidP="00A61680">
            <w:pPr>
              <w:ind w:left="510"/>
              <w:rPr>
                <w:szCs w:val="24"/>
              </w:rPr>
            </w:pPr>
            <w:r w:rsidRPr="002F0433">
              <w:rPr>
                <w:szCs w:val="24"/>
              </w:rPr>
              <w:t>О</w:t>
            </w:r>
            <w:r w:rsidRPr="002F0433">
              <w:rPr>
                <w:spacing w:val="-1"/>
                <w:szCs w:val="24"/>
              </w:rPr>
              <w:t>А</w:t>
            </w:r>
            <w:r w:rsidRPr="002F0433">
              <w:rPr>
                <w:szCs w:val="24"/>
              </w:rPr>
              <w:t>О</w:t>
            </w:r>
            <w:r w:rsidRPr="002F0433">
              <w:rPr>
                <w:spacing w:val="4"/>
                <w:szCs w:val="24"/>
              </w:rPr>
              <w:t xml:space="preserve"> </w:t>
            </w:r>
            <w:r w:rsidRPr="002F0433">
              <w:rPr>
                <w:spacing w:val="-8"/>
                <w:szCs w:val="24"/>
              </w:rPr>
              <w:t>«</w:t>
            </w:r>
            <w:r w:rsidRPr="002F0433">
              <w:rPr>
                <w:spacing w:val="2"/>
                <w:szCs w:val="24"/>
              </w:rPr>
              <w:t>Щ</w:t>
            </w:r>
            <w:r w:rsidRPr="002F0433">
              <w:rPr>
                <w:spacing w:val="-1"/>
                <w:szCs w:val="24"/>
              </w:rPr>
              <w:t>е</w:t>
            </w:r>
            <w:r w:rsidRPr="002F0433">
              <w:rPr>
                <w:szCs w:val="24"/>
              </w:rPr>
              <w:t>кино</w:t>
            </w:r>
            <w:r w:rsidRPr="002F0433">
              <w:rPr>
                <w:spacing w:val="-1"/>
                <w:szCs w:val="24"/>
              </w:rPr>
              <w:t>а</w:t>
            </w:r>
            <w:r w:rsidRPr="002F0433">
              <w:rPr>
                <w:szCs w:val="24"/>
              </w:rPr>
              <w:t>зо</w:t>
            </w:r>
            <w:r w:rsidRPr="002F0433">
              <w:rPr>
                <w:spacing w:val="2"/>
                <w:szCs w:val="24"/>
              </w:rPr>
              <w:t>т</w:t>
            </w:r>
            <w:r w:rsidRPr="002F0433">
              <w:rPr>
                <w:szCs w:val="24"/>
              </w:rPr>
              <w:t>»</w:t>
            </w:r>
          </w:p>
        </w:tc>
        <w:tc>
          <w:tcPr>
            <w:tcW w:w="1844" w:type="dxa"/>
            <w:vMerge w:val="restart"/>
            <w:tcBorders>
              <w:top w:val="single" w:sz="4" w:space="0" w:color="000000"/>
              <w:left w:val="single" w:sz="4" w:space="0" w:color="000000"/>
              <w:right w:val="single" w:sz="4" w:space="0" w:color="000000"/>
            </w:tcBorders>
          </w:tcPr>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before="20" w:line="260" w:lineRule="exact"/>
              <w:rPr>
                <w:rFonts w:ascii="Calibri" w:hAnsi="Calibri"/>
                <w:sz w:val="26"/>
                <w:szCs w:val="26"/>
              </w:rPr>
            </w:pPr>
          </w:p>
          <w:p w:rsidR="00BD23B9" w:rsidRPr="002F0433" w:rsidRDefault="00BD23B9" w:rsidP="00A61680">
            <w:pPr>
              <w:ind w:left="548" w:right="550"/>
              <w:jc w:val="center"/>
              <w:rPr>
                <w:szCs w:val="24"/>
              </w:rPr>
            </w:pPr>
            <w:r w:rsidRPr="002F0433">
              <w:rPr>
                <w:szCs w:val="24"/>
              </w:rPr>
              <w:t>16,32</w:t>
            </w: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128"/>
            </w:pPr>
            <w:r w:rsidRPr="002F0433">
              <w:rPr>
                <w:spacing w:val="-3"/>
              </w:rPr>
              <w:t>А</w:t>
            </w:r>
            <w:r w:rsidRPr="002F0433">
              <w:t>з</w:t>
            </w:r>
            <w:r w:rsidRPr="002F0433">
              <w:rPr>
                <w:spacing w:val="1"/>
              </w:rPr>
              <w:t>о</w:t>
            </w:r>
            <w:r w:rsidRPr="002F0433">
              <w:t>т</w:t>
            </w:r>
            <w:r w:rsidRPr="002F0433">
              <w:rPr>
                <w:spacing w:val="-17"/>
              </w:rPr>
              <w:t xml:space="preserve"> </w:t>
            </w:r>
            <w:r w:rsidRPr="002F0433">
              <w:t>а</w:t>
            </w:r>
            <w:r w:rsidRPr="002F0433">
              <w:rPr>
                <w:spacing w:val="1"/>
              </w:rPr>
              <w:t>ммо</w:t>
            </w:r>
            <w:r w:rsidRPr="002F0433">
              <w:rPr>
                <w:spacing w:val="-1"/>
              </w:rPr>
              <w:t>н</w:t>
            </w:r>
            <w:r w:rsidRPr="002F0433">
              <w:rPr>
                <w:spacing w:val="1"/>
              </w:rPr>
              <w:t>ий</w:t>
            </w:r>
            <w:r w:rsidRPr="002F0433">
              <w:rPr>
                <w:spacing w:val="-1"/>
              </w:rPr>
              <w:t>н</w:t>
            </w:r>
            <w:r w:rsidRPr="002F0433">
              <w:t>ый</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994" w:right="996"/>
              <w:jc w:val="center"/>
            </w:pPr>
            <w:r w:rsidRPr="002F0433">
              <w:rPr>
                <w:spacing w:val="1"/>
                <w:lang w:val="ru-RU"/>
              </w:rPr>
              <w:t>0,01422</w:t>
            </w:r>
          </w:p>
        </w:tc>
      </w:tr>
      <w:tr w:rsidR="002F0433" w:rsidRPr="002F0433" w:rsidTr="00A61680">
        <w:trPr>
          <w:trHeight w:hRule="exact" w:val="470"/>
        </w:trPr>
        <w:tc>
          <w:tcPr>
            <w:tcW w:w="3118"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4"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356" w:right="360"/>
              <w:jc w:val="center"/>
            </w:pPr>
            <w:r w:rsidRPr="002F0433">
              <w:rPr>
                <w:spacing w:val="1"/>
              </w:rPr>
              <w:t>В</w:t>
            </w:r>
            <w:r w:rsidRPr="002F0433">
              <w:t>звеше</w:t>
            </w:r>
            <w:r w:rsidRPr="002F0433">
              <w:rPr>
                <w:spacing w:val="-1"/>
              </w:rPr>
              <w:t>нн</w:t>
            </w:r>
            <w:r w:rsidRPr="002F0433">
              <w:t>ые</w:t>
            </w:r>
          </w:p>
          <w:p w:rsidR="00BD23B9" w:rsidRPr="002F0433" w:rsidRDefault="00BD23B9" w:rsidP="00A61680">
            <w:pPr>
              <w:ind w:left="501" w:right="506"/>
              <w:jc w:val="center"/>
            </w:pPr>
            <w:r w:rsidRPr="002F0433">
              <w:t>вещес</w:t>
            </w:r>
            <w:r w:rsidRPr="002F0433">
              <w:rPr>
                <w:spacing w:val="-1"/>
              </w:rPr>
              <w:t>т</w:t>
            </w:r>
            <w:r w:rsidRPr="002F0433">
              <w:t>ва</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7" w:line="100" w:lineRule="exact"/>
              <w:rPr>
                <w:rFonts w:ascii="Calibri" w:hAnsi="Calibri"/>
                <w:sz w:val="10"/>
                <w:szCs w:val="10"/>
              </w:rPr>
            </w:pPr>
          </w:p>
          <w:p w:rsidR="00BD23B9" w:rsidRPr="002F0433" w:rsidRDefault="00BD23B9" w:rsidP="00A61680">
            <w:pPr>
              <w:ind w:left="994" w:right="996"/>
              <w:jc w:val="center"/>
            </w:pPr>
            <w:r w:rsidRPr="002F0433">
              <w:rPr>
                <w:spacing w:val="1"/>
                <w:lang w:val="ru-RU"/>
              </w:rPr>
              <w:t>0,16365</w:t>
            </w:r>
          </w:p>
        </w:tc>
      </w:tr>
      <w:tr w:rsidR="002F0433" w:rsidRPr="002F0433" w:rsidTr="00A61680">
        <w:trPr>
          <w:trHeight w:hRule="exact" w:val="240"/>
        </w:trPr>
        <w:tc>
          <w:tcPr>
            <w:tcW w:w="3118"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4"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8" w:lineRule="exact"/>
              <w:ind w:left="567"/>
              <w:rPr>
                <w:sz w:val="13"/>
                <w:szCs w:val="13"/>
              </w:rPr>
            </w:pPr>
            <w:r w:rsidRPr="002F0433">
              <w:rPr>
                <w:position w:val="3"/>
              </w:rPr>
              <w:t>БП</w:t>
            </w:r>
            <w:r w:rsidRPr="002F0433">
              <w:rPr>
                <w:spacing w:val="-1"/>
                <w:position w:val="3"/>
              </w:rPr>
              <w:t>К</w:t>
            </w:r>
            <w:r w:rsidRPr="002F0433">
              <w:rPr>
                <w:sz w:val="13"/>
                <w:szCs w:val="13"/>
              </w:rPr>
              <w:t>полн.</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994" w:right="996"/>
              <w:jc w:val="center"/>
            </w:pPr>
            <w:r w:rsidRPr="002F0433">
              <w:rPr>
                <w:spacing w:val="1"/>
                <w:lang w:val="ru-RU"/>
              </w:rPr>
              <w:t>0,07372</w:t>
            </w:r>
          </w:p>
        </w:tc>
      </w:tr>
      <w:tr w:rsidR="002F0433" w:rsidRPr="002F0433" w:rsidTr="00A61680">
        <w:trPr>
          <w:trHeight w:hRule="exact" w:val="240"/>
        </w:trPr>
        <w:tc>
          <w:tcPr>
            <w:tcW w:w="3118"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4"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596"/>
            </w:pPr>
            <w:r w:rsidRPr="002F0433">
              <w:rPr>
                <w:spacing w:val="-1"/>
              </w:rPr>
              <w:t>Ж</w:t>
            </w:r>
            <w:r w:rsidRPr="002F0433">
              <w:t>е</w:t>
            </w:r>
            <w:r w:rsidRPr="002F0433">
              <w:rPr>
                <w:spacing w:val="-1"/>
              </w:rPr>
              <w:t>л</w:t>
            </w:r>
            <w:r w:rsidRPr="002F0433">
              <w:t>езо</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944" w:right="945"/>
              <w:jc w:val="center"/>
            </w:pPr>
            <w:r w:rsidRPr="002F0433">
              <w:rPr>
                <w:spacing w:val="1"/>
                <w:lang w:val="ru-RU"/>
              </w:rPr>
              <w:t>0,005641</w:t>
            </w:r>
          </w:p>
        </w:tc>
      </w:tr>
      <w:tr w:rsidR="002F0433" w:rsidRPr="002F0433" w:rsidTr="00A61680">
        <w:trPr>
          <w:trHeight w:hRule="exact" w:val="470"/>
        </w:trPr>
        <w:tc>
          <w:tcPr>
            <w:tcW w:w="3118"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4"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495" w:right="495"/>
              <w:jc w:val="center"/>
            </w:pPr>
            <w:r w:rsidRPr="002F0433">
              <w:t>Неф</w:t>
            </w:r>
            <w:r w:rsidRPr="002F0433">
              <w:rPr>
                <w:spacing w:val="-1"/>
              </w:rPr>
              <w:t>т</w:t>
            </w:r>
            <w:r w:rsidRPr="002F0433">
              <w:t>ь</w:t>
            </w:r>
            <w:r w:rsidRPr="002F0433">
              <w:rPr>
                <w:spacing w:val="-7"/>
              </w:rPr>
              <w:t xml:space="preserve"> </w:t>
            </w:r>
            <w:r w:rsidRPr="002F0433">
              <w:t>и</w:t>
            </w:r>
          </w:p>
          <w:p w:rsidR="00BD23B9" w:rsidRPr="002F0433" w:rsidRDefault="00BD23B9" w:rsidP="00A61680">
            <w:pPr>
              <w:ind w:left="230" w:right="234"/>
              <w:jc w:val="center"/>
            </w:pPr>
            <w:r w:rsidRPr="002F0433">
              <w:rPr>
                <w:spacing w:val="-1"/>
              </w:rPr>
              <w:t>н</w:t>
            </w:r>
            <w:r w:rsidRPr="002F0433">
              <w:t>еф</w:t>
            </w:r>
            <w:r w:rsidRPr="002F0433">
              <w:rPr>
                <w:spacing w:val="-1"/>
              </w:rPr>
              <w:t>т</w:t>
            </w:r>
            <w:r w:rsidRPr="002F0433">
              <w:rPr>
                <w:spacing w:val="2"/>
              </w:rPr>
              <w:t>е</w:t>
            </w:r>
            <w:r w:rsidRPr="002F0433">
              <w:rPr>
                <w:spacing w:val="-1"/>
              </w:rPr>
              <w:t>п</w:t>
            </w:r>
            <w:r w:rsidRPr="002F0433">
              <w:rPr>
                <w:spacing w:val="1"/>
              </w:rPr>
              <w:t>род</w:t>
            </w:r>
            <w:r w:rsidRPr="002F0433">
              <w:rPr>
                <w:spacing w:val="-2"/>
              </w:rPr>
              <w:t>у</w:t>
            </w:r>
            <w:r w:rsidRPr="002F0433">
              <w:rPr>
                <w:spacing w:val="-1"/>
              </w:rPr>
              <w:t>кт</w:t>
            </w:r>
            <w:r w:rsidRPr="002F0433">
              <w:t>ы</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7" w:line="100" w:lineRule="exact"/>
              <w:rPr>
                <w:rFonts w:ascii="Calibri" w:hAnsi="Calibri"/>
                <w:sz w:val="10"/>
                <w:szCs w:val="10"/>
              </w:rPr>
            </w:pPr>
          </w:p>
          <w:p w:rsidR="00BD23B9" w:rsidRPr="002F0433" w:rsidRDefault="00BD23B9" w:rsidP="00A61680">
            <w:pPr>
              <w:ind w:left="994" w:right="996"/>
              <w:jc w:val="center"/>
            </w:pPr>
            <w:r w:rsidRPr="002F0433">
              <w:rPr>
                <w:spacing w:val="1"/>
                <w:lang w:val="ru-RU"/>
              </w:rPr>
              <w:t>0,00226</w:t>
            </w:r>
          </w:p>
        </w:tc>
      </w:tr>
      <w:tr w:rsidR="002F0433" w:rsidRPr="002F0433" w:rsidTr="00A61680">
        <w:trPr>
          <w:trHeight w:hRule="exact" w:val="240"/>
        </w:trPr>
        <w:tc>
          <w:tcPr>
            <w:tcW w:w="3118"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4"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320"/>
            </w:pPr>
            <w:r w:rsidRPr="002F0433">
              <w:t>Н</w:t>
            </w:r>
            <w:r w:rsidRPr="002F0433">
              <w:rPr>
                <w:spacing w:val="-1"/>
              </w:rPr>
              <w:t>ит</w:t>
            </w:r>
            <w:r w:rsidRPr="002F0433">
              <w:rPr>
                <w:spacing w:val="1"/>
              </w:rPr>
              <w:t>р</w:t>
            </w:r>
            <w:r w:rsidRPr="002F0433">
              <w:t>а</w:t>
            </w:r>
            <w:r w:rsidRPr="002F0433">
              <w:rPr>
                <w:spacing w:val="2"/>
              </w:rPr>
              <w:t>т</w:t>
            </w:r>
            <w:r w:rsidRPr="002F0433">
              <w:rPr>
                <w:spacing w:val="-2"/>
              </w:rPr>
              <w:t>-</w:t>
            </w:r>
            <w:r w:rsidRPr="002F0433">
              <w:rPr>
                <w:spacing w:val="2"/>
              </w:rPr>
              <w:t>а</w:t>
            </w:r>
            <w:r w:rsidRPr="002F0433">
              <w:rPr>
                <w:spacing w:val="-1"/>
              </w:rPr>
              <w:t>ни</w:t>
            </w:r>
            <w:r w:rsidRPr="002F0433">
              <w:rPr>
                <w:spacing w:val="1"/>
              </w:rPr>
              <w:t>о</w:t>
            </w:r>
            <w:r w:rsidRPr="002F0433">
              <w:t>н</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994" w:right="996"/>
              <w:jc w:val="center"/>
            </w:pPr>
            <w:r w:rsidRPr="002F0433">
              <w:rPr>
                <w:spacing w:val="1"/>
                <w:lang w:val="ru-RU"/>
              </w:rPr>
              <w:t>1,374073</w:t>
            </w:r>
          </w:p>
        </w:tc>
      </w:tr>
      <w:tr w:rsidR="002F0433" w:rsidRPr="002F0433" w:rsidTr="00A61680">
        <w:trPr>
          <w:trHeight w:hRule="exact" w:val="240"/>
        </w:trPr>
        <w:tc>
          <w:tcPr>
            <w:tcW w:w="3118"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4"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pStyle w:val="TableParagraph"/>
              <w:spacing w:line="222" w:lineRule="exact"/>
              <w:ind w:left="483"/>
              <w:rPr>
                <w:rFonts w:ascii="Times New Roman" w:hAnsi="Times New Roman"/>
                <w:sz w:val="20"/>
                <w:szCs w:val="20"/>
              </w:rPr>
            </w:pPr>
            <w:r w:rsidRPr="002F0433">
              <w:rPr>
                <w:rFonts w:ascii="Times New Roman" w:hAnsi="Times New Roman"/>
                <w:spacing w:val="1"/>
                <w:sz w:val="20"/>
                <w:szCs w:val="20"/>
              </w:rPr>
              <w:t>С</w:t>
            </w:r>
            <w:r w:rsidRPr="002F0433">
              <w:rPr>
                <w:rFonts w:ascii="Times New Roman" w:hAnsi="Times New Roman"/>
                <w:spacing w:val="-2"/>
                <w:sz w:val="20"/>
                <w:szCs w:val="20"/>
              </w:rPr>
              <w:t>у</w:t>
            </w:r>
            <w:r w:rsidRPr="002F0433">
              <w:rPr>
                <w:rFonts w:ascii="Times New Roman" w:hAnsi="Times New Roman"/>
                <w:spacing w:val="-1"/>
                <w:sz w:val="20"/>
                <w:szCs w:val="20"/>
              </w:rPr>
              <w:t>л</w:t>
            </w:r>
            <w:r w:rsidRPr="002F0433">
              <w:rPr>
                <w:rFonts w:ascii="Times New Roman" w:hAnsi="Times New Roman"/>
                <w:sz w:val="20"/>
                <w:szCs w:val="20"/>
              </w:rPr>
              <w:t>ь</w:t>
            </w:r>
            <w:r w:rsidRPr="002F0433">
              <w:rPr>
                <w:rFonts w:ascii="Times New Roman" w:hAnsi="Times New Roman"/>
                <w:spacing w:val="1"/>
                <w:sz w:val="20"/>
                <w:szCs w:val="20"/>
              </w:rPr>
              <w:t>ф</w:t>
            </w:r>
            <w:r w:rsidRPr="002F0433">
              <w:rPr>
                <w:rFonts w:ascii="Times New Roman" w:hAnsi="Times New Roman"/>
                <w:sz w:val="20"/>
                <w:szCs w:val="20"/>
              </w:rPr>
              <w:t>аты</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pStyle w:val="TableParagraph"/>
              <w:spacing w:line="222" w:lineRule="exact"/>
              <w:ind w:left="996" w:right="996"/>
              <w:jc w:val="center"/>
              <w:rPr>
                <w:rFonts w:ascii="Times New Roman" w:hAnsi="Times New Roman"/>
                <w:sz w:val="20"/>
                <w:szCs w:val="20"/>
              </w:rPr>
            </w:pPr>
            <w:r w:rsidRPr="002F0433">
              <w:rPr>
                <w:rFonts w:ascii="Times New Roman" w:hAnsi="Times New Roman"/>
                <w:sz w:val="20"/>
                <w:szCs w:val="20"/>
              </w:rPr>
              <w:t>3,57</w:t>
            </w:r>
            <w:r w:rsidRPr="002F0433">
              <w:rPr>
                <w:rFonts w:ascii="Times New Roman" w:hAnsi="Times New Roman"/>
                <w:spacing w:val="-2"/>
                <w:sz w:val="20"/>
                <w:szCs w:val="20"/>
              </w:rPr>
              <w:t>8</w:t>
            </w:r>
            <w:r w:rsidRPr="002F0433">
              <w:rPr>
                <w:rFonts w:ascii="Times New Roman" w:hAnsi="Times New Roman"/>
                <w:sz w:val="20"/>
                <w:szCs w:val="20"/>
              </w:rPr>
              <w:t>46</w:t>
            </w:r>
          </w:p>
        </w:tc>
      </w:tr>
      <w:tr w:rsidR="002F0433" w:rsidRPr="002F0433" w:rsidTr="00A61680">
        <w:trPr>
          <w:trHeight w:hRule="exact" w:val="240"/>
        </w:trPr>
        <w:tc>
          <w:tcPr>
            <w:tcW w:w="3118"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4"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522"/>
            </w:pPr>
            <w:r w:rsidRPr="002F0433">
              <w:t>Х</w:t>
            </w:r>
            <w:r w:rsidRPr="002F0433">
              <w:rPr>
                <w:spacing w:val="-1"/>
              </w:rPr>
              <w:t>л</w:t>
            </w:r>
            <w:r w:rsidRPr="002F0433">
              <w:rPr>
                <w:spacing w:val="1"/>
              </w:rPr>
              <w:t>ор</w:t>
            </w:r>
            <w:r w:rsidRPr="002F0433">
              <w:rPr>
                <w:spacing w:val="-1"/>
              </w:rPr>
              <w:t>и</w:t>
            </w:r>
            <w:r w:rsidRPr="002F0433">
              <w:t>ды</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2" w:lineRule="exact"/>
              <w:ind w:left="994" w:right="996"/>
              <w:jc w:val="center"/>
            </w:pPr>
            <w:r w:rsidRPr="002F0433">
              <w:rPr>
                <w:spacing w:val="1"/>
                <w:lang w:val="ru-RU"/>
              </w:rPr>
              <w:t>1,307</w:t>
            </w:r>
          </w:p>
        </w:tc>
      </w:tr>
      <w:tr w:rsidR="002F0433" w:rsidRPr="002F0433" w:rsidTr="00A61680">
        <w:trPr>
          <w:trHeight w:hRule="exact" w:val="242"/>
        </w:trPr>
        <w:tc>
          <w:tcPr>
            <w:tcW w:w="3118" w:type="dxa"/>
            <w:vMerge/>
            <w:tcBorders>
              <w:left w:val="single" w:sz="4" w:space="0" w:color="000000"/>
              <w:bottom w:val="single" w:sz="4" w:space="0" w:color="000000"/>
              <w:right w:val="single" w:sz="4" w:space="0" w:color="000000"/>
            </w:tcBorders>
          </w:tcPr>
          <w:p w:rsidR="00BD23B9" w:rsidRPr="002F0433" w:rsidRDefault="00BD23B9" w:rsidP="00A61680">
            <w:pPr>
              <w:rPr>
                <w:rFonts w:ascii="Calibri" w:hAnsi="Calibri"/>
              </w:rPr>
            </w:pPr>
          </w:p>
        </w:tc>
        <w:tc>
          <w:tcPr>
            <w:tcW w:w="1844" w:type="dxa"/>
            <w:vMerge/>
            <w:tcBorders>
              <w:left w:val="single" w:sz="4" w:space="0" w:color="000000"/>
              <w:bottom w:val="single" w:sz="4" w:space="0" w:color="000000"/>
              <w:right w:val="single" w:sz="4" w:space="0" w:color="000000"/>
            </w:tcBorders>
          </w:tcPr>
          <w:p w:rsidR="00BD23B9" w:rsidRPr="002F0433" w:rsidRDefault="00BD23B9" w:rsidP="00A61680">
            <w:pPr>
              <w:rPr>
                <w:rFonts w:ascii="Calibri" w:hAnsi="Calibri"/>
              </w:rPr>
            </w:pPr>
          </w:p>
        </w:tc>
        <w:tc>
          <w:tcPr>
            <w:tcW w:w="18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5" w:lineRule="exact"/>
              <w:ind w:left="294"/>
            </w:pPr>
            <w:r w:rsidRPr="002F0433">
              <w:rPr>
                <w:spacing w:val="1"/>
              </w:rPr>
              <w:t>С</w:t>
            </w:r>
            <w:r w:rsidRPr="002F0433">
              <w:rPr>
                <w:spacing w:val="-2"/>
              </w:rPr>
              <w:t>ух</w:t>
            </w:r>
            <w:r w:rsidRPr="002F0433">
              <w:rPr>
                <w:spacing w:val="1"/>
              </w:rPr>
              <w:t>о</w:t>
            </w:r>
            <w:r w:rsidRPr="002F0433">
              <w:t>й</w:t>
            </w:r>
            <w:r w:rsidRPr="002F0433">
              <w:rPr>
                <w:spacing w:val="-13"/>
              </w:rPr>
              <w:t xml:space="preserve"> </w:t>
            </w:r>
            <w:r w:rsidRPr="002F0433">
              <w:rPr>
                <w:spacing w:val="1"/>
              </w:rPr>
              <w:t>о</w:t>
            </w:r>
            <w:r w:rsidRPr="002F0433">
              <w:t>ст</w:t>
            </w:r>
            <w:r w:rsidRPr="002F0433">
              <w:rPr>
                <w:spacing w:val="2"/>
              </w:rPr>
              <w:t>а</w:t>
            </w:r>
            <w:r w:rsidRPr="002F0433">
              <w:rPr>
                <w:spacing w:val="-1"/>
              </w:rPr>
              <w:t>т</w:t>
            </w:r>
            <w:r w:rsidRPr="002F0433">
              <w:rPr>
                <w:spacing w:val="1"/>
              </w:rPr>
              <w:t>о</w:t>
            </w:r>
            <w:r w:rsidRPr="002F0433">
              <w:t>к</w:t>
            </w:r>
          </w:p>
        </w:tc>
        <w:tc>
          <w:tcPr>
            <w:tcW w:w="269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25" w:lineRule="exact"/>
              <w:ind w:left="994" w:right="996"/>
              <w:jc w:val="center"/>
            </w:pPr>
            <w:r w:rsidRPr="002F0433">
              <w:rPr>
                <w:spacing w:val="1"/>
                <w:lang w:val="ru-RU"/>
              </w:rPr>
              <w:t>6,17616</w:t>
            </w:r>
          </w:p>
        </w:tc>
      </w:tr>
    </w:tbl>
    <w:p w:rsidR="00BD23B9" w:rsidRPr="002F0433" w:rsidRDefault="00BD23B9" w:rsidP="00BD23B9">
      <w:pPr>
        <w:tabs>
          <w:tab w:val="left" w:pos="1820"/>
        </w:tabs>
        <w:spacing w:line="276" w:lineRule="auto"/>
        <w:jc w:val="both"/>
        <w:rPr>
          <w:szCs w:val="24"/>
        </w:rPr>
      </w:pPr>
    </w:p>
    <w:p w:rsidR="00BD23B9" w:rsidRPr="002F0433" w:rsidRDefault="00BD23B9" w:rsidP="00BD23B9">
      <w:pPr>
        <w:tabs>
          <w:tab w:val="left" w:pos="1820"/>
        </w:tabs>
        <w:spacing w:line="276" w:lineRule="auto"/>
        <w:jc w:val="both"/>
        <w:rPr>
          <w:szCs w:val="24"/>
        </w:rPr>
      </w:pPr>
      <w:r w:rsidRPr="002F0433">
        <w:rPr>
          <w:szCs w:val="24"/>
        </w:rPr>
        <w:t>Отдельно следует рассмотреть поступление загрязняющих веществ в поверхностные водные объекты во время прохождения паводка.</w:t>
      </w:r>
    </w:p>
    <w:p w:rsidR="00BD23B9" w:rsidRPr="002F0433" w:rsidRDefault="00BD23B9" w:rsidP="00BD23B9">
      <w:pPr>
        <w:tabs>
          <w:tab w:val="left" w:pos="1820"/>
        </w:tabs>
        <w:spacing w:line="276" w:lineRule="auto"/>
        <w:jc w:val="both"/>
        <w:rPr>
          <w:szCs w:val="24"/>
        </w:rPr>
      </w:pPr>
      <w:r w:rsidRPr="002F0433">
        <w:rPr>
          <w:szCs w:val="24"/>
        </w:rPr>
        <w:t xml:space="preserve">В нескольких створах цветность выше 100 град </w:t>
      </w:r>
      <w:r w:rsidRPr="002F0433">
        <w:rPr>
          <w:szCs w:val="24"/>
          <w:lang w:val="en-US"/>
        </w:rPr>
        <w:t>Pt</w:t>
      </w:r>
      <w:r w:rsidRPr="002F0433">
        <w:rPr>
          <w:szCs w:val="24"/>
        </w:rPr>
        <w:t>-</w:t>
      </w:r>
      <w:r w:rsidRPr="002F0433">
        <w:rPr>
          <w:szCs w:val="24"/>
          <w:lang w:val="en-US"/>
        </w:rPr>
        <w:t>Co</w:t>
      </w:r>
      <w:r w:rsidRPr="002F0433">
        <w:rPr>
          <w:szCs w:val="24"/>
        </w:rPr>
        <w:t xml:space="preserve"> шкалы, и вода явно окрашена (на пике – река Упа, </w:t>
      </w:r>
      <w:smartTag w:uri="urn:schemas-microsoft-com:office:smarttags" w:element="metricconverter">
        <w:smartTagPr>
          <w:attr w:name="ProductID" w:val="10 км"/>
        </w:smartTagPr>
        <w:r w:rsidRPr="002F0433">
          <w:rPr>
            <w:szCs w:val="24"/>
          </w:rPr>
          <w:t>10 км</w:t>
        </w:r>
      </w:smartTag>
      <w:r w:rsidRPr="002F0433">
        <w:rPr>
          <w:szCs w:val="24"/>
        </w:rPr>
        <w:t xml:space="preserve"> ниже поселка Ломинцевский); 136 град </w:t>
      </w:r>
      <w:r w:rsidRPr="002F0433">
        <w:rPr>
          <w:szCs w:val="24"/>
          <w:lang w:val="en-US"/>
        </w:rPr>
        <w:t>Pt</w:t>
      </w:r>
      <w:r w:rsidRPr="002F0433">
        <w:rPr>
          <w:szCs w:val="24"/>
        </w:rPr>
        <w:t>-</w:t>
      </w:r>
      <w:r w:rsidRPr="002F0433">
        <w:rPr>
          <w:szCs w:val="24"/>
          <w:lang w:val="en-US"/>
        </w:rPr>
        <w:t>Co</w:t>
      </w:r>
      <w:r w:rsidRPr="002F0433">
        <w:rPr>
          <w:szCs w:val="24"/>
        </w:rPr>
        <w:t xml:space="preserve"> шкалы – (поселок Ломинцевский, выше впадения реки Деготна ).</w:t>
      </w:r>
    </w:p>
    <w:p w:rsidR="00BD23B9" w:rsidRPr="002F0433" w:rsidRDefault="00BD23B9" w:rsidP="00BD23B9">
      <w:pPr>
        <w:tabs>
          <w:tab w:val="left" w:pos="1820"/>
        </w:tabs>
        <w:spacing w:line="276" w:lineRule="auto"/>
        <w:jc w:val="both"/>
        <w:rPr>
          <w:szCs w:val="24"/>
        </w:rPr>
      </w:pPr>
      <w:r w:rsidRPr="002F0433">
        <w:rPr>
          <w:szCs w:val="24"/>
        </w:rPr>
        <w:t xml:space="preserve">Прозрачность от 3 до </w:t>
      </w:r>
      <w:smartTag w:uri="urn:schemas-microsoft-com:office:smarttags" w:element="metricconverter">
        <w:smartTagPr>
          <w:attr w:name="ProductID" w:val="30 см"/>
        </w:smartTagPr>
        <w:r w:rsidRPr="002F0433">
          <w:rPr>
            <w:szCs w:val="24"/>
          </w:rPr>
          <w:t>30 см</w:t>
        </w:r>
      </w:smartTag>
      <w:r w:rsidRPr="002F0433">
        <w:rPr>
          <w:szCs w:val="24"/>
        </w:rPr>
        <w:t xml:space="preserve"> (река Упа, поселок Ломинцевский, выше впадения реки Деготна на пике; река Упа, поселок Ломинцевский, выше впадения реки Деготна) – на подъеме половодья.</w:t>
      </w:r>
    </w:p>
    <w:p w:rsidR="00BD23B9" w:rsidRPr="002F0433" w:rsidRDefault="00BD23B9" w:rsidP="00BD23B9">
      <w:pPr>
        <w:tabs>
          <w:tab w:val="left" w:pos="1820"/>
        </w:tabs>
        <w:spacing w:line="276" w:lineRule="auto"/>
        <w:jc w:val="both"/>
        <w:rPr>
          <w:szCs w:val="24"/>
        </w:rPr>
      </w:pPr>
      <w:r w:rsidRPr="002F0433">
        <w:rPr>
          <w:szCs w:val="24"/>
        </w:rPr>
        <w:t>По биологическому потреблению кислорода БПК</w:t>
      </w:r>
      <w:r w:rsidRPr="002F0433">
        <w:rPr>
          <w:szCs w:val="24"/>
          <w:vertAlign w:val="subscript"/>
        </w:rPr>
        <w:t>5</w:t>
      </w:r>
      <w:r w:rsidRPr="002F0433">
        <w:rPr>
          <w:szCs w:val="24"/>
        </w:rPr>
        <w:t xml:space="preserve"> превышение составило от 1,05 до 3,24 ПДК (р.Упа,10 км ниже поселка Ломинцевский). А на спаде – БПК</w:t>
      </w:r>
      <w:r w:rsidRPr="002F0433">
        <w:rPr>
          <w:szCs w:val="24"/>
          <w:vertAlign w:val="subscript"/>
        </w:rPr>
        <w:t>5</w:t>
      </w:r>
      <w:r w:rsidRPr="002F0433">
        <w:rPr>
          <w:szCs w:val="24"/>
        </w:rPr>
        <w:t xml:space="preserve"> повышено (река Упа, деревня Орлово – 1,15 ПДК). </w:t>
      </w:r>
    </w:p>
    <w:p w:rsidR="00BD23B9" w:rsidRPr="002F0433" w:rsidRDefault="00BD23B9" w:rsidP="00BD23B9">
      <w:pPr>
        <w:tabs>
          <w:tab w:val="left" w:pos="1820"/>
        </w:tabs>
        <w:spacing w:line="276" w:lineRule="auto"/>
        <w:jc w:val="both"/>
        <w:rPr>
          <w:szCs w:val="24"/>
        </w:rPr>
      </w:pPr>
      <w:r w:rsidRPr="002F0433">
        <w:rPr>
          <w:szCs w:val="24"/>
        </w:rPr>
        <w:t xml:space="preserve">Нитритный азот выше ПДК от 1,55 ПДК (река Упа, </w:t>
      </w:r>
      <w:smartTag w:uri="urn:schemas-microsoft-com:office:smarttags" w:element="metricconverter">
        <w:smartTagPr>
          <w:attr w:name="ProductID" w:val="10 км"/>
        </w:smartTagPr>
        <w:r w:rsidRPr="002F0433">
          <w:rPr>
            <w:szCs w:val="24"/>
          </w:rPr>
          <w:t>10 км</w:t>
        </w:r>
      </w:smartTag>
      <w:r w:rsidRPr="002F0433">
        <w:rPr>
          <w:szCs w:val="24"/>
        </w:rPr>
        <w:t xml:space="preserve"> ниже поселка Ломинцевский – на подъеме). </w:t>
      </w:r>
    </w:p>
    <w:p w:rsidR="00BD23B9" w:rsidRPr="002F0433" w:rsidRDefault="00BD23B9" w:rsidP="00BD23B9">
      <w:pPr>
        <w:tabs>
          <w:tab w:val="left" w:pos="1820"/>
        </w:tabs>
        <w:spacing w:line="276" w:lineRule="auto"/>
        <w:jc w:val="both"/>
        <w:rPr>
          <w:szCs w:val="24"/>
        </w:rPr>
      </w:pPr>
      <w:r w:rsidRPr="002F0433">
        <w:rPr>
          <w:szCs w:val="24"/>
        </w:rPr>
        <w:t>Загрязнение аммонийным азотом умеренное - оно ниже ПДК (в реке Воронка в дер. Ясная Поляна).</w:t>
      </w:r>
    </w:p>
    <w:p w:rsidR="00BD23B9" w:rsidRPr="002F0433" w:rsidRDefault="00BD23B9" w:rsidP="00BD23B9">
      <w:pPr>
        <w:tabs>
          <w:tab w:val="left" w:pos="1820"/>
        </w:tabs>
        <w:spacing w:line="276" w:lineRule="auto"/>
        <w:jc w:val="both"/>
        <w:rPr>
          <w:szCs w:val="24"/>
        </w:rPr>
      </w:pPr>
      <w:r w:rsidRPr="002F0433">
        <w:rPr>
          <w:szCs w:val="24"/>
        </w:rPr>
        <w:t>Содержание взвешенных веществ в воде составило 1,8 – 80,1 мг/л в большинстве створов. На пике их содержание повышено от 106,9 до 437,1 мг/л (река Упа у деревни Орлово).</w:t>
      </w:r>
    </w:p>
    <w:p w:rsidR="00BD23B9" w:rsidRPr="002F0433" w:rsidRDefault="00BD23B9" w:rsidP="00BD23B9">
      <w:pPr>
        <w:tabs>
          <w:tab w:val="left" w:pos="1820"/>
        </w:tabs>
        <w:spacing w:line="276" w:lineRule="auto"/>
        <w:jc w:val="both"/>
        <w:rPr>
          <w:szCs w:val="24"/>
        </w:rPr>
      </w:pPr>
      <w:r w:rsidRPr="002F0433">
        <w:rPr>
          <w:szCs w:val="24"/>
        </w:rPr>
        <w:t>По химическому потреблению кислорода (ХПК) превышение составило от 1,1 до 2,3 ПДК (р. Воронка, музей-усадьба Ясная Поляна).</w:t>
      </w:r>
    </w:p>
    <w:p w:rsidR="00BD23B9" w:rsidRPr="002F0433" w:rsidRDefault="00BD23B9" w:rsidP="00BD23B9">
      <w:pPr>
        <w:tabs>
          <w:tab w:val="left" w:pos="1820"/>
        </w:tabs>
        <w:spacing w:line="276" w:lineRule="auto"/>
        <w:jc w:val="both"/>
        <w:rPr>
          <w:szCs w:val="24"/>
        </w:rPr>
      </w:pPr>
      <w:r w:rsidRPr="002F0433">
        <w:rPr>
          <w:szCs w:val="24"/>
        </w:rPr>
        <w:t>Содержание нефтепродуктов ниже ПДК. На подъеме половодья в реке Воронка в деревне Ясная Поляна оно составило 1,16 ПДК.</w:t>
      </w:r>
    </w:p>
    <w:p w:rsidR="00BD23B9" w:rsidRPr="002F0433" w:rsidRDefault="00BD23B9" w:rsidP="00BD23B9">
      <w:pPr>
        <w:tabs>
          <w:tab w:val="left" w:pos="1820"/>
        </w:tabs>
        <w:spacing w:line="276" w:lineRule="auto"/>
        <w:jc w:val="both"/>
        <w:rPr>
          <w:szCs w:val="24"/>
        </w:rPr>
      </w:pPr>
      <w:r w:rsidRPr="002F0433">
        <w:rPr>
          <w:szCs w:val="24"/>
        </w:rPr>
        <w:t>СПАВ в большинстве створов не превысило  ПДК. Повышено его содержание в нескольких створах (река Упа, поселок Ломинцевский, выше впадения р. Деготна). На спаде половодья СПАВ практически отсутствует.</w:t>
      </w:r>
    </w:p>
    <w:p w:rsidR="00BD23B9" w:rsidRPr="002F0433" w:rsidRDefault="00BD23B9" w:rsidP="00BD23B9">
      <w:pPr>
        <w:tabs>
          <w:tab w:val="left" w:pos="1820"/>
        </w:tabs>
        <w:spacing w:line="276" w:lineRule="auto"/>
        <w:jc w:val="both"/>
        <w:rPr>
          <w:szCs w:val="24"/>
        </w:rPr>
      </w:pPr>
      <w:r w:rsidRPr="002F0433">
        <w:rPr>
          <w:szCs w:val="24"/>
        </w:rPr>
        <w:t>Содержание хлоридов в воде от 14,2 мг/дм</w:t>
      </w:r>
      <w:r w:rsidRPr="002F0433">
        <w:rPr>
          <w:szCs w:val="24"/>
          <w:vertAlign w:val="superscript"/>
        </w:rPr>
        <w:t>3</w:t>
      </w:r>
      <w:r w:rsidRPr="002F0433">
        <w:rPr>
          <w:szCs w:val="24"/>
        </w:rPr>
        <w:t xml:space="preserve"> (река Упа, поселок  Ломинцевский, выше впадения реки Деготна).</w:t>
      </w:r>
    </w:p>
    <w:p w:rsidR="00BD23B9" w:rsidRPr="002F0433" w:rsidRDefault="00BD23B9" w:rsidP="00BD23B9">
      <w:pPr>
        <w:tabs>
          <w:tab w:val="left" w:pos="1820"/>
        </w:tabs>
        <w:spacing w:line="276" w:lineRule="auto"/>
        <w:jc w:val="both"/>
        <w:rPr>
          <w:szCs w:val="24"/>
        </w:rPr>
      </w:pPr>
      <w:r w:rsidRPr="002F0433">
        <w:rPr>
          <w:szCs w:val="24"/>
        </w:rPr>
        <w:t>Формальдегид в воде не обнаружен.</w:t>
      </w:r>
    </w:p>
    <w:p w:rsidR="00BD23B9" w:rsidRPr="002F0433" w:rsidRDefault="00BD23B9" w:rsidP="00BD23B9">
      <w:pPr>
        <w:tabs>
          <w:tab w:val="left" w:pos="1820"/>
        </w:tabs>
        <w:spacing w:line="276" w:lineRule="auto"/>
        <w:jc w:val="both"/>
        <w:rPr>
          <w:szCs w:val="24"/>
        </w:rPr>
      </w:pPr>
      <w:r w:rsidRPr="002F0433">
        <w:rPr>
          <w:szCs w:val="24"/>
        </w:rPr>
        <w:t xml:space="preserve">Превышение по меди на подъеме и пике половодья составило от  2,0 до 5,6 ПДК. (река Упа, деревни Кулешово, Орлово). На спаде половодья медь встречается эпизодически от 2,0 до 2,1 ПДК (река Упа, </w:t>
      </w:r>
      <w:smartTag w:uri="urn:schemas-microsoft-com:office:smarttags" w:element="metricconverter">
        <w:smartTagPr>
          <w:attr w:name="ProductID" w:val="10 км"/>
        </w:smartTagPr>
        <w:r w:rsidRPr="002F0433">
          <w:rPr>
            <w:szCs w:val="24"/>
          </w:rPr>
          <w:t>10 км</w:t>
        </w:r>
      </w:smartTag>
      <w:r w:rsidRPr="002F0433">
        <w:rPr>
          <w:szCs w:val="24"/>
        </w:rPr>
        <w:t xml:space="preserve"> ниже поселка Ломинцевский).</w:t>
      </w:r>
    </w:p>
    <w:p w:rsidR="00BD23B9" w:rsidRPr="002F0433" w:rsidRDefault="00BD23B9" w:rsidP="00BD23B9">
      <w:pPr>
        <w:tabs>
          <w:tab w:val="left" w:pos="1820"/>
        </w:tabs>
        <w:spacing w:line="276" w:lineRule="auto"/>
        <w:jc w:val="both"/>
        <w:rPr>
          <w:szCs w:val="24"/>
        </w:rPr>
      </w:pPr>
      <w:r w:rsidRPr="002F0433">
        <w:rPr>
          <w:szCs w:val="24"/>
        </w:rPr>
        <w:t>Никель в пробах воды встречается в небольших количествах или отсутствует.</w:t>
      </w:r>
    </w:p>
    <w:p w:rsidR="00BD23B9" w:rsidRPr="002F0433" w:rsidRDefault="00BD23B9" w:rsidP="00BD23B9">
      <w:pPr>
        <w:tabs>
          <w:tab w:val="left" w:pos="1820"/>
        </w:tabs>
        <w:spacing w:line="276" w:lineRule="auto"/>
        <w:jc w:val="both"/>
        <w:rPr>
          <w:szCs w:val="24"/>
        </w:rPr>
      </w:pPr>
      <w:r w:rsidRPr="002F0433">
        <w:rPr>
          <w:szCs w:val="24"/>
        </w:rPr>
        <w:t>Цинк в большинстве створов отсутствует, в небольших количествах он встречается в реке Воронка у музея-усадьбы «Ясная Поляна», на подъеме и пике половодья.</w:t>
      </w:r>
    </w:p>
    <w:p w:rsidR="00BD23B9" w:rsidRPr="002F0433" w:rsidRDefault="00BD23B9" w:rsidP="00BD23B9">
      <w:pPr>
        <w:tabs>
          <w:tab w:val="left" w:pos="1820"/>
        </w:tabs>
        <w:spacing w:line="276" w:lineRule="auto"/>
        <w:jc w:val="both"/>
        <w:rPr>
          <w:szCs w:val="24"/>
        </w:rPr>
      </w:pPr>
      <w:r w:rsidRPr="002F0433">
        <w:rPr>
          <w:szCs w:val="24"/>
        </w:rPr>
        <w:t>На пике половодья марганец не обнаружен в реке Упа, поселок Ломинцевский, выше впадения реки Деготна.</w:t>
      </w:r>
    </w:p>
    <w:p w:rsidR="00BD23B9" w:rsidRPr="002F0433" w:rsidRDefault="00BD23B9" w:rsidP="00BD23B9">
      <w:pPr>
        <w:tabs>
          <w:tab w:val="left" w:pos="1820"/>
        </w:tabs>
        <w:spacing w:line="276" w:lineRule="auto"/>
        <w:jc w:val="both"/>
        <w:rPr>
          <w:szCs w:val="24"/>
        </w:rPr>
      </w:pPr>
      <w:r w:rsidRPr="002F0433">
        <w:rPr>
          <w:szCs w:val="24"/>
        </w:rPr>
        <w:t xml:space="preserve">На спаде фенолы обнаружены в реке Упа, </w:t>
      </w:r>
      <w:smartTag w:uri="urn:schemas-microsoft-com:office:smarttags" w:element="metricconverter">
        <w:smartTagPr>
          <w:attr w:name="ProductID" w:val="10 км"/>
        </w:smartTagPr>
        <w:r w:rsidRPr="002F0433">
          <w:rPr>
            <w:szCs w:val="24"/>
          </w:rPr>
          <w:t>10 км</w:t>
        </w:r>
      </w:smartTag>
      <w:r w:rsidRPr="002F0433">
        <w:rPr>
          <w:szCs w:val="24"/>
        </w:rPr>
        <w:t xml:space="preserve"> ниже поселка  Ломинцевский.</w:t>
      </w:r>
    </w:p>
    <w:p w:rsidR="00BD23B9" w:rsidRPr="002F0433" w:rsidRDefault="00BD23B9" w:rsidP="00BD23B9">
      <w:pPr>
        <w:tabs>
          <w:tab w:val="left" w:pos="1820"/>
        </w:tabs>
        <w:spacing w:line="276" w:lineRule="auto"/>
        <w:jc w:val="both"/>
        <w:rPr>
          <w:szCs w:val="24"/>
        </w:rPr>
      </w:pPr>
      <w:r w:rsidRPr="002F0433">
        <w:rPr>
          <w:szCs w:val="24"/>
        </w:rPr>
        <w:t xml:space="preserve">Содержание железа общего повышено на всех фазах половодья. На подъеме его количество колеблется от 1,8 ПДК (река Упа, поселок Ломинцевский, выше впадения р. Деготна). Значения близкие к высоким, обнаружены в воде реки Упа, поселок Ломинцевский, </w:t>
      </w:r>
      <w:smartTag w:uri="urn:schemas-microsoft-com:office:smarttags" w:element="metricconverter">
        <w:smartTagPr>
          <w:attr w:name="ProductID" w:val="1,5 км"/>
        </w:smartTagPr>
        <w:r w:rsidRPr="002F0433">
          <w:rPr>
            <w:szCs w:val="24"/>
          </w:rPr>
          <w:t>1,5 км</w:t>
        </w:r>
      </w:smartTag>
      <w:r w:rsidRPr="002F0433">
        <w:rPr>
          <w:szCs w:val="24"/>
        </w:rPr>
        <w:t xml:space="preserve"> выше впадения реки Деготна.</w:t>
      </w:r>
    </w:p>
    <w:p w:rsidR="00BD23B9" w:rsidRPr="002F0433" w:rsidRDefault="00BD23B9" w:rsidP="00BD23B9">
      <w:pPr>
        <w:tabs>
          <w:tab w:val="left" w:pos="1820"/>
        </w:tabs>
        <w:spacing w:line="276" w:lineRule="auto"/>
        <w:jc w:val="both"/>
        <w:rPr>
          <w:szCs w:val="24"/>
        </w:rPr>
      </w:pPr>
      <w:r w:rsidRPr="002F0433">
        <w:rPr>
          <w:szCs w:val="24"/>
        </w:rPr>
        <w:t xml:space="preserve">Железо двухвалентное не обнаружено (р. Упа, п. Ломинцевский, выше впадения р. Деготна и </w:t>
      </w:r>
      <w:smartTag w:uri="urn:schemas-microsoft-com:office:smarttags" w:element="metricconverter">
        <w:smartTagPr>
          <w:attr w:name="ProductID" w:val="10 км"/>
        </w:smartTagPr>
        <w:r w:rsidRPr="002F0433">
          <w:rPr>
            <w:szCs w:val="24"/>
          </w:rPr>
          <w:t>10 км</w:t>
        </w:r>
      </w:smartTag>
      <w:r w:rsidRPr="002F0433">
        <w:rPr>
          <w:szCs w:val="24"/>
        </w:rPr>
        <w:t xml:space="preserve"> ниже п. Ломинцевский– на подъеме).</w:t>
      </w:r>
    </w:p>
    <w:p w:rsidR="00BD23B9" w:rsidRPr="002F0433" w:rsidRDefault="00BD23B9" w:rsidP="00BD23B9">
      <w:pPr>
        <w:tabs>
          <w:tab w:val="left" w:pos="1820"/>
        </w:tabs>
        <w:spacing w:line="276" w:lineRule="auto"/>
        <w:jc w:val="both"/>
        <w:rPr>
          <w:szCs w:val="24"/>
        </w:rPr>
      </w:pPr>
      <w:r w:rsidRPr="002F0433">
        <w:rPr>
          <w:szCs w:val="24"/>
        </w:rPr>
        <w:lastRenderedPageBreak/>
        <w:t>Основными мероприятиями по охране водных ресурсов является организация водоохранных зон и прибрежных защитных полос, реконструкция и строительство новых очистных сооружений.</w:t>
      </w:r>
    </w:p>
    <w:p w:rsidR="00BD23B9" w:rsidRPr="002F0433" w:rsidRDefault="00BD23B9" w:rsidP="00BD23B9">
      <w:pPr>
        <w:tabs>
          <w:tab w:val="left" w:pos="1820"/>
        </w:tabs>
        <w:spacing w:line="276" w:lineRule="auto"/>
        <w:jc w:val="both"/>
        <w:rPr>
          <w:szCs w:val="24"/>
        </w:rPr>
      </w:pPr>
      <w:r w:rsidRPr="002F0433">
        <w:rPr>
          <w:bCs/>
          <w:szCs w:val="24"/>
        </w:rPr>
        <w:t>Водоохранные зоны и прибрежные защитные полосы устанавливаются в соответствии с Водным кодексом РФ от 3 июня 2006 г</w:t>
      </w:r>
      <w:r w:rsidRPr="002F0433">
        <w:rPr>
          <w:szCs w:val="24"/>
        </w:rPr>
        <w:t>.</w:t>
      </w:r>
    </w:p>
    <w:p w:rsidR="00BD23B9" w:rsidRPr="002F0433" w:rsidRDefault="00BD23B9" w:rsidP="00BD23B9">
      <w:pPr>
        <w:pStyle w:val="2"/>
        <w:rPr>
          <w:color w:val="auto"/>
        </w:rPr>
      </w:pPr>
      <w:r w:rsidRPr="002F0433">
        <w:rPr>
          <w:color w:val="auto"/>
        </w:rPr>
        <w:t>Характеристика качества воды в реке Упа (уровень загрязнения, индексы загрязнения)</w:t>
      </w:r>
    </w:p>
    <w:p w:rsidR="00BD23B9" w:rsidRPr="002F0433" w:rsidRDefault="00BD23B9" w:rsidP="00BD23B9">
      <w:pPr>
        <w:pStyle w:val="TimesNewRomanCYR12"/>
        <w:rPr>
          <w:color w:val="auto"/>
        </w:rPr>
      </w:pPr>
      <w:r w:rsidRPr="002F0433">
        <w:rPr>
          <w:b/>
          <w:color w:val="auto"/>
        </w:rPr>
        <w:t>К а ч е с т в о  в о д ы  р .У п а  (п .  Ломинцевский )</w:t>
      </w:r>
      <w:r w:rsidRPr="002F0433">
        <w:rPr>
          <w:color w:val="auto"/>
          <w:u w:val="single"/>
        </w:rPr>
        <w:t xml:space="preserve">  </w:t>
      </w:r>
      <w:r w:rsidRPr="002F0433">
        <w:rPr>
          <w:color w:val="auto"/>
        </w:rPr>
        <w:t>в 2017 году ухудшилось на</w:t>
      </w:r>
    </w:p>
    <w:p w:rsidR="00BD23B9" w:rsidRPr="002F0433" w:rsidRDefault="00BD23B9" w:rsidP="00BD23B9">
      <w:pPr>
        <w:pStyle w:val="TimesNewRomanCYR12"/>
        <w:rPr>
          <w:color w:val="auto"/>
        </w:rPr>
      </w:pPr>
      <w:r w:rsidRPr="002F0433">
        <w:rPr>
          <w:color w:val="auto"/>
        </w:rPr>
        <w:t>всём участке. В фоновом створе  произошло  изменение  класса-разряда  от 3А «Загрязненная» к 3Б «Очень  Загрязнённая»,  в  контрольном  створе  от 3Б «Очень загрязнённая» к 4А «Грязная». Превышения ПДК отмечены по 7- 10 показателям из 14. Наибольшую долю в оценку загрязненности на всем рассматриваемом участке вносят медь, органические вещества по БПК5 и ХПК, и нитритный азот, а в контрольном створе еще и нефтепродукты. Загрязненность по этим показателям классифицируется как характерная или неустойчивая среднего уровня. Ухудшение качества воды связано с увеличением загрязнённости медью, органическими веществами по БПК5, аммонийным азотом, нитратным азотом на всем участке. Значительно по сравнению с предыдущим годом выросло содержание нефтепродуктов. Содержание растворенного в воде кислорода не опускалось ниже 6,34 мг/дм3.</w:t>
      </w:r>
    </w:p>
    <w:p w:rsidR="00BD23B9" w:rsidRPr="002F0433" w:rsidRDefault="00BD23B9" w:rsidP="00BD23B9">
      <w:pPr>
        <w:pStyle w:val="TimesNewRomanCYR12"/>
        <w:rPr>
          <w:color w:val="auto"/>
        </w:rPr>
      </w:pPr>
      <w:r w:rsidRPr="002F0433">
        <w:rPr>
          <w:color w:val="auto"/>
        </w:rPr>
        <w:t>В сравнении с 2016 годом в отчетном году следует отметить на всем рассматриваемом  участке  уменьшение  концентрации  фосфатов  и  общего</w:t>
      </w:r>
      <w:r w:rsidRPr="002F0433">
        <w:rPr>
          <w:color w:val="auto"/>
          <w:sz w:val="28"/>
          <w:szCs w:val="28"/>
          <w:lang w:eastAsia="en-US"/>
        </w:rPr>
        <w:t xml:space="preserve"> </w:t>
      </w:r>
      <w:r w:rsidRPr="002F0433">
        <w:rPr>
          <w:color w:val="auto"/>
        </w:rPr>
        <w:t>фосфора, органических веществ по ХПК. В 2017 году случаев ВЗ и ЭВЗ не зафиксировано.</w:t>
      </w:r>
    </w:p>
    <w:p w:rsidR="00BD23B9" w:rsidRPr="002F0433" w:rsidRDefault="00BD23B9" w:rsidP="00BD23B9">
      <w:pPr>
        <w:pStyle w:val="TimesNewRomanCYR12"/>
        <w:rPr>
          <w:color w:val="auto"/>
        </w:rPr>
      </w:pPr>
      <w:r w:rsidRPr="002F0433">
        <w:rPr>
          <w:color w:val="auto"/>
        </w:rPr>
        <w:t xml:space="preserve">Далее по течению </w:t>
      </w:r>
      <w:r w:rsidRPr="002F0433">
        <w:rPr>
          <w:color w:val="auto"/>
          <w:u w:val="single"/>
        </w:rPr>
        <w:t xml:space="preserve">р. Упы (д. Орлово – д. Кулешово), </w:t>
      </w:r>
      <w:r w:rsidRPr="002F0433">
        <w:rPr>
          <w:color w:val="auto"/>
        </w:rPr>
        <w:t>качество воды улучшается относительно вышерасположенного участка. Относительно предшествующего года, качество воды улучшилось и перешло из класса- разряда 4А «Грязная» в класс-разряд 3Б «Очень загрязненная» на всем рассматриваемом участке. Превышения ПДК отмечены по 7-8 показателям из 14.</w:t>
      </w:r>
    </w:p>
    <w:p w:rsidR="00BD23B9" w:rsidRPr="002F0433" w:rsidRDefault="00BD23B9" w:rsidP="00BD23B9">
      <w:pPr>
        <w:pStyle w:val="TimesNewRomanCYR12"/>
        <w:rPr>
          <w:color w:val="auto"/>
        </w:rPr>
      </w:pPr>
      <w:r w:rsidRPr="002F0433">
        <w:rPr>
          <w:color w:val="auto"/>
        </w:rPr>
        <w:t>Наибольшую долю в оценку загрязненности на всём участке вносят нитритный азот, медь, загрязнённость которыми является характерной среднего или низкого уровня, а также органические вещества по БПК5 и ХПК, сульфаты, аммонийный азот, загрязнённость которыми является характерная среднего и низкого уровня. Загрязнённость фенолами среднего уровня, устойчивая на всем участке. В сравнении с 2016 годом следует отметить уменьшение содержания меди, общего железа, фенолов, нефтепродуктов, фосфора и фосфатов, аммонийного азота, органических веществ по ХПК. Увеличилось содержание органических веществ по БПК и нитритного азота. В 2017 году на данном участке р. Упа случаев ВЗ и ЭВЗ не зафиксировано.</w:t>
      </w:r>
    </w:p>
    <w:p w:rsidR="00BD23B9" w:rsidRPr="002F0433" w:rsidRDefault="00BD23B9" w:rsidP="00BD23B9">
      <w:pPr>
        <w:pStyle w:val="TimesNewRomanCYR12"/>
        <w:rPr>
          <w:color w:val="auto"/>
        </w:rPr>
      </w:pPr>
      <w:r w:rsidRPr="002F0433">
        <w:rPr>
          <w:color w:val="auto"/>
        </w:rPr>
        <w:t xml:space="preserve">Качество воды </w:t>
      </w:r>
      <w:r w:rsidRPr="002F0433">
        <w:rPr>
          <w:color w:val="auto"/>
          <w:u w:val="single"/>
        </w:rPr>
        <w:t xml:space="preserve">р. Воронка (д. Ясная Поляна) </w:t>
      </w:r>
      <w:r w:rsidRPr="002F0433">
        <w:rPr>
          <w:color w:val="auto"/>
        </w:rPr>
        <w:t xml:space="preserve">ухудшилось по сравнению с предшествующим годом, перешло из класса-разряда 3Б «Очень загрязненная» в класс-разряд 4А «Грязная». Превышения ПДК отмечены по 9 показателям из 14, из которых загрязненность органическими веществами по БПК5 и медью является характерной среднего уровня. В отчетном году, в сравнении с 2016 годом следует отметить значительное увеличение содержания   фенолов, общего   железа, нефтепродуктов, аммонийного   и нитратного азота, органических веществ по БПК. Уменьшение содержания нитритного азота. Кислородный режим удовлетворительный (минимальная концентрация кислорода 3,48 мг/дм3). Случаев ВЗ и ЭВЗ за отчётный период не зарегистрировано. В 2017 году на исследуемом участке </w:t>
      </w:r>
      <w:r w:rsidRPr="002F0433">
        <w:rPr>
          <w:color w:val="auto"/>
          <w:u w:val="single"/>
        </w:rPr>
        <w:t>р. Воронка</w:t>
      </w:r>
      <w:r w:rsidRPr="002F0433">
        <w:rPr>
          <w:color w:val="auto"/>
        </w:rPr>
        <w:t xml:space="preserve"> </w:t>
      </w:r>
      <w:r w:rsidRPr="002F0433">
        <w:rPr>
          <w:color w:val="auto"/>
          <w:u w:val="single"/>
        </w:rPr>
        <w:t xml:space="preserve">(д. Ясная Поляна) </w:t>
      </w:r>
      <w:r w:rsidRPr="002F0433">
        <w:rPr>
          <w:color w:val="auto"/>
        </w:rPr>
        <w:t>зафиксирован 1 случай высокого загрязнения по БПК</w:t>
      </w:r>
      <w:r w:rsidRPr="002F0433">
        <w:rPr>
          <w:color w:val="auto"/>
          <w:vertAlign w:val="subscript"/>
        </w:rPr>
        <w:t>5</w:t>
      </w:r>
      <w:r w:rsidRPr="002F0433">
        <w:rPr>
          <w:color w:val="auto"/>
        </w:rPr>
        <w:t>.</w:t>
      </w:r>
    </w:p>
    <w:p w:rsidR="00BD23B9" w:rsidRPr="002F0433" w:rsidRDefault="00BD23B9" w:rsidP="00BD23B9">
      <w:pPr>
        <w:pStyle w:val="2"/>
        <w:rPr>
          <w:color w:val="auto"/>
        </w:rPr>
      </w:pPr>
      <w:r w:rsidRPr="002F0433">
        <w:rPr>
          <w:color w:val="auto"/>
        </w:rPr>
        <w:lastRenderedPageBreak/>
        <w:t>4.3 Подземные водные объекты</w:t>
      </w:r>
    </w:p>
    <w:p w:rsidR="00BD23B9" w:rsidRPr="002F0433" w:rsidRDefault="00BD23B9" w:rsidP="00BD23B9">
      <w:pPr>
        <w:shd w:val="clear" w:color="auto" w:fill="FFFFFF"/>
        <w:spacing w:line="298" w:lineRule="exact"/>
        <w:ind w:right="48" w:firstLine="426"/>
        <w:jc w:val="both"/>
        <w:rPr>
          <w:szCs w:val="24"/>
        </w:rPr>
      </w:pPr>
      <w:r w:rsidRPr="002F0433">
        <w:rPr>
          <w:szCs w:val="24"/>
        </w:rPr>
        <w:t xml:space="preserve">На территории Щекинского района централизованное питьевое водоснабжение населения осуществляется из подземных источников. </w:t>
      </w:r>
    </w:p>
    <w:p w:rsidR="00BD23B9" w:rsidRPr="002F0433" w:rsidRDefault="00BD23B9" w:rsidP="00BD23B9">
      <w:pPr>
        <w:shd w:val="clear" w:color="auto" w:fill="FFFFFF"/>
        <w:spacing w:line="298" w:lineRule="exact"/>
        <w:ind w:right="48" w:firstLine="426"/>
        <w:jc w:val="both"/>
        <w:rPr>
          <w:szCs w:val="24"/>
        </w:rPr>
      </w:pPr>
      <w:r w:rsidRPr="002F0433">
        <w:rPr>
          <w:szCs w:val="24"/>
        </w:rPr>
        <w:t xml:space="preserve">В 2017 году </w:t>
      </w:r>
      <w:r w:rsidRPr="002F0433">
        <w:rPr>
          <w:spacing w:val="-2"/>
        </w:rPr>
        <w:t>н</w:t>
      </w:r>
      <w:r w:rsidRPr="002F0433">
        <w:t>а</w:t>
      </w:r>
      <w:r w:rsidRPr="002F0433">
        <w:rPr>
          <w:spacing w:val="46"/>
        </w:rPr>
        <w:t xml:space="preserve"> </w:t>
      </w:r>
      <w:r w:rsidRPr="002F0433">
        <w:t>терри</w:t>
      </w:r>
      <w:r w:rsidRPr="002F0433">
        <w:rPr>
          <w:spacing w:val="-3"/>
        </w:rPr>
        <w:t>т</w:t>
      </w:r>
      <w:r w:rsidRPr="002F0433">
        <w:t>ор</w:t>
      </w:r>
      <w:r w:rsidRPr="002F0433">
        <w:rPr>
          <w:spacing w:val="-2"/>
        </w:rPr>
        <w:t>и</w:t>
      </w:r>
      <w:r w:rsidRPr="002F0433">
        <w:t>и</w:t>
      </w:r>
      <w:r w:rsidRPr="002F0433">
        <w:rPr>
          <w:spacing w:val="43"/>
        </w:rPr>
        <w:t xml:space="preserve"> </w:t>
      </w:r>
      <w:r w:rsidRPr="002F0433">
        <w:t>Т</w:t>
      </w:r>
      <w:r w:rsidRPr="002F0433">
        <w:rPr>
          <w:spacing w:val="-4"/>
        </w:rPr>
        <w:t>у</w:t>
      </w:r>
      <w:r w:rsidRPr="002F0433">
        <w:t>льской</w:t>
      </w:r>
      <w:r w:rsidRPr="002F0433">
        <w:rPr>
          <w:spacing w:val="43"/>
        </w:rPr>
        <w:t xml:space="preserve"> </w:t>
      </w:r>
      <w:r w:rsidRPr="002F0433">
        <w:t>об</w:t>
      </w:r>
      <w:r w:rsidRPr="002F0433">
        <w:rPr>
          <w:spacing w:val="-1"/>
        </w:rPr>
        <w:t>л</w:t>
      </w:r>
      <w:r w:rsidRPr="002F0433">
        <w:rPr>
          <w:spacing w:val="-3"/>
        </w:rPr>
        <w:t>а</w:t>
      </w:r>
      <w:r w:rsidRPr="002F0433">
        <w:t>сти</w:t>
      </w:r>
      <w:r w:rsidRPr="002F0433">
        <w:rPr>
          <w:szCs w:val="24"/>
        </w:rPr>
        <w:t xml:space="preserve"> надзорные функции Управления Федеральной службы по надзору в сфере защиты прав потребителей и благополучия человека осуществлялись за 2008 источниками централизованного водоснабжения населения и 1328 водопроводами, из них 1165 водопроводов (87,7%) расположены в сельской местности.</w:t>
      </w:r>
    </w:p>
    <w:p w:rsidR="00BD23B9" w:rsidRPr="002F0433" w:rsidRDefault="00BD23B9" w:rsidP="00BD23B9">
      <w:pPr>
        <w:shd w:val="clear" w:color="auto" w:fill="FFFFFF"/>
        <w:spacing w:line="298" w:lineRule="exact"/>
        <w:ind w:right="48" w:firstLine="426"/>
        <w:jc w:val="both"/>
        <w:rPr>
          <w:szCs w:val="24"/>
        </w:rPr>
      </w:pPr>
      <w:r w:rsidRPr="002F0433">
        <w:rPr>
          <w:szCs w:val="24"/>
        </w:rPr>
        <w:t>Доля проб воды из подземных источников, распределительной сети централизованного водоснабжения по санитарно-химическим и микробиологическим  показателям  за  период  2015-2017  годов  стабильны.</w:t>
      </w:r>
    </w:p>
    <w:p w:rsidR="00BD23B9" w:rsidRPr="002F0433" w:rsidRDefault="00BD23B9" w:rsidP="00BD23B9">
      <w:pPr>
        <w:widowControl w:val="0"/>
        <w:spacing w:before="3" w:line="276" w:lineRule="auto"/>
        <w:ind w:left="101" w:right="109" w:firstLine="707"/>
        <w:jc w:val="both"/>
        <w:rPr>
          <w:szCs w:val="24"/>
          <w:lang w:eastAsia="en-US"/>
        </w:rPr>
      </w:pPr>
      <w:r w:rsidRPr="002F0433">
        <w:rPr>
          <w:spacing w:val="-1"/>
          <w:szCs w:val="24"/>
          <w:lang w:eastAsia="en-US"/>
        </w:rPr>
        <w:t>Наметилас</w:t>
      </w:r>
      <w:r w:rsidRPr="002F0433">
        <w:rPr>
          <w:szCs w:val="24"/>
          <w:lang w:eastAsia="en-US"/>
        </w:rPr>
        <w:t>ь</w:t>
      </w:r>
      <w:r w:rsidRPr="002F0433">
        <w:rPr>
          <w:spacing w:val="47"/>
          <w:szCs w:val="24"/>
          <w:lang w:eastAsia="en-US"/>
        </w:rPr>
        <w:t xml:space="preserve"> </w:t>
      </w:r>
      <w:r w:rsidRPr="002F0433">
        <w:rPr>
          <w:spacing w:val="-2"/>
          <w:szCs w:val="24"/>
          <w:lang w:eastAsia="en-US"/>
        </w:rPr>
        <w:t>п</w:t>
      </w:r>
      <w:r w:rsidRPr="002F0433">
        <w:rPr>
          <w:szCs w:val="24"/>
          <w:lang w:eastAsia="en-US"/>
        </w:rPr>
        <w:t>о</w:t>
      </w:r>
      <w:r w:rsidRPr="002F0433">
        <w:rPr>
          <w:spacing w:val="-1"/>
          <w:szCs w:val="24"/>
          <w:lang w:eastAsia="en-US"/>
        </w:rPr>
        <w:t>ло</w:t>
      </w:r>
      <w:r w:rsidRPr="002F0433">
        <w:rPr>
          <w:spacing w:val="-2"/>
          <w:szCs w:val="24"/>
          <w:lang w:eastAsia="en-US"/>
        </w:rPr>
        <w:t>ж</w:t>
      </w:r>
      <w:r w:rsidRPr="002F0433">
        <w:rPr>
          <w:szCs w:val="24"/>
          <w:lang w:eastAsia="en-US"/>
        </w:rPr>
        <w:t>и</w:t>
      </w:r>
      <w:r w:rsidRPr="002F0433">
        <w:rPr>
          <w:spacing w:val="-1"/>
          <w:szCs w:val="24"/>
          <w:lang w:eastAsia="en-US"/>
        </w:rPr>
        <w:t>тельна</w:t>
      </w:r>
      <w:r w:rsidRPr="002F0433">
        <w:rPr>
          <w:szCs w:val="24"/>
          <w:lang w:eastAsia="en-US"/>
        </w:rPr>
        <w:t>я</w:t>
      </w:r>
      <w:r w:rsidRPr="002F0433">
        <w:rPr>
          <w:spacing w:val="47"/>
          <w:szCs w:val="24"/>
          <w:lang w:eastAsia="en-US"/>
        </w:rPr>
        <w:t xml:space="preserve"> </w:t>
      </w:r>
      <w:r w:rsidRPr="002F0433">
        <w:rPr>
          <w:szCs w:val="24"/>
          <w:lang w:eastAsia="en-US"/>
        </w:rPr>
        <w:t>д</w:t>
      </w:r>
      <w:r w:rsidRPr="002F0433">
        <w:rPr>
          <w:spacing w:val="-2"/>
          <w:szCs w:val="24"/>
          <w:lang w:eastAsia="en-US"/>
        </w:rPr>
        <w:t>и</w:t>
      </w:r>
      <w:r w:rsidRPr="002F0433">
        <w:rPr>
          <w:szCs w:val="24"/>
          <w:lang w:eastAsia="en-US"/>
        </w:rPr>
        <w:t>на</w:t>
      </w:r>
      <w:r w:rsidRPr="002F0433">
        <w:rPr>
          <w:spacing w:val="-3"/>
          <w:szCs w:val="24"/>
          <w:lang w:eastAsia="en-US"/>
        </w:rPr>
        <w:t>м</w:t>
      </w:r>
      <w:r w:rsidRPr="002F0433">
        <w:rPr>
          <w:szCs w:val="24"/>
          <w:lang w:eastAsia="en-US"/>
        </w:rPr>
        <w:t>и</w:t>
      </w:r>
      <w:r w:rsidRPr="002F0433">
        <w:rPr>
          <w:spacing w:val="-2"/>
          <w:szCs w:val="24"/>
          <w:lang w:eastAsia="en-US"/>
        </w:rPr>
        <w:t>к</w:t>
      </w:r>
      <w:r w:rsidRPr="002F0433">
        <w:rPr>
          <w:szCs w:val="24"/>
          <w:lang w:eastAsia="en-US"/>
        </w:rPr>
        <w:t>а</w:t>
      </w:r>
      <w:r w:rsidRPr="002F0433">
        <w:rPr>
          <w:spacing w:val="48"/>
          <w:szCs w:val="24"/>
          <w:lang w:eastAsia="en-US"/>
        </w:rPr>
        <w:t xml:space="preserve"> </w:t>
      </w:r>
      <w:r w:rsidRPr="002F0433">
        <w:rPr>
          <w:spacing w:val="-1"/>
          <w:szCs w:val="24"/>
          <w:lang w:eastAsia="en-US"/>
        </w:rPr>
        <w:t>по</w:t>
      </w:r>
      <w:r w:rsidRPr="002F0433">
        <w:rPr>
          <w:spacing w:val="-2"/>
          <w:szCs w:val="24"/>
          <w:lang w:eastAsia="en-US"/>
        </w:rPr>
        <w:t>к</w:t>
      </w:r>
      <w:r w:rsidRPr="002F0433">
        <w:rPr>
          <w:szCs w:val="24"/>
          <w:lang w:eastAsia="en-US"/>
        </w:rPr>
        <w:t>а</w:t>
      </w:r>
      <w:r w:rsidRPr="002F0433">
        <w:rPr>
          <w:spacing w:val="-1"/>
          <w:szCs w:val="24"/>
          <w:lang w:eastAsia="en-US"/>
        </w:rPr>
        <w:t>зател</w:t>
      </w:r>
      <w:r w:rsidRPr="002F0433">
        <w:rPr>
          <w:szCs w:val="24"/>
          <w:lang w:eastAsia="en-US"/>
        </w:rPr>
        <w:t>я</w:t>
      </w:r>
      <w:r w:rsidRPr="002F0433">
        <w:rPr>
          <w:spacing w:val="50"/>
          <w:szCs w:val="24"/>
          <w:lang w:eastAsia="en-US"/>
        </w:rPr>
        <w:t xml:space="preserve"> </w:t>
      </w:r>
      <w:r w:rsidRPr="002F0433">
        <w:rPr>
          <w:spacing w:val="-1"/>
          <w:szCs w:val="24"/>
          <w:lang w:eastAsia="en-US"/>
        </w:rPr>
        <w:t>о</w:t>
      </w:r>
      <w:r w:rsidRPr="002F0433">
        <w:rPr>
          <w:szCs w:val="24"/>
          <w:lang w:eastAsia="en-US"/>
        </w:rPr>
        <w:t>б</w:t>
      </w:r>
      <w:r w:rsidRPr="002F0433">
        <w:rPr>
          <w:spacing w:val="-1"/>
          <w:szCs w:val="24"/>
          <w:lang w:eastAsia="en-US"/>
        </w:rPr>
        <w:t>ес</w:t>
      </w:r>
      <w:r w:rsidRPr="002F0433">
        <w:rPr>
          <w:szCs w:val="24"/>
          <w:lang w:eastAsia="en-US"/>
        </w:rPr>
        <w:t>пе</w:t>
      </w:r>
      <w:r w:rsidRPr="002F0433">
        <w:rPr>
          <w:spacing w:val="-1"/>
          <w:szCs w:val="24"/>
          <w:lang w:eastAsia="en-US"/>
        </w:rPr>
        <w:t>чен</w:t>
      </w:r>
      <w:r w:rsidRPr="002F0433">
        <w:rPr>
          <w:szCs w:val="24"/>
          <w:lang w:eastAsia="en-US"/>
        </w:rPr>
        <w:t>н</w:t>
      </w:r>
      <w:r w:rsidRPr="002F0433">
        <w:rPr>
          <w:spacing w:val="-1"/>
          <w:szCs w:val="24"/>
          <w:lang w:eastAsia="en-US"/>
        </w:rPr>
        <w:t xml:space="preserve">ости </w:t>
      </w:r>
      <w:r w:rsidRPr="002F0433">
        <w:rPr>
          <w:szCs w:val="24"/>
          <w:lang w:eastAsia="en-US"/>
        </w:rPr>
        <w:t>насел</w:t>
      </w:r>
      <w:r w:rsidRPr="002F0433">
        <w:rPr>
          <w:spacing w:val="-3"/>
          <w:szCs w:val="24"/>
          <w:lang w:eastAsia="en-US"/>
        </w:rPr>
        <w:t>е</w:t>
      </w:r>
      <w:r w:rsidRPr="002F0433">
        <w:rPr>
          <w:szCs w:val="24"/>
          <w:lang w:eastAsia="en-US"/>
        </w:rPr>
        <w:t>н</w:t>
      </w:r>
      <w:r w:rsidRPr="002F0433">
        <w:rPr>
          <w:spacing w:val="-2"/>
          <w:szCs w:val="24"/>
          <w:lang w:eastAsia="en-US"/>
        </w:rPr>
        <w:t>и</w:t>
      </w:r>
      <w:r w:rsidRPr="002F0433">
        <w:rPr>
          <w:szCs w:val="24"/>
          <w:lang w:eastAsia="en-US"/>
        </w:rPr>
        <w:t xml:space="preserve">я </w:t>
      </w:r>
      <w:r w:rsidRPr="002F0433">
        <w:rPr>
          <w:spacing w:val="54"/>
          <w:szCs w:val="24"/>
          <w:lang w:eastAsia="en-US"/>
        </w:rPr>
        <w:t xml:space="preserve"> </w:t>
      </w:r>
      <w:r w:rsidRPr="002F0433">
        <w:rPr>
          <w:spacing w:val="-1"/>
          <w:szCs w:val="24"/>
          <w:lang w:eastAsia="en-US"/>
        </w:rPr>
        <w:t>облас</w:t>
      </w:r>
      <w:r w:rsidRPr="002F0433">
        <w:rPr>
          <w:spacing w:val="-3"/>
          <w:szCs w:val="24"/>
          <w:lang w:eastAsia="en-US"/>
        </w:rPr>
        <w:t>т</w:t>
      </w:r>
      <w:r w:rsidRPr="002F0433">
        <w:rPr>
          <w:szCs w:val="24"/>
          <w:lang w:eastAsia="en-US"/>
        </w:rPr>
        <w:t xml:space="preserve">и </w:t>
      </w:r>
      <w:r w:rsidRPr="002F0433">
        <w:rPr>
          <w:spacing w:val="52"/>
          <w:szCs w:val="24"/>
          <w:lang w:eastAsia="en-US"/>
        </w:rPr>
        <w:t xml:space="preserve"> </w:t>
      </w:r>
      <w:r w:rsidRPr="002F0433">
        <w:rPr>
          <w:szCs w:val="24"/>
          <w:lang w:eastAsia="en-US"/>
        </w:rPr>
        <w:t xml:space="preserve">водой </w:t>
      </w:r>
      <w:r w:rsidRPr="002F0433">
        <w:rPr>
          <w:spacing w:val="52"/>
          <w:szCs w:val="24"/>
          <w:lang w:eastAsia="en-US"/>
        </w:rPr>
        <w:t xml:space="preserve"> </w:t>
      </w:r>
      <w:r w:rsidRPr="002F0433">
        <w:rPr>
          <w:szCs w:val="24"/>
          <w:lang w:eastAsia="en-US"/>
        </w:rPr>
        <w:t>н</w:t>
      </w:r>
      <w:r w:rsidRPr="002F0433">
        <w:rPr>
          <w:spacing w:val="-3"/>
          <w:szCs w:val="24"/>
          <w:lang w:eastAsia="en-US"/>
        </w:rPr>
        <w:t>а</w:t>
      </w:r>
      <w:r w:rsidRPr="002F0433">
        <w:rPr>
          <w:szCs w:val="24"/>
          <w:lang w:eastAsia="en-US"/>
        </w:rPr>
        <w:t>длеж</w:t>
      </w:r>
      <w:r w:rsidRPr="002F0433">
        <w:rPr>
          <w:spacing w:val="-2"/>
          <w:szCs w:val="24"/>
          <w:lang w:eastAsia="en-US"/>
        </w:rPr>
        <w:t>а</w:t>
      </w:r>
      <w:r w:rsidRPr="002F0433">
        <w:rPr>
          <w:szCs w:val="24"/>
          <w:lang w:eastAsia="en-US"/>
        </w:rPr>
        <w:t>щ</w:t>
      </w:r>
      <w:r w:rsidRPr="002F0433">
        <w:rPr>
          <w:spacing w:val="-3"/>
          <w:szCs w:val="24"/>
          <w:lang w:eastAsia="en-US"/>
        </w:rPr>
        <w:t>е</w:t>
      </w:r>
      <w:r w:rsidRPr="002F0433">
        <w:rPr>
          <w:spacing w:val="-1"/>
          <w:szCs w:val="24"/>
          <w:lang w:eastAsia="en-US"/>
        </w:rPr>
        <w:t>г</w:t>
      </w:r>
      <w:r w:rsidRPr="002F0433">
        <w:rPr>
          <w:szCs w:val="24"/>
          <w:lang w:eastAsia="en-US"/>
        </w:rPr>
        <w:t xml:space="preserve">о </w:t>
      </w:r>
      <w:r w:rsidRPr="002F0433">
        <w:rPr>
          <w:spacing w:val="54"/>
          <w:szCs w:val="24"/>
          <w:lang w:eastAsia="en-US"/>
        </w:rPr>
        <w:t xml:space="preserve"> </w:t>
      </w:r>
      <w:r w:rsidRPr="002F0433">
        <w:rPr>
          <w:szCs w:val="24"/>
          <w:lang w:eastAsia="en-US"/>
        </w:rPr>
        <w:t>к</w:t>
      </w:r>
      <w:r w:rsidRPr="002F0433">
        <w:rPr>
          <w:spacing w:val="-2"/>
          <w:szCs w:val="24"/>
          <w:lang w:eastAsia="en-US"/>
        </w:rPr>
        <w:t>а</w:t>
      </w:r>
      <w:r w:rsidRPr="002F0433">
        <w:rPr>
          <w:szCs w:val="24"/>
          <w:lang w:eastAsia="en-US"/>
        </w:rPr>
        <w:t>честв</w:t>
      </w:r>
      <w:r w:rsidRPr="002F0433">
        <w:rPr>
          <w:spacing w:val="-1"/>
          <w:szCs w:val="24"/>
          <w:lang w:eastAsia="en-US"/>
        </w:rPr>
        <w:t>а</w:t>
      </w:r>
      <w:r w:rsidRPr="002F0433">
        <w:rPr>
          <w:szCs w:val="24"/>
          <w:lang w:eastAsia="en-US"/>
        </w:rPr>
        <w:t xml:space="preserve">, </w:t>
      </w:r>
      <w:r w:rsidRPr="002F0433">
        <w:rPr>
          <w:spacing w:val="53"/>
          <w:szCs w:val="24"/>
          <w:lang w:eastAsia="en-US"/>
        </w:rPr>
        <w:t xml:space="preserve"> </w:t>
      </w:r>
      <w:r w:rsidRPr="002F0433">
        <w:rPr>
          <w:spacing w:val="1"/>
          <w:szCs w:val="24"/>
          <w:lang w:eastAsia="en-US"/>
        </w:rPr>
        <w:t>ко</w:t>
      </w:r>
      <w:r w:rsidRPr="002F0433">
        <w:rPr>
          <w:spacing w:val="-3"/>
          <w:szCs w:val="24"/>
          <w:lang w:eastAsia="en-US"/>
        </w:rPr>
        <w:t>т</w:t>
      </w:r>
      <w:r w:rsidRPr="002F0433">
        <w:rPr>
          <w:szCs w:val="24"/>
          <w:lang w:eastAsia="en-US"/>
        </w:rPr>
        <w:t>о</w:t>
      </w:r>
      <w:r w:rsidRPr="002F0433">
        <w:rPr>
          <w:spacing w:val="-2"/>
          <w:szCs w:val="24"/>
          <w:lang w:eastAsia="en-US"/>
        </w:rPr>
        <w:t>р</w:t>
      </w:r>
      <w:r w:rsidRPr="002F0433">
        <w:rPr>
          <w:szCs w:val="24"/>
          <w:lang w:eastAsia="en-US"/>
        </w:rPr>
        <w:t xml:space="preserve">ый </w:t>
      </w:r>
      <w:r w:rsidRPr="002F0433">
        <w:rPr>
          <w:spacing w:val="56"/>
          <w:szCs w:val="24"/>
          <w:lang w:eastAsia="en-US"/>
        </w:rPr>
        <w:t xml:space="preserve"> </w:t>
      </w:r>
      <w:r w:rsidRPr="002F0433">
        <w:rPr>
          <w:szCs w:val="24"/>
          <w:lang w:eastAsia="en-US"/>
        </w:rPr>
        <w:t xml:space="preserve">в </w:t>
      </w:r>
      <w:r w:rsidRPr="002F0433">
        <w:rPr>
          <w:spacing w:val="51"/>
          <w:szCs w:val="24"/>
          <w:lang w:eastAsia="en-US"/>
        </w:rPr>
        <w:t xml:space="preserve"> </w:t>
      </w:r>
      <w:r w:rsidRPr="002F0433">
        <w:rPr>
          <w:szCs w:val="24"/>
          <w:lang w:eastAsia="en-US"/>
        </w:rPr>
        <w:t>2</w:t>
      </w:r>
      <w:r w:rsidRPr="002F0433">
        <w:rPr>
          <w:spacing w:val="-2"/>
          <w:szCs w:val="24"/>
          <w:lang w:eastAsia="en-US"/>
        </w:rPr>
        <w:t>01</w:t>
      </w:r>
      <w:r w:rsidRPr="002F0433">
        <w:rPr>
          <w:szCs w:val="24"/>
          <w:lang w:eastAsia="en-US"/>
        </w:rPr>
        <w:t xml:space="preserve">7 </w:t>
      </w:r>
      <w:r w:rsidRPr="002F0433">
        <w:rPr>
          <w:spacing w:val="54"/>
          <w:szCs w:val="24"/>
          <w:lang w:eastAsia="en-US"/>
        </w:rPr>
        <w:t xml:space="preserve"> </w:t>
      </w:r>
      <w:r w:rsidRPr="002F0433">
        <w:rPr>
          <w:spacing w:val="-3"/>
          <w:szCs w:val="24"/>
          <w:lang w:eastAsia="en-US"/>
        </w:rPr>
        <w:t>г</w:t>
      </w:r>
      <w:r w:rsidRPr="002F0433">
        <w:rPr>
          <w:szCs w:val="24"/>
          <w:lang w:eastAsia="en-US"/>
        </w:rPr>
        <w:t>оду соста</w:t>
      </w:r>
      <w:r w:rsidRPr="002F0433">
        <w:rPr>
          <w:spacing w:val="-4"/>
          <w:szCs w:val="24"/>
          <w:lang w:eastAsia="en-US"/>
        </w:rPr>
        <w:t>в</w:t>
      </w:r>
      <w:r w:rsidRPr="002F0433">
        <w:rPr>
          <w:szCs w:val="24"/>
          <w:lang w:eastAsia="en-US"/>
        </w:rPr>
        <w:t>ил</w:t>
      </w:r>
      <w:r w:rsidRPr="002F0433">
        <w:rPr>
          <w:spacing w:val="17"/>
          <w:szCs w:val="24"/>
          <w:lang w:eastAsia="en-US"/>
        </w:rPr>
        <w:t xml:space="preserve"> </w:t>
      </w:r>
      <w:r w:rsidRPr="002F0433">
        <w:rPr>
          <w:szCs w:val="24"/>
          <w:lang w:eastAsia="en-US"/>
        </w:rPr>
        <w:t>-</w:t>
      </w:r>
      <w:r w:rsidRPr="002F0433">
        <w:rPr>
          <w:spacing w:val="15"/>
          <w:szCs w:val="24"/>
          <w:lang w:eastAsia="en-US"/>
        </w:rPr>
        <w:t xml:space="preserve"> </w:t>
      </w:r>
      <w:r w:rsidRPr="002F0433">
        <w:rPr>
          <w:szCs w:val="24"/>
          <w:lang w:eastAsia="en-US"/>
        </w:rPr>
        <w:t>90</w:t>
      </w:r>
      <w:r w:rsidRPr="002F0433">
        <w:rPr>
          <w:spacing w:val="-4"/>
          <w:szCs w:val="24"/>
          <w:lang w:eastAsia="en-US"/>
        </w:rPr>
        <w:t>,</w:t>
      </w:r>
      <w:r w:rsidRPr="002F0433">
        <w:rPr>
          <w:szCs w:val="24"/>
          <w:lang w:eastAsia="en-US"/>
        </w:rPr>
        <w:t>3%</w:t>
      </w:r>
      <w:r w:rsidRPr="002F0433">
        <w:rPr>
          <w:spacing w:val="14"/>
          <w:szCs w:val="24"/>
          <w:lang w:eastAsia="en-US"/>
        </w:rPr>
        <w:t xml:space="preserve"> </w:t>
      </w:r>
      <w:r w:rsidRPr="002F0433">
        <w:rPr>
          <w:szCs w:val="24"/>
          <w:lang w:eastAsia="en-US"/>
        </w:rPr>
        <w:t>(в</w:t>
      </w:r>
      <w:r w:rsidRPr="002F0433">
        <w:rPr>
          <w:spacing w:val="17"/>
          <w:szCs w:val="24"/>
          <w:lang w:eastAsia="en-US"/>
        </w:rPr>
        <w:t xml:space="preserve"> </w:t>
      </w:r>
      <w:r w:rsidRPr="002F0433">
        <w:rPr>
          <w:spacing w:val="-2"/>
          <w:szCs w:val="24"/>
          <w:lang w:eastAsia="en-US"/>
        </w:rPr>
        <w:t>2</w:t>
      </w:r>
      <w:r w:rsidRPr="002F0433">
        <w:rPr>
          <w:szCs w:val="24"/>
          <w:lang w:eastAsia="en-US"/>
        </w:rPr>
        <w:t>0</w:t>
      </w:r>
      <w:r w:rsidRPr="002F0433">
        <w:rPr>
          <w:spacing w:val="-2"/>
          <w:szCs w:val="24"/>
          <w:lang w:eastAsia="en-US"/>
        </w:rPr>
        <w:t>1</w:t>
      </w:r>
      <w:r w:rsidRPr="002F0433">
        <w:rPr>
          <w:szCs w:val="24"/>
          <w:lang w:eastAsia="en-US"/>
        </w:rPr>
        <w:t>6г.</w:t>
      </w:r>
      <w:r w:rsidRPr="002F0433">
        <w:rPr>
          <w:spacing w:val="20"/>
          <w:szCs w:val="24"/>
          <w:lang w:eastAsia="en-US"/>
        </w:rPr>
        <w:t xml:space="preserve"> </w:t>
      </w:r>
      <w:r w:rsidRPr="002F0433">
        <w:rPr>
          <w:szCs w:val="24"/>
          <w:lang w:eastAsia="en-US"/>
        </w:rPr>
        <w:t>-</w:t>
      </w:r>
      <w:r w:rsidRPr="002F0433">
        <w:rPr>
          <w:spacing w:val="15"/>
          <w:szCs w:val="24"/>
          <w:lang w:eastAsia="en-US"/>
        </w:rPr>
        <w:t xml:space="preserve"> </w:t>
      </w:r>
      <w:r w:rsidRPr="002F0433">
        <w:rPr>
          <w:spacing w:val="-1"/>
          <w:szCs w:val="24"/>
          <w:lang w:eastAsia="en-US"/>
        </w:rPr>
        <w:t>8</w:t>
      </w:r>
      <w:r w:rsidRPr="002F0433">
        <w:rPr>
          <w:szCs w:val="24"/>
          <w:lang w:eastAsia="en-US"/>
        </w:rPr>
        <w:t>1</w:t>
      </w:r>
      <w:r w:rsidRPr="002F0433">
        <w:rPr>
          <w:spacing w:val="-4"/>
          <w:szCs w:val="24"/>
          <w:lang w:eastAsia="en-US"/>
        </w:rPr>
        <w:t>,</w:t>
      </w:r>
      <w:r w:rsidRPr="002F0433">
        <w:rPr>
          <w:szCs w:val="24"/>
          <w:lang w:eastAsia="en-US"/>
        </w:rPr>
        <w:t>6</w:t>
      </w:r>
      <w:r w:rsidRPr="002F0433">
        <w:rPr>
          <w:spacing w:val="-1"/>
          <w:szCs w:val="24"/>
          <w:lang w:eastAsia="en-US"/>
        </w:rPr>
        <w:t>%</w:t>
      </w:r>
      <w:r w:rsidRPr="002F0433">
        <w:rPr>
          <w:szCs w:val="24"/>
          <w:lang w:eastAsia="en-US"/>
        </w:rPr>
        <w:t>,</w:t>
      </w:r>
      <w:r w:rsidRPr="002F0433">
        <w:rPr>
          <w:spacing w:val="16"/>
          <w:szCs w:val="24"/>
          <w:lang w:eastAsia="en-US"/>
        </w:rPr>
        <w:t xml:space="preserve"> </w:t>
      </w:r>
      <w:r w:rsidRPr="002F0433">
        <w:rPr>
          <w:szCs w:val="24"/>
          <w:lang w:eastAsia="en-US"/>
        </w:rPr>
        <w:t>в</w:t>
      </w:r>
      <w:r w:rsidRPr="002F0433">
        <w:rPr>
          <w:spacing w:val="17"/>
          <w:szCs w:val="24"/>
          <w:lang w:eastAsia="en-US"/>
        </w:rPr>
        <w:t xml:space="preserve"> </w:t>
      </w:r>
      <w:r w:rsidRPr="002F0433">
        <w:rPr>
          <w:spacing w:val="-2"/>
          <w:szCs w:val="24"/>
          <w:lang w:eastAsia="en-US"/>
        </w:rPr>
        <w:t>20</w:t>
      </w:r>
      <w:r w:rsidRPr="002F0433">
        <w:rPr>
          <w:szCs w:val="24"/>
          <w:lang w:eastAsia="en-US"/>
        </w:rPr>
        <w:t>15г.</w:t>
      </w:r>
      <w:r w:rsidRPr="002F0433">
        <w:rPr>
          <w:spacing w:val="17"/>
          <w:szCs w:val="24"/>
          <w:lang w:eastAsia="en-US"/>
        </w:rPr>
        <w:t xml:space="preserve"> </w:t>
      </w:r>
      <w:r w:rsidRPr="002F0433">
        <w:rPr>
          <w:szCs w:val="24"/>
          <w:lang w:eastAsia="en-US"/>
        </w:rPr>
        <w:t>-</w:t>
      </w:r>
      <w:r w:rsidRPr="002F0433">
        <w:rPr>
          <w:spacing w:val="16"/>
          <w:szCs w:val="24"/>
          <w:lang w:eastAsia="en-US"/>
        </w:rPr>
        <w:t xml:space="preserve"> </w:t>
      </w:r>
      <w:r w:rsidRPr="002F0433">
        <w:rPr>
          <w:szCs w:val="24"/>
          <w:lang w:eastAsia="en-US"/>
        </w:rPr>
        <w:t>67</w:t>
      </w:r>
      <w:r w:rsidRPr="002F0433">
        <w:rPr>
          <w:spacing w:val="-4"/>
          <w:szCs w:val="24"/>
          <w:lang w:eastAsia="en-US"/>
        </w:rPr>
        <w:t>,</w:t>
      </w:r>
      <w:r w:rsidRPr="002F0433">
        <w:rPr>
          <w:szCs w:val="24"/>
          <w:lang w:eastAsia="en-US"/>
        </w:rPr>
        <w:t>14</w:t>
      </w:r>
      <w:r w:rsidRPr="002F0433">
        <w:rPr>
          <w:spacing w:val="-2"/>
          <w:szCs w:val="24"/>
          <w:lang w:eastAsia="en-US"/>
        </w:rPr>
        <w:t>%</w:t>
      </w:r>
      <w:r w:rsidRPr="002F0433">
        <w:rPr>
          <w:spacing w:val="2"/>
          <w:szCs w:val="24"/>
          <w:lang w:eastAsia="en-US"/>
        </w:rPr>
        <w:t>)</w:t>
      </w:r>
      <w:r w:rsidRPr="002F0433">
        <w:rPr>
          <w:szCs w:val="24"/>
          <w:lang w:eastAsia="en-US"/>
        </w:rPr>
        <w:t>.</w:t>
      </w:r>
      <w:r w:rsidRPr="002F0433">
        <w:rPr>
          <w:spacing w:val="14"/>
          <w:szCs w:val="24"/>
          <w:lang w:eastAsia="en-US"/>
        </w:rPr>
        <w:t xml:space="preserve"> </w:t>
      </w:r>
      <w:r w:rsidRPr="002F0433">
        <w:rPr>
          <w:szCs w:val="24"/>
          <w:lang w:eastAsia="en-US"/>
        </w:rPr>
        <w:t>Вс</w:t>
      </w:r>
      <w:r w:rsidRPr="002F0433">
        <w:rPr>
          <w:spacing w:val="-2"/>
          <w:szCs w:val="24"/>
          <w:lang w:eastAsia="en-US"/>
        </w:rPr>
        <w:t>п</w:t>
      </w:r>
      <w:r w:rsidRPr="002F0433">
        <w:rPr>
          <w:szCs w:val="24"/>
          <w:lang w:eastAsia="en-US"/>
        </w:rPr>
        <w:t>ыш</w:t>
      </w:r>
      <w:r w:rsidRPr="002F0433">
        <w:rPr>
          <w:spacing w:val="-3"/>
          <w:szCs w:val="24"/>
          <w:lang w:eastAsia="en-US"/>
        </w:rPr>
        <w:t>е</w:t>
      </w:r>
      <w:r w:rsidRPr="002F0433">
        <w:rPr>
          <w:szCs w:val="24"/>
          <w:lang w:eastAsia="en-US"/>
        </w:rPr>
        <w:t>к и</w:t>
      </w:r>
      <w:r w:rsidRPr="002F0433">
        <w:rPr>
          <w:spacing w:val="-2"/>
          <w:szCs w:val="24"/>
          <w:lang w:eastAsia="en-US"/>
        </w:rPr>
        <w:t>н</w:t>
      </w:r>
      <w:r w:rsidRPr="002F0433">
        <w:rPr>
          <w:szCs w:val="24"/>
          <w:lang w:eastAsia="en-US"/>
        </w:rPr>
        <w:t>фе</w:t>
      </w:r>
      <w:r w:rsidRPr="002F0433">
        <w:rPr>
          <w:spacing w:val="-2"/>
          <w:szCs w:val="24"/>
          <w:lang w:eastAsia="en-US"/>
        </w:rPr>
        <w:t>к</w:t>
      </w:r>
      <w:r w:rsidRPr="002F0433">
        <w:rPr>
          <w:szCs w:val="24"/>
          <w:lang w:eastAsia="en-US"/>
        </w:rPr>
        <w:t>ц</w:t>
      </w:r>
      <w:r w:rsidRPr="002F0433">
        <w:rPr>
          <w:spacing w:val="-2"/>
          <w:szCs w:val="24"/>
          <w:lang w:eastAsia="en-US"/>
        </w:rPr>
        <w:t>и</w:t>
      </w:r>
      <w:r w:rsidRPr="002F0433">
        <w:rPr>
          <w:szCs w:val="24"/>
          <w:lang w:eastAsia="en-US"/>
        </w:rPr>
        <w:t>о</w:t>
      </w:r>
      <w:r w:rsidRPr="002F0433">
        <w:rPr>
          <w:spacing w:val="-2"/>
          <w:szCs w:val="24"/>
          <w:lang w:eastAsia="en-US"/>
        </w:rPr>
        <w:t>нн</w:t>
      </w:r>
      <w:r w:rsidRPr="002F0433">
        <w:rPr>
          <w:szCs w:val="24"/>
          <w:lang w:eastAsia="en-US"/>
        </w:rPr>
        <w:t>ых</w:t>
      </w:r>
      <w:r w:rsidRPr="002F0433">
        <w:rPr>
          <w:spacing w:val="32"/>
          <w:szCs w:val="24"/>
          <w:lang w:eastAsia="en-US"/>
        </w:rPr>
        <w:t xml:space="preserve"> </w:t>
      </w:r>
      <w:r w:rsidRPr="002F0433">
        <w:rPr>
          <w:spacing w:val="-1"/>
          <w:szCs w:val="24"/>
          <w:lang w:eastAsia="en-US"/>
        </w:rPr>
        <w:t>за</w:t>
      </w:r>
      <w:r w:rsidRPr="002F0433">
        <w:rPr>
          <w:spacing w:val="-2"/>
          <w:szCs w:val="24"/>
          <w:lang w:eastAsia="en-US"/>
        </w:rPr>
        <w:t>бо</w:t>
      </w:r>
      <w:r w:rsidRPr="002F0433">
        <w:rPr>
          <w:spacing w:val="-1"/>
          <w:szCs w:val="24"/>
          <w:lang w:eastAsia="en-US"/>
        </w:rPr>
        <w:t>левани</w:t>
      </w:r>
      <w:r w:rsidRPr="002F0433">
        <w:rPr>
          <w:szCs w:val="24"/>
          <w:lang w:eastAsia="en-US"/>
        </w:rPr>
        <w:t>й,</w:t>
      </w:r>
      <w:r w:rsidRPr="002F0433">
        <w:rPr>
          <w:spacing w:val="32"/>
          <w:szCs w:val="24"/>
          <w:lang w:eastAsia="en-US"/>
        </w:rPr>
        <w:t xml:space="preserve"> </w:t>
      </w:r>
      <w:r w:rsidRPr="002F0433">
        <w:rPr>
          <w:spacing w:val="-1"/>
          <w:szCs w:val="24"/>
          <w:lang w:eastAsia="en-US"/>
        </w:rPr>
        <w:t>с</w:t>
      </w:r>
      <w:r w:rsidRPr="002F0433">
        <w:rPr>
          <w:spacing w:val="-3"/>
          <w:szCs w:val="24"/>
          <w:lang w:eastAsia="en-US"/>
        </w:rPr>
        <w:t>в</w:t>
      </w:r>
      <w:r w:rsidRPr="002F0433">
        <w:rPr>
          <w:spacing w:val="-1"/>
          <w:szCs w:val="24"/>
          <w:lang w:eastAsia="en-US"/>
        </w:rPr>
        <w:t>яза</w:t>
      </w:r>
      <w:r w:rsidRPr="002F0433">
        <w:rPr>
          <w:spacing w:val="-2"/>
          <w:szCs w:val="24"/>
          <w:lang w:eastAsia="en-US"/>
        </w:rPr>
        <w:t>н</w:t>
      </w:r>
      <w:r w:rsidRPr="002F0433">
        <w:rPr>
          <w:szCs w:val="24"/>
          <w:lang w:eastAsia="en-US"/>
        </w:rPr>
        <w:t>н</w:t>
      </w:r>
      <w:r w:rsidRPr="002F0433">
        <w:rPr>
          <w:spacing w:val="-1"/>
          <w:szCs w:val="24"/>
          <w:lang w:eastAsia="en-US"/>
        </w:rPr>
        <w:t>ы</w:t>
      </w:r>
      <w:r w:rsidRPr="002F0433">
        <w:rPr>
          <w:szCs w:val="24"/>
          <w:lang w:eastAsia="en-US"/>
        </w:rPr>
        <w:t>х</w:t>
      </w:r>
      <w:r w:rsidRPr="002F0433">
        <w:rPr>
          <w:spacing w:val="32"/>
          <w:szCs w:val="24"/>
          <w:lang w:eastAsia="en-US"/>
        </w:rPr>
        <w:t xml:space="preserve"> </w:t>
      </w:r>
      <w:r w:rsidRPr="002F0433">
        <w:rPr>
          <w:szCs w:val="24"/>
          <w:lang w:eastAsia="en-US"/>
        </w:rPr>
        <w:t>с</w:t>
      </w:r>
      <w:r w:rsidRPr="002F0433">
        <w:rPr>
          <w:spacing w:val="33"/>
          <w:szCs w:val="24"/>
          <w:lang w:eastAsia="en-US"/>
        </w:rPr>
        <w:t xml:space="preserve"> </w:t>
      </w:r>
      <w:r w:rsidRPr="002F0433">
        <w:rPr>
          <w:spacing w:val="-3"/>
          <w:szCs w:val="24"/>
          <w:lang w:eastAsia="en-US"/>
        </w:rPr>
        <w:t>в</w:t>
      </w:r>
      <w:r w:rsidRPr="002F0433">
        <w:rPr>
          <w:szCs w:val="24"/>
          <w:lang w:eastAsia="en-US"/>
        </w:rPr>
        <w:t>о</w:t>
      </w:r>
      <w:r w:rsidRPr="002F0433">
        <w:rPr>
          <w:spacing w:val="-2"/>
          <w:szCs w:val="24"/>
          <w:lang w:eastAsia="en-US"/>
        </w:rPr>
        <w:t>д</w:t>
      </w:r>
      <w:r w:rsidRPr="002F0433">
        <w:rPr>
          <w:szCs w:val="24"/>
          <w:lang w:eastAsia="en-US"/>
        </w:rPr>
        <w:t>н</w:t>
      </w:r>
      <w:r w:rsidRPr="002F0433">
        <w:rPr>
          <w:spacing w:val="-2"/>
          <w:szCs w:val="24"/>
          <w:lang w:eastAsia="en-US"/>
        </w:rPr>
        <w:t>ы</w:t>
      </w:r>
      <w:r w:rsidRPr="002F0433">
        <w:rPr>
          <w:szCs w:val="24"/>
          <w:lang w:eastAsia="en-US"/>
        </w:rPr>
        <w:t>м</w:t>
      </w:r>
      <w:r w:rsidRPr="002F0433">
        <w:rPr>
          <w:spacing w:val="30"/>
          <w:szCs w:val="24"/>
          <w:lang w:eastAsia="en-US"/>
        </w:rPr>
        <w:t xml:space="preserve"> </w:t>
      </w:r>
      <w:r w:rsidRPr="002F0433">
        <w:rPr>
          <w:szCs w:val="24"/>
          <w:lang w:eastAsia="en-US"/>
        </w:rPr>
        <w:t>п</w:t>
      </w:r>
      <w:r w:rsidRPr="002F0433">
        <w:rPr>
          <w:spacing w:val="-4"/>
          <w:szCs w:val="24"/>
          <w:lang w:eastAsia="en-US"/>
        </w:rPr>
        <w:t>у</w:t>
      </w:r>
      <w:r w:rsidRPr="002F0433">
        <w:rPr>
          <w:szCs w:val="24"/>
          <w:lang w:eastAsia="en-US"/>
        </w:rPr>
        <w:t>тем</w:t>
      </w:r>
      <w:r w:rsidRPr="002F0433">
        <w:rPr>
          <w:spacing w:val="32"/>
          <w:szCs w:val="24"/>
          <w:lang w:eastAsia="en-US"/>
        </w:rPr>
        <w:t xml:space="preserve"> </w:t>
      </w:r>
      <w:r w:rsidRPr="002F0433">
        <w:rPr>
          <w:szCs w:val="24"/>
          <w:lang w:eastAsia="en-US"/>
        </w:rPr>
        <w:t>п</w:t>
      </w:r>
      <w:r w:rsidRPr="002F0433">
        <w:rPr>
          <w:spacing w:val="-3"/>
          <w:szCs w:val="24"/>
          <w:lang w:eastAsia="en-US"/>
        </w:rPr>
        <w:t>е</w:t>
      </w:r>
      <w:r w:rsidRPr="002F0433">
        <w:rPr>
          <w:szCs w:val="24"/>
          <w:lang w:eastAsia="en-US"/>
        </w:rPr>
        <w:t>р</w:t>
      </w:r>
      <w:r w:rsidRPr="002F0433">
        <w:rPr>
          <w:spacing w:val="-3"/>
          <w:szCs w:val="24"/>
          <w:lang w:eastAsia="en-US"/>
        </w:rPr>
        <w:t>е</w:t>
      </w:r>
      <w:r w:rsidRPr="002F0433">
        <w:rPr>
          <w:szCs w:val="24"/>
          <w:lang w:eastAsia="en-US"/>
        </w:rPr>
        <w:t>да</w:t>
      </w:r>
      <w:r w:rsidRPr="002F0433">
        <w:rPr>
          <w:spacing w:val="-2"/>
          <w:szCs w:val="24"/>
          <w:lang w:eastAsia="en-US"/>
        </w:rPr>
        <w:t>ч</w:t>
      </w:r>
      <w:r w:rsidRPr="002F0433">
        <w:rPr>
          <w:szCs w:val="24"/>
          <w:lang w:eastAsia="en-US"/>
        </w:rPr>
        <w:t>и,</w:t>
      </w:r>
      <w:r w:rsidRPr="002F0433">
        <w:rPr>
          <w:spacing w:val="32"/>
          <w:szCs w:val="24"/>
          <w:lang w:eastAsia="en-US"/>
        </w:rPr>
        <w:t xml:space="preserve"> </w:t>
      </w:r>
      <w:r w:rsidRPr="002F0433">
        <w:rPr>
          <w:szCs w:val="24"/>
          <w:lang w:eastAsia="en-US"/>
        </w:rPr>
        <w:t>за</w:t>
      </w:r>
      <w:r w:rsidRPr="002F0433">
        <w:rPr>
          <w:spacing w:val="30"/>
          <w:szCs w:val="24"/>
          <w:lang w:eastAsia="en-US"/>
        </w:rPr>
        <w:t xml:space="preserve"> </w:t>
      </w:r>
      <w:r w:rsidRPr="002F0433">
        <w:rPr>
          <w:spacing w:val="-2"/>
          <w:szCs w:val="24"/>
          <w:lang w:eastAsia="en-US"/>
        </w:rPr>
        <w:t>2</w:t>
      </w:r>
      <w:r w:rsidRPr="002F0433">
        <w:rPr>
          <w:szCs w:val="24"/>
          <w:lang w:eastAsia="en-US"/>
        </w:rPr>
        <w:t>0</w:t>
      </w:r>
      <w:r w:rsidRPr="002F0433">
        <w:rPr>
          <w:spacing w:val="-2"/>
          <w:szCs w:val="24"/>
          <w:lang w:eastAsia="en-US"/>
        </w:rPr>
        <w:t>1</w:t>
      </w:r>
      <w:r w:rsidRPr="002F0433">
        <w:rPr>
          <w:szCs w:val="24"/>
          <w:lang w:eastAsia="en-US"/>
        </w:rPr>
        <w:t>5</w:t>
      </w:r>
      <w:r w:rsidRPr="002F0433">
        <w:rPr>
          <w:spacing w:val="39"/>
          <w:szCs w:val="24"/>
          <w:lang w:eastAsia="en-US"/>
        </w:rPr>
        <w:t xml:space="preserve"> </w:t>
      </w:r>
      <w:r w:rsidRPr="002F0433">
        <w:rPr>
          <w:szCs w:val="24"/>
          <w:lang w:eastAsia="en-US"/>
        </w:rPr>
        <w:t>- 2</w:t>
      </w:r>
      <w:r w:rsidRPr="002F0433">
        <w:rPr>
          <w:spacing w:val="-2"/>
          <w:szCs w:val="24"/>
          <w:lang w:eastAsia="en-US"/>
        </w:rPr>
        <w:t>01</w:t>
      </w:r>
      <w:r w:rsidRPr="002F0433">
        <w:rPr>
          <w:szCs w:val="24"/>
          <w:lang w:eastAsia="en-US"/>
        </w:rPr>
        <w:t>7</w:t>
      </w:r>
      <w:r w:rsidRPr="002F0433">
        <w:rPr>
          <w:spacing w:val="1"/>
          <w:szCs w:val="24"/>
          <w:lang w:eastAsia="en-US"/>
        </w:rPr>
        <w:t xml:space="preserve"> </w:t>
      </w:r>
      <w:r w:rsidRPr="002F0433">
        <w:rPr>
          <w:spacing w:val="-1"/>
          <w:szCs w:val="24"/>
          <w:lang w:eastAsia="en-US"/>
        </w:rPr>
        <w:t>г</w:t>
      </w:r>
      <w:r w:rsidRPr="002F0433">
        <w:rPr>
          <w:spacing w:val="-2"/>
          <w:szCs w:val="24"/>
          <w:lang w:eastAsia="en-US"/>
        </w:rPr>
        <w:t>о</w:t>
      </w:r>
      <w:r w:rsidRPr="002F0433">
        <w:rPr>
          <w:spacing w:val="-1"/>
          <w:szCs w:val="24"/>
          <w:lang w:eastAsia="en-US"/>
        </w:rPr>
        <w:t>д</w:t>
      </w:r>
      <w:r w:rsidRPr="002F0433">
        <w:rPr>
          <w:szCs w:val="24"/>
          <w:lang w:eastAsia="en-US"/>
        </w:rPr>
        <w:t xml:space="preserve">ы </w:t>
      </w:r>
      <w:r w:rsidRPr="002F0433">
        <w:rPr>
          <w:spacing w:val="-1"/>
          <w:szCs w:val="24"/>
          <w:lang w:eastAsia="en-US"/>
        </w:rPr>
        <w:t>н</w:t>
      </w:r>
      <w:r w:rsidRPr="002F0433">
        <w:rPr>
          <w:szCs w:val="24"/>
          <w:lang w:eastAsia="en-US"/>
        </w:rPr>
        <w:t>е з</w:t>
      </w:r>
      <w:r w:rsidRPr="002F0433">
        <w:rPr>
          <w:spacing w:val="-3"/>
          <w:szCs w:val="24"/>
          <w:lang w:eastAsia="en-US"/>
        </w:rPr>
        <w:t>а</w:t>
      </w:r>
      <w:r w:rsidRPr="002F0433">
        <w:rPr>
          <w:szCs w:val="24"/>
          <w:lang w:eastAsia="en-US"/>
        </w:rPr>
        <w:t>ре</w:t>
      </w:r>
      <w:r w:rsidRPr="002F0433">
        <w:rPr>
          <w:spacing w:val="-3"/>
          <w:szCs w:val="24"/>
          <w:lang w:eastAsia="en-US"/>
        </w:rPr>
        <w:t>г</w:t>
      </w:r>
      <w:r w:rsidRPr="002F0433">
        <w:rPr>
          <w:spacing w:val="-2"/>
          <w:szCs w:val="24"/>
          <w:lang w:eastAsia="en-US"/>
        </w:rPr>
        <w:t>и</w:t>
      </w:r>
      <w:r w:rsidRPr="002F0433">
        <w:rPr>
          <w:szCs w:val="24"/>
          <w:lang w:eastAsia="en-US"/>
        </w:rPr>
        <w:t>стр</w:t>
      </w:r>
      <w:r w:rsidRPr="002F0433">
        <w:rPr>
          <w:spacing w:val="-2"/>
          <w:szCs w:val="24"/>
          <w:lang w:eastAsia="en-US"/>
        </w:rPr>
        <w:t>ир</w:t>
      </w:r>
      <w:r w:rsidRPr="002F0433">
        <w:rPr>
          <w:szCs w:val="24"/>
          <w:lang w:eastAsia="en-US"/>
        </w:rPr>
        <w:t>ова</w:t>
      </w:r>
      <w:r w:rsidRPr="002F0433">
        <w:rPr>
          <w:spacing w:val="-3"/>
          <w:szCs w:val="24"/>
          <w:lang w:eastAsia="en-US"/>
        </w:rPr>
        <w:t>н</w:t>
      </w:r>
      <w:r w:rsidRPr="002F0433">
        <w:rPr>
          <w:szCs w:val="24"/>
          <w:lang w:eastAsia="en-US"/>
        </w:rPr>
        <w:t>о.</w:t>
      </w:r>
    </w:p>
    <w:p w:rsidR="00BD23B9" w:rsidRPr="002F0433" w:rsidRDefault="00BD23B9" w:rsidP="00BD23B9">
      <w:pPr>
        <w:widowControl w:val="0"/>
        <w:spacing w:before="1" w:line="324" w:lineRule="exact"/>
        <w:ind w:left="120" w:right="151" w:firstLine="710"/>
        <w:jc w:val="both"/>
        <w:rPr>
          <w:szCs w:val="24"/>
          <w:lang w:eastAsia="en-US"/>
        </w:rPr>
      </w:pPr>
      <w:r w:rsidRPr="002F0433">
        <w:rPr>
          <w:spacing w:val="3"/>
          <w:szCs w:val="24"/>
          <w:lang w:eastAsia="en-US"/>
        </w:rPr>
        <w:t>О</w:t>
      </w:r>
      <w:r w:rsidRPr="002F0433">
        <w:rPr>
          <w:spacing w:val="4"/>
          <w:szCs w:val="24"/>
          <w:lang w:eastAsia="en-US"/>
        </w:rPr>
        <w:t>с</w:t>
      </w:r>
      <w:r w:rsidRPr="002F0433">
        <w:rPr>
          <w:spacing w:val="1"/>
          <w:szCs w:val="24"/>
          <w:lang w:eastAsia="en-US"/>
        </w:rPr>
        <w:t>т</w:t>
      </w:r>
      <w:r w:rsidRPr="002F0433">
        <w:rPr>
          <w:spacing w:val="4"/>
          <w:szCs w:val="24"/>
          <w:lang w:eastAsia="en-US"/>
        </w:rPr>
        <w:t>ае</w:t>
      </w:r>
      <w:r w:rsidRPr="002F0433">
        <w:rPr>
          <w:spacing w:val="1"/>
          <w:szCs w:val="24"/>
          <w:lang w:eastAsia="en-US"/>
        </w:rPr>
        <w:t>т</w:t>
      </w:r>
      <w:r w:rsidRPr="002F0433">
        <w:rPr>
          <w:spacing w:val="2"/>
          <w:szCs w:val="24"/>
          <w:lang w:eastAsia="en-US"/>
        </w:rPr>
        <w:t>с</w:t>
      </w:r>
      <w:r w:rsidRPr="002F0433">
        <w:rPr>
          <w:szCs w:val="24"/>
          <w:lang w:eastAsia="en-US"/>
        </w:rPr>
        <w:t>я</w:t>
      </w:r>
      <w:r w:rsidRPr="002F0433">
        <w:rPr>
          <w:spacing w:val="47"/>
          <w:szCs w:val="24"/>
          <w:lang w:eastAsia="en-US"/>
        </w:rPr>
        <w:t xml:space="preserve"> </w:t>
      </w:r>
      <w:r w:rsidRPr="002F0433">
        <w:rPr>
          <w:spacing w:val="2"/>
          <w:szCs w:val="24"/>
          <w:lang w:eastAsia="en-US"/>
        </w:rPr>
        <w:t>с</w:t>
      </w:r>
      <w:r w:rsidRPr="002F0433">
        <w:rPr>
          <w:spacing w:val="4"/>
          <w:szCs w:val="24"/>
          <w:lang w:eastAsia="en-US"/>
        </w:rPr>
        <w:t>т</w:t>
      </w:r>
      <w:r w:rsidRPr="002F0433">
        <w:rPr>
          <w:spacing w:val="2"/>
          <w:szCs w:val="24"/>
          <w:lang w:eastAsia="en-US"/>
        </w:rPr>
        <w:t>аб</w:t>
      </w:r>
      <w:r w:rsidRPr="002F0433">
        <w:rPr>
          <w:spacing w:val="5"/>
          <w:szCs w:val="24"/>
          <w:lang w:eastAsia="en-US"/>
        </w:rPr>
        <w:t>и</w:t>
      </w:r>
      <w:r w:rsidRPr="002F0433">
        <w:rPr>
          <w:spacing w:val="3"/>
          <w:szCs w:val="24"/>
          <w:lang w:eastAsia="en-US"/>
        </w:rPr>
        <w:t>л</w:t>
      </w:r>
      <w:r w:rsidRPr="002F0433">
        <w:rPr>
          <w:spacing w:val="2"/>
          <w:szCs w:val="24"/>
          <w:lang w:eastAsia="en-US"/>
        </w:rPr>
        <w:t>ьн</w:t>
      </w:r>
      <w:r w:rsidRPr="002F0433">
        <w:rPr>
          <w:spacing w:val="5"/>
          <w:szCs w:val="24"/>
          <w:lang w:eastAsia="en-US"/>
        </w:rPr>
        <w:t>ы</w:t>
      </w:r>
      <w:r w:rsidRPr="002F0433">
        <w:rPr>
          <w:szCs w:val="24"/>
          <w:lang w:eastAsia="en-US"/>
        </w:rPr>
        <w:t>м</w:t>
      </w:r>
      <w:r w:rsidRPr="002F0433">
        <w:rPr>
          <w:spacing w:val="44"/>
          <w:szCs w:val="24"/>
          <w:lang w:eastAsia="en-US"/>
        </w:rPr>
        <w:t xml:space="preserve"> </w:t>
      </w:r>
      <w:r w:rsidRPr="002F0433">
        <w:rPr>
          <w:spacing w:val="2"/>
          <w:szCs w:val="24"/>
          <w:lang w:eastAsia="en-US"/>
        </w:rPr>
        <w:t>к</w:t>
      </w:r>
      <w:r w:rsidRPr="002F0433">
        <w:rPr>
          <w:spacing w:val="4"/>
          <w:szCs w:val="24"/>
          <w:lang w:eastAsia="en-US"/>
        </w:rPr>
        <w:t>а</w:t>
      </w:r>
      <w:r w:rsidRPr="002F0433">
        <w:rPr>
          <w:spacing w:val="2"/>
          <w:szCs w:val="24"/>
          <w:lang w:eastAsia="en-US"/>
        </w:rPr>
        <w:t>ч</w:t>
      </w:r>
      <w:r w:rsidRPr="002F0433">
        <w:rPr>
          <w:spacing w:val="4"/>
          <w:szCs w:val="24"/>
          <w:lang w:eastAsia="en-US"/>
        </w:rPr>
        <w:t>е</w:t>
      </w:r>
      <w:r w:rsidRPr="002F0433">
        <w:rPr>
          <w:spacing w:val="2"/>
          <w:szCs w:val="24"/>
          <w:lang w:eastAsia="en-US"/>
        </w:rPr>
        <w:t>с</w:t>
      </w:r>
      <w:r w:rsidRPr="002F0433">
        <w:rPr>
          <w:spacing w:val="4"/>
          <w:szCs w:val="24"/>
          <w:lang w:eastAsia="en-US"/>
        </w:rPr>
        <w:t>т</w:t>
      </w:r>
      <w:r w:rsidRPr="002F0433">
        <w:rPr>
          <w:spacing w:val="2"/>
          <w:szCs w:val="24"/>
          <w:lang w:eastAsia="en-US"/>
        </w:rPr>
        <w:t>в</w:t>
      </w:r>
      <w:r w:rsidRPr="002F0433">
        <w:rPr>
          <w:szCs w:val="24"/>
          <w:lang w:eastAsia="en-US"/>
        </w:rPr>
        <w:t>о</w:t>
      </w:r>
      <w:r w:rsidRPr="002F0433">
        <w:rPr>
          <w:spacing w:val="45"/>
          <w:szCs w:val="24"/>
          <w:lang w:eastAsia="en-US"/>
        </w:rPr>
        <w:t xml:space="preserve"> </w:t>
      </w:r>
      <w:r w:rsidRPr="002F0433">
        <w:rPr>
          <w:spacing w:val="3"/>
          <w:szCs w:val="24"/>
          <w:lang w:eastAsia="en-US"/>
        </w:rPr>
        <w:t>п</w:t>
      </w:r>
      <w:r w:rsidRPr="002F0433">
        <w:rPr>
          <w:spacing w:val="5"/>
          <w:szCs w:val="24"/>
          <w:lang w:eastAsia="en-US"/>
        </w:rPr>
        <w:t>и</w:t>
      </w:r>
      <w:r w:rsidRPr="002F0433">
        <w:rPr>
          <w:spacing w:val="3"/>
          <w:szCs w:val="24"/>
          <w:lang w:eastAsia="en-US"/>
        </w:rPr>
        <w:t>т</w:t>
      </w:r>
      <w:r w:rsidRPr="002F0433">
        <w:rPr>
          <w:spacing w:val="1"/>
          <w:szCs w:val="24"/>
          <w:lang w:eastAsia="en-US"/>
        </w:rPr>
        <w:t>ь</w:t>
      </w:r>
      <w:r w:rsidRPr="002F0433">
        <w:rPr>
          <w:spacing w:val="3"/>
          <w:szCs w:val="24"/>
          <w:lang w:eastAsia="en-US"/>
        </w:rPr>
        <w:t>ево</w:t>
      </w:r>
      <w:r w:rsidRPr="002F0433">
        <w:rPr>
          <w:szCs w:val="24"/>
          <w:lang w:eastAsia="en-US"/>
        </w:rPr>
        <w:t>й</w:t>
      </w:r>
      <w:r w:rsidRPr="002F0433">
        <w:rPr>
          <w:spacing w:val="47"/>
          <w:szCs w:val="24"/>
          <w:lang w:eastAsia="en-US"/>
        </w:rPr>
        <w:t xml:space="preserve"> </w:t>
      </w:r>
      <w:r w:rsidRPr="002F0433">
        <w:rPr>
          <w:spacing w:val="1"/>
          <w:szCs w:val="24"/>
          <w:lang w:eastAsia="en-US"/>
        </w:rPr>
        <w:t>в</w:t>
      </w:r>
      <w:r w:rsidRPr="002F0433">
        <w:rPr>
          <w:spacing w:val="3"/>
          <w:szCs w:val="24"/>
          <w:lang w:eastAsia="en-US"/>
        </w:rPr>
        <w:t>од</w:t>
      </w:r>
      <w:r w:rsidRPr="002F0433">
        <w:rPr>
          <w:szCs w:val="24"/>
          <w:lang w:eastAsia="en-US"/>
        </w:rPr>
        <w:t>ы</w:t>
      </w:r>
      <w:r w:rsidRPr="002F0433">
        <w:rPr>
          <w:spacing w:val="45"/>
          <w:szCs w:val="24"/>
          <w:lang w:eastAsia="en-US"/>
        </w:rPr>
        <w:t xml:space="preserve"> </w:t>
      </w:r>
      <w:r w:rsidRPr="002F0433">
        <w:rPr>
          <w:szCs w:val="24"/>
          <w:lang w:eastAsia="en-US"/>
        </w:rPr>
        <w:t>в</w:t>
      </w:r>
      <w:r w:rsidRPr="002F0433">
        <w:rPr>
          <w:spacing w:val="43"/>
          <w:szCs w:val="24"/>
          <w:lang w:eastAsia="en-US"/>
        </w:rPr>
        <w:t xml:space="preserve"> </w:t>
      </w:r>
      <w:r w:rsidRPr="002F0433">
        <w:rPr>
          <w:spacing w:val="5"/>
          <w:szCs w:val="24"/>
          <w:lang w:eastAsia="en-US"/>
        </w:rPr>
        <w:t>р</w:t>
      </w:r>
      <w:r w:rsidRPr="002F0433">
        <w:rPr>
          <w:spacing w:val="2"/>
          <w:szCs w:val="24"/>
          <w:lang w:eastAsia="en-US"/>
        </w:rPr>
        <w:t>ас</w:t>
      </w:r>
      <w:r w:rsidRPr="002F0433">
        <w:rPr>
          <w:spacing w:val="3"/>
          <w:szCs w:val="24"/>
          <w:lang w:eastAsia="en-US"/>
        </w:rPr>
        <w:t>п</w:t>
      </w:r>
      <w:r w:rsidRPr="002F0433">
        <w:rPr>
          <w:spacing w:val="5"/>
          <w:szCs w:val="24"/>
          <w:lang w:eastAsia="en-US"/>
        </w:rPr>
        <w:t>р</w:t>
      </w:r>
      <w:r w:rsidRPr="002F0433">
        <w:rPr>
          <w:spacing w:val="2"/>
          <w:szCs w:val="24"/>
          <w:lang w:eastAsia="en-US"/>
        </w:rPr>
        <w:t>е</w:t>
      </w:r>
      <w:r w:rsidRPr="002F0433">
        <w:rPr>
          <w:spacing w:val="3"/>
          <w:szCs w:val="24"/>
          <w:lang w:eastAsia="en-US"/>
        </w:rPr>
        <w:t>д</w:t>
      </w:r>
      <w:r w:rsidRPr="002F0433">
        <w:rPr>
          <w:spacing w:val="4"/>
          <w:szCs w:val="24"/>
          <w:lang w:eastAsia="en-US"/>
        </w:rPr>
        <w:t>е</w:t>
      </w:r>
      <w:r w:rsidRPr="002F0433">
        <w:rPr>
          <w:spacing w:val="1"/>
          <w:szCs w:val="24"/>
          <w:lang w:eastAsia="en-US"/>
        </w:rPr>
        <w:t>л</w:t>
      </w:r>
      <w:r w:rsidRPr="002F0433">
        <w:rPr>
          <w:spacing w:val="5"/>
          <w:szCs w:val="24"/>
          <w:lang w:eastAsia="en-US"/>
        </w:rPr>
        <w:t>ит</w:t>
      </w:r>
      <w:r w:rsidRPr="002F0433">
        <w:rPr>
          <w:spacing w:val="2"/>
          <w:szCs w:val="24"/>
          <w:lang w:eastAsia="en-US"/>
        </w:rPr>
        <w:t>е</w:t>
      </w:r>
      <w:r w:rsidRPr="002F0433">
        <w:rPr>
          <w:spacing w:val="3"/>
          <w:szCs w:val="24"/>
          <w:lang w:eastAsia="en-US"/>
        </w:rPr>
        <w:t>л</w:t>
      </w:r>
      <w:r w:rsidRPr="002F0433">
        <w:rPr>
          <w:spacing w:val="1"/>
          <w:szCs w:val="24"/>
          <w:lang w:eastAsia="en-US"/>
        </w:rPr>
        <w:t>ь</w:t>
      </w:r>
      <w:r w:rsidRPr="002F0433">
        <w:rPr>
          <w:spacing w:val="3"/>
          <w:szCs w:val="24"/>
          <w:lang w:eastAsia="en-US"/>
        </w:rPr>
        <w:t>но</w:t>
      </w:r>
      <w:r w:rsidRPr="002F0433">
        <w:rPr>
          <w:szCs w:val="24"/>
          <w:lang w:eastAsia="en-US"/>
        </w:rPr>
        <w:t xml:space="preserve">й </w:t>
      </w:r>
      <w:r w:rsidRPr="002F0433">
        <w:rPr>
          <w:spacing w:val="4"/>
          <w:szCs w:val="24"/>
          <w:lang w:eastAsia="en-US"/>
        </w:rPr>
        <w:t>се</w:t>
      </w:r>
      <w:r w:rsidRPr="002F0433">
        <w:rPr>
          <w:spacing w:val="1"/>
          <w:szCs w:val="24"/>
          <w:lang w:eastAsia="en-US"/>
        </w:rPr>
        <w:t>т</w:t>
      </w:r>
      <w:r w:rsidRPr="002F0433">
        <w:rPr>
          <w:szCs w:val="24"/>
          <w:lang w:eastAsia="en-US"/>
        </w:rPr>
        <w:t>и</w:t>
      </w:r>
      <w:r w:rsidRPr="002F0433">
        <w:rPr>
          <w:spacing w:val="28"/>
          <w:szCs w:val="24"/>
          <w:lang w:eastAsia="en-US"/>
        </w:rPr>
        <w:t xml:space="preserve"> </w:t>
      </w:r>
      <w:r w:rsidRPr="002F0433">
        <w:rPr>
          <w:szCs w:val="24"/>
          <w:lang w:eastAsia="en-US"/>
        </w:rPr>
        <w:t>и</w:t>
      </w:r>
      <w:r w:rsidRPr="002F0433">
        <w:rPr>
          <w:spacing w:val="28"/>
          <w:szCs w:val="24"/>
          <w:lang w:eastAsia="en-US"/>
        </w:rPr>
        <w:t xml:space="preserve"> </w:t>
      </w:r>
      <w:r w:rsidRPr="002F0433">
        <w:rPr>
          <w:spacing w:val="3"/>
          <w:szCs w:val="24"/>
          <w:lang w:eastAsia="en-US"/>
        </w:rPr>
        <w:t>э</w:t>
      </w:r>
      <w:r w:rsidRPr="002F0433">
        <w:rPr>
          <w:spacing w:val="1"/>
          <w:szCs w:val="24"/>
          <w:lang w:eastAsia="en-US"/>
        </w:rPr>
        <w:t>т</w:t>
      </w:r>
      <w:r w:rsidRPr="002F0433">
        <w:rPr>
          <w:spacing w:val="3"/>
          <w:szCs w:val="24"/>
          <w:lang w:eastAsia="en-US"/>
        </w:rPr>
        <w:t>ом</w:t>
      </w:r>
      <w:r w:rsidRPr="002F0433">
        <w:rPr>
          <w:szCs w:val="24"/>
          <w:lang w:eastAsia="en-US"/>
        </w:rPr>
        <w:t>у</w:t>
      </w:r>
      <w:r w:rsidRPr="002F0433">
        <w:rPr>
          <w:spacing w:val="26"/>
          <w:szCs w:val="24"/>
          <w:lang w:eastAsia="en-US"/>
        </w:rPr>
        <w:t xml:space="preserve"> </w:t>
      </w:r>
      <w:r w:rsidRPr="002F0433">
        <w:rPr>
          <w:spacing w:val="4"/>
          <w:szCs w:val="24"/>
          <w:lang w:eastAsia="en-US"/>
        </w:rPr>
        <w:t>с</w:t>
      </w:r>
      <w:r w:rsidRPr="002F0433">
        <w:rPr>
          <w:spacing w:val="3"/>
          <w:szCs w:val="24"/>
          <w:lang w:eastAsia="en-US"/>
        </w:rPr>
        <w:t>пособ</w:t>
      </w:r>
      <w:r w:rsidRPr="002F0433">
        <w:rPr>
          <w:spacing w:val="4"/>
          <w:szCs w:val="24"/>
          <w:lang w:eastAsia="en-US"/>
        </w:rPr>
        <w:t>ст</w:t>
      </w:r>
      <w:r w:rsidRPr="002F0433">
        <w:rPr>
          <w:spacing w:val="3"/>
          <w:szCs w:val="24"/>
          <w:lang w:eastAsia="en-US"/>
        </w:rPr>
        <w:t>в</w:t>
      </w:r>
      <w:r w:rsidRPr="002F0433">
        <w:rPr>
          <w:szCs w:val="24"/>
          <w:lang w:eastAsia="en-US"/>
        </w:rPr>
        <w:t>у</w:t>
      </w:r>
      <w:r w:rsidRPr="002F0433">
        <w:rPr>
          <w:spacing w:val="3"/>
          <w:szCs w:val="24"/>
          <w:lang w:eastAsia="en-US"/>
        </w:rPr>
        <w:t>ю</w:t>
      </w:r>
      <w:r w:rsidRPr="002F0433">
        <w:rPr>
          <w:szCs w:val="24"/>
          <w:lang w:eastAsia="en-US"/>
        </w:rPr>
        <w:t>т</w:t>
      </w:r>
      <w:r w:rsidRPr="002F0433">
        <w:rPr>
          <w:spacing w:val="29"/>
          <w:szCs w:val="24"/>
          <w:lang w:eastAsia="en-US"/>
        </w:rPr>
        <w:t xml:space="preserve"> </w:t>
      </w:r>
      <w:r w:rsidRPr="002F0433">
        <w:rPr>
          <w:spacing w:val="2"/>
          <w:szCs w:val="24"/>
          <w:lang w:eastAsia="en-US"/>
        </w:rPr>
        <w:t>меропр</w:t>
      </w:r>
      <w:r w:rsidRPr="002F0433">
        <w:rPr>
          <w:spacing w:val="5"/>
          <w:szCs w:val="24"/>
          <w:lang w:eastAsia="en-US"/>
        </w:rPr>
        <w:t>и</w:t>
      </w:r>
      <w:r w:rsidRPr="002F0433">
        <w:rPr>
          <w:spacing w:val="2"/>
          <w:szCs w:val="24"/>
          <w:lang w:eastAsia="en-US"/>
        </w:rPr>
        <w:t>я</w:t>
      </w:r>
      <w:r w:rsidRPr="002F0433">
        <w:rPr>
          <w:spacing w:val="1"/>
          <w:szCs w:val="24"/>
          <w:lang w:eastAsia="en-US"/>
        </w:rPr>
        <w:t>т</w:t>
      </w:r>
      <w:r w:rsidRPr="002F0433">
        <w:rPr>
          <w:spacing w:val="2"/>
          <w:szCs w:val="24"/>
          <w:lang w:eastAsia="en-US"/>
        </w:rPr>
        <w:t>и</w:t>
      </w:r>
      <w:r w:rsidRPr="002F0433">
        <w:rPr>
          <w:spacing w:val="4"/>
          <w:szCs w:val="24"/>
          <w:lang w:eastAsia="en-US"/>
        </w:rPr>
        <w:t>я</w:t>
      </w:r>
      <w:r w:rsidRPr="002F0433">
        <w:rPr>
          <w:szCs w:val="24"/>
          <w:lang w:eastAsia="en-US"/>
        </w:rPr>
        <w:t>,</w:t>
      </w:r>
      <w:r w:rsidRPr="002F0433">
        <w:rPr>
          <w:spacing w:val="27"/>
          <w:szCs w:val="24"/>
          <w:lang w:eastAsia="en-US"/>
        </w:rPr>
        <w:t xml:space="preserve"> </w:t>
      </w:r>
      <w:r w:rsidRPr="002F0433">
        <w:rPr>
          <w:spacing w:val="3"/>
          <w:szCs w:val="24"/>
          <w:lang w:eastAsia="en-US"/>
        </w:rPr>
        <w:t>пр</w:t>
      </w:r>
      <w:r w:rsidRPr="002F0433">
        <w:rPr>
          <w:spacing w:val="5"/>
          <w:szCs w:val="24"/>
          <w:lang w:eastAsia="en-US"/>
        </w:rPr>
        <w:t>о</w:t>
      </w:r>
      <w:r w:rsidRPr="002F0433">
        <w:rPr>
          <w:spacing w:val="1"/>
          <w:szCs w:val="24"/>
          <w:lang w:eastAsia="en-US"/>
        </w:rPr>
        <w:t>в</w:t>
      </w:r>
      <w:r w:rsidRPr="002F0433">
        <w:rPr>
          <w:spacing w:val="3"/>
          <w:szCs w:val="24"/>
          <w:lang w:eastAsia="en-US"/>
        </w:rPr>
        <w:t>од</w:t>
      </w:r>
      <w:r w:rsidRPr="002F0433">
        <w:rPr>
          <w:spacing w:val="5"/>
          <w:szCs w:val="24"/>
          <w:lang w:eastAsia="en-US"/>
        </w:rPr>
        <w:t>и</w:t>
      </w:r>
      <w:r w:rsidRPr="002F0433">
        <w:rPr>
          <w:spacing w:val="2"/>
          <w:szCs w:val="24"/>
          <w:lang w:eastAsia="en-US"/>
        </w:rPr>
        <w:t>м</w:t>
      </w:r>
      <w:r w:rsidRPr="002F0433">
        <w:rPr>
          <w:spacing w:val="3"/>
          <w:szCs w:val="24"/>
          <w:lang w:eastAsia="en-US"/>
        </w:rPr>
        <w:t>ы</w:t>
      </w:r>
      <w:r w:rsidRPr="002F0433">
        <w:rPr>
          <w:szCs w:val="24"/>
          <w:lang w:eastAsia="en-US"/>
        </w:rPr>
        <w:t>е</w:t>
      </w:r>
      <w:r w:rsidRPr="002F0433">
        <w:rPr>
          <w:spacing w:val="27"/>
          <w:szCs w:val="24"/>
          <w:lang w:eastAsia="en-US"/>
        </w:rPr>
        <w:t xml:space="preserve"> </w:t>
      </w:r>
      <w:r w:rsidRPr="002F0433">
        <w:rPr>
          <w:spacing w:val="3"/>
          <w:szCs w:val="24"/>
          <w:lang w:eastAsia="en-US"/>
        </w:rPr>
        <w:t>п</w:t>
      </w:r>
      <w:r w:rsidRPr="002F0433">
        <w:rPr>
          <w:szCs w:val="24"/>
          <w:lang w:eastAsia="en-US"/>
        </w:rPr>
        <w:t>о</w:t>
      </w:r>
      <w:r w:rsidRPr="002F0433">
        <w:rPr>
          <w:spacing w:val="29"/>
          <w:szCs w:val="24"/>
          <w:lang w:eastAsia="en-US"/>
        </w:rPr>
        <w:t xml:space="preserve"> </w:t>
      </w:r>
      <w:r w:rsidRPr="002F0433">
        <w:rPr>
          <w:spacing w:val="3"/>
          <w:szCs w:val="24"/>
          <w:lang w:eastAsia="en-US"/>
        </w:rPr>
        <w:t>водоподг</w:t>
      </w:r>
      <w:r w:rsidRPr="002F0433">
        <w:rPr>
          <w:spacing w:val="5"/>
          <w:szCs w:val="24"/>
          <w:lang w:eastAsia="en-US"/>
        </w:rPr>
        <w:t>о</w:t>
      </w:r>
      <w:r w:rsidRPr="002F0433">
        <w:rPr>
          <w:spacing w:val="1"/>
          <w:szCs w:val="24"/>
          <w:lang w:eastAsia="en-US"/>
        </w:rPr>
        <w:t>т</w:t>
      </w:r>
      <w:r w:rsidRPr="002F0433">
        <w:rPr>
          <w:spacing w:val="5"/>
          <w:szCs w:val="24"/>
          <w:lang w:eastAsia="en-US"/>
        </w:rPr>
        <w:t>о</w:t>
      </w:r>
      <w:r w:rsidRPr="002F0433">
        <w:rPr>
          <w:spacing w:val="1"/>
          <w:szCs w:val="24"/>
          <w:lang w:eastAsia="en-US"/>
        </w:rPr>
        <w:t>в</w:t>
      </w:r>
      <w:r w:rsidRPr="002F0433">
        <w:rPr>
          <w:spacing w:val="3"/>
          <w:szCs w:val="24"/>
          <w:lang w:eastAsia="en-US"/>
        </w:rPr>
        <w:t>к</w:t>
      </w:r>
      <w:r w:rsidRPr="002F0433">
        <w:rPr>
          <w:spacing w:val="5"/>
          <w:szCs w:val="24"/>
          <w:lang w:eastAsia="en-US"/>
        </w:rPr>
        <w:t>е</w:t>
      </w:r>
      <w:r w:rsidRPr="002F0433">
        <w:rPr>
          <w:szCs w:val="24"/>
          <w:lang w:eastAsia="en-US"/>
        </w:rPr>
        <w:t xml:space="preserve">, </w:t>
      </w:r>
      <w:r w:rsidRPr="002F0433">
        <w:rPr>
          <w:spacing w:val="4"/>
          <w:szCs w:val="24"/>
          <w:lang w:eastAsia="en-US"/>
        </w:rPr>
        <w:t>за</w:t>
      </w:r>
      <w:r w:rsidRPr="002F0433">
        <w:rPr>
          <w:spacing w:val="2"/>
          <w:szCs w:val="24"/>
          <w:lang w:eastAsia="en-US"/>
        </w:rPr>
        <w:t>ме</w:t>
      </w:r>
      <w:r w:rsidRPr="002F0433">
        <w:rPr>
          <w:spacing w:val="6"/>
          <w:szCs w:val="24"/>
          <w:lang w:eastAsia="en-US"/>
        </w:rPr>
        <w:t>н</w:t>
      </w:r>
      <w:r w:rsidRPr="002F0433">
        <w:rPr>
          <w:szCs w:val="24"/>
          <w:lang w:eastAsia="en-US"/>
        </w:rPr>
        <w:t>е</w:t>
      </w:r>
      <w:r w:rsidRPr="002F0433">
        <w:rPr>
          <w:spacing w:val="52"/>
          <w:szCs w:val="24"/>
          <w:lang w:eastAsia="en-US"/>
        </w:rPr>
        <w:t xml:space="preserve"> </w:t>
      </w:r>
      <w:r w:rsidRPr="002F0433">
        <w:rPr>
          <w:szCs w:val="24"/>
          <w:lang w:eastAsia="en-US"/>
        </w:rPr>
        <w:t>и</w:t>
      </w:r>
      <w:r w:rsidRPr="002F0433">
        <w:rPr>
          <w:spacing w:val="52"/>
          <w:szCs w:val="24"/>
          <w:lang w:eastAsia="en-US"/>
        </w:rPr>
        <w:t xml:space="preserve"> </w:t>
      </w:r>
      <w:r w:rsidRPr="002F0433">
        <w:rPr>
          <w:spacing w:val="5"/>
          <w:szCs w:val="24"/>
          <w:lang w:eastAsia="en-US"/>
        </w:rPr>
        <w:t>р</w:t>
      </w:r>
      <w:r w:rsidRPr="002F0433">
        <w:rPr>
          <w:spacing w:val="2"/>
          <w:szCs w:val="24"/>
          <w:lang w:eastAsia="en-US"/>
        </w:rPr>
        <w:t>ек</w:t>
      </w:r>
      <w:r w:rsidRPr="002F0433">
        <w:rPr>
          <w:spacing w:val="3"/>
          <w:szCs w:val="24"/>
          <w:lang w:eastAsia="en-US"/>
        </w:rPr>
        <w:t>о</w:t>
      </w:r>
      <w:r w:rsidRPr="002F0433">
        <w:rPr>
          <w:spacing w:val="5"/>
          <w:szCs w:val="24"/>
          <w:lang w:eastAsia="en-US"/>
        </w:rPr>
        <w:t>н</w:t>
      </w:r>
      <w:r w:rsidRPr="002F0433">
        <w:rPr>
          <w:spacing w:val="2"/>
          <w:szCs w:val="24"/>
          <w:lang w:eastAsia="en-US"/>
        </w:rPr>
        <w:t>с</w:t>
      </w:r>
      <w:r w:rsidRPr="002F0433">
        <w:rPr>
          <w:spacing w:val="1"/>
          <w:szCs w:val="24"/>
          <w:lang w:eastAsia="en-US"/>
        </w:rPr>
        <w:t>т</w:t>
      </w:r>
      <w:r w:rsidRPr="002F0433">
        <w:rPr>
          <w:spacing w:val="3"/>
          <w:szCs w:val="24"/>
          <w:lang w:eastAsia="en-US"/>
        </w:rPr>
        <w:t>р</w:t>
      </w:r>
      <w:r w:rsidRPr="002F0433">
        <w:rPr>
          <w:szCs w:val="24"/>
          <w:lang w:eastAsia="en-US"/>
        </w:rPr>
        <w:t>у</w:t>
      </w:r>
      <w:r w:rsidRPr="002F0433">
        <w:rPr>
          <w:spacing w:val="4"/>
          <w:szCs w:val="24"/>
          <w:lang w:eastAsia="en-US"/>
        </w:rPr>
        <w:t>к</w:t>
      </w:r>
      <w:r w:rsidRPr="002F0433">
        <w:rPr>
          <w:spacing w:val="5"/>
          <w:szCs w:val="24"/>
          <w:lang w:eastAsia="en-US"/>
        </w:rPr>
        <w:t>ц</w:t>
      </w:r>
      <w:r w:rsidRPr="002F0433">
        <w:rPr>
          <w:spacing w:val="3"/>
          <w:szCs w:val="24"/>
          <w:lang w:eastAsia="en-US"/>
        </w:rPr>
        <w:t>и</w:t>
      </w:r>
      <w:r w:rsidRPr="002F0433">
        <w:rPr>
          <w:szCs w:val="24"/>
          <w:lang w:eastAsia="en-US"/>
        </w:rPr>
        <w:t>и</w:t>
      </w:r>
      <w:r w:rsidRPr="002F0433">
        <w:rPr>
          <w:spacing w:val="55"/>
          <w:szCs w:val="24"/>
          <w:lang w:eastAsia="en-US"/>
        </w:rPr>
        <w:t xml:space="preserve"> </w:t>
      </w:r>
      <w:r w:rsidRPr="002F0433">
        <w:rPr>
          <w:spacing w:val="1"/>
          <w:szCs w:val="24"/>
          <w:lang w:eastAsia="en-US"/>
        </w:rPr>
        <w:t>в</w:t>
      </w:r>
      <w:r w:rsidRPr="002F0433">
        <w:rPr>
          <w:spacing w:val="3"/>
          <w:szCs w:val="24"/>
          <w:lang w:eastAsia="en-US"/>
        </w:rPr>
        <w:t>одопр</w:t>
      </w:r>
      <w:r w:rsidRPr="002F0433">
        <w:rPr>
          <w:spacing w:val="5"/>
          <w:szCs w:val="24"/>
          <w:lang w:eastAsia="en-US"/>
        </w:rPr>
        <w:t>о</w:t>
      </w:r>
      <w:r w:rsidRPr="002F0433">
        <w:rPr>
          <w:spacing w:val="1"/>
          <w:szCs w:val="24"/>
          <w:lang w:eastAsia="en-US"/>
        </w:rPr>
        <w:t>в</w:t>
      </w:r>
      <w:r w:rsidRPr="002F0433">
        <w:rPr>
          <w:spacing w:val="3"/>
          <w:szCs w:val="24"/>
          <w:lang w:eastAsia="en-US"/>
        </w:rPr>
        <w:t>одны</w:t>
      </w:r>
      <w:r w:rsidRPr="002F0433">
        <w:rPr>
          <w:szCs w:val="24"/>
          <w:lang w:eastAsia="en-US"/>
        </w:rPr>
        <w:t>х</w:t>
      </w:r>
      <w:r w:rsidRPr="002F0433">
        <w:rPr>
          <w:spacing w:val="55"/>
          <w:szCs w:val="24"/>
          <w:lang w:eastAsia="en-US"/>
        </w:rPr>
        <w:t xml:space="preserve"> </w:t>
      </w:r>
      <w:r w:rsidRPr="002F0433">
        <w:rPr>
          <w:spacing w:val="2"/>
          <w:szCs w:val="24"/>
          <w:lang w:eastAsia="en-US"/>
        </w:rPr>
        <w:t>с</w:t>
      </w:r>
      <w:r w:rsidRPr="002F0433">
        <w:rPr>
          <w:spacing w:val="4"/>
          <w:szCs w:val="24"/>
          <w:lang w:eastAsia="en-US"/>
        </w:rPr>
        <w:t>е</w:t>
      </w:r>
      <w:r w:rsidRPr="002F0433">
        <w:rPr>
          <w:spacing w:val="2"/>
          <w:szCs w:val="24"/>
          <w:lang w:eastAsia="en-US"/>
        </w:rPr>
        <w:t>те</w:t>
      </w:r>
      <w:r w:rsidRPr="002F0433">
        <w:rPr>
          <w:szCs w:val="24"/>
          <w:lang w:eastAsia="en-US"/>
        </w:rPr>
        <w:t>й</w:t>
      </w:r>
      <w:r w:rsidRPr="002F0433">
        <w:rPr>
          <w:spacing w:val="54"/>
          <w:szCs w:val="24"/>
          <w:lang w:eastAsia="en-US"/>
        </w:rPr>
        <w:t xml:space="preserve"> </w:t>
      </w:r>
      <w:r w:rsidRPr="002F0433">
        <w:rPr>
          <w:szCs w:val="24"/>
          <w:lang w:eastAsia="en-US"/>
        </w:rPr>
        <w:t>и</w:t>
      </w:r>
      <w:r w:rsidRPr="002F0433">
        <w:rPr>
          <w:spacing w:val="52"/>
          <w:szCs w:val="24"/>
          <w:lang w:eastAsia="en-US"/>
        </w:rPr>
        <w:t xml:space="preserve"> </w:t>
      </w:r>
      <w:r w:rsidRPr="002F0433">
        <w:rPr>
          <w:spacing w:val="2"/>
          <w:szCs w:val="24"/>
          <w:lang w:eastAsia="en-US"/>
        </w:rPr>
        <w:t>соо</w:t>
      </w:r>
      <w:r w:rsidRPr="002F0433">
        <w:rPr>
          <w:spacing w:val="5"/>
          <w:szCs w:val="24"/>
          <w:lang w:eastAsia="en-US"/>
        </w:rPr>
        <w:t>р</w:t>
      </w:r>
      <w:r w:rsidRPr="002F0433">
        <w:rPr>
          <w:szCs w:val="24"/>
          <w:lang w:eastAsia="en-US"/>
        </w:rPr>
        <w:t>у</w:t>
      </w:r>
      <w:r w:rsidRPr="002F0433">
        <w:rPr>
          <w:spacing w:val="4"/>
          <w:szCs w:val="24"/>
          <w:lang w:eastAsia="en-US"/>
        </w:rPr>
        <w:t>ж</w:t>
      </w:r>
      <w:r w:rsidRPr="002F0433">
        <w:rPr>
          <w:spacing w:val="2"/>
          <w:szCs w:val="24"/>
          <w:lang w:eastAsia="en-US"/>
        </w:rPr>
        <w:t>ени</w:t>
      </w:r>
      <w:r w:rsidRPr="002F0433">
        <w:rPr>
          <w:spacing w:val="5"/>
          <w:szCs w:val="24"/>
          <w:lang w:eastAsia="en-US"/>
        </w:rPr>
        <w:t>й</w:t>
      </w:r>
      <w:r w:rsidRPr="002F0433">
        <w:rPr>
          <w:szCs w:val="24"/>
          <w:lang w:eastAsia="en-US"/>
        </w:rPr>
        <w:t>.</w:t>
      </w:r>
      <w:r w:rsidRPr="002F0433">
        <w:rPr>
          <w:spacing w:val="69"/>
          <w:szCs w:val="24"/>
          <w:lang w:eastAsia="en-US"/>
        </w:rPr>
        <w:t xml:space="preserve"> </w:t>
      </w:r>
      <w:r w:rsidRPr="002F0433">
        <w:rPr>
          <w:spacing w:val="2"/>
          <w:szCs w:val="24"/>
          <w:lang w:eastAsia="en-US"/>
        </w:rPr>
        <w:t>Дол</w:t>
      </w:r>
      <w:r w:rsidRPr="002F0433">
        <w:rPr>
          <w:szCs w:val="24"/>
          <w:lang w:eastAsia="en-US"/>
        </w:rPr>
        <w:t>я</w:t>
      </w:r>
      <w:r w:rsidRPr="002F0433">
        <w:rPr>
          <w:spacing w:val="50"/>
          <w:szCs w:val="24"/>
          <w:lang w:eastAsia="en-US"/>
        </w:rPr>
        <w:t xml:space="preserve"> </w:t>
      </w:r>
      <w:r w:rsidRPr="002F0433">
        <w:rPr>
          <w:spacing w:val="3"/>
          <w:szCs w:val="24"/>
          <w:lang w:eastAsia="en-US"/>
        </w:rPr>
        <w:t>пр</w:t>
      </w:r>
      <w:r w:rsidRPr="002F0433">
        <w:rPr>
          <w:szCs w:val="24"/>
          <w:lang w:eastAsia="en-US"/>
        </w:rPr>
        <w:t xml:space="preserve">об </w:t>
      </w:r>
      <w:r w:rsidRPr="002F0433">
        <w:rPr>
          <w:spacing w:val="1"/>
          <w:szCs w:val="24"/>
          <w:lang w:eastAsia="en-US"/>
        </w:rPr>
        <w:t>в</w:t>
      </w:r>
      <w:r w:rsidRPr="002F0433">
        <w:rPr>
          <w:spacing w:val="3"/>
          <w:szCs w:val="24"/>
          <w:lang w:eastAsia="en-US"/>
        </w:rPr>
        <w:t>од</w:t>
      </w:r>
      <w:r w:rsidRPr="002F0433">
        <w:rPr>
          <w:szCs w:val="24"/>
          <w:lang w:eastAsia="en-US"/>
        </w:rPr>
        <w:t>ы</w:t>
      </w:r>
      <w:r w:rsidRPr="002F0433">
        <w:rPr>
          <w:spacing w:val="57"/>
          <w:szCs w:val="24"/>
          <w:lang w:eastAsia="en-US"/>
        </w:rPr>
        <w:t xml:space="preserve"> </w:t>
      </w:r>
      <w:r w:rsidRPr="002F0433">
        <w:rPr>
          <w:spacing w:val="3"/>
          <w:szCs w:val="24"/>
          <w:lang w:eastAsia="en-US"/>
        </w:rPr>
        <w:t>и</w:t>
      </w:r>
      <w:r w:rsidRPr="002F0433">
        <w:rPr>
          <w:szCs w:val="24"/>
          <w:lang w:eastAsia="en-US"/>
        </w:rPr>
        <w:t>з</w:t>
      </w:r>
      <w:r w:rsidRPr="002F0433">
        <w:rPr>
          <w:spacing w:val="55"/>
          <w:szCs w:val="24"/>
          <w:lang w:eastAsia="en-US"/>
        </w:rPr>
        <w:t xml:space="preserve"> </w:t>
      </w:r>
      <w:r w:rsidRPr="002F0433">
        <w:rPr>
          <w:spacing w:val="3"/>
          <w:szCs w:val="24"/>
          <w:lang w:eastAsia="en-US"/>
        </w:rPr>
        <w:t>р</w:t>
      </w:r>
      <w:r w:rsidRPr="002F0433">
        <w:rPr>
          <w:spacing w:val="1"/>
          <w:szCs w:val="24"/>
          <w:lang w:eastAsia="en-US"/>
        </w:rPr>
        <w:t>ас</w:t>
      </w:r>
      <w:r w:rsidRPr="002F0433">
        <w:rPr>
          <w:spacing w:val="3"/>
          <w:szCs w:val="24"/>
          <w:lang w:eastAsia="en-US"/>
        </w:rPr>
        <w:t>пр</w:t>
      </w:r>
      <w:r w:rsidRPr="002F0433">
        <w:rPr>
          <w:szCs w:val="24"/>
          <w:lang w:eastAsia="en-US"/>
        </w:rPr>
        <w:t>е</w:t>
      </w:r>
      <w:r w:rsidRPr="002F0433">
        <w:rPr>
          <w:spacing w:val="3"/>
          <w:szCs w:val="24"/>
          <w:lang w:eastAsia="en-US"/>
        </w:rPr>
        <w:t>д</w:t>
      </w:r>
      <w:r w:rsidRPr="002F0433">
        <w:rPr>
          <w:spacing w:val="2"/>
          <w:szCs w:val="24"/>
          <w:lang w:eastAsia="en-US"/>
        </w:rPr>
        <w:t>е</w:t>
      </w:r>
      <w:r w:rsidRPr="002F0433">
        <w:rPr>
          <w:spacing w:val="1"/>
          <w:szCs w:val="24"/>
          <w:lang w:eastAsia="en-US"/>
        </w:rPr>
        <w:t>л</w:t>
      </w:r>
      <w:r w:rsidRPr="002F0433">
        <w:rPr>
          <w:spacing w:val="3"/>
          <w:szCs w:val="24"/>
          <w:lang w:eastAsia="en-US"/>
        </w:rPr>
        <w:t>и</w:t>
      </w:r>
      <w:r w:rsidRPr="002F0433">
        <w:rPr>
          <w:spacing w:val="1"/>
          <w:szCs w:val="24"/>
          <w:lang w:eastAsia="en-US"/>
        </w:rPr>
        <w:t>тель</w:t>
      </w:r>
      <w:r w:rsidRPr="002F0433">
        <w:rPr>
          <w:spacing w:val="3"/>
          <w:szCs w:val="24"/>
          <w:lang w:eastAsia="en-US"/>
        </w:rPr>
        <w:t>но</w:t>
      </w:r>
      <w:r w:rsidRPr="002F0433">
        <w:rPr>
          <w:szCs w:val="24"/>
          <w:lang w:eastAsia="en-US"/>
        </w:rPr>
        <w:t>й</w:t>
      </w:r>
      <w:r w:rsidRPr="002F0433">
        <w:rPr>
          <w:spacing w:val="56"/>
          <w:szCs w:val="24"/>
          <w:lang w:eastAsia="en-US"/>
        </w:rPr>
        <w:t xml:space="preserve"> </w:t>
      </w:r>
      <w:r w:rsidRPr="002F0433">
        <w:rPr>
          <w:spacing w:val="2"/>
          <w:szCs w:val="24"/>
          <w:lang w:eastAsia="en-US"/>
        </w:rPr>
        <w:t>сет</w:t>
      </w:r>
      <w:r w:rsidRPr="002F0433">
        <w:rPr>
          <w:spacing w:val="3"/>
          <w:szCs w:val="24"/>
          <w:lang w:eastAsia="en-US"/>
        </w:rPr>
        <w:t>и</w:t>
      </w:r>
      <w:r w:rsidRPr="002F0433">
        <w:rPr>
          <w:szCs w:val="24"/>
          <w:lang w:eastAsia="en-US"/>
        </w:rPr>
        <w:t>,</w:t>
      </w:r>
      <w:r w:rsidRPr="002F0433">
        <w:rPr>
          <w:spacing w:val="55"/>
          <w:szCs w:val="24"/>
          <w:lang w:eastAsia="en-US"/>
        </w:rPr>
        <w:t xml:space="preserve"> </w:t>
      </w:r>
      <w:r w:rsidRPr="002F0433">
        <w:rPr>
          <w:spacing w:val="5"/>
          <w:szCs w:val="24"/>
          <w:lang w:eastAsia="en-US"/>
        </w:rPr>
        <w:t>н</w:t>
      </w:r>
      <w:r w:rsidRPr="002F0433">
        <w:rPr>
          <w:szCs w:val="24"/>
          <w:lang w:eastAsia="en-US"/>
        </w:rPr>
        <w:t>е</w:t>
      </w:r>
      <w:r w:rsidRPr="002F0433">
        <w:rPr>
          <w:spacing w:val="56"/>
          <w:szCs w:val="24"/>
          <w:lang w:eastAsia="en-US"/>
        </w:rPr>
        <w:t xml:space="preserve"> </w:t>
      </w:r>
      <w:r w:rsidRPr="002F0433">
        <w:rPr>
          <w:spacing w:val="1"/>
          <w:szCs w:val="24"/>
          <w:lang w:eastAsia="en-US"/>
        </w:rPr>
        <w:t>с</w:t>
      </w:r>
      <w:r w:rsidRPr="002F0433">
        <w:rPr>
          <w:spacing w:val="3"/>
          <w:szCs w:val="24"/>
          <w:lang w:eastAsia="en-US"/>
        </w:rPr>
        <w:t>оо</w:t>
      </w:r>
      <w:r w:rsidRPr="002F0433">
        <w:rPr>
          <w:spacing w:val="1"/>
          <w:szCs w:val="24"/>
          <w:lang w:eastAsia="en-US"/>
        </w:rPr>
        <w:t>тветст</w:t>
      </w:r>
      <w:r w:rsidRPr="002F0433">
        <w:rPr>
          <w:spacing w:val="3"/>
          <w:szCs w:val="24"/>
          <w:lang w:eastAsia="en-US"/>
        </w:rPr>
        <w:t>в</w:t>
      </w:r>
      <w:r w:rsidRPr="002F0433">
        <w:rPr>
          <w:spacing w:val="1"/>
          <w:szCs w:val="24"/>
          <w:lang w:eastAsia="en-US"/>
        </w:rPr>
        <w:t>ующ</w:t>
      </w:r>
      <w:r w:rsidRPr="002F0433">
        <w:rPr>
          <w:spacing w:val="4"/>
          <w:szCs w:val="24"/>
          <w:lang w:eastAsia="en-US"/>
        </w:rPr>
        <w:t>е</w:t>
      </w:r>
      <w:r w:rsidRPr="002F0433">
        <w:rPr>
          <w:szCs w:val="24"/>
          <w:lang w:eastAsia="en-US"/>
        </w:rPr>
        <w:t>й</w:t>
      </w:r>
      <w:r w:rsidRPr="002F0433">
        <w:rPr>
          <w:spacing w:val="56"/>
          <w:szCs w:val="24"/>
          <w:lang w:eastAsia="en-US"/>
        </w:rPr>
        <w:t xml:space="preserve"> </w:t>
      </w:r>
      <w:r w:rsidRPr="002F0433">
        <w:rPr>
          <w:spacing w:val="2"/>
          <w:szCs w:val="24"/>
          <w:lang w:eastAsia="en-US"/>
        </w:rPr>
        <w:t>гигиеническим нормативам</w:t>
      </w:r>
      <w:r w:rsidRPr="002F0433">
        <w:rPr>
          <w:szCs w:val="24"/>
          <w:lang w:eastAsia="en-US"/>
        </w:rPr>
        <w:t>,</w:t>
      </w:r>
      <w:r w:rsidRPr="002F0433">
        <w:rPr>
          <w:spacing w:val="12"/>
          <w:szCs w:val="24"/>
          <w:lang w:eastAsia="en-US"/>
        </w:rPr>
        <w:t xml:space="preserve"> </w:t>
      </w:r>
      <w:r w:rsidRPr="002F0433">
        <w:rPr>
          <w:spacing w:val="2"/>
          <w:szCs w:val="24"/>
          <w:lang w:eastAsia="en-US"/>
        </w:rPr>
        <w:t>составляе</w:t>
      </w:r>
      <w:r w:rsidRPr="002F0433">
        <w:rPr>
          <w:szCs w:val="24"/>
          <w:lang w:eastAsia="en-US"/>
        </w:rPr>
        <w:t>т</w:t>
      </w:r>
      <w:r w:rsidRPr="002F0433">
        <w:rPr>
          <w:spacing w:val="12"/>
          <w:szCs w:val="24"/>
          <w:lang w:eastAsia="en-US"/>
        </w:rPr>
        <w:t xml:space="preserve"> </w:t>
      </w:r>
      <w:r w:rsidRPr="002F0433">
        <w:rPr>
          <w:spacing w:val="3"/>
          <w:szCs w:val="24"/>
          <w:lang w:eastAsia="en-US"/>
        </w:rPr>
        <w:t>п</w:t>
      </w:r>
      <w:r w:rsidRPr="002F0433">
        <w:rPr>
          <w:szCs w:val="24"/>
          <w:lang w:eastAsia="en-US"/>
        </w:rPr>
        <w:t>о</w:t>
      </w:r>
      <w:r w:rsidRPr="002F0433">
        <w:rPr>
          <w:spacing w:val="14"/>
          <w:szCs w:val="24"/>
          <w:lang w:eastAsia="en-US"/>
        </w:rPr>
        <w:t xml:space="preserve"> </w:t>
      </w:r>
      <w:r w:rsidRPr="002F0433">
        <w:rPr>
          <w:spacing w:val="2"/>
          <w:szCs w:val="24"/>
          <w:lang w:eastAsia="en-US"/>
        </w:rPr>
        <w:t>санита</w:t>
      </w:r>
      <w:r w:rsidRPr="002F0433">
        <w:rPr>
          <w:szCs w:val="24"/>
          <w:lang w:eastAsia="en-US"/>
        </w:rPr>
        <w:t>р</w:t>
      </w:r>
      <w:r w:rsidRPr="002F0433">
        <w:rPr>
          <w:spacing w:val="3"/>
          <w:szCs w:val="24"/>
          <w:lang w:eastAsia="en-US"/>
        </w:rPr>
        <w:t>н</w:t>
      </w:r>
      <w:r w:rsidRPr="002F0433">
        <w:rPr>
          <w:spacing w:val="14"/>
          <w:szCs w:val="24"/>
          <w:lang w:eastAsia="en-US"/>
        </w:rPr>
        <w:t>о</w:t>
      </w:r>
      <w:r w:rsidRPr="002F0433">
        <w:rPr>
          <w:szCs w:val="24"/>
          <w:lang w:eastAsia="en-US"/>
        </w:rPr>
        <w:t>-</w:t>
      </w:r>
      <w:r w:rsidRPr="002F0433">
        <w:rPr>
          <w:spacing w:val="2"/>
          <w:szCs w:val="24"/>
          <w:lang w:eastAsia="en-US"/>
        </w:rPr>
        <w:t>химически</w:t>
      </w:r>
      <w:r w:rsidRPr="002F0433">
        <w:rPr>
          <w:szCs w:val="24"/>
          <w:lang w:eastAsia="en-US"/>
        </w:rPr>
        <w:t>м</w:t>
      </w:r>
      <w:r w:rsidRPr="002F0433">
        <w:rPr>
          <w:spacing w:val="10"/>
          <w:szCs w:val="24"/>
          <w:lang w:eastAsia="en-US"/>
        </w:rPr>
        <w:t xml:space="preserve"> </w:t>
      </w:r>
      <w:r w:rsidRPr="002F0433">
        <w:rPr>
          <w:spacing w:val="2"/>
          <w:szCs w:val="24"/>
          <w:lang w:eastAsia="en-US"/>
        </w:rPr>
        <w:t>показ</w:t>
      </w:r>
      <w:r w:rsidRPr="002F0433">
        <w:rPr>
          <w:szCs w:val="24"/>
          <w:lang w:eastAsia="en-US"/>
        </w:rPr>
        <w:t>а</w:t>
      </w:r>
      <w:r w:rsidRPr="002F0433">
        <w:rPr>
          <w:spacing w:val="2"/>
          <w:szCs w:val="24"/>
          <w:lang w:eastAsia="en-US"/>
        </w:rPr>
        <w:t>те</w:t>
      </w:r>
      <w:r w:rsidRPr="002F0433">
        <w:rPr>
          <w:spacing w:val="1"/>
          <w:szCs w:val="24"/>
          <w:lang w:eastAsia="en-US"/>
        </w:rPr>
        <w:t>л</w:t>
      </w:r>
      <w:r w:rsidRPr="002F0433">
        <w:rPr>
          <w:spacing w:val="2"/>
          <w:szCs w:val="24"/>
          <w:lang w:eastAsia="en-US"/>
        </w:rPr>
        <w:t>я</w:t>
      </w:r>
      <w:r w:rsidRPr="002F0433">
        <w:rPr>
          <w:szCs w:val="24"/>
          <w:lang w:eastAsia="en-US"/>
        </w:rPr>
        <w:t>м</w:t>
      </w:r>
      <w:r w:rsidRPr="002F0433">
        <w:rPr>
          <w:spacing w:val="13"/>
          <w:szCs w:val="24"/>
          <w:lang w:eastAsia="en-US"/>
        </w:rPr>
        <w:t xml:space="preserve"> </w:t>
      </w:r>
      <w:r w:rsidRPr="002F0433">
        <w:rPr>
          <w:spacing w:val="3"/>
          <w:szCs w:val="24"/>
          <w:lang w:eastAsia="en-US"/>
        </w:rPr>
        <w:t>10</w:t>
      </w:r>
      <w:r w:rsidRPr="002F0433">
        <w:rPr>
          <w:spacing w:val="1"/>
          <w:szCs w:val="24"/>
          <w:lang w:eastAsia="en-US"/>
        </w:rPr>
        <w:t>,</w:t>
      </w:r>
      <w:r w:rsidRPr="002F0433">
        <w:rPr>
          <w:spacing w:val="3"/>
          <w:szCs w:val="24"/>
          <w:lang w:eastAsia="en-US"/>
        </w:rPr>
        <w:t>7</w:t>
      </w:r>
      <w:r w:rsidRPr="002F0433">
        <w:rPr>
          <w:szCs w:val="24"/>
          <w:lang w:eastAsia="en-US"/>
        </w:rPr>
        <w:t>%</w:t>
      </w:r>
      <w:r w:rsidRPr="002F0433">
        <w:rPr>
          <w:spacing w:val="12"/>
          <w:szCs w:val="24"/>
          <w:lang w:eastAsia="en-US"/>
        </w:rPr>
        <w:t xml:space="preserve"> </w:t>
      </w:r>
      <w:r w:rsidRPr="002F0433">
        <w:rPr>
          <w:spacing w:val="3"/>
          <w:szCs w:val="24"/>
          <w:lang w:eastAsia="en-US"/>
        </w:rPr>
        <w:t>пр</w:t>
      </w:r>
      <w:r w:rsidRPr="002F0433">
        <w:rPr>
          <w:szCs w:val="24"/>
          <w:lang w:eastAsia="en-US"/>
        </w:rPr>
        <w:t xml:space="preserve">об </w:t>
      </w:r>
      <w:r w:rsidRPr="002F0433">
        <w:rPr>
          <w:spacing w:val="2"/>
          <w:szCs w:val="24"/>
          <w:lang w:eastAsia="en-US"/>
        </w:rPr>
        <w:t>(</w:t>
      </w:r>
      <w:r w:rsidRPr="002F0433">
        <w:rPr>
          <w:szCs w:val="24"/>
          <w:lang w:eastAsia="en-US"/>
        </w:rPr>
        <w:t>в</w:t>
      </w:r>
      <w:r w:rsidRPr="002F0433">
        <w:rPr>
          <w:spacing w:val="29"/>
          <w:szCs w:val="24"/>
          <w:lang w:eastAsia="en-US"/>
        </w:rPr>
        <w:t xml:space="preserve"> </w:t>
      </w:r>
      <w:r w:rsidRPr="002F0433">
        <w:rPr>
          <w:spacing w:val="3"/>
          <w:szCs w:val="24"/>
          <w:lang w:eastAsia="en-US"/>
        </w:rPr>
        <w:t>2016</w:t>
      </w:r>
      <w:r w:rsidRPr="002F0433">
        <w:rPr>
          <w:spacing w:val="2"/>
          <w:szCs w:val="24"/>
          <w:lang w:eastAsia="en-US"/>
        </w:rPr>
        <w:t>г</w:t>
      </w:r>
      <w:r w:rsidRPr="002F0433">
        <w:rPr>
          <w:szCs w:val="24"/>
          <w:lang w:eastAsia="en-US"/>
        </w:rPr>
        <w:t>.</w:t>
      </w:r>
      <w:r w:rsidRPr="002F0433">
        <w:rPr>
          <w:spacing w:val="32"/>
          <w:szCs w:val="24"/>
          <w:lang w:eastAsia="en-US"/>
        </w:rPr>
        <w:t xml:space="preserve"> </w:t>
      </w:r>
      <w:r w:rsidRPr="002F0433">
        <w:rPr>
          <w:spacing w:val="2"/>
          <w:szCs w:val="24"/>
          <w:lang w:eastAsia="en-US"/>
        </w:rPr>
        <w:t>-</w:t>
      </w:r>
      <w:r w:rsidRPr="002F0433">
        <w:rPr>
          <w:spacing w:val="3"/>
          <w:szCs w:val="24"/>
          <w:lang w:eastAsia="en-US"/>
        </w:rPr>
        <w:t>12</w:t>
      </w:r>
      <w:r w:rsidRPr="002F0433">
        <w:rPr>
          <w:spacing w:val="1"/>
          <w:szCs w:val="24"/>
          <w:lang w:eastAsia="en-US"/>
        </w:rPr>
        <w:t>,</w:t>
      </w:r>
      <w:r w:rsidRPr="002F0433">
        <w:rPr>
          <w:spacing w:val="3"/>
          <w:szCs w:val="24"/>
          <w:lang w:eastAsia="en-US"/>
        </w:rPr>
        <w:t>7</w:t>
      </w:r>
      <w:r w:rsidRPr="002F0433">
        <w:rPr>
          <w:spacing w:val="1"/>
          <w:szCs w:val="24"/>
          <w:lang w:eastAsia="en-US"/>
        </w:rPr>
        <w:t>%</w:t>
      </w:r>
      <w:r w:rsidRPr="002F0433">
        <w:rPr>
          <w:szCs w:val="24"/>
          <w:lang w:eastAsia="en-US"/>
        </w:rPr>
        <w:t>,</w:t>
      </w:r>
      <w:r w:rsidRPr="002F0433">
        <w:rPr>
          <w:spacing w:val="29"/>
          <w:szCs w:val="24"/>
          <w:lang w:eastAsia="en-US"/>
        </w:rPr>
        <w:t xml:space="preserve"> </w:t>
      </w:r>
      <w:r w:rsidRPr="002F0433">
        <w:rPr>
          <w:szCs w:val="24"/>
          <w:lang w:eastAsia="en-US"/>
        </w:rPr>
        <w:t>в</w:t>
      </w:r>
      <w:r w:rsidRPr="002F0433">
        <w:rPr>
          <w:spacing w:val="29"/>
          <w:szCs w:val="24"/>
          <w:lang w:eastAsia="en-US"/>
        </w:rPr>
        <w:t xml:space="preserve"> </w:t>
      </w:r>
      <w:r w:rsidRPr="002F0433">
        <w:rPr>
          <w:spacing w:val="3"/>
          <w:szCs w:val="24"/>
          <w:lang w:eastAsia="en-US"/>
        </w:rPr>
        <w:t>20</w:t>
      </w:r>
      <w:r w:rsidRPr="002F0433">
        <w:rPr>
          <w:szCs w:val="24"/>
          <w:lang w:eastAsia="en-US"/>
        </w:rPr>
        <w:t>1</w:t>
      </w:r>
      <w:r w:rsidRPr="002F0433">
        <w:rPr>
          <w:spacing w:val="3"/>
          <w:szCs w:val="24"/>
          <w:lang w:eastAsia="en-US"/>
        </w:rPr>
        <w:t>5</w:t>
      </w:r>
      <w:r w:rsidRPr="002F0433">
        <w:rPr>
          <w:spacing w:val="2"/>
          <w:szCs w:val="24"/>
          <w:lang w:eastAsia="en-US"/>
        </w:rPr>
        <w:t>г</w:t>
      </w:r>
      <w:r w:rsidRPr="002F0433">
        <w:rPr>
          <w:szCs w:val="24"/>
          <w:lang w:eastAsia="en-US"/>
        </w:rPr>
        <w:t>.</w:t>
      </w:r>
      <w:r w:rsidRPr="002F0433">
        <w:rPr>
          <w:spacing w:val="34"/>
          <w:szCs w:val="24"/>
          <w:lang w:eastAsia="en-US"/>
        </w:rPr>
        <w:t xml:space="preserve"> </w:t>
      </w:r>
      <w:r w:rsidRPr="002F0433">
        <w:rPr>
          <w:szCs w:val="24"/>
          <w:lang w:eastAsia="en-US"/>
        </w:rPr>
        <w:t>-</w:t>
      </w:r>
      <w:r w:rsidRPr="002F0433">
        <w:rPr>
          <w:spacing w:val="30"/>
          <w:szCs w:val="24"/>
          <w:lang w:eastAsia="en-US"/>
        </w:rPr>
        <w:t xml:space="preserve"> </w:t>
      </w:r>
      <w:r w:rsidRPr="002F0433">
        <w:rPr>
          <w:spacing w:val="3"/>
          <w:szCs w:val="24"/>
          <w:lang w:eastAsia="en-US"/>
        </w:rPr>
        <w:t>23</w:t>
      </w:r>
      <w:r w:rsidRPr="002F0433">
        <w:rPr>
          <w:spacing w:val="1"/>
          <w:szCs w:val="24"/>
          <w:lang w:eastAsia="en-US"/>
        </w:rPr>
        <w:t>,</w:t>
      </w:r>
      <w:r w:rsidRPr="002F0433">
        <w:rPr>
          <w:spacing w:val="3"/>
          <w:szCs w:val="24"/>
          <w:lang w:eastAsia="en-US"/>
        </w:rPr>
        <w:t>1</w:t>
      </w:r>
      <w:r w:rsidRPr="002F0433">
        <w:rPr>
          <w:spacing w:val="1"/>
          <w:szCs w:val="24"/>
          <w:lang w:eastAsia="en-US"/>
        </w:rPr>
        <w:t>%</w:t>
      </w:r>
      <w:r w:rsidRPr="002F0433">
        <w:rPr>
          <w:spacing w:val="3"/>
          <w:szCs w:val="24"/>
          <w:lang w:eastAsia="en-US"/>
        </w:rPr>
        <w:t>)</w:t>
      </w:r>
      <w:r w:rsidRPr="002F0433">
        <w:rPr>
          <w:szCs w:val="24"/>
          <w:lang w:eastAsia="en-US"/>
        </w:rPr>
        <w:t>,</w:t>
      </w:r>
      <w:r w:rsidRPr="002F0433">
        <w:rPr>
          <w:spacing w:val="29"/>
          <w:szCs w:val="24"/>
          <w:lang w:eastAsia="en-US"/>
        </w:rPr>
        <w:t xml:space="preserve"> </w:t>
      </w:r>
      <w:r w:rsidRPr="002F0433">
        <w:rPr>
          <w:spacing w:val="3"/>
          <w:szCs w:val="24"/>
          <w:lang w:eastAsia="en-US"/>
        </w:rPr>
        <w:t>п</w:t>
      </w:r>
      <w:r w:rsidRPr="002F0433">
        <w:rPr>
          <w:szCs w:val="24"/>
          <w:lang w:eastAsia="en-US"/>
        </w:rPr>
        <w:t>о</w:t>
      </w:r>
      <w:r w:rsidRPr="002F0433">
        <w:rPr>
          <w:spacing w:val="29"/>
          <w:szCs w:val="24"/>
          <w:lang w:eastAsia="en-US"/>
        </w:rPr>
        <w:t xml:space="preserve"> </w:t>
      </w:r>
      <w:r w:rsidRPr="002F0433">
        <w:rPr>
          <w:spacing w:val="2"/>
          <w:szCs w:val="24"/>
          <w:lang w:eastAsia="en-US"/>
        </w:rPr>
        <w:t>микр</w:t>
      </w:r>
      <w:r w:rsidRPr="002F0433">
        <w:rPr>
          <w:szCs w:val="24"/>
          <w:lang w:eastAsia="en-US"/>
        </w:rPr>
        <w:t>о</w:t>
      </w:r>
      <w:r w:rsidRPr="002F0433">
        <w:rPr>
          <w:spacing w:val="3"/>
          <w:szCs w:val="24"/>
          <w:lang w:eastAsia="en-US"/>
        </w:rPr>
        <w:t>б</w:t>
      </w:r>
      <w:r w:rsidRPr="002F0433">
        <w:rPr>
          <w:spacing w:val="2"/>
          <w:szCs w:val="24"/>
          <w:lang w:eastAsia="en-US"/>
        </w:rPr>
        <w:t>иологичес</w:t>
      </w:r>
      <w:r w:rsidRPr="002F0433">
        <w:rPr>
          <w:szCs w:val="24"/>
          <w:lang w:eastAsia="en-US"/>
        </w:rPr>
        <w:t>к</w:t>
      </w:r>
      <w:r w:rsidRPr="002F0433">
        <w:rPr>
          <w:spacing w:val="2"/>
          <w:szCs w:val="24"/>
          <w:lang w:eastAsia="en-US"/>
        </w:rPr>
        <w:t>и</w:t>
      </w:r>
      <w:r w:rsidRPr="002F0433">
        <w:rPr>
          <w:szCs w:val="24"/>
          <w:lang w:eastAsia="en-US"/>
        </w:rPr>
        <w:t>м</w:t>
      </w:r>
      <w:r w:rsidRPr="002F0433">
        <w:rPr>
          <w:spacing w:val="40"/>
          <w:szCs w:val="24"/>
          <w:lang w:eastAsia="en-US"/>
        </w:rPr>
        <w:t xml:space="preserve"> </w:t>
      </w:r>
      <w:r w:rsidRPr="002F0433">
        <w:rPr>
          <w:spacing w:val="2"/>
          <w:szCs w:val="24"/>
          <w:lang w:eastAsia="en-US"/>
        </w:rPr>
        <w:t>п</w:t>
      </w:r>
      <w:r w:rsidRPr="002F0433">
        <w:rPr>
          <w:spacing w:val="3"/>
          <w:szCs w:val="24"/>
          <w:lang w:eastAsia="en-US"/>
        </w:rPr>
        <w:t>о</w:t>
      </w:r>
      <w:r w:rsidRPr="002F0433">
        <w:rPr>
          <w:spacing w:val="2"/>
          <w:szCs w:val="24"/>
          <w:lang w:eastAsia="en-US"/>
        </w:rPr>
        <w:t>казателя</w:t>
      </w:r>
      <w:r w:rsidRPr="002F0433">
        <w:rPr>
          <w:szCs w:val="24"/>
          <w:lang w:eastAsia="en-US"/>
        </w:rPr>
        <w:t>м</w:t>
      </w:r>
      <w:r w:rsidRPr="002F0433">
        <w:rPr>
          <w:spacing w:val="32"/>
          <w:szCs w:val="24"/>
          <w:lang w:eastAsia="en-US"/>
        </w:rPr>
        <w:t xml:space="preserve"> </w:t>
      </w:r>
      <w:r w:rsidRPr="002F0433">
        <w:rPr>
          <w:szCs w:val="24"/>
          <w:lang w:eastAsia="en-US"/>
        </w:rPr>
        <w:t xml:space="preserve">- </w:t>
      </w:r>
      <w:r w:rsidRPr="002F0433">
        <w:rPr>
          <w:spacing w:val="3"/>
          <w:szCs w:val="24"/>
          <w:lang w:eastAsia="en-US"/>
        </w:rPr>
        <w:t>1</w:t>
      </w:r>
      <w:r w:rsidRPr="002F0433">
        <w:rPr>
          <w:spacing w:val="1"/>
          <w:szCs w:val="24"/>
          <w:lang w:eastAsia="en-US"/>
        </w:rPr>
        <w:t>,</w:t>
      </w:r>
      <w:r w:rsidRPr="002F0433">
        <w:rPr>
          <w:spacing w:val="3"/>
          <w:szCs w:val="24"/>
          <w:lang w:eastAsia="en-US"/>
        </w:rPr>
        <w:t>3</w:t>
      </w:r>
      <w:r w:rsidRPr="002F0433">
        <w:rPr>
          <w:szCs w:val="24"/>
          <w:lang w:eastAsia="en-US"/>
        </w:rPr>
        <w:t>%</w:t>
      </w:r>
      <w:r w:rsidRPr="002F0433">
        <w:rPr>
          <w:spacing w:val="2"/>
          <w:szCs w:val="24"/>
          <w:lang w:eastAsia="en-US"/>
        </w:rPr>
        <w:t xml:space="preserve"> (</w:t>
      </w:r>
      <w:r w:rsidRPr="002F0433">
        <w:rPr>
          <w:szCs w:val="24"/>
          <w:lang w:eastAsia="en-US"/>
        </w:rPr>
        <w:t>в</w:t>
      </w:r>
      <w:r w:rsidRPr="002F0433">
        <w:rPr>
          <w:spacing w:val="4"/>
          <w:szCs w:val="24"/>
          <w:lang w:eastAsia="en-US"/>
        </w:rPr>
        <w:t xml:space="preserve"> </w:t>
      </w:r>
      <w:r w:rsidRPr="002F0433">
        <w:rPr>
          <w:spacing w:val="3"/>
          <w:szCs w:val="24"/>
          <w:lang w:eastAsia="en-US"/>
        </w:rPr>
        <w:t>2016</w:t>
      </w:r>
      <w:r w:rsidRPr="002F0433">
        <w:rPr>
          <w:spacing w:val="2"/>
          <w:szCs w:val="24"/>
          <w:lang w:eastAsia="en-US"/>
        </w:rPr>
        <w:t>г</w:t>
      </w:r>
      <w:r w:rsidRPr="002F0433">
        <w:rPr>
          <w:szCs w:val="24"/>
          <w:lang w:eastAsia="en-US"/>
        </w:rPr>
        <w:t>.</w:t>
      </w:r>
      <w:r w:rsidRPr="002F0433">
        <w:rPr>
          <w:spacing w:val="4"/>
          <w:szCs w:val="24"/>
          <w:lang w:eastAsia="en-US"/>
        </w:rPr>
        <w:t xml:space="preserve"> </w:t>
      </w:r>
      <w:r w:rsidRPr="002F0433">
        <w:rPr>
          <w:szCs w:val="24"/>
          <w:lang w:eastAsia="en-US"/>
        </w:rPr>
        <w:t>-</w:t>
      </w:r>
      <w:r w:rsidRPr="002F0433">
        <w:rPr>
          <w:spacing w:val="4"/>
          <w:szCs w:val="24"/>
          <w:lang w:eastAsia="en-US"/>
        </w:rPr>
        <w:t xml:space="preserve"> </w:t>
      </w:r>
      <w:r w:rsidRPr="002F0433">
        <w:rPr>
          <w:spacing w:val="5"/>
          <w:szCs w:val="24"/>
          <w:lang w:eastAsia="en-US"/>
        </w:rPr>
        <w:t>1</w:t>
      </w:r>
      <w:r w:rsidRPr="002F0433">
        <w:rPr>
          <w:spacing w:val="1"/>
          <w:szCs w:val="24"/>
          <w:lang w:eastAsia="en-US"/>
        </w:rPr>
        <w:t>,</w:t>
      </w:r>
      <w:r w:rsidRPr="002F0433">
        <w:rPr>
          <w:spacing w:val="3"/>
          <w:szCs w:val="24"/>
          <w:lang w:eastAsia="en-US"/>
        </w:rPr>
        <w:t>4</w:t>
      </w:r>
      <w:r w:rsidRPr="002F0433">
        <w:rPr>
          <w:spacing w:val="1"/>
          <w:szCs w:val="24"/>
          <w:lang w:eastAsia="en-US"/>
        </w:rPr>
        <w:t>%</w:t>
      </w:r>
      <w:r w:rsidRPr="002F0433">
        <w:rPr>
          <w:szCs w:val="24"/>
          <w:lang w:eastAsia="en-US"/>
        </w:rPr>
        <w:t>,</w:t>
      </w:r>
      <w:r w:rsidRPr="002F0433">
        <w:rPr>
          <w:spacing w:val="5"/>
          <w:szCs w:val="24"/>
          <w:lang w:eastAsia="en-US"/>
        </w:rPr>
        <w:t xml:space="preserve"> </w:t>
      </w:r>
      <w:r w:rsidRPr="002F0433">
        <w:rPr>
          <w:szCs w:val="24"/>
          <w:lang w:eastAsia="en-US"/>
        </w:rPr>
        <w:t>в</w:t>
      </w:r>
      <w:r w:rsidRPr="002F0433">
        <w:rPr>
          <w:spacing w:val="2"/>
          <w:szCs w:val="24"/>
          <w:lang w:eastAsia="en-US"/>
        </w:rPr>
        <w:t xml:space="preserve"> </w:t>
      </w:r>
      <w:r w:rsidRPr="002F0433">
        <w:rPr>
          <w:spacing w:val="3"/>
          <w:szCs w:val="24"/>
          <w:lang w:eastAsia="en-US"/>
        </w:rPr>
        <w:t>2015</w:t>
      </w:r>
      <w:r w:rsidRPr="002F0433">
        <w:rPr>
          <w:spacing w:val="2"/>
          <w:szCs w:val="24"/>
          <w:lang w:eastAsia="en-US"/>
        </w:rPr>
        <w:t>г</w:t>
      </w:r>
      <w:r w:rsidRPr="002F0433">
        <w:rPr>
          <w:szCs w:val="24"/>
          <w:lang w:eastAsia="en-US"/>
        </w:rPr>
        <w:t>.</w:t>
      </w:r>
      <w:r w:rsidRPr="002F0433">
        <w:rPr>
          <w:spacing w:val="6"/>
          <w:szCs w:val="24"/>
          <w:lang w:eastAsia="en-US"/>
        </w:rPr>
        <w:t xml:space="preserve"> </w:t>
      </w:r>
      <w:r w:rsidRPr="002F0433">
        <w:rPr>
          <w:szCs w:val="24"/>
          <w:lang w:eastAsia="en-US"/>
        </w:rPr>
        <w:t>-</w:t>
      </w:r>
      <w:r w:rsidRPr="002F0433">
        <w:rPr>
          <w:spacing w:val="4"/>
          <w:szCs w:val="24"/>
          <w:lang w:eastAsia="en-US"/>
        </w:rPr>
        <w:t xml:space="preserve"> </w:t>
      </w:r>
      <w:r w:rsidRPr="002F0433">
        <w:rPr>
          <w:spacing w:val="3"/>
          <w:szCs w:val="24"/>
          <w:lang w:eastAsia="en-US"/>
        </w:rPr>
        <w:t>1</w:t>
      </w:r>
      <w:r w:rsidRPr="002F0433">
        <w:rPr>
          <w:spacing w:val="1"/>
          <w:szCs w:val="24"/>
          <w:lang w:eastAsia="en-US"/>
        </w:rPr>
        <w:t>,</w:t>
      </w:r>
      <w:r w:rsidRPr="002F0433">
        <w:rPr>
          <w:spacing w:val="3"/>
          <w:szCs w:val="24"/>
          <w:lang w:eastAsia="en-US"/>
        </w:rPr>
        <w:t>3</w:t>
      </w:r>
      <w:r w:rsidRPr="002F0433">
        <w:rPr>
          <w:spacing w:val="1"/>
          <w:szCs w:val="24"/>
          <w:lang w:eastAsia="en-US"/>
        </w:rPr>
        <w:t>%</w:t>
      </w:r>
      <w:r w:rsidRPr="002F0433">
        <w:rPr>
          <w:spacing w:val="3"/>
          <w:szCs w:val="24"/>
          <w:lang w:eastAsia="en-US"/>
        </w:rPr>
        <w:t>)</w:t>
      </w:r>
      <w:r w:rsidRPr="002F0433">
        <w:rPr>
          <w:szCs w:val="24"/>
          <w:lang w:eastAsia="en-US"/>
        </w:rPr>
        <w:t>.</w:t>
      </w:r>
    </w:p>
    <w:p w:rsidR="00BD23B9" w:rsidRPr="002F0433" w:rsidRDefault="00BD23B9" w:rsidP="00BD23B9">
      <w:pPr>
        <w:widowControl w:val="0"/>
        <w:spacing w:before="1" w:line="324" w:lineRule="exact"/>
        <w:ind w:left="120" w:right="151" w:firstLine="710"/>
        <w:jc w:val="both"/>
        <w:rPr>
          <w:szCs w:val="24"/>
          <w:lang w:eastAsia="en-US"/>
        </w:rPr>
      </w:pPr>
      <w:r w:rsidRPr="002F0433">
        <w:rPr>
          <w:szCs w:val="24"/>
          <w:lang w:eastAsia="en-US"/>
        </w:rPr>
        <w:t xml:space="preserve">В Щекинском районе отмечались </w:t>
      </w:r>
      <w:r w:rsidRPr="002F0433">
        <w:t>п</w:t>
      </w:r>
      <w:r w:rsidRPr="002F0433">
        <w:rPr>
          <w:spacing w:val="3"/>
        </w:rPr>
        <w:t>р</w:t>
      </w:r>
      <w:r w:rsidRPr="002F0433">
        <w:rPr>
          <w:spacing w:val="2"/>
        </w:rPr>
        <w:t>евышени</w:t>
      </w:r>
      <w:r w:rsidRPr="002F0433">
        <w:t>я</w:t>
      </w:r>
      <w:r w:rsidRPr="002F0433">
        <w:rPr>
          <w:spacing w:val="3"/>
        </w:rPr>
        <w:t xml:space="preserve"> </w:t>
      </w:r>
      <w:r w:rsidRPr="002F0433">
        <w:rPr>
          <w:spacing w:val="2"/>
        </w:rPr>
        <w:t>средне</w:t>
      </w:r>
      <w:r w:rsidRPr="002F0433">
        <w:t>о</w:t>
      </w:r>
      <w:r w:rsidRPr="002F0433">
        <w:rPr>
          <w:spacing w:val="3"/>
        </w:rPr>
        <w:t>б</w:t>
      </w:r>
      <w:r w:rsidRPr="002F0433">
        <w:rPr>
          <w:spacing w:val="2"/>
        </w:rPr>
        <w:t>ластного п</w:t>
      </w:r>
      <w:r w:rsidRPr="002F0433">
        <w:rPr>
          <w:spacing w:val="3"/>
        </w:rPr>
        <w:t>о</w:t>
      </w:r>
      <w:r w:rsidRPr="002F0433">
        <w:rPr>
          <w:spacing w:val="2"/>
        </w:rPr>
        <w:t>казател</w:t>
      </w:r>
      <w:r w:rsidRPr="002F0433">
        <w:t>я</w:t>
      </w:r>
      <w:r w:rsidRPr="002F0433">
        <w:rPr>
          <w:spacing w:val="12"/>
        </w:rPr>
        <w:t xml:space="preserve"> </w:t>
      </w:r>
      <w:r w:rsidRPr="002F0433">
        <w:rPr>
          <w:spacing w:val="3"/>
        </w:rPr>
        <w:t>п</w:t>
      </w:r>
      <w:r w:rsidRPr="002F0433">
        <w:t xml:space="preserve">о    </w:t>
      </w:r>
      <w:r w:rsidRPr="002F0433">
        <w:rPr>
          <w:spacing w:val="10"/>
        </w:rPr>
        <w:t xml:space="preserve"> </w:t>
      </w:r>
      <w:r w:rsidRPr="002F0433">
        <w:rPr>
          <w:spacing w:val="2"/>
        </w:rPr>
        <w:t>санитарн</w:t>
      </w:r>
      <w:r w:rsidRPr="002F0433">
        <w:rPr>
          <w:spacing w:val="9"/>
        </w:rPr>
        <w:t>о</w:t>
      </w:r>
      <w:r w:rsidRPr="002F0433">
        <w:t>-</w:t>
      </w:r>
      <w:r w:rsidRPr="002F0433">
        <w:rPr>
          <w:spacing w:val="2"/>
        </w:rPr>
        <w:t>химиче</w:t>
      </w:r>
      <w:r w:rsidRPr="002F0433">
        <w:t>с</w:t>
      </w:r>
      <w:r w:rsidRPr="002F0433">
        <w:rPr>
          <w:spacing w:val="2"/>
        </w:rPr>
        <w:t>ки</w:t>
      </w:r>
      <w:r w:rsidRPr="002F0433">
        <w:t xml:space="preserve">м и </w:t>
      </w:r>
      <w:r w:rsidRPr="002F0433">
        <w:rPr>
          <w:spacing w:val="2"/>
        </w:rPr>
        <w:t>ми</w:t>
      </w:r>
      <w:r w:rsidRPr="002F0433">
        <w:t>к</w:t>
      </w:r>
      <w:r w:rsidRPr="002F0433">
        <w:rPr>
          <w:spacing w:val="3"/>
        </w:rPr>
        <w:t>р</w:t>
      </w:r>
      <w:r w:rsidRPr="002F0433">
        <w:rPr>
          <w:spacing w:val="2"/>
        </w:rPr>
        <w:t>о</w:t>
      </w:r>
      <w:r w:rsidRPr="002F0433">
        <w:t>б</w:t>
      </w:r>
      <w:r w:rsidRPr="002F0433">
        <w:rPr>
          <w:spacing w:val="2"/>
        </w:rPr>
        <w:t>ио</w:t>
      </w:r>
      <w:r w:rsidRPr="002F0433">
        <w:rPr>
          <w:spacing w:val="1"/>
        </w:rPr>
        <w:t>л</w:t>
      </w:r>
      <w:r w:rsidRPr="002F0433">
        <w:rPr>
          <w:spacing w:val="3"/>
        </w:rPr>
        <w:t>о</w:t>
      </w:r>
      <w:r w:rsidRPr="002F0433">
        <w:rPr>
          <w:spacing w:val="2"/>
        </w:rPr>
        <w:t>гическим п</w:t>
      </w:r>
      <w:r w:rsidRPr="002F0433">
        <w:rPr>
          <w:spacing w:val="3"/>
        </w:rPr>
        <w:t>о</w:t>
      </w:r>
      <w:r w:rsidRPr="002F0433">
        <w:rPr>
          <w:spacing w:val="2"/>
        </w:rPr>
        <w:t>казателя</w:t>
      </w:r>
      <w:r w:rsidRPr="002F0433">
        <w:t xml:space="preserve">м.    </w:t>
      </w:r>
      <w:r w:rsidRPr="002F0433">
        <w:rPr>
          <w:spacing w:val="10"/>
        </w:rPr>
        <w:t xml:space="preserve"> </w:t>
      </w:r>
    </w:p>
    <w:p w:rsidR="00BD23B9" w:rsidRPr="002F0433" w:rsidRDefault="00BD23B9" w:rsidP="00BD23B9">
      <w:pPr>
        <w:shd w:val="clear" w:color="auto" w:fill="FFFFFF"/>
        <w:spacing w:line="298" w:lineRule="exact"/>
        <w:ind w:right="48" w:firstLine="426"/>
        <w:jc w:val="both"/>
        <w:rPr>
          <w:szCs w:val="24"/>
        </w:rPr>
      </w:pPr>
      <w:r w:rsidRPr="002F0433">
        <w:rPr>
          <w:rFonts w:ascii="Calibri" w:hAnsi="Calibri"/>
          <w:spacing w:val="5"/>
          <w:sz w:val="22"/>
          <w:szCs w:val="22"/>
          <w:lang w:eastAsia="en-US"/>
        </w:rPr>
        <w:t xml:space="preserve"> </w:t>
      </w:r>
      <w:r w:rsidRPr="002F0433">
        <w:rPr>
          <w:szCs w:val="24"/>
        </w:rPr>
        <w:t xml:space="preserve">Данные о состоянии большинства подземных источников централизованного питьевого водоснабжения - удовлетворительные.   Качество воды в 2017 году не соответствовало гигиеническим нормативам по санитарно-химическим показателям – содержанию железа, жесткости, сухому остатку, стронцию стабильному, и, как следствие, этого вода имеет неблагоприятные органолептические свойства на большей части водозаборов. </w:t>
      </w:r>
    </w:p>
    <w:p w:rsidR="00BD23B9" w:rsidRPr="002F0433" w:rsidRDefault="00BD23B9" w:rsidP="00BD23B9">
      <w:pPr>
        <w:shd w:val="clear" w:color="auto" w:fill="FFFFFF"/>
        <w:spacing w:line="298" w:lineRule="exact"/>
        <w:ind w:right="48" w:firstLine="426"/>
        <w:jc w:val="both"/>
        <w:rPr>
          <w:szCs w:val="24"/>
        </w:rPr>
      </w:pPr>
      <w:r w:rsidRPr="002F0433">
        <w:rPr>
          <w:szCs w:val="24"/>
        </w:rPr>
        <w:t>На Троснянском водозаборе имеется станция обезжелезивания воды. После очистки содержание железа в воде соответствует нормативу.</w:t>
      </w:r>
    </w:p>
    <w:p w:rsidR="00BD23B9" w:rsidRPr="002F0433" w:rsidRDefault="00BD23B9" w:rsidP="00BD23B9">
      <w:pPr>
        <w:shd w:val="clear" w:color="auto" w:fill="FFFFFF"/>
        <w:spacing w:line="298" w:lineRule="exact"/>
        <w:ind w:right="48" w:firstLine="426"/>
        <w:jc w:val="both"/>
        <w:rPr>
          <w:szCs w:val="24"/>
        </w:rPr>
      </w:pPr>
      <w:r w:rsidRPr="002F0433">
        <w:rPr>
          <w:szCs w:val="24"/>
        </w:rPr>
        <w:t>Для выполнения санитарно-эпидемиологических требований по обеспечению населения питьевой водой гарантированного качества требуется:</w:t>
      </w:r>
    </w:p>
    <w:p w:rsidR="00BD23B9" w:rsidRPr="002F0433" w:rsidRDefault="00BD23B9" w:rsidP="00BD23B9">
      <w:pPr>
        <w:shd w:val="clear" w:color="auto" w:fill="FFFFFF"/>
        <w:spacing w:line="298" w:lineRule="exact"/>
        <w:ind w:right="48" w:firstLine="426"/>
        <w:jc w:val="both"/>
        <w:rPr>
          <w:szCs w:val="24"/>
        </w:rPr>
      </w:pPr>
      <w:r w:rsidRPr="002F0433">
        <w:rPr>
          <w:szCs w:val="24"/>
        </w:rPr>
        <w:t>- реализация и корректировка действующих областных целевых программ и программ муниципальных образований по улучшению состояния объектов водоснабжения    населенных    мест,  повышению   качества    и безопасности питьевой воды;</w:t>
      </w:r>
    </w:p>
    <w:p w:rsidR="00BD23B9" w:rsidRPr="002F0433" w:rsidRDefault="00BD23B9" w:rsidP="00BD23B9">
      <w:pPr>
        <w:shd w:val="clear" w:color="auto" w:fill="FFFFFF"/>
        <w:spacing w:line="298" w:lineRule="exact"/>
        <w:ind w:right="48" w:firstLine="426"/>
        <w:jc w:val="both"/>
        <w:rPr>
          <w:szCs w:val="24"/>
        </w:rPr>
      </w:pPr>
      <w:r w:rsidRPr="002F0433">
        <w:rPr>
          <w:szCs w:val="24"/>
        </w:rPr>
        <w:t>- активизации работы органов местного самоуправления и организаций, осуществляющих водоснабжение в поселениях, городских округов по реализации Федерального закона от 07.12.2011 № 416-ФЗ «О водоснабжении и водоотведении», в том числе по инвентаризации водопроводных сетей, утверждению схем водоснабжения поселения (городского округа), определению гарантирующих организаций с зонами ее действия, разработке планов мероприятий и инвестиционных программ по приведению качества питьевой воды в соответствии с установленными требованиями, обратив особое внимание на те районы, где показатели качества воды хуже среднеобластных;</w:t>
      </w:r>
    </w:p>
    <w:p w:rsidR="00BD23B9" w:rsidRPr="002F0433" w:rsidRDefault="00BD23B9" w:rsidP="00BD23B9">
      <w:pPr>
        <w:shd w:val="clear" w:color="auto" w:fill="FFFFFF"/>
        <w:spacing w:line="298" w:lineRule="exact"/>
        <w:ind w:right="48" w:firstLine="426"/>
        <w:jc w:val="both"/>
        <w:rPr>
          <w:szCs w:val="24"/>
        </w:rPr>
      </w:pPr>
      <w:r w:rsidRPr="002F0433">
        <w:rPr>
          <w:szCs w:val="24"/>
        </w:rPr>
        <w:t>- обеспечения населения питьевой водой, в том числе и горячей водой из систем централизованного</w:t>
      </w:r>
      <w:r w:rsidRPr="002F0433">
        <w:rPr>
          <w:szCs w:val="24"/>
        </w:rPr>
        <w:tab/>
        <w:t>горячего водоснабжения, отвечающих требованиям безопасности в количестве</w:t>
      </w:r>
      <w:r w:rsidRPr="002F0433">
        <w:rPr>
          <w:szCs w:val="24"/>
        </w:rPr>
        <w:tab/>
        <w:t>достаточном</w:t>
      </w:r>
      <w:r w:rsidRPr="002F0433">
        <w:rPr>
          <w:szCs w:val="24"/>
        </w:rPr>
        <w:tab/>
        <w:t>для</w:t>
      </w:r>
      <w:r w:rsidRPr="002F0433">
        <w:rPr>
          <w:szCs w:val="24"/>
        </w:rPr>
        <w:tab/>
      </w:r>
    </w:p>
    <w:p w:rsidR="00BD23B9" w:rsidRPr="002F0433" w:rsidRDefault="00BD23B9" w:rsidP="00BD23B9">
      <w:pPr>
        <w:shd w:val="clear" w:color="auto" w:fill="FFFFFF"/>
        <w:spacing w:line="298" w:lineRule="exact"/>
        <w:ind w:right="48" w:firstLine="426"/>
        <w:jc w:val="both"/>
        <w:rPr>
          <w:szCs w:val="24"/>
        </w:rPr>
      </w:pPr>
      <w:r w:rsidRPr="002F0433">
        <w:rPr>
          <w:szCs w:val="24"/>
        </w:rPr>
        <w:lastRenderedPageBreak/>
        <w:t>- обеспечения питьевых  и  бытовых  нужд,  бесперебойной  эксплуатации  водозаборных сооружений</w:t>
      </w:r>
      <w:r w:rsidRPr="002F0433">
        <w:rPr>
          <w:szCs w:val="24"/>
        </w:rPr>
        <w:tab/>
        <w:t>в рабочем режиме, своевременному проведению планово-профилактических ремонтных работ;</w:t>
      </w:r>
    </w:p>
    <w:p w:rsidR="00BD23B9" w:rsidRPr="002F0433" w:rsidRDefault="00BD23B9" w:rsidP="00BD23B9">
      <w:pPr>
        <w:shd w:val="clear" w:color="auto" w:fill="FFFFFF"/>
        <w:spacing w:line="298" w:lineRule="exact"/>
        <w:ind w:right="48" w:firstLine="426"/>
        <w:jc w:val="both"/>
        <w:rPr>
          <w:szCs w:val="24"/>
        </w:rPr>
      </w:pPr>
      <w:r w:rsidRPr="002F0433">
        <w:rPr>
          <w:szCs w:val="24"/>
        </w:rPr>
        <w:t>- развитию базы для проведения производственного лабораторного контроля в полном объеме и с необходимой кратностью исследований, особенно в районах области, где отсутствует соответствующие лаборатории;</w:t>
      </w:r>
    </w:p>
    <w:p w:rsidR="00BD23B9" w:rsidRPr="002F0433" w:rsidRDefault="00BD23B9" w:rsidP="00BD23B9">
      <w:pPr>
        <w:shd w:val="clear" w:color="auto" w:fill="FFFFFF"/>
        <w:spacing w:line="298" w:lineRule="exact"/>
        <w:ind w:right="48" w:firstLine="426"/>
        <w:jc w:val="both"/>
        <w:rPr>
          <w:szCs w:val="24"/>
        </w:rPr>
      </w:pPr>
      <w:r w:rsidRPr="002F0433">
        <w:rPr>
          <w:szCs w:val="24"/>
        </w:rPr>
        <w:t>- информирование органов местного самоуправления и населения о качестве питьевой воды, планах мероприятий по приведению качества воды в соответствии с установленными требованиями и итогах их выполнения;</w:t>
      </w:r>
    </w:p>
    <w:p w:rsidR="00BD23B9" w:rsidRPr="002F0433" w:rsidRDefault="00BD23B9" w:rsidP="00BD23B9">
      <w:pPr>
        <w:shd w:val="clear" w:color="auto" w:fill="FFFFFF"/>
        <w:spacing w:line="298" w:lineRule="exact"/>
        <w:ind w:right="48" w:firstLine="426"/>
        <w:jc w:val="both"/>
        <w:rPr>
          <w:szCs w:val="24"/>
        </w:rPr>
      </w:pPr>
      <w:r w:rsidRPr="002F0433">
        <w:rPr>
          <w:szCs w:val="24"/>
        </w:rPr>
        <w:t>- обеспечению объектов водоснабжения достаточным количеством реагентов и дезинфицирующих средств, усилению контроля режима дезинфекции в период  пропуска    паводковых    вод    на    территориях, угрожаемых подтоплению и затоплению с усилением производственного лабораторного контроля качества воды, с целью исключения чрезвычайных ситуаций.</w:t>
      </w:r>
    </w:p>
    <w:p w:rsidR="00BD23B9" w:rsidRPr="002F0433" w:rsidRDefault="00BD23B9" w:rsidP="00BD23B9">
      <w:pPr>
        <w:shd w:val="clear" w:color="auto" w:fill="FFFFFF"/>
        <w:spacing w:line="298" w:lineRule="exact"/>
        <w:ind w:right="48" w:firstLine="426"/>
        <w:jc w:val="both"/>
        <w:rPr>
          <w:szCs w:val="24"/>
        </w:rPr>
      </w:pPr>
      <w:r w:rsidRPr="002F0433">
        <w:rPr>
          <w:szCs w:val="24"/>
        </w:rPr>
        <w:t>В целях реализации норм Федерального закона от 30.03.1999 № 52-ФЗ «О санитарно-эпидемиологическом благополучии населения» в отчетном году полномочие по утверждению проектов округов и зон санитарной охраны водных объектов, используемых для питьевого, хозяйственно-бытового водоснабжения и в лечебных целях возложено на министерство природных ресурсов и экологии Тульской области.</w:t>
      </w:r>
    </w:p>
    <w:p w:rsidR="00BD23B9" w:rsidRPr="002F0433" w:rsidRDefault="00BD23B9" w:rsidP="00BD23B9">
      <w:pPr>
        <w:shd w:val="clear" w:color="auto" w:fill="FFFFFF"/>
        <w:spacing w:line="298" w:lineRule="exact"/>
        <w:ind w:right="48" w:firstLine="426"/>
        <w:rPr>
          <w:szCs w:val="24"/>
        </w:rPr>
      </w:pPr>
      <w:r w:rsidRPr="002F0433">
        <w:rPr>
          <w:szCs w:val="24"/>
        </w:rPr>
        <w:t>29.12.2014 года в Закон РФ «О недрах» внесены изменения в части отнесения к юрисдикции субъекта участков недр, содержащих подземные воды, объем добычи которых составляет не более 500 кубических метров в сутки. В рамках принятых полномочий министерством природных ресурсов и экологии Тульской области начиная с 2015 года проводится работа по лицензированию, в том числе добычи подземных вод водоснабжающими предприятиями и осуществляется надзор за выполнением лицензионных условий. По итогам 2017 года субъектом учитывается 560 лицензий на право пользования недрами в целях добычи подземных вод.</w:t>
      </w:r>
    </w:p>
    <w:p w:rsidR="00BD23B9" w:rsidRPr="002F0433" w:rsidRDefault="00BD23B9" w:rsidP="00BD23B9">
      <w:pPr>
        <w:shd w:val="clear" w:color="auto" w:fill="FFFFFF"/>
        <w:spacing w:line="298" w:lineRule="exact"/>
        <w:ind w:right="48" w:firstLine="426"/>
        <w:jc w:val="both"/>
        <w:rPr>
          <w:szCs w:val="24"/>
        </w:rPr>
      </w:pPr>
    </w:p>
    <w:p w:rsidR="00BD23B9" w:rsidRPr="002F0433" w:rsidRDefault="00BD23B9" w:rsidP="00BD23B9">
      <w:pPr>
        <w:shd w:val="clear" w:color="auto" w:fill="FFFFFF"/>
        <w:spacing w:line="298" w:lineRule="exact"/>
        <w:ind w:right="48" w:firstLine="426"/>
        <w:jc w:val="both"/>
        <w:rPr>
          <w:szCs w:val="24"/>
        </w:rPr>
      </w:pPr>
      <w:r w:rsidRPr="002F0433">
        <w:rPr>
          <w:szCs w:val="24"/>
        </w:rPr>
        <w:t>В целях реализации норм Федерального закона «О санитарно-эпидемиологическом благополучии населения» с  22.07.2014  министерство природных ресурсов и экологии Тульской области наделено полномочиями по утверждению проектов округов и зон санитарной охраны  водных объектов, используемых для питьевого, хозяйственно-бытового водоснабжения и в лечебных целях. Порядок утверждения проектов округов и зон санитарной охраны водных объектов, а также установления режимов использования таких зон определен приказом министерства природных ресурсов и экологии Тульской области от 14.08.2014 № 140-о.</w:t>
      </w:r>
    </w:p>
    <w:p w:rsidR="00BD23B9" w:rsidRPr="002F0433" w:rsidRDefault="00BD23B9" w:rsidP="00BD23B9">
      <w:pPr>
        <w:shd w:val="clear" w:color="auto" w:fill="FFFFFF"/>
        <w:spacing w:line="298" w:lineRule="exact"/>
        <w:ind w:right="48" w:firstLine="426"/>
        <w:jc w:val="both"/>
        <w:rPr>
          <w:szCs w:val="24"/>
        </w:rPr>
      </w:pPr>
      <w:r w:rsidRPr="002F0433">
        <w:rPr>
          <w:szCs w:val="24"/>
        </w:rPr>
        <w:t>За 2017 год министерством природных ресурсов и экологии Тульской области рассмотрен 41 проект ЗСО, из которых утверждено 38. Большинство решений в отказе в утверждении проектов ЗСО принято по причине отсутствия санитарно-эпидемиологического заключения Управления Роспотребнадзора по Тульской области о соответствии существующих источников водоснабжения санитарным правилам.</w:t>
      </w:r>
    </w:p>
    <w:p w:rsidR="00BD23B9" w:rsidRPr="002F0433" w:rsidRDefault="00BD23B9" w:rsidP="00BD23B9">
      <w:pPr>
        <w:shd w:val="clear" w:color="auto" w:fill="FFFFFF"/>
        <w:spacing w:line="298" w:lineRule="exact"/>
        <w:ind w:right="48" w:firstLine="426"/>
        <w:jc w:val="both"/>
      </w:pPr>
    </w:p>
    <w:p w:rsidR="00BD23B9" w:rsidRPr="002F0433" w:rsidRDefault="00BD23B9" w:rsidP="00BD23B9">
      <w:pPr>
        <w:pStyle w:val="2"/>
        <w:rPr>
          <w:color w:val="auto"/>
        </w:rPr>
      </w:pPr>
      <w:r w:rsidRPr="002F0433">
        <w:rPr>
          <w:color w:val="auto"/>
        </w:rPr>
        <w:t>4.4 Состояние почвенного покрова</w:t>
      </w:r>
    </w:p>
    <w:p w:rsidR="00BD23B9" w:rsidRPr="002F0433" w:rsidRDefault="00BD23B9" w:rsidP="00BD23B9">
      <w:pPr>
        <w:pStyle w:val="TimesNewRomanCYR12"/>
        <w:rPr>
          <w:color w:val="auto"/>
        </w:rPr>
      </w:pPr>
      <w:r w:rsidRPr="002F0433">
        <w:rPr>
          <w:color w:val="auto"/>
        </w:rPr>
        <w:t>Почва является важным фактором риска среды обитания, влияющим на качество жизни и здоровья населения. Изучение гигиенического состояния почвы проводилось в зоне влияния промышленных предприятий, на территории детских дошкольных учреждений, на площадках предполагаемого строительства жилых и общественных зданий.</w:t>
      </w:r>
    </w:p>
    <w:p w:rsidR="00BD23B9" w:rsidRPr="002F0433" w:rsidRDefault="00BD23B9" w:rsidP="00BD23B9">
      <w:pPr>
        <w:pStyle w:val="TimesNewRomanCYR12"/>
        <w:rPr>
          <w:color w:val="auto"/>
        </w:rPr>
      </w:pPr>
      <w:r w:rsidRPr="002F0433">
        <w:rPr>
          <w:color w:val="auto"/>
        </w:rPr>
        <w:t xml:space="preserve">Чужеродные и токсичные вещества различным образом попадают в плодородные почвы. На жилые территории, лесные массивы, пастбища, природные продовольственные ресурсы. Они могут переходить в почву при сжигании топлива, утилизации городского </w:t>
      </w:r>
      <w:r w:rsidRPr="002F0433">
        <w:rPr>
          <w:color w:val="auto"/>
        </w:rPr>
        <w:lastRenderedPageBreak/>
        <w:t>мусора, с атмосферными осадками, от транспортных средств, как отходы промышленного производства и другими путями.</w:t>
      </w:r>
    </w:p>
    <w:p w:rsidR="00BD23B9" w:rsidRPr="002F0433" w:rsidRDefault="00BD23B9" w:rsidP="00BD23B9">
      <w:pPr>
        <w:pStyle w:val="TimesNewRomanCYR12"/>
        <w:rPr>
          <w:color w:val="auto"/>
        </w:rPr>
      </w:pPr>
      <w:r w:rsidRPr="002F0433">
        <w:rPr>
          <w:color w:val="auto"/>
        </w:rPr>
        <w:t>Массивное изменение состава почв происходит из-за применения минеральных удобрений. Они содержат около 90% балластных веществ, не используемых растениями, и негативно влияют на живые существа, участвующие в круговороте органических веществ и обогащающих почву полезными ингредиентами.</w:t>
      </w:r>
    </w:p>
    <w:p w:rsidR="00BD23B9" w:rsidRPr="002F0433" w:rsidRDefault="00BD23B9" w:rsidP="00BD23B9">
      <w:pPr>
        <w:pStyle w:val="TimesNewRomanCYR12"/>
        <w:rPr>
          <w:color w:val="auto"/>
        </w:rPr>
      </w:pPr>
      <w:r w:rsidRPr="002F0433">
        <w:rPr>
          <w:color w:val="auto"/>
        </w:rPr>
        <w:t>Из-за глобального загрязнения атмосферы происходит выпадение «кислотных дождей». Это неизвестное ранее явление обусловлено реакцией соединения окислов азота и серы с водой. Такие дожди вызывают изменение кислотности почвы, вызывают заболевания или гибель животных и растений, повышают заболеваемость людей. В местах, где они выпадают, снижается урожайность пищевых и кормовых растений, возникает необходимость восстановления плодородия и кислотности почвы.</w:t>
      </w:r>
    </w:p>
    <w:p w:rsidR="00BD23B9" w:rsidRPr="002F0433" w:rsidRDefault="00BD23B9" w:rsidP="00BD23B9">
      <w:pPr>
        <w:pStyle w:val="TimesNewRomanCYR12"/>
        <w:rPr>
          <w:color w:val="auto"/>
        </w:rPr>
      </w:pPr>
      <w:r w:rsidRPr="002F0433">
        <w:rPr>
          <w:color w:val="auto"/>
        </w:rPr>
        <w:t>Стандартный перечень химических показателей включает определённое содержание свинца, кадмия, меди, цинка, бенз(а)пирена, никеля, ртути, мышьяка. По результатам проведённых исследований почти во всех точках содержание свинца, меди, цинка, бензопирена, никеля не отвечает гигиеническим нормативам.</w:t>
      </w:r>
    </w:p>
    <w:p w:rsidR="00BD23B9" w:rsidRPr="002F0433" w:rsidRDefault="00BD23B9" w:rsidP="00BD23B9">
      <w:pPr>
        <w:pStyle w:val="TimesNewRomanCYR12"/>
        <w:rPr>
          <w:color w:val="auto"/>
        </w:rPr>
      </w:pPr>
      <w:r w:rsidRPr="002F0433">
        <w:rPr>
          <w:color w:val="auto"/>
        </w:rPr>
        <w:t>Основными причинами микробного загрязнения почвы является:</w:t>
      </w:r>
    </w:p>
    <w:p w:rsidR="00BD23B9" w:rsidRPr="002F0433" w:rsidRDefault="00BD23B9" w:rsidP="00BD23B9">
      <w:pPr>
        <w:pStyle w:val="TimesNewRomanCYR12"/>
        <w:rPr>
          <w:color w:val="auto"/>
        </w:rPr>
      </w:pPr>
      <w:r w:rsidRPr="002F0433">
        <w:rPr>
          <w:color w:val="auto"/>
        </w:rPr>
        <w:t>увеличение количества ТБО;</w:t>
      </w:r>
    </w:p>
    <w:p w:rsidR="00BD23B9" w:rsidRPr="002F0433" w:rsidRDefault="00BD23B9" w:rsidP="00BD23B9">
      <w:pPr>
        <w:pStyle w:val="TimesNewRomanCYR12"/>
        <w:rPr>
          <w:color w:val="auto"/>
        </w:rPr>
      </w:pPr>
      <w:r w:rsidRPr="002F0433">
        <w:rPr>
          <w:color w:val="auto"/>
        </w:rPr>
        <w:t>несовершенство системы очистки населённых мест;</w:t>
      </w:r>
    </w:p>
    <w:p w:rsidR="00BD23B9" w:rsidRPr="002F0433" w:rsidRDefault="00BD23B9" w:rsidP="00BD23B9">
      <w:pPr>
        <w:pStyle w:val="TimesNewRomanCYR12"/>
        <w:rPr>
          <w:color w:val="auto"/>
        </w:rPr>
      </w:pPr>
      <w:r w:rsidRPr="002F0433">
        <w:rPr>
          <w:color w:val="auto"/>
        </w:rPr>
        <w:t>изношенность и дефицит специализированных транспортных средств и контейнеров для сбора бытовых и пищевых отходов;</w:t>
      </w:r>
    </w:p>
    <w:p w:rsidR="00BD23B9" w:rsidRPr="002F0433" w:rsidRDefault="00BD23B9" w:rsidP="00BD23B9">
      <w:pPr>
        <w:pStyle w:val="TimesNewRomanCYR12"/>
        <w:rPr>
          <w:color w:val="auto"/>
        </w:rPr>
      </w:pPr>
      <w:r w:rsidRPr="002F0433">
        <w:rPr>
          <w:color w:val="auto"/>
        </w:rPr>
        <w:t>отсутствие условий для мойки и дезинфекции мусоросборных контейнеров;</w:t>
      </w:r>
    </w:p>
    <w:p w:rsidR="00BD23B9" w:rsidRPr="002F0433" w:rsidRDefault="00BD23B9" w:rsidP="00BD23B9">
      <w:pPr>
        <w:pStyle w:val="TimesNewRomanCYR12"/>
        <w:rPr>
          <w:color w:val="auto"/>
        </w:rPr>
      </w:pPr>
      <w:r w:rsidRPr="002F0433">
        <w:rPr>
          <w:color w:val="auto"/>
        </w:rPr>
        <w:t>отсутствие централизованной системы канализации в ряде мест;</w:t>
      </w:r>
    </w:p>
    <w:p w:rsidR="00BD23B9" w:rsidRPr="002F0433" w:rsidRDefault="00BD23B9" w:rsidP="00BD23B9">
      <w:pPr>
        <w:pStyle w:val="TimesNewRomanCYR12"/>
        <w:rPr>
          <w:color w:val="auto"/>
        </w:rPr>
      </w:pPr>
      <w:r w:rsidRPr="002F0433">
        <w:rPr>
          <w:color w:val="auto"/>
        </w:rPr>
        <w:t>неудовлетворительное состояние канализационных систем;</w:t>
      </w:r>
    </w:p>
    <w:p w:rsidR="00BD23B9" w:rsidRPr="002F0433" w:rsidRDefault="00BD23B9" w:rsidP="00BD23B9">
      <w:pPr>
        <w:pStyle w:val="TimesNewRomanCYR12"/>
        <w:rPr>
          <w:color w:val="auto"/>
        </w:rPr>
      </w:pPr>
      <w:r w:rsidRPr="002F0433">
        <w:rPr>
          <w:color w:val="auto"/>
        </w:rPr>
        <w:t>возникновение несанкционированных свалок.</w:t>
      </w:r>
    </w:p>
    <w:p w:rsidR="00BD23B9" w:rsidRPr="002F0433" w:rsidRDefault="00BD23B9" w:rsidP="00BD23B9">
      <w:pPr>
        <w:pStyle w:val="TimesNewRomanCYR12"/>
        <w:rPr>
          <w:color w:val="auto"/>
        </w:rPr>
      </w:pPr>
      <w:r w:rsidRPr="002F0433">
        <w:rPr>
          <w:color w:val="auto"/>
        </w:rPr>
        <w:t>Срочного решения требуют вопросы в сфере обращения и утилизации твердых коммунальных (бытовых) отходов.</w:t>
      </w:r>
    </w:p>
    <w:p w:rsidR="00BD23B9" w:rsidRPr="002F0433" w:rsidRDefault="00BD23B9" w:rsidP="00BD23B9">
      <w:pPr>
        <w:pStyle w:val="2"/>
        <w:rPr>
          <w:color w:val="auto"/>
        </w:rPr>
      </w:pPr>
      <w:r w:rsidRPr="002F0433">
        <w:rPr>
          <w:color w:val="auto"/>
        </w:rPr>
        <w:t xml:space="preserve">4.5 Образование отходов производства и потребления и обращение с ними. </w:t>
      </w:r>
    </w:p>
    <w:p w:rsidR="00BD23B9" w:rsidRPr="002F0433" w:rsidRDefault="00BD23B9" w:rsidP="00BD23B9">
      <w:pPr>
        <w:pStyle w:val="TimesNewRomanCYR12"/>
        <w:rPr>
          <w:color w:val="auto"/>
        </w:rPr>
      </w:pPr>
      <w:r w:rsidRPr="002F0433">
        <w:rPr>
          <w:color w:val="auto"/>
        </w:rPr>
        <w:t>Проблемы обращения с отходами производства и потребления находятся в зоне особого внимания в связи с высоким и имеющим постоянную тенденцию роста негативным воздействием на окружающую среду. Неуклонно возрастают объемы образования отходов, растет число несанкционированных свалок. Уровень организации системы сбора, вывоза и утилизации ТКО является одним из существенных показателей, влияющим на тенденцию такого роста.</w:t>
      </w:r>
    </w:p>
    <w:p w:rsidR="00BD23B9" w:rsidRPr="002F0433" w:rsidRDefault="00BD23B9" w:rsidP="00BD23B9">
      <w:pPr>
        <w:pStyle w:val="TimesNewRomanCYR12"/>
        <w:rPr>
          <w:color w:val="auto"/>
        </w:rPr>
      </w:pPr>
      <w:r w:rsidRPr="002F0433">
        <w:rPr>
          <w:color w:val="auto"/>
        </w:rPr>
        <w:t xml:space="preserve">На сегодняшний день конечное обращение с твердыми коммунальными отходами на территории Щекинского района осуществляется посредством размещения коммунальных отходов на объектах их захоронения. </w:t>
      </w:r>
    </w:p>
    <w:p w:rsidR="00BD23B9" w:rsidRPr="002F0433" w:rsidRDefault="00BD23B9" w:rsidP="00BD23B9">
      <w:pPr>
        <w:pStyle w:val="TimesNewRomanCYR12"/>
        <w:rPr>
          <w:color w:val="auto"/>
        </w:rPr>
      </w:pPr>
      <w:r w:rsidRPr="002F0433">
        <w:rPr>
          <w:color w:val="auto"/>
        </w:rPr>
        <w:t xml:space="preserve">Фактический показатель количества ТКО от населения к общей численности составляет 458 кг на 1 жителя. </w:t>
      </w:r>
    </w:p>
    <w:p w:rsidR="00BD23B9" w:rsidRPr="002F0433" w:rsidRDefault="00BD23B9" w:rsidP="00BD23B9">
      <w:pPr>
        <w:pStyle w:val="TimesNewRomanCYR12"/>
        <w:rPr>
          <w:color w:val="auto"/>
        </w:rPr>
      </w:pPr>
      <w:r w:rsidRPr="002F0433">
        <w:rPr>
          <w:color w:val="auto"/>
        </w:rPr>
        <w:t xml:space="preserve">Основные направления организации и осуществления деятельности в области обращения с твердыми коммунальными отходами в Тульской области отражены в соответствующей территориальной схеме, утвержденной приказом министерства природных ресурсов  и экологии Тульской области в 2016 году. </w:t>
      </w:r>
    </w:p>
    <w:p w:rsidR="00BD23B9" w:rsidRPr="002F0433" w:rsidRDefault="00BD23B9" w:rsidP="00BD23B9">
      <w:pPr>
        <w:pStyle w:val="TimesNewRomanCYR12"/>
        <w:rPr>
          <w:color w:val="auto"/>
        </w:rPr>
      </w:pPr>
      <w:r w:rsidRPr="002F0433">
        <w:rPr>
          <w:color w:val="auto"/>
        </w:rPr>
        <w:t xml:space="preserve">Основными направлениями деятельности правительства Тульской области на период до 2021 года, утвержденными Указом Губернатора Тульской области от 11.07.2016 № 102,  </w:t>
      </w:r>
      <w:r w:rsidRPr="002F0433">
        <w:rPr>
          <w:color w:val="auto"/>
        </w:rPr>
        <w:lastRenderedPageBreak/>
        <w:t xml:space="preserve">предусмотрена к 2021 году ликвидация всех несанкционированных мест размещения коммунальных отходов. </w:t>
      </w:r>
    </w:p>
    <w:p w:rsidR="00BD23B9" w:rsidRPr="002F0433" w:rsidRDefault="00BD23B9" w:rsidP="00BD23B9">
      <w:pPr>
        <w:pStyle w:val="TimesNewRomanCYR12"/>
        <w:rPr>
          <w:color w:val="auto"/>
        </w:rPr>
      </w:pPr>
      <w:r w:rsidRPr="002F0433">
        <w:rPr>
          <w:color w:val="auto"/>
        </w:rPr>
        <w:t>Разработан план мероприятий по рекультивации несанкционированных свалок мусора в Тульской области. Основные работы по рекультивации муниципальных свалок мусора планируются на 2018-2021 гг. В рамках заключеного муниципального контракта разработана проектная документация по рекультивации несанкционированных свалок ТКО в МО Щекинский район. Проект получил положительное заключение государственной экологической экспертизы  и  заключение о  проверке  достоверности  определения  сметной стоимости объектов капитального строительства.</w:t>
      </w:r>
    </w:p>
    <w:p w:rsidR="00BD23B9" w:rsidRPr="002F0433" w:rsidRDefault="00BD23B9" w:rsidP="00BD23B9">
      <w:pPr>
        <w:pStyle w:val="TimesNewRomanCYR12"/>
        <w:rPr>
          <w:color w:val="auto"/>
        </w:rPr>
      </w:pPr>
      <w:r w:rsidRPr="002F0433">
        <w:rPr>
          <w:color w:val="auto"/>
        </w:rPr>
        <w:t>Кроме того, министерством природных ресурсов и экологии Тульской области совместно с органами местного самоуправления проводится работа по выявлению, уборке несанкционированных свалок и недопущению их повторного образования.</w:t>
      </w:r>
    </w:p>
    <w:p w:rsidR="00BD23B9" w:rsidRPr="002F0433" w:rsidRDefault="00BD23B9" w:rsidP="00BD23B9">
      <w:pPr>
        <w:pStyle w:val="TimesNewRomanCYR12"/>
        <w:rPr>
          <w:color w:val="auto"/>
        </w:rPr>
      </w:pPr>
      <w:r w:rsidRPr="002F0433">
        <w:rPr>
          <w:color w:val="auto"/>
        </w:rPr>
        <w:t xml:space="preserve">В целях недопущения несанкционированного размещения отходов на территории района внесены изменения в Правила благоустройства территории поселения (городского округа) по установлению обязанности для физических и юридических лиц по заключению договоров на оказание услуг по обращению с твердыми коммунальными отходами (договора на вывоз мусора). Кроме того, в каждом муниципалитете в бюджете ежегодно предусмотрены денежные средства на удаление (ликвидацию) стихийных свалок мусора. </w:t>
      </w:r>
    </w:p>
    <w:p w:rsidR="00BD23B9" w:rsidRPr="002F0433" w:rsidRDefault="00BD23B9" w:rsidP="00BD23B9">
      <w:pPr>
        <w:pStyle w:val="TimesNewRomanCYR12"/>
        <w:rPr>
          <w:color w:val="auto"/>
        </w:rPr>
      </w:pPr>
      <w:r w:rsidRPr="002F0433">
        <w:rPr>
          <w:color w:val="auto"/>
        </w:rPr>
        <w:t>В целях привлечения к административной ответственности за отсутствие данных договоров внесены изменения в Закон Тульской области от 09.06.2003 № 388-ЗТО «Об административных правонарушениях в Тульской области». В частности, за отсутствие договора на оказание услуг по обращению с твердыми коммунальными отходами предусмотрена административная ответственность в виде наложения штрафа: на граждан -  в размере от 2,5 до 5,0  тыс. руб., на должностных лиц - от 10,0 тыс. руб. до 20,0 тыс. руб.; на юридических лиц - от 100,0 тыс. руб. до 300,0 тыс. руб.</w:t>
      </w:r>
    </w:p>
    <w:p w:rsidR="00BD23B9" w:rsidRPr="002F0433" w:rsidRDefault="00BD23B9" w:rsidP="00BD23B9">
      <w:pPr>
        <w:pStyle w:val="TimesNewRomanCYR12"/>
        <w:rPr>
          <w:color w:val="auto"/>
        </w:rPr>
      </w:pPr>
      <w:r w:rsidRPr="002F0433">
        <w:rPr>
          <w:color w:val="auto"/>
        </w:rPr>
        <w:t xml:space="preserve">Накопление отходов за пределами санкционированных мест приносит огромный экологический, экономический и социальный ущерб. Отрицательное воздействие отходов проявляется в повышении заболеваемости людей, ухудшении их жизненных условий, сокращении природных ресурсов. Отсутствие должной системы обращения с отходами приводит к снижению инвестиционной привлекательности и потенциала развития района. В то же время концентрация источников образования отходов, которые одновременно представляют собой вторичные материальные ресурсы, является фактором, способствующим организации перерабатывающих производств, способных значительно уменьшить загрязнение территории и обеспечить выпуск востребованной на рынке продукции. </w:t>
      </w:r>
    </w:p>
    <w:p w:rsidR="00BD23B9" w:rsidRPr="002F0433" w:rsidRDefault="00BD23B9" w:rsidP="00BD23B9">
      <w:pPr>
        <w:pStyle w:val="TimesNewRomanCYR12"/>
        <w:rPr>
          <w:color w:val="auto"/>
        </w:rPr>
      </w:pPr>
      <w:r w:rsidRPr="002F0433">
        <w:rPr>
          <w:color w:val="auto"/>
        </w:rPr>
        <w:t xml:space="preserve">Существующая система сбора и накопления твердых коммунальных отходов не предусматривает разделение и накопление отходов по видам, не стимулирует население к внедрению селективного сбора отходов и ограничивается транспортированием отходов к местам их захоронения. </w:t>
      </w:r>
    </w:p>
    <w:p w:rsidR="00BD23B9" w:rsidRPr="002F0433" w:rsidRDefault="00BD23B9" w:rsidP="00BD23B9">
      <w:pPr>
        <w:pStyle w:val="TimesNewRomanCYR12"/>
        <w:rPr>
          <w:color w:val="auto"/>
        </w:rPr>
      </w:pPr>
      <w:r w:rsidRPr="002F0433">
        <w:rPr>
          <w:color w:val="auto"/>
        </w:rPr>
        <w:t>Вместе с тем, в Щекинском районе в последние годы начинает внедряться и развиваться система селективного накопления отдельных фракций отходов. Так, в настоящее время крупными предприятиями региона налажены сбор и утилизация некоторых видов отходов, в частности, с целью использования вторсырья осуществляется прием бумаги и картона.</w:t>
      </w:r>
    </w:p>
    <w:p w:rsidR="00BD23B9" w:rsidRPr="002F0433" w:rsidRDefault="00BD23B9" w:rsidP="00BD23B9">
      <w:pPr>
        <w:pStyle w:val="TimesNewRomanCYR12"/>
        <w:rPr>
          <w:color w:val="auto"/>
        </w:rPr>
      </w:pPr>
      <w:r w:rsidRPr="002F0433">
        <w:rPr>
          <w:color w:val="auto"/>
        </w:rPr>
        <w:t>В</w:t>
      </w:r>
      <w:r w:rsidRPr="002F0433">
        <w:rPr>
          <w:color w:val="auto"/>
        </w:rPr>
        <w:tab/>
        <w:t xml:space="preserve">рамках Всероссийского природоохранного социального проекта «Экобокс» организована установка специализированных эко-контейнеров, предназначенных для сбора и временного хранения энергосберегающих ламп, термометров и батареек.  </w:t>
      </w:r>
    </w:p>
    <w:p w:rsidR="00BD23B9" w:rsidRPr="002F0433" w:rsidRDefault="00BD23B9" w:rsidP="00BD23B9">
      <w:pPr>
        <w:pStyle w:val="TimesNewRomanCYR12"/>
        <w:rPr>
          <w:color w:val="auto"/>
        </w:rPr>
      </w:pPr>
      <w:r w:rsidRPr="002F0433">
        <w:rPr>
          <w:color w:val="auto"/>
        </w:rPr>
        <w:lastRenderedPageBreak/>
        <w:t>Также на территории отдельных предприятий и организаций установлены контейнеры для селективного накопления отходов.</w:t>
      </w:r>
    </w:p>
    <w:p w:rsidR="00BD23B9" w:rsidRPr="002F0433" w:rsidRDefault="00BD23B9" w:rsidP="00BD23B9">
      <w:pPr>
        <w:pStyle w:val="TimesNewRomanCYR12"/>
        <w:rPr>
          <w:color w:val="auto"/>
        </w:rPr>
      </w:pPr>
      <w:r w:rsidRPr="002F0433">
        <w:rPr>
          <w:color w:val="auto"/>
        </w:rPr>
        <w:t>С учетом сложившейся на территории Тульской области схемы размещения объектов обращения с ТКО, перспектив строительства новых объектов, а также принимая во внимание необходимые дополнительные мощности объектов обращения с ТКО (в том числе на перспективу) в материалах Территориальной схемы обращения с отходами, в том числе с ТКО, предусмотрены мероприятия по реконструкции и строительству объектов обращения с отходами.</w:t>
      </w:r>
    </w:p>
    <w:p w:rsidR="00BD23B9" w:rsidRPr="002F0433" w:rsidRDefault="00BD23B9" w:rsidP="00BD23B9">
      <w:pPr>
        <w:pStyle w:val="TimesNewRomanCYR12"/>
        <w:rPr>
          <w:color w:val="auto"/>
        </w:rPr>
      </w:pPr>
      <w:r w:rsidRPr="002F0433">
        <w:rPr>
          <w:color w:val="auto"/>
        </w:rPr>
        <w:t>Региональной программой в области обращения с отходами, в том числе с твердыми коммунальными отходами предусмотрено строительство объектов обращения с отходами, включающими мусоросортировочные перерабатывающие комплексы с элементами обработки (сортировки, разборки и пр.), которые позволят использовать вторичные материалы - макулатуру, картон, отходы пластика, стеклобоя.</w:t>
      </w:r>
    </w:p>
    <w:p w:rsidR="00BD23B9" w:rsidRPr="002F0433" w:rsidRDefault="00BD23B9" w:rsidP="00BD23B9">
      <w:pPr>
        <w:pStyle w:val="TimesNewRomanCYR12"/>
        <w:rPr>
          <w:color w:val="auto"/>
        </w:rPr>
      </w:pPr>
      <w:r w:rsidRPr="002F0433">
        <w:rPr>
          <w:color w:val="auto"/>
        </w:rPr>
        <w:t xml:space="preserve">Введение в эксплуатацию новых мощностей по утилизации и размещению твердых коммунальных отходов планируется осуществлять с одновременным выведением из эксплуатации объектов, исчерпавших свой ресурс. </w:t>
      </w:r>
    </w:p>
    <w:p w:rsidR="00BD23B9" w:rsidRPr="002F0433" w:rsidRDefault="00BD23B9" w:rsidP="00BD23B9">
      <w:pPr>
        <w:pStyle w:val="TimesNewRomanCYR12"/>
        <w:rPr>
          <w:color w:val="auto"/>
        </w:rPr>
      </w:pPr>
      <w:r w:rsidRPr="002F0433">
        <w:rPr>
          <w:color w:val="auto"/>
        </w:rPr>
        <w:t>Рекультивация объектов, исчерпавших свой ресурс, будет проводиться по окончании стабилизации закрытых полигонов - процесса упрочнения свалочного грунта, достижения им постоянного устойчивого состояния.</w:t>
      </w:r>
    </w:p>
    <w:p w:rsidR="00BD23B9" w:rsidRPr="002F0433" w:rsidRDefault="00BD23B9" w:rsidP="00BD23B9">
      <w:pPr>
        <w:pStyle w:val="TimesNewRomanCYR12"/>
        <w:rPr>
          <w:color w:val="auto"/>
        </w:rPr>
      </w:pPr>
    </w:p>
    <w:p w:rsidR="00BD23B9" w:rsidRPr="002F0433" w:rsidRDefault="00BD23B9" w:rsidP="00BD23B9">
      <w:pPr>
        <w:pStyle w:val="TimesNewRomanCYR12"/>
        <w:rPr>
          <w:b/>
          <w:color w:val="auto"/>
        </w:rPr>
      </w:pPr>
      <w:r w:rsidRPr="002F0433">
        <w:rPr>
          <w:b/>
          <w:color w:val="auto"/>
        </w:rPr>
        <w:t>Обращение с твердыми коммунальными отходами.</w:t>
      </w:r>
    </w:p>
    <w:p w:rsidR="00BD23B9" w:rsidRPr="002F0433" w:rsidRDefault="00BD23B9" w:rsidP="00BD23B9">
      <w:pPr>
        <w:pStyle w:val="TimesNewRomanCYR12"/>
        <w:rPr>
          <w:color w:val="auto"/>
        </w:rPr>
      </w:pPr>
      <w:r w:rsidRPr="002F0433">
        <w:rPr>
          <w:color w:val="auto"/>
        </w:rPr>
        <w:t xml:space="preserve"> </w:t>
      </w:r>
    </w:p>
    <w:p w:rsidR="00BD23B9" w:rsidRPr="002F0433" w:rsidRDefault="00BD23B9" w:rsidP="00BD23B9">
      <w:pPr>
        <w:pStyle w:val="TimesNewRomanCYR12"/>
        <w:rPr>
          <w:color w:val="auto"/>
        </w:rPr>
      </w:pPr>
      <w:r w:rsidRPr="002F0433">
        <w:rPr>
          <w:color w:val="auto"/>
        </w:rPr>
        <w:t>Внедрение раздельного сбора в регионе является актуальной задачей для Тульской области и Щекинского района, требующей развития.</w:t>
      </w:r>
    </w:p>
    <w:p w:rsidR="00BD23B9" w:rsidRPr="002F0433" w:rsidRDefault="00BD23B9" w:rsidP="00BD23B9">
      <w:pPr>
        <w:pStyle w:val="TimesNewRomanCYR12"/>
        <w:rPr>
          <w:color w:val="auto"/>
        </w:rPr>
      </w:pPr>
      <w:r w:rsidRPr="002F0433">
        <w:rPr>
          <w:color w:val="auto"/>
        </w:rPr>
        <w:t>Организация раздельного сбора отходов в Щекинском районе находится на начальной стадии. С целью создания и эффективного функционирования системы утилизации твердых коммунальных отходов целесообразно постепенное внедрение опыта селективного сбора отходов.</w:t>
      </w:r>
    </w:p>
    <w:p w:rsidR="00BD23B9" w:rsidRPr="002F0433" w:rsidRDefault="00BD23B9" w:rsidP="00BD23B9">
      <w:pPr>
        <w:pStyle w:val="TimesNewRomanCYR12"/>
        <w:rPr>
          <w:color w:val="auto"/>
        </w:rPr>
      </w:pPr>
      <w:r w:rsidRPr="002F0433">
        <w:rPr>
          <w:color w:val="auto"/>
        </w:rPr>
        <w:t>На начальном этапе в соответствии с материалами территориальной схемы в области обращения с отходами, в том числе ТКО, предлагается организовать селективный сбор отдельных фракций отходов, представляющих собой потенциальное вторичное сырье (макулатура, полимеры, стекло), а также отдельный сбор опасных отходов, таких как ртутьсодержащие предметы, батарейки.</w:t>
      </w:r>
    </w:p>
    <w:p w:rsidR="00BD23B9" w:rsidRPr="002F0433" w:rsidRDefault="00BD23B9" w:rsidP="00BD23B9">
      <w:pPr>
        <w:pStyle w:val="TimesNewRomanCYR12"/>
        <w:rPr>
          <w:color w:val="auto"/>
        </w:rPr>
      </w:pPr>
      <w:r w:rsidRPr="002F0433">
        <w:rPr>
          <w:color w:val="auto"/>
        </w:rPr>
        <w:t>Отдельные виды отходов, в том числе фракции, содержащиеся в составе твердых коммунальных отходов, являются потенциальным вторичным сырьем, которое может быть использовано для производства подобных или  принципиально новых товаров.</w:t>
      </w:r>
    </w:p>
    <w:p w:rsidR="00BD23B9" w:rsidRPr="002F0433" w:rsidRDefault="00BD23B9" w:rsidP="00BD23B9">
      <w:pPr>
        <w:pStyle w:val="TimesNewRomanCYR12"/>
        <w:rPr>
          <w:color w:val="auto"/>
        </w:rPr>
      </w:pPr>
      <w:r w:rsidRPr="002F0433">
        <w:rPr>
          <w:color w:val="auto"/>
        </w:rPr>
        <w:t>Для оценки потенциальной возможности извлечения вторичного сырья из твердых коммунальных отходов проведен расчет количественного содержания основных видов вторичного сырья в твердых коммунальных отходах на настоящий момент, а также на перспективу до 2026 года.</w:t>
      </w:r>
    </w:p>
    <w:p w:rsidR="00BD23B9" w:rsidRPr="002F0433" w:rsidRDefault="00BD23B9" w:rsidP="00BD23B9">
      <w:pPr>
        <w:pStyle w:val="TimesNewRomanCYR12"/>
        <w:rPr>
          <w:color w:val="auto"/>
        </w:rPr>
      </w:pPr>
      <w:r w:rsidRPr="002F0433">
        <w:rPr>
          <w:color w:val="auto"/>
        </w:rPr>
        <w:t>Расчеты показали, что при условии направления всего потока отходов на сортировочные мощности общее количество извлеченных основных вторичных ресурсов из твердых коммунальных отходов может составить:</w:t>
      </w:r>
    </w:p>
    <w:p w:rsidR="00BD23B9" w:rsidRPr="002F0433" w:rsidRDefault="00BD23B9" w:rsidP="00BD23B9">
      <w:pPr>
        <w:pStyle w:val="TimesNewRomanCYR12"/>
        <w:rPr>
          <w:color w:val="auto"/>
        </w:rPr>
      </w:pPr>
      <w:r w:rsidRPr="002F0433">
        <w:rPr>
          <w:color w:val="auto"/>
        </w:rPr>
        <w:t>- при смешанном сборе – до 150 тыс. т/год (15 % от общего количества твердых коммунальных отходов);</w:t>
      </w:r>
    </w:p>
    <w:p w:rsidR="00BD23B9" w:rsidRPr="002F0433" w:rsidRDefault="00BD23B9" w:rsidP="00BD23B9">
      <w:pPr>
        <w:pStyle w:val="TimesNewRomanCYR12"/>
        <w:rPr>
          <w:color w:val="auto"/>
        </w:rPr>
      </w:pPr>
      <w:r w:rsidRPr="002F0433">
        <w:rPr>
          <w:color w:val="auto"/>
        </w:rPr>
        <w:t>- при раздельном сборе – до 477 тыс. т/год (до 49% твердых коммунальных отходов).</w:t>
      </w:r>
    </w:p>
    <w:p w:rsidR="00BD23B9" w:rsidRPr="002F0433" w:rsidRDefault="00BD23B9" w:rsidP="00BD23B9">
      <w:pPr>
        <w:pStyle w:val="TimesNewRomanCYR12"/>
        <w:rPr>
          <w:color w:val="auto"/>
        </w:rPr>
      </w:pPr>
      <w:r w:rsidRPr="002F0433">
        <w:rPr>
          <w:color w:val="auto"/>
        </w:rPr>
        <w:lastRenderedPageBreak/>
        <w:t>В то же время, для обеспечения эффективного сбора и транспортирования отходов, образуемых на территории Тульской области, предусмотрено строительство крупных мусороперегрузочных комплексов (МПК).</w:t>
      </w:r>
    </w:p>
    <w:p w:rsidR="00BD23B9" w:rsidRPr="002F0433" w:rsidRDefault="00BD23B9" w:rsidP="00BD23B9">
      <w:pPr>
        <w:pStyle w:val="TimesNewRomanCYR12"/>
        <w:rPr>
          <w:color w:val="auto"/>
        </w:rPr>
      </w:pPr>
      <w:r w:rsidRPr="002F0433">
        <w:rPr>
          <w:color w:val="auto"/>
        </w:rPr>
        <w:t>Данные МПК представляют собой стационарные комплексные объекты с элементами обработки (сортировки, разборки и пр.). Указанные станции будут одновременно являться пунктами приема опасных отходов от населения и организаций, в том числе отработанных ртутьсодержащих ламп, свинцовых аккумуляторов, изношенной авторезины, отработанных масел, а также вторичных материалов - макулатуры, картона, отходов пластика, стеклобоя. Отходы, оставшиеся после сортировки, утилизации и обезвреживания, будут направляться с МПК на полигон твердых коммунальных отходов.</w:t>
      </w:r>
    </w:p>
    <w:p w:rsidR="00BD23B9" w:rsidRPr="002F0433" w:rsidRDefault="00BD23B9" w:rsidP="00BD23B9">
      <w:pPr>
        <w:pStyle w:val="TimesNewRomanCYR12"/>
        <w:rPr>
          <w:color w:val="auto"/>
        </w:rPr>
      </w:pPr>
      <w:r w:rsidRPr="002F0433">
        <w:rPr>
          <w:color w:val="auto"/>
        </w:rPr>
        <w:t>Целенаправленная работа органов исполнительной власти и органов местного самоуправления Щекинского района, направленная на совершенствование системы в сфере обращения с твердыми коммунальными отходами продолжается.</w:t>
      </w:r>
    </w:p>
    <w:p w:rsidR="00BD23B9" w:rsidRPr="002F0433" w:rsidRDefault="00BD23B9" w:rsidP="00BD23B9">
      <w:pPr>
        <w:pStyle w:val="TimesNewRomanCYR12"/>
        <w:rPr>
          <w:color w:val="auto"/>
        </w:rPr>
      </w:pPr>
    </w:p>
    <w:p w:rsidR="00BD23B9" w:rsidRPr="002F0433" w:rsidRDefault="00BD23B9" w:rsidP="00BD23B9">
      <w:pPr>
        <w:pStyle w:val="TimesNewRomanCYR12"/>
        <w:rPr>
          <w:b/>
          <w:color w:val="auto"/>
        </w:rPr>
      </w:pPr>
      <w:r w:rsidRPr="002F0433">
        <w:rPr>
          <w:b/>
          <w:color w:val="auto"/>
        </w:rPr>
        <w:t>Сбор опасных отходов у населения.</w:t>
      </w:r>
    </w:p>
    <w:p w:rsidR="00BD23B9" w:rsidRPr="002F0433" w:rsidRDefault="00BD23B9" w:rsidP="00BD23B9">
      <w:pPr>
        <w:pStyle w:val="TimesNewRomanCYR12"/>
        <w:rPr>
          <w:b/>
          <w:color w:val="auto"/>
        </w:rPr>
      </w:pPr>
    </w:p>
    <w:p w:rsidR="00BD23B9" w:rsidRPr="002F0433" w:rsidRDefault="00BD23B9" w:rsidP="00BD23B9">
      <w:pPr>
        <w:pStyle w:val="TimesNewRomanCYR12"/>
        <w:rPr>
          <w:color w:val="auto"/>
        </w:rPr>
      </w:pPr>
      <w:r w:rsidRPr="002F0433">
        <w:rPr>
          <w:color w:val="auto"/>
        </w:rPr>
        <w:t>Ведётся работа по сбору опасных отходов, таких как ртутьсодержащие отходы и батарейки.</w:t>
      </w:r>
    </w:p>
    <w:p w:rsidR="00BD23B9" w:rsidRPr="002F0433" w:rsidRDefault="00BD23B9" w:rsidP="00BD23B9">
      <w:pPr>
        <w:pStyle w:val="TimesNewRomanCYR12"/>
        <w:rPr>
          <w:color w:val="auto"/>
        </w:rPr>
      </w:pPr>
      <w:r w:rsidRPr="002F0433">
        <w:rPr>
          <w:color w:val="auto"/>
        </w:rPr>
        <w:t xml:space="preserve">В рамках реализации Всероссийского природоохранного социального проекта «ЭКОБОКС» планируется установка порядка 300 специализированных контейнеров в муниципальных образованиях Тульской области для сбора и последующей утилизации отработанных ртутьсодержащих энергосберегающих ламп, ртутных градусников, химических источников питания (батареек), относящихся к категории отходов I-IV класса опасности. </w:t>
      </w:r>
    </w:p>
    <w:p w:rsidR="00BD23B9" w:rsidRPr="002F0433" w:rsidRDefault="00BD23B9" w:rsidP="00BD23B9">
      <w:pPr>
        <w:pStyle w:val="TimesNewRomanCYR12"/>
        <w:rPr>
          <w:color w:val="auto"/>
        </w:rPr>
      </w:pPr>
      <w:r w:rsidRPr="002F0433">
        <w:rPr>
          <w:color w:val="auto"/>
        </w:rPr>
        <w:t>Дальнейшая реализация проекта запланирована и в г. Щекино.</w:t>
      </w:r>
    </w:p>
    <w:p w:rsidR="00BD23B9" w:rsidRPr="002F0433" w:rsidRDefault="00BD23B9" w:rsidP="00BD23B9">
      <w:pPr>
        <w:pStyle w:val="TimesNewRomanCYR12"/>
        <w:rPr>
          <w:color w:val="auto"/>
        </w:rPr>
      </w:pPr>
      <w:r w:rsidRPr="002F0433">
        <w:rPr>
          <w:color w:val="auto"/>
        </w:rPr>
        <w:t>Адреса установленных экобоксов можно посмотреть на официальном сайте Всероссийского природоохранного социального проекта «Экобокс» - экобокс.рф в разделе «Карта».</w:t>
      </w:r>
    </w:p>
    <w:p w:rsidR="00BD23B9" w:rsidRPr="002F0433" w:rsidRDefault="00BD23B9" w:rsidP="00BD23B9">
      <w:pPr>
        <w:pStyle w:val="TimesNewRomanCYR12"/>
        <w:rPr>
          <w:color w:val="auto"/>
        </w:rPr>
      </w:pPr>
      <w:r w:rsidRPr="002F0433">
        <w:rPr>
          <w:color w:val="auto"/>
        </w:rPr>
        <w:t>Обеспечение экологической безопасности является приоритетным направлением деятельности органов исполнительной власти Тульской области и Щекинского района. Установка таких специализированных контейнеров будет способствовать снижению негативного воздействия на окружающую среду, обусловленного обращением с опасными бытовыми отходами.»</w:t>
      </w:r>
    </w:p>
    <w:p w:rsidR="00BD23B9" w:rsidRPr="002F0433" w:rsidRDefault="00BD23B9" w:rsidP="00BD23B9">
      <w:pPr>
        <w:pStyle w:val="TimesNewRomanCYR12"/>
        <w:rPr>
          <w:color w:val="auto"/>
        </w:rPr>
      </w:pPr>
      <w:r w:rsidRPr="002F0433">
        <w:rPr>
          <w:color w:val="auto"/>
        </w:rPr>
        <w:t>28 апреля 2018 года по итогам проведения конкурсных процедур и во исполнение ч. 3 ст. 29.1. Федерального закона «Об отходах производства и потребления», региональное министерство природных ресурсов и экологии заключило соглашения об организации деятельности по обращению с твердыми коммунальными отходами (ТКО) на территории Тульской области с ООО «Хартия» и ООО «МСК-НТ».</w:t>
      </w:r>
    </w:p>
    <w:p w:rsidR="00BD23B9" w:rsidRPr="002F0433" w:rsidRDefault="00BD23B9" w:rsidP="00BD23B9">
      <w:pPr>
        <w:pStyle w:val="TimesNewRomanCYR12"/>
        <w:rPr>
          <w:color w:val="auto"/>
        </w:rPr>
      </w:pPr>
      <w:r w:rsidRPr="002F0433">
        <w:rPr>
          <w:color w:val="auto"/>
        </w:rPr>
        <w:t>По результатам конкурсных процедур, проведенных в период с 23 марта по 28 апреля 2018 года, ООО «Хартия» присвоен статус регионального оператора на территории муниципальных образований город Тула, Щекинский и Киреевский районы. ООО «МСК-НТ» - на территории остальных муниципальных образований Тульской области.</w:t>
      </w:r>
    </w:p>
    <w:p w:rsidR="00BD23B9" w:rsidRPr="002F0433" w:rsidRDefault="00BD23B9" w:rsidP="00BD23B9">
      <w:pPr>
        <w:pStyle w:val="TimesNewRomanCYR12"/>
        <w:rPr>
          <w:color w:val="auto"/>
        </w:rPr>
      </w:pPr>
      <w:r w:rsidRPr="002F0433">
        <w:rPr>
          <w:color w:val="auto"/>
        </w:rPr>
        <w:t>В течение 2018 года региональные операторы проведут обследование территорий их деятельности, инвентаризацию мест накопления бытовых отходов в целях их модернизации и дооснащения, организуют торги на осуществление сбора и транспортирования ТКО. Комитет Тульской области по тарифам установит единый тариф на услугу по обращению с ТКО.</w:t>
      </w:r>
    </w:p>
    <w:p w:rsidR="00BD23B9" w:rsidRPr="002F0433" w:rsidRDefault="00BD23B9" w:rsidP="00BD23B9">
      <w:pPr>
        <w:pStyle w:val="TimesNewRomanCYR12"/>
        <w:rPr>
          <w:color w:val="auto"/>
        </w:rPr>
      </w:pPr>
      <w:r w:rsidRPr="002F0433">
        <w:rPr>
          <w:color w:val="auto"/>
        </w:rPr>
        <w:lastRenderedPageBreak/>
        <w:t>Региональные операторы обеспечат сбор, транспортирование, обработку, утилизацию, обезвреживание, захоронение ТКО в период с 1 января 2019 года до конца 2026 года в полном соответствии с принятой региональной программой и территориальной схемой обращения с отходами.</w:t>
      </w:r>
    </w:p>
    <w:p w:rsidR="00BD23B9" w:rsidRPr="002F0433" w:rsidRDefault="00BD23B9" w:rsidP="00BD23B9">
      <w:pPr>
        <w:pStyle w:val="TimesNewRomanCYR12"/>
        <w:rPr>
          <w:color w:val="auto"/>
        </w:rPr>
      </w:pPr>
      <w:r w:rsidRPr="002F0433">
        <w:rPr>
          <w:color w:val="auto"/>
        </w:rPr>
        <w:t>Региональные операторы организуют раздельный сбор (накопление) ТКО, крупногабаритных отходов, отходов электронного и электрического оборудования, иных отходов, подлежащих раздельному сбору (накоплению). Сбор и транспортирование ТКО будут осуществляться мусоровозами по утвержденному графику вывоза отходов по оптимальным транспортным схемам и маршрутам.</w:t>
      </w:r>
    </w:p>
    <w:p w:rsidR="00BD23B9" w:rsidRPr="002F0433" w:rsidRDefault="00BD23B9" w:rsidP="00BD23B9">
      <w:pPr>
        <w:pStyle w:val="TimesNewRomanCYR12"/>
        <w:rPr>
          <w:color w:val="auto"/>
        </w:rPr>
      </w:pPr>
      <w:r w:rsidRPr="002F0433">
        <w:rPr>
          <w:color w:val="auto"/>
        </w:rPr>
        <w:t>В рамках реализации соглашений региональными операторами будет создана современная система обращения с отходами в области, построены новые объекты по переработке и утилизации мусора.</w:t>
      </w:r>
    </w:p>
    <w:p w:rsidR="00BD23B9" w:rsidRPr="002F0433" w:rsidRDefault="00BD23B9" w:rsidP="00BD23B9">
      <w:pPr>
        <w:pStyle w:val="TimesNewRomanCYR12"/>
        <w:rPr>
          <w:color w:val="auto"/>
        </w:rPr>
      </w:pPr>
      <w:r w:rsidRPr="002F0433">
        <w:rPr>
          <w:color w:val="auto"/>
        </w:rPr>
        <w:t>Контроль за деятельностью региональных операторов осуществляет министерство природных ресурсов и экологии Тульской области.</w:t>
      </w:r>
    </w:p>
    <w:p w:rsidR="00BD23B9" w:rsidRPr="002F0433" w:rsidRDefault="00BD23B9" w:rsidP="00BD23B9">
      <w:pPr>
        <w:pStyle w:val="TimesNewRomanCYR12"/>
        <w:rPr>
          <w:color w:val="auto"/>
        </w:rPr>
      </w:pPr>
    </w:p>
    <w:p w:rsidR="00BD23B9" w:rsidRPr="002F0433" w:rsidRDefault="00BD23B9" w:rsidP="00BD23B9">
      <w:pPr>
        <w:pStyle w:val="2"/>
        <w:rPr>
          <w:color w:val="auto"/>
        </w:rPr>
      </w:pPr>
      <w:r w:rsidRPr="002F0433">
        <w:rPr>
          <w:color w:val="auto"/>
        </w:rPr>
        <w:t xml:space="preserve">4.6 Радиационный мониторинг и контроль радиационной обстановки </w:t>
      </w:r>
    </w:p>
    <w:p w:rsidR="00BD23B9" w:rsidRPr="002F0433" w:rsidRDefault="00BD23B9" w:rsidP="00BD23B9">
      <w:pPr>
        <w:pStyle w:val="TimesNewRomanCYR12"/>
        <w:rPr>
          <w:color w:val="auto"/>
        </w:rPr>
      </w:pPr>
      <w:r w:rsidRPr="002F0433">
        <w:rPr>
          <w:color w:val="auto"/>
        </w:rPr>
        <w:t xml:space="preserve">В результате аварии на Чернобыльской АЭС произошло радиоактивное загрязнение области на площади 11,8 тыс. кв. км, что составило около половины (46,8%) ее территории. Плотность радиоактивного загрязнения почвы цезием-137 составила в среднем от 1 до 15 Ки/кв.км. </w:t>
      </w:r>
    </w:p>
    <w:p w:rsidR="00BD23B9" w:rsidRPr="002F0433" w:rsidRDefault="00BD23B9" w:rsidP="00BD23B9">
      <w:pPr>
        <w:pStyle w:val="TimesNewRomanCYR12"/>
        <w:rPr>
          <w:color w:val="auto"/>
        </w:rPr>
      </w:pPr>
      <w:r w:rsidRPr="002F0433">
        <w:rPr>
          <w:color w:val="auto"/>
        </w:rPr>
        <w:t xml:space="preserve"> С 2015 года с учетом изменения радиационной обстановки, в том числе в результате осуществления в 1986-2015 годах комплекса защитных и реабилитационных  мероприятий,  действует  постановление  Правительства Российской Федерации от 08.10.2015 г. № 1074 «Об утверждении перечня населенных пунктов, находящихся в границах зон радиоактивного загрязнения вследствие катастрофы на Чернобыльской АЭС».</w:t>
      </w:r>
    </w:p>
    <w:p w:rsidR="00BD23B9" w:rsidRPr="002F0433" w:rsidRDefault="00BD23B9" w:rsidP="00BD23B9">
      <w:pPr>
        <w:pStyle w:val="TimesNewRomanCYR12"/>
        <w:rPr>
          <w:color w:val="auto"/>
        </w:rPr>
      </w:pPr>
      <w:r w:rsidRPr="002F0433">
        <w:rPr>
          <w:color w:val="auto"/>
        </w:rPr>
        <w:t>В соответствии с постановлением, в перечне к зонам радиоактивного загрязнения отнесено 1215 населенных пунктов. В данных населенных пунктах с 1993 года не было установлено превышений средней годовой эффективной дозы в 1 мЗ/год, регламентированной Федеральным законом от 15.05.1991 г. № 1244-1 «О социальной защите граждан, подвергшихся воздействию радиации вследствие катастрофы на Чернобыльской АЭС». Расчетные величины средних годовых эффективных доз облучения жителей имеют тенденцию к снижению в течение многих лет. Так, если в 1996 г. максимальный уровень СГЭД90 составлял 0,8 мЗв/год, то в 2017 г. максимальный уровень составил 0,46 мЗв/год в д. Рождествено-1; 0,40 мЗв/год в д. Рождествено-2; 0,40 мЗв/год в поселке ст. Горбачево Плавского района и 0,44 мЗв/год в с. Царево Щекинского района. В остальных населенных пунктах значение средней годовой эффективной дозы облучения населения составляет от 0,02 до 0,38 мЗв/год.</w:t>
      </w:r>
    </w:p>
    <w:p w:rsidR="00BD23B9" w:rsidRPr="002F0433" w:rsidRDefault="00BD23B9" w:rsidP="00BD23B9">
      <w:pPr>
        <w:pStyle w:val="TimesNewRomanCYR12"/>
        <w:rPr>
          <w:color w:val="auto"/>
        </w:rPr>
      </w:pPr>
      <w:r w:rsidRPr="002F0433">
        <w:rPr>
          <w:color w:val="auto"/>
        </w:rPr>
        <w:t>Других радиоактивных загрязнений и радиационных аномалий на территории области не зарегистрировано. Управлением Роспотребнадзора по Тульской области в соответствии с Методическими рекомендациями был произведен расчет значения средней накопленной эффективной дозы (СНЭД) для населения всех населенных пунктов за период с 1986 г. По 2017 г. Включительно. Данный расчет показал, что накопленная доза жителей не превысила 70 мЗв (величину, определенную в Федеральном законе № 3-ФЗ «О радиационной безопасности населения».)</w:t>
      </w:r>
    </w:p>
    <w:p w:rsidR="00BD23B9" w:rsidRPr="002F0433" w:rsidRDefault="00BD23B9" w:rsidP="00BD23B9">
      <w:pPr>
        <w:pStyle w:val="TimesNewRomanCYR12"/>
        <w:rPr>
          <w:color w:val="auto"/>
        </w:rPr>
      </w:pPr>
      <w:r w:rsidRPr="002F0433">
        <w:rPr>
          <w:color w:val="auto"/>
        </w:rPr>
        <w:lastRenderedPageBreak/>
        <w:t>Изучение состояния радиационной обстановки на территории области в    2017    году    проводилось    радиологическими    лабораториями    ФГБУ «Тульский    центр    по    гидрометеорологии    и  мониторингу  окружающей среды», ФГУЗ «Центр гигиены и эпидемиологии в Тульской области», ФГБУ «Тулаагрохимрадиология».</w:t>
      </w:r>
    </w:p>
    <w:p w:rsidR="00BD23B9" w:rsidRPr="002F0433" w:rsidRDefault="00BD23B9" w:rsidP="00BD23B9">
      <w:pPr>
        <w:pStyle w:val="TimesNewRomanCYR12"/>
        <w:rPr>
          <w:color w:val="auto"/>
        </w:rPr>
      </w:pPr>
      <w:r w:rsidRPr="002F0433">
        <w:rPr>
          <w:color w:val="auto"/>
        </w:rPr>
        <w:t>На территории, подвергшейся радиоактивному загрязнению вследствие чернобыльской катастрофы, осуществляется комплекс экономических, правовых и других мер, направленных на оздоровление природной среды: научные исследования, государственный экологический надзор и государственный экологический мониторинг (государственный мониторинг окружающей среды), государственная экологическая экспертиза хозяйственной и иной деятельности, снижение и компенсация ущерба, наносимого природе, в том числе прекращение воздействия на нее экологически опасных факторов, приведение радиационно загрязненных участков территории в экологически безопасное состояние, пригодное для хозяйственного использования и жизнедеятельности населения, возврат радиационно загрязненных территорий по мере их экологического оздоровления в хозяйственный оборот.</w:t>
      </w:r>
    </w:p>
    <w:p w:rsidR="00BD23B9" w:rsidRPr="002F0433" w:rsidRDefault="00BD23B9" w:rsidP="00BD23B9">
      <w:pPr>
        <w:pStyle w:val="TimesNewRomanCYR12"/>
        <w:rPr>
          <w:color w:val="auto"/>
        </w:rPr>
      </w:pPr>
      <w:r w:rsidRPr="002F0433">
        <w:rPr>
          <w:color w:val="auto"/>
        </w:rPr>
        <w:t>Организация и обеспечение государственного экологического надзора и государственного экологического мониторинга (государственного мониторинга окружающей среды) на территории, подвергшейся радиоактивному загрязнению, планирование и осуществление мер по ее экологическому оздоровлению осуществляются органами, уполномоченными Правительством Российской Федерации.</w:t>
      </w:r>
    </w:p>
    <w:p w:rsidR="00BD23B9" w:rsidRPr="002F0433" w:rsidRDefault="00BD23B9" w:rsidP="00BD23B9">
      <w:pPr>
        <w:pStyle w:val="TimesNewRomanCYR12"/>
        <w:rPr>
          <w:color w:val="auto"/>
        </w:rPr>
      </w:pPr>
      <w:r w:rsidRPr="002F0433">
        <w:rPr>
          <w:color w:val="auto"/>
        </w:rPr>
        <w:t>Перечень населенных пунктов, находящихся в границах зон радиоактивного загрязнения вследствие катастрофы на Чернобыльской АЭС.</w:t>
      </w:r>
    </w:p>
    <w:p w:rsidR="00BD23B9" w:rsidRPr="002F0433" w:rsidRDefault="00BD23B9" w:rsidP="00BD23B9">
      <w:pPr>
        <w:widowControl w:val="0"/>
        <w:autoSpaceDE w:val="0"/>
        <w:autoSpaceDN w:val="0"/>
        <w:adjustRightInd w:val="0"/>
        <w:ind w:left="426"/>
        <w:jc w:val="center"/>
        <w:rPr>
          <w:rFonts w:ascii="Times New Roman Cyr" w:hAnsi="Times New Roman Cyr" w:cs="Times New Roman Cyr"/>
          <w:szCs w:val="24"/>
        </w:rPr>
      </w:pPr>
    </w:p>
    <w:p w:rsidR="00BD23B9" w:rsidRPr="002F0433" w:rsidRDefault="00BD23B9" w:rsidP="00BD23B9">
      <w:pPr>
        <w:widowControl w:val="0"/>
        <w:autoSpaceDE w:val="0"/>
        <w:autoSpaceDN w:val="0"/>
        <w:adjustRightInd w:val="0"/>
        <w:ind w:left="426"/>
        <w:jc w:val="center"/>
        <w:rPr>
          <w:rFonts w:ascii="Times New Roman Cyr" w:hAnsi="Times New Roman Cyr" w:cs="Times New Roman Cyr"/>
          <w:b/>
          <w:szCs w:val="24"/>
        </w:rPr>
      </w:pPr>
      <w:r w:rsidRPr="002F0433">
        <w:rPr>
          <w:rFonts w:ascii="Times New Roman Cyr" w:hAnsi="Times New Roman Cyr" w:cs="Times New Roman Cyr"/>
          <w:b/>
          <w:szCs w:val="24"/>
        </w:rPr>
        <w:t>Зона проживания с правом на отселение.</w:t>
      </w:r>
    </w:p>
    <w:p w:rsidR="00BD23B9" w:rsidRPr="002F0433" w:rsidRDefault="00BD23B9" w:rsidP="00BD23B9">
      <w:pPr>
        <w:widowControl w:val="0"/>
        <w:autoSpaceDE w:val="0"/>
        <w:autoSpaceDN w:val="0"/>
        <w:adjustRightInd w:val="0"/>
        <w:ind w:left="426"/>
        <w:rPr>
          <w:rFonts w:ascii="Times New Roman Cyr" w:hAnsi="Times New Roman Cyr" w:cs="Times New Roman Cyr"/>
          <w:szCs w:val="24"/>
        </w:rPr>
      </w:pPr>
    </w:p>
    <w:p w:rsidR="00BD23B9" w:rsidRPr="002F0433" w:rsidRDefault="00BD23B9" w:rsidP="00BD23B9">
      <w:pPr>
        <w:widowControl w:val="0"/>
        <w:autoSpaceDE w:val="0"/>
        <w:autoSpaceDN w:val="0"/>
        <w:adjustRightInd w:val="0"/>
        <w:ind w:left="426"/>
        <w:rPr>
          <w:rFonts w:ascii="Times New Roman Cyr" w:hAnsi="Times New Roman Cyr" w:cs="Times New Roman Cyr"/>
          <w:szCs w:val="24"/>
        </w:rPr>
      </w:pPr>
      <w:r w:rsidRPr="002F0433">
        <w:rPr>
          <w:rFonts w:ascii="Times New Roman Cyr" w:hAnsi="Times New Roman Cyr" w:cs="Times New Roman Cyr"/>
          <w:szCs w:val="24"/>
        </w:rPr>
        <w:t> Щекинский район</w:t>
      </w:r>
    </w:p>
    <w:p w:rsidR="00BD23B9" w:rsidRPr="002F0433" w:rsidRDefault="00BD23B9" w:rsidP="00BD23B9">
      <w:pPr>
        <w:widowControl w:val="0"/>
        <w:autoSpaceDE w:val="0"/>
        <w:autoSpaceDN w:val="0"/>
        <w:adjustRightInd w:val="0"/>
        <w:ind w:left="426"/>
        <w:rPr>
          <w:rFonts w:ascii="Times New Roman Cyr" w:hAnsi="Times New Roman Cyr" w:cs="Times New Roman Cyr"/>
          <w:szCs w:val="24"/>
        </w:rPr>
      </w:pPr>
      <w:r w:rsidRPr="002F0433">
        <w:rPr>
          <w:rFonts w:ascii="Times New Roman Cyr" w:hAnsi="Times New Roman Cyr" w:cs="Times New Roman Cyr"/>
          <w:szCs w:val="24"/>
        </w:rPr>
        <w:t>Лазаревское сельское поселение</w:t>
      </w:r>
    </w:p>
    <w:p w:rsidR="00BD23B9" w:rsidRPr="002F0433" w:rsidRDefault="00BD23B9" w:rsidP="00BD23B9">
      <w:pPr>
        <w:widowControl w:val="0"/>
        <w:autoSpaceDE w:val="0"/>
        <w:autoSpaceDN w:val="0"/>
        <w:adjustRightInd w:val="0"/>
        <w:ind w:left="426" w:firstLine="720"/>
        <w:jc w:val="both"/>
        <w:rPr>
          <w:rFonts w:ascii="Times New Roman Cyr" w:hAnsi="Times New Roman Cyr" w:cs="Times New Roman Cyr"/>
          <w:szCs w:val="24"/>
        </w:rPr>
      </w:pPr>
      <w:r w:rsidRPr="002F0433">
        <w:rPr>
          <w:rFonts w:ascii="Times New Roman Cyr" w:hAnsi="Times New Roman Cyr" w:cs="Times New Roman Cyr"/>
          <w:szCs w:val="24"/>
        </w:rPr>
        <w:t>дер. Петровское</w:t>
      </w:r>
    </w:p>
    <w:p w:rsidR="00BD23B9" w:rsidRPr="002F0433" w:rsidRDefault="00BD23B9" w:rsidP="00BD23B9">
      <w:pPr>
        <w:widowControl w:val="0"/>
        <w:autoSpaceDE w:val="0"/>
        <w:autoSpaceDN w:val="0"/>
        <w:adjustRightInd w:val="0"/>
        <w:ind w:left="426" w:firstLine="720"/>
        <w:jc w:val="both"/>
        <w:rPr>
          <w:rFonts w:ascii="Times New Roman Cyr" w:hAnsi="Times New Roman Cyr" w:cs="Times New Roman Cyr"/>
          <w:szCs w:val="24"/>
        </w:rPr>
      </w:pPr>
      <w:r w:rsidRPr="002F0433">
        <w:rPr>
          <w:rFonts w:ascii="Times New Roman Cyr" w:hAnsi="Times New Roman Cyr" w:cs="Times New Roman Cyr"/>
          <w:szCs w:val="24"/>
        </w:rPr>
        <w:t>дер. Зубаревка</w:t>
      </w:r>
    </w:p>
    <w:p w:rsidR="00BD23B9" w:rsidRPr="002F0433" w:rsidRDefault="00BD23B9" w:rsidP="00BD23B9">
      <w:pPr>
        <w:widowControl w:val="0"/>
        <w:autoSpaceDE w:val="0"/>
        <w:autoSpaceDN w:val="0"/>
        <w:adjustRightInd w:val="0"/>
        <w:ind w:left="426" w:firstLine="720"/>
        <w:jc w:val="both"/>
        <w:rPr>
          <w:rFonts w:ascii="Times New Roman Cyr" w:hAnsi="Times New Roman Cyr" w:cs="Times New Roman Cyr"/>
          <w:szCs w:val="24"/>
        </w:rPr>
      </w:pPr>
      <w:r w:rsidRPr="002F0433">
        <w:rPr>
          <w:rFonts w:ascii="Times New Roman Cyr" w:hAnsi="Times New Roman Cyr" w:cs="Times New Roman Cyr"/>
          <w:szCs w:val="24"/>
        </w:rPr>
        <w:t>с. Спасское</w:t>
      </w:r>
    </w:p>
    <w:p w:rsidR="00BD23B9" w:rsidRPr="002F0433" w:rsidRDefault="00BD23B9" w:rsidP="00BD23B9">
      <w:pPr>
        <w:widowControl w:val="0"/>
        <w:autoSpaceDE w:val="0"/>
        <w:autoSpaceDN w:val="0"/>
        <w:adjustRightInd w:val="0"/>
        <w:ind w:left="426" w:firstLine="720"/>
        <w:jc w:val="both"/>
      </w:pPr>
      <w:r w:rsidRPr="002F0433">
        <w:rPr>
          <w:rFonts w:ascii="Times New Roman Cyr" w:hAnsi="Times New Roman Cyr" w:cs="Times New Roman Cyr"/>
          <w:szCs w:val="24"/>
        </w:rPr>
        <w:t>с. Царево.</w:t>
      </w:r>
    </w:p>
    <w:p w:rsidR="00BD23B9" w:rsidRPr="002F0433" w:rsidRDefault="00BD23B9" w:rsidP="00BD23B9">
      <w:pPr>
        <w:pStyle w:val="TimesNewRomanCYR12"/>
        <w:rPr>
          <w:color w:val="auto"/>
        </w:rPr>
      </w:pPr>
      <w:r w:rsidRPr="002F0433">
        <w:rPr>
          <w:color w:val="auto"/>
        </w:rPr>
        <w:t>Других радиоактивных загрязнений и радиационных аномалий на территории области не зарегистрировано.</w:t>
      </w:r>
    </w:p>
    <w:p w:rsidR="00BD23B9" w:rsidRPr="002F0433" w:rsidRDefault="00BD23B9" w:rsidP="00BD23B9">
      <w:pPr>
        <w:pStyle w:val="TimesNewRomanCYR12"/>
        <w:rPr>
          <w:color w:val="auto"/>
        </w:rPr>
      </w:pPr>
      <w:r w:rsidRPr="002F0433">
        <w:rPr>
          <w:color w:val="auto"/>
        </w:rPr>
        <w:t>Других радиоактивных загрязнений и радиационных аномалий на территории области не зарегистрировано. Управлением Роспотребнадзора по Тульской области в соответствии с Методическими рекомендациями был произведен расчет значения средней накопленной эффективной дозы (СНЭД) для населения всех населенных пунктов за период с 1986 г. По 2017 г. Включительно. Данный расчет показал, что накопленная доза жителей не превысила 70 мЗв (величину, определенную в Федеральном законе № 3-ФЗ «О радиационной безопасности населения».)</w:t>
      </w:r>
    </w:p>
    <w:p w:rsidR="00BD23B9" w:rsidRPr="002F0433" w:rsidRDefault="00BD23B9" w:rsidP="00BD23B9">
      <w:pPr>
        <w:pStyle w:val="TimesNewRomanCYR12"/>
        <w:rPr>
          <w:color w:val="auto"/>
        </w:rPr>
      </w:pPr>
      <w:r w:rsidRPr="002F0433">
        <w:rPr>
          <w:color w:val="auto"/>
        </w:rPr>
        <w:t>Изучение состояния радиационной обстановки на территории области в    2017    году    проводилось    радиологическими    лабораториями    ФГБУ «Тульский    центр    по    гидрометеорологии    и  мониторингу  окружающей среды», ФГУЗ «Центр гигиены и эпидемиологии в Тульской области», ФГБУ «Тулаагрохимрадиология».</w:t>
      </w:r>
    </w:p>
    <w:p w:rsidR="00BD23B9" w:rsidRPr="002F0433" w:rsidRDefault="00BD23B9" w:rsidP="00BD23B9">
      <w:pPr>
        <w:pStyle w:val="TimesNewRomanCYR12"/>
        <w:rPr>
          <w:color w:val="auto"/>
        </w:rPr>
      </w:pPr>
      <w:r w:rsidRPr="002F0433">
        <w:rPr>
          <w:color w:val="auto"/>
        </w:rPr>
        <w:t>Радиационная обстановка на территории Тульской области по сравнению с предыдущими годами   существенно не изменилась и остается удовлетворительной. Вклад в дозу облучения населения от природных источников составил в 2017 году – 85,12 %, и среднегодовая эффективная доза природного облучения человека составила - 3,36 мЗв/чел.</w:t>
      </w:r>
    </w:p>
    <w:p w:rsidR="00BD23B9" w:rsidRPr="002F0433" w:rsidRDefault="00BD23B9" w:rsidP="00BD23B9">
      <w:pPr>
        <w:pStyle w:val="TimesNewRomanCYR12"/>
        <w:rPr>
          <w:color w:val="auto"/>
        </w:rPr>
      </w:pPr>
      <w:r w:rsidRPr="002F0433">
        <w:rPr>
          <w:color w:val="auto"/>
        </w:rPr>
        <w:lastRenderedPageBreak/>
        <w:t>Управлением Роспотребнадзора по Тульской области в 2017 году осуществлялся комплекс надзорных мероприятий за факторами среды обитания   и   деятельности   предприятий   и   организаций,   использующих источники ионизирующего излучения (ИИИ) в том числе: питьевой воды, строительных   материалов,   помещений   жилых и общественных   зданий, рабочих мест и др.</w:t>
      </w:r>
    </w:p>
    <w:p w:rsidR="00BD23B9" w:rsidRPr="002F0433" w:rsidRDefault="00BD23B9" w:rsidP="00BD23B9">
      <w:pPr>
        <w:pStyle w:val="TimesNewRomanCYR12"/>
        <w:rPr>
          <w:color w:val="auto"/>
        </w:rPr>
      </w:pPr>
      <w:r w:rsidRPr="002F0433">
        <w:rPr>
          <w:color w:val="auto"/>
        </w:rPr>
        <w:t>При контроле за облучением населения от естественных радионуклидов (радон, радий226, торий232, калий40 и др.) проводились исследования минерального сырья, строительных материалов, воздуха жилых и общественных зданий с количеством исследований – 67. В 2017 году на показатели радиационной безопасности проведено 2004 измерения помещений жилых и общественных зданий и в 2 из них установлено превышение санитарных требований.</w:t>
      </w:r>
    </w:p>
    <w:p w:rsidR="00BD23B9" w:rsidRPr="002F0433" w:rsidRDefault="00BD23B9" w:rsidP="00BD23B9">
      <w:pPr>
        <w:pStyle w:val="TimesNewRomanCYR12"/>
        <w:rPr>
          <w:color w:val="auto"/>
        </w:rPr>
      </w:pPr>
      <w:r w:rsidRPr="002F0433">
        <w:rPr>
          <w:color w:val="auto"/>
        </w:rPr>
        <w:t>Осуществлялся радиологический контроль питьевой воды с количеством исследований – 361. В 4 пробах отмечалось превышение суммарной а–активности природных радионуклидов.</w:t>
      </w:r>
    </w:p>
    <w:p w:rsidR="00BD23B9" w:rsidRPr="002F0433" w:rsidRDefault="00BD23B9" w:rsidP="00BD23B9">
      <w:pPr>
        <w:pStyle w:val="TimesNewRomanCYR12"/>
        <w:rPr>
          <w:color w:val="auto"/>
        </w:rPr>
      </w:pPr>
      <w:r w:rsidRPr="002F0433">
        <w:rPr>
          <w:color w:val="auto"/>
        </w:rPr>
        <w:t>По</w:t>
      </w:r>
      <w:r w:rsidRPr="002F0433">
        <w:rPr>
          <w:color w:val="auto"/>
        </w:rPr>
        <w:tab/>
        <w:t>результатам</w:t>
      </w:r>
      <w:r w:rsidRPr="002F0433">
        <w:rPr>
          <w:color w:val="auto"/>
        </w:rPr>
        <w:tab/>
        <w:t>474 исследований на</w:t>
      </w:r>
      <w:r w:rsidRPr="002F0433">
        <w:rPr>
          <w:color w:val="auto"/>
        </w:rPr>
        <w:tab/>
        <w:t xml:space="preserve">содержание цезия–137 и стронция–90 в продуктах питания произведенных на загрязненных территориях установлено,  что содержание радионуклидов ниже допустимых уровней. В одной пробе ягод лесных отмечалось превышение гигиенических нормативов по цезию-137. В остальных пробах превышений допустимых уровней по содержанию цезия-137 и стронция-90 в пищевых продуктах и продовольственном сырье местного производства не обнаружено </w:t>
      </w:r>
    </w:p>
    <w:p w:rsidR="00BD23B9" w:rsidRPr="002F0433" w:rsidRDefault="00BD23B9" w:rsidP="00BD23B9">
      <w:pPr>
        <w:pStyle w:val="TimesNewRomanCYR12"/>
        <w:rPr>
          <w:color w:val="auto"/>
        </w:rPr>
      </w:pPr>
      <w:r w:rsidRPr="002F0433">
        <w:rPr>
          <w:color w:val="auto"/>
        </w:rPr>
        <w:t>В Тульской области на 01.01.2018 года имеется 404,9 тыс. га сельхозугодий загрязненных цезием – 137, из них с плотностью загрязнения от 1 до 5 Ки/км2 399,8 тыс. га и 5,1 тыс.га свыше 5 Ки/км2. (таблица 5.1).</w:t>
      </w:r>
    </w:p>
    <w:p w:rsidR="00BD23B9" w:rsidRPr="002F0433" w:rsidRDefault="00BD23B9" w:rsidP="00BD23B9">
      <w:pPr>
        <w:pStyle w:val="TimesNewRomanCYR12"/>
        <w:rPr>
          <w:color w:val="auto"/>
        </w:rPr>
      </w:pPr>
      <w:r w:rsidRPr="002F0433">
        <w:rPr>
          <w:color w:val="auto"/>
        </w:rPr>
        <w:t>По сравнению с первоначальным периодом после чернобыльской аварии в 1990 – 1993 годы площадь загрязнения сельскохозяйственных угодий снизилась в 2,1 раза.</w:t>
      </w:r>
    </w:p>
    <w:p w:rsidR="00BD23B9" w:rsidRPr="002F0433" w:rsidRDefault="00BD23B9" w:rsidP="00BD23B9">
      <w:pPr>
        <w:pStyle w:val="TimesNewRomanCYR12"/>
        <w:rPr>
          <w:color w:val="auto"/>
        </w:rPr>
      </w:pPr>
      <w:r w:rsidRPr="002F0433">
        <w:rPr>
          <w:color w:val="auto"/>
        </w:rPr>
        <w:t xml:space="preserve">        По данным обследования Щекинского района в 2014 году средневзвешенная плотность загрязнения почв сельскохозяйственных угодий цезием-137 составляет 1,9  Ки/км2.</w:t>
      </w:r>
    </w:p>
    <w:p w:rsidR="00BD23B9" w:rsidRPr="002F0433" w:rsidRDefault="00BD23B9" w:rsidP="00BD23B9">
      <w:pPr>
        <w:pStyle w:val="TimesNewRomanCYR12"/>
        <w:rPr>
          <w:color w:val="auto"/>
        </w:rPr>
      </w:pPr>
      <w:r w:rsidRPr="002F0433">
        <w:rPr>
          <w:color w:val="auto"/>
        </w:rPr>
        <w:t>В зоне обслуживаемой центром на 01.01.2015 года имеется 201,9 тыс. га сельхозугодий загрязненных цезием – 137, из них с плотностью загрязнения от 1 до 5 Ки/км2  201,0 тыс. га и 0,9 тыс.га свыше 5 Ки/км2.</w:t>
      </w:r>
    </w:p>
    <w:p w:rsidR="00BD23B9" w:rsidRPr="002F0433" w:rsidRDefault="00BD23B9" w:rsidP="00BD23B9">
      <w:pPr>
        <w:pStyle w:val="9"/>
      </w:pPr>
      <w:r w:rsidRPr="002F0433">
        <w:t>Таблица 4.6.1</w:t>
      </w:r>
    </w:p>
    <w:p w:rsidR="00BD23B9" w:rsidRPr="002F0433" w:rsidRDefault="00BD23B9" w:rsidP="00BD23B9">
      <w:pPr>
        <w:pStyle w:val="TimesNewRomanCYR12"/>
        <w:jc w:val="center"/>
        <w:rPr>
          <w:b/>
          <w:color w:val="auto"/>
          <w:sz w:val="22"/>
          <w:szCs w:val="22"/>
        </w:rPr>
      </w:pPr>
      <w:r w:rsidRPr="002F0433">
        <w:rPr>
          <w:b/>
          <w:color w:val="auto"/>
          <w:sz w:val="22"/>
          <w:szCs w:val="22"/>
        </w:rPr>
        <w:t>Динамика плотности загрязнения сельскохозяйственных угодий Щекинского района</w:t>
      </w:r>
    </w:p>
    <w:p w:rsidR="00BD23B9" w:rsidRPr="002F0433" w:rsidRDefault="00BD23B9" w:rsidP="00BD23B9">
      <w:pPr>
        <w:pStyle w:val="TimesNewRomanCYR12"/>
        <w:jc w:val="center"/>
        <w:rPr>
          <w:b/>
          <w:color w:val="auto"/>
        </w:rPr>
      </w:pPr>
      <w:r w:rsidRPr="002F0433">
        <w:rPr>
          <w:b/>
          <w:color w:val="auto"/>
          <w:sz w:val="22"/>
          <w:szCs w:val="22"/>
        </w:rPr>
        <w:t>на</w:t>
      </w:r>
      <w:r w:rsidRPr="002F0433">
        <w:rPr>
          <w:b/>
          <w:color w:val="auto"/>
          <w:sz w:val="22"/>
          <w:szCs w:val="22"/>
          <w:lang w:val="en-US"/>
        </w:rPr>
        <w:t xml:space="preserve"> 01.01.2018 </w:t>
      </w:r>
      <w:r w:rsidRPr="002F0433">
        <w:rPr>
          <w:b/>
          <w:color w:val="auto"/>
          <w:sz w:val="22"/>
          <w:szCs w:val="22"/>
        </w:rPr>
        <w:t>года</w:t>
      </w:r>
    </w:p>
    <w:tbl>
      <w:tblPr>
        <w:tblStyle w:val="TableNormal22"/>
        <w:tblW w:w="10034" w:type="dxa"/>
        <w:tblInd w:w="101" w:type="dxa"/>
        <w:tblLayout w:type="fixed"/>
        <w:tblLook w:val="01E0" w:firstRow="1" w:lastRow="1" w:firstColumn="1" w:lastColumn="1" w:noHBand="0" w:noVBand="0"/>
      </w:tblPr>
      <w:tblGrid>
        <w:gridCol w:w="574"/>
        <w:gridCol w:w="2143"/>
        <w:gridCol w:w="866"/>
        <w:gridCol w:w="825"/>
        <w:gridCol w:w="784"/>
        <w:gridCol w:w="799"/>
        <w:gridCol w:w="802"/>
        <w:gridCol w:w="861"/>
        <w:gridCol w:w="840"/>
        <w:gridCol w:w="770"/>
        <w:gridCol w:w="770"/>
      </w:tblGrid>
      <w:tr w:rsidR="002F0433" w:rsidRPr="002F0433" w:rsidTr="00A61680">
        <w:trPr>
          <w:trHeight w:hRule="exact" w:val="408"/>
        </w:trPr>
        <w:tc>
          <w:tcPr>
            <w:tcW w:w="574" w:type="dxa"/>
            <w:vMerge w:val="restart"/>
            <w:tcBorders>
              <w:top w:val="single" w:sz="4" w:space="0" w:color="000000"/>
              <w:left w:val="single" w:sz="4" w:space="0" w:color="000000"/>
              <w:right w:val="single" w:sz="4" w:space="0" w:color="000000"/>
            </w:tcBorders>
          </w:tcPr>
          <w:p w:rsidR="00BD23B9" w:rsidRPr="002F0433" w:rsidRDefault="00BD23B9" w:rsidP="00A61680">
            <w:pPr>
              <w:spacing w:before="2" w:line="16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ind w:left="169"/>
            </w:pPr>
            <w:r w:rsidRPr="002F0433">
              <w:rPr>
                <w:bCs/>
              </w:rPr>
              <w:t>№</w:t>
            </w:r>
          </w:p>
        </w:tc>
        <w:tc>
          <w:tcPr>
            <w:tcW w:w="2143" w:type="dxa"/>
            <w:vMerge w:val="restart"/>
            <w:tcBorders>
              <w:top w:val="single" w:sz="4" w:space="0" w:color="000000"/>
              <w:left w:val="single" w:sz="4" w:space="0" w:color="000000"/>
              <w:right w:val="single" w:sz="4" w:space="0" w:color="000000"/>
            </w:tcBorders>
          </w:tcPr>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spacing w:before="18" w:line="220" w:lineRule="exact"/>
              <w:rPr>
                <w:rFonts w:ascii="Calibri" w:hAnsi="Calibri"/>
              </w:rPr>
            </w:pPr>
          </w:p>
          <w:p w:rsidR="00BD23B9" w:rsidRPr="002F0433" w:rsidRDefault="00BD23B9" w:rsidP="00A61680">
            <w:pPr>
              <w:spacing w:line="252" w:lineRule="exact"/>
              <w:ind w:left="651" w:right="331" w:hanging="322"/>
            </w:pPr>
            <w:r w:rsidRPr="002F0433">
              <w:rPr>
                <w:bCs/>
              </w:rPr>
              <w:t>На</w:t>
            </w:r>
            <w:r w:rsidRPr="002F0433">
              <w:rPr>
                <w:bCs/>
                <w:spacing w:val="-3"/>
              </w:rPr>
              <w:t>и</w:t>
            </w:r>
            <w:r w:rsidRPr="002F0433">
              <w:rPr>
                <w:bCs/>
              </w:rPr>
              <w:t>ме</w:t>
            </w:r>
            <w:r w:rsidRPr="002F0433">
              <w:rPr>
                <w:bCs/>
                <w:spacing w:val="-1"/>
              </w:rPr>
              <w:t>н</w:t>
            </w:r>
            <w:r w:rsidRPr="002F0433">
              <w:rPr>
                <w:bCs/>
                <w:spacing w:val="-3"/>
              </w:rPr>
              <w:t>о</w:t>
            </w:r>
            <w:r w:rsidRPr="002F0433">
              <w:rPr>
                <w:bCs/>
              </w:rPr>
              <w:t>ва</w:t>
            </w:r>
            <w:r w:rsidRPr="002F0433">
              <w:rPr>
                <w:bCs/>
                <w:spacing w:val="-1"/>
              </w:rPr>
              <w:t>н</w:t>
            </w:r>
            <w:r w:rsidRPr="002F0433">
              <w:rPr>
                <w:bCs/>
                <w:spacing w:val="-3"/>
              </w:rPr>
              <w:t xml:space="preserve">ие </w:t>
            </w:r>
            <w:r w:rsidRPr="002F0433">
              <w:rPr>
                <w:bCs/>
                <w:spacing w:val="-1"/>
              </w:rPr>
              <w:t>районов</w:t>
            </w:r>
          </w:p>
        </w:tc>
        <w:tc>
          <w:tcPr>
            <w:tcW w:w="4076" w:type="dxa"/>
            <w:gridSpan w:val="5"/>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58"/>
              <w:ind w:left="1210"/>
            </w:pPr>
            <w:r w:rsidRPr="002F0433">
              <w:rPr>
                <w:bCs/>
              </w:rPr>
              <w:t>1990</w:t>
            </w:r>
            <w:r w:rsidRPr="002F0433">
              <w:rPr>
                <w:bCs/>
                <w:spacing w:val="-1"/>
              </w:rPr>
              <w:t>-</w:t>
            </w:r>
            <w:r w:rsidRPr="002F0433">
              <w:rPr>
                <w:bCs/>
              </w:rPr>
              <w:t>1993</w:t>
            </w:r>
            <w:r w:rsidRPr="002F0433">
              <w:rPr>
                <w:bCs/>
                <w:spacing w:val="-1"/>
              </w:rPr>
              <w:t xml:space="preserve"> го</w:t>
            </w:r>
            <w:r w:rsidRPr="002F0433">
              <w:rPr>
                <w:bCs/>
              </w:rPr>
              <w:t>ды</w:t>
            </w:r>
          </w:p>
        </w:tc>
        <w:tc>
          <w:tcPr>
            <w:tcW w:w="3241" w:type="dxa"/>
            <w:gridSpan w:val="4"/>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58"/>
              <w:ind w:right="5"/>
              <w:jc w:val="center"/>
            </w:pPr>
            <w:r w:rsidRPr="002F0433">
              <w:rPr>
                <w:bCs/>
              </w:rPr>
              <w:t>2017</w:t>
            </w:r>
            <w:r w:rsidRPr="002F0433">
              <w:rPr>
                <w:bCs/>
                <w:spacing w:val="-1"/>
              </w:rPr>
              <w:t xml:space="preserve"> год</w:t>
            </w:r>
          </w:p>
        </w:tc>
      </w:tr>
      <w:tr w:rsidR="002F0433" w:rsidRPr="002F0433" w:rsidTr="00A61680">
        <w:trPr>
          <w:trHeight w:hRule="exact" w:val="295"/>
        </w:trPr>
        <w:tc>
          <w:tcPr>
            <w:tcW w:w="574"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2143" w:type="dxa"/>
            <w:vMerge/>
            <w:tcBorders>
              <w:left w:val="single" w:sz="4" w:space="0" w:color="000000"/>
              <w:right w:val="single" w:sz="4" w:space="0" w:color="000000"/>
            </w:tcBorders>
          </w:tcPr>
          <w:p w:rsidR="00BD23B9" w:rsidRPr="002F0433" w:rsidRDefault="00BD23B9" w:rsidP="00A61680">
            <w:pPr>
              <w:rPr>
                <w:rFonts w:ascii="Calibri" w:hAnsi="Calibri"/>
              </w:rPr>
            </w:pPr>
          </w:p>
        </w:tc>
        <w:tc>
          <w:tcPr>
            <w:tcW w:w="866" w:type="dxa"/>
            <w:vMerge w:val="restart"/>
            <w:tcBorders>
              <w:top w:val="single" w:sz="4" w:space="0" w:color="000000"/>
              <w:left w:val="single" w:sz="4" w:space="0" w:color="000000"/>
              <w:right w:val="single" w:sz="4" w:space="0" w:color="000000"/>
            </w:tcBorders>
          </w:tcPr>
          <w:p w:rsidR="00BD23B9" w:rsidRPr="002F0433" w:rsidRDefault="00BD23B9" w:rsidP="00A61680">
            <w:pPr>
              <w:spacing w:before="16" w:line="240" w:lineRule="exact"/>
              <w:rPr>
                <w:rFonts w:ascii="Calibri" w:hAnsi="Calibri"/>
                <w:lang w:val="ru-RU"/>
              </w:rPr>
            </w:pPr>
          </w:p>
          <w:p w:rsidR="00BD23B9" w:rsidRPr="002F0433" w:rsidRDefault="00BD23B9" w:rsidP="00A61680">
            <w:pPr>
              <w:spacing w:line="252" w:lineRule="exact"/>
              <w:ind w:hanging="2"/>
              <w:jc w:val="center"/>
              <w:rPr>
                <w:lang w:val="ru-RU"/>
              </w:rPr>
            </w:pPr>
            <w:r w:rsidRPr="002F0433">
              <w:rPr>
                <w:bCs/>
                <w:spacing w:val="1"/>
                <w:lang w:val="ru-RU"/>
              </w:rPr>
              <w:t>В</w:t>
            </w:r>
            <w:r w:rsidRPr="002F0433">
              <w:rPr>
                <w:bCs/>
                <w:lang w:val="ru-RU"/>
              </w:rPr>
              <w:t>с</w:t>
            </w:r>
            <w:r w:rsidRPr="002F0433">
              <w:rPr>
                <w:bCs/>
                <w:spacing w:val="-2"/>
                <w:lang w:val="ru-RU"/>
              </w:rPr>
              <w:t>е</w:t>
            </w:r>
            <w:r w:rsidRPr="002F0433">
              <w:rPr>
                <w:bCs/>
                <w:spacing w:val="-1"/>
                <w:lang w:val="ru-RU"/>
              </w:rPr>
              <w:t>г</w:t>
            </w:r>
            <w:r w:rsidRPr="002F0433">
              <w:rPr>
                <w:bCs/>
                <w:lang w:val="ru-RU"/>
              </w:rPr>
              <w:t>о загряз</w:t>
            </w:r>
          </w:p>
          <w:p w:rsidR="00BD23B9" w:rsidRPr="002F0433" w:rsidRDefault="00BD23B9" w:rsidP="00A61680">
            <w:pPr>
              <w:spacing w:before="5" w:line="252" w:lineRule="exact"/>
              <w:ind w:hanging="1"/>
              <w:jc w:val="center"/>
              <w:rPr>
                <w:lang w:val="ru-RU"/>
              </w:rPr>
            </w:pPr>
            <w:r w:rsidRPr="002F0433">
              <w:rPr>
                <w:bCs/>
                <w:spacing w:val="-1"/>
                <w:lang w:val="ru-RU"/>
              </w:rPr>
              <w:t xml:space="preserve">нено </w:t>
            </w:r>
            <w:r w:rsidRPr="002F0433">
              <w:rPr>
                <w:bCs/>
                <w:lang w:val="ru-RU"/>
              </w:rPr>
              <w:t>тыс.га</w:t>
            </w:r>
          </w:p>
        </w:tc>
        <w:tc>
          <w:tcPr>
            <w:tcW w:w="825" w:type="dxa"/>
            <w:vMerge w:val="restart"/>
            <w:tcBorders>
              <w:top w:val="single" w:sz="4" w:space="0" w:color="000000"/>
              <w:left w:val="single" w:sz="4" w:space="0" w:color="000000"/>
              <w:right w:val="single" w:sz="4" w:space="0" w:color="000000"/>
            </w:tcBorders>
          </w:tcPr>
          <w:p w:rsidR="00BD23B9" w:rsidRPr="002F0433" w:rsidRDefault="00BD23B9" w:rsidP="00A61680">
            <w:pPr>
              <w:spacing w:before="7" w:line="170" w:lineRule="exact"/>
              <w:rPr>
                <w:rFonts w:ascii="Calibri" w:hAnsi="Calibri"/>
                <w:lang w:val="ru-RU"/>
              </w:rPr>
            </w:pPr>
          </w:p>
          <w:p w:rsidR="00BD23B9" w:rsidRPr="002F0433" w:rsidRDefault="00BD23B9" w:rsidP="00A61680">
            <w:pPr>
              <w:spacing w:line="200" w:lineRule="exact"/>
              <w:rPr>
                <w:rFonts w:ascii="Calibri" w:hAnsi="Calibri"/>
                <w:lang w:val="ru-RU"/>
              </w:rPr>
            </w:pPr>
          </w:p>
          <w:p w:rsidR="00BD23B9" w:rsidRPr="002F0433" w:rsidRDefault="00BD23B9" w:rsidP="00A61680">
            <w:pPr>
              <w:ind w:left="8" w:right="108" w:hanging="2"/>
              <w:jc w:val="center"/>
            </w:pPr>
            <w:r w:rsidRPr="002F0433">
              <w:rPr>
                <w:bCs/>
              </w:rPr>
              <w:t>%</w:t>
            </w:r>
            <w:r w:rsidRPr="002F0433">
              <w:rPr>
                <w:bCs/>
                <w:spacing w:val="-3"/>
              </w:rPr>
              <w:t xml:space="preserve"> </w:t>
            </w:r>
            <w:r w:rsidRPr="002F0433">
              <w:rPr>
                <w:bCs/>
              </w:rPr>
              <w:t>от об</w:t>
            </w:r>
            <w:r w:rsidRPr="002F0433">
              <w:rPr>
                <w:bCs/>
                <w:spacing w:val="-2"/>
              </w:rPr>
              <w:t>щ</w:t>
            </w:r>
            <w:r w:rsidRPr="002F0433">
              <w:rPr>
                <w:bCs/>
              </w:rPr>
              <w:t>е й</w:t>
            </w:r>
          </w:p>
          <w:p w:rsidR="00BD23B9" w:rsidRPr="002F0433" w:rsidRDefault="00BD23B9" w:rsidP="00A61680">
            <w:pPr>
              <w:spacing w:before="1"/>
              <w:ind w:left="8" w:right="108"/>
              <w:jc w:val="center"/>
            </w:pPr>
            <w:r w:rsidRPr="002F0433">
              <w:rPr>
                <w:bCs/>
              </w:rPr>
              <w:t>пло</w:t>
            </w:r>
            <w:r w:rsidRPr="002F0433">
              <w:rPr>
                <w:bCs/>
                <w:spacing w:val="-2"/>
              </w:rPr>
              <w:t>щ</w:t>
            </w:r>
            <w:r w:rsidRPr="002F0433">
              <w:rPr>
                <w:bCs/>
              </w:rPr>
              <w:t>.</w:t>
            </w:r>
          </w:p>
        </w:tc>
        <w:tc>
          <w:tcPr>
            <w:tcW w:w="2385" w:type="dxa"/>
            <w:gridSpan w:val="3"/>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14"/>
              <w:ind w:left="601"/>
            </w:pPr>
            <w:r w:rsidRPr="002F0433">
              <w:rPr>
                <w:bCs/>
              </w:rPr>
              <w:t xml:space="preserve">в </w:t>
            </w:r>
            <w:r w:rsidRPr="002F0433">
              <w:rPr>
                <w:bCs/>
                <w:spacing w:val="-1"/>
              </w:rPr>
              <w:t>то</w:t>
            </w:r>
            <w:r w:rsidRPr="002F0433">
              <w:rPr>
                <w:bCs/>
              </w:rPr>
              <w:t>м</w:t>
            </w:r>
            <w:r w:rsidRPr="002F0433">
              <w:rPr>
                <w:bCs/>
                <w:spacing w:val="-2"/>
              </w:rPr>
              <w:t xml:space="preserve"> </w:t>
            </w:r>
            <w:r w:rsidRPr="002F0433">
              <w:rPr>
                <w:bCs/>
                <w:spacing w:val="-1"/>
              </w:rPr>
              <w:t>чи</w:t>
            </w:r>
            <w:r w:rsidRPr="002F0433">
              <w:rPr>
                <w:bCs/>
                <w:spacing w:val="-2"/>
              </w:rPr>
              <w:t>с</w:t>
            </w:r>
            <w:r w:rsidRPr="002F0433">
              <w:rPr>
                <w:bCs/>
              </w:rPr>
              <w:t>ле</w:t>
            </w:r>
          </w:p>
        </w:tc>
        <w:tc>
          <w:tcPr>
            <w:tcW w:w="861" w:type="dxa"/>
            <w:vMerge w:val="restart"/>
            <w:tcBorders>
              <w:top w:val="single" w:sz="4" w:space="0" w:color="000000"/>
              <w:left w:val="single" w:sz="4" w:space="0" w:color="000000"/>
              <w:right w:val="single" w:sz="4" w:space="0" w:color="000000"/>
            </w:tcBorders>
          </w:tcPr>
          <w:p w:rsidR="00BD23B9" w:rsidRPr="002F0433" w:rsidRDefault="00BD23B9" w:rsidP="00A61680">
            <w:pPr>
              <w:spacing w:before="16" w:line="240" w:lineRule="exact"/>
              <w:rPr>
                <w:rFonts w:ascii="Calibri" w:hAnsi="Calibri"/>
                <w:lang w:val="ru-RU"/>
              </w:rPr>
            </w:pPr>
          </w:p>
          <w:p w:rsidR="00BD23B9" w:rsidRPr="002F0433" w:rsidRDefault="00BD23B9" w:rsidP="00A61680">
            <w:pPr>
              <w:spacing w:line="252" w:lineRule="exact"/>
              <w:ind w:left="58" w:hanging="2"/>
              <w:jc w:val="center"/>
              <w:rPr>
                <w:lang w:val="ru-RU"/>
              </w:rPr>
            </w:pPr>
            <w:r w:rsidRPr="002F0433">
              <w:rPr>
                <w:bCs/>
                <w:spacing w:val="1"/>
                <w:lang w:val="ru-RU"/>
              </w:rPr>
              <w:t>В</w:t>
            </w:r>
            <w:r w:rsidRPr="002F0433">
              <w:rPr>
                <w:bCs/>
                <w:lang w:val="ru-RU"/>
              </w:rPr>
              <w:t>с</w:t>
            </w:r>
            <w:r w:rsidRPr="002F0433">
              <w:rPr>
                <w:bCs/>
                <w:spacing w:val="-2"/>
                <w:lang w:val="ru-RU"/>
              </w:rPr>
              <w:t>е</w:t>
            </w:r>
            <w:r w:rsidRPr="002F0433">
              <w:rPr>
                <w:bCs/>
                <w:spacing w:val="-1"/>
                <w:lang w:val="ru-RU"/>
              </w:rPr>
              <w:t>г</w:t>
            </w:r>
            <w:r w:rsidRPr="002F0433">
              <w:rPr>
                <w:bCs/>
                <w:lang w:val="ru-RU"/>
              </w:rPr>
              <w:t>о загряз</w:t>
            </w:r>
          </w:p>
          <w:p w:rsidR="00BD23B9" w:rsidRPr="002F0433" w:rsidRDefault="00BD23B9" w:rsidP="00A61680">
            <w:pPr>
              <w:spacing w:before="5" w:line="252" w:lineRule="exact"/>
              <w:ind w:left="58" w:hanging="1"/>
              <w:jc w:val="center"/>
              <w:rPr>
                <w:lang w:val="ru-RU"/>
              </w:rPr>
            </w:pPr>
            <w:r w:rsidRPr="002F0433">
              <w:rPr>
                <w:bCs/>
                <w:spacing w:val="-1"/>
                <w:lang w:val="ru-RU"/>
              </w:rPr>
              <w:t xml:space="preserve">нено </w:t>
            </w:r>
            <w:r w:rsidRPr="002F0433">
              <w:rPr>
                <w:bCs/>
                <w:lang w:val="ru-RU"/>
              </w:rPr>
              <w:t>тыс.га</w:t>
            </w:r>
          </w:p>
        </w:tc>
        <w:tc>
          <w:tcPr>
            <w:tcW w:w="840" w:type="dxa"/>
            <w:vMerge w:val="restart"/>
            <w:tcBorders>
              <w:top w:val="single" w:sz="4" w:space="0" w:color="000000"/>
              <w:left w:val="single" w:sz="4" w:space="0" w:color="000000"/>
              <w:right w:val="single" w:sz="4" w:space="0" w:color="000000"/>
            </w:tcBorders>
          </w:tcPr>
          <w:p w:rsidR="00BD23B9" w:rsidRPr="002F0433" w:rsidRDefault="00BD23B9" w:rsidP="00A61680">
            <w:pPr>
              <w:spacing w:before="7" w:line="170" w:lineRule="exact"/>
              <w:rPr>
                <w:rFonts w:ascii="Calibri" w:hAnsi="Calibri"/>
                <w:lang w:val="ru-RU"/>
              </w:rPr>
            </w:pPr>
          </w:p>
          <w:p w:rsidR="00BD23B9" w:rsidRPr="002F0433" w:rsidRDefault="00BD23B9" w:rsidP="00A61680">
            <w:pPr>
              <w:spacing w:line="200" w:lineRule="exact"/>
              <w:rPr>
                <w:rFonts w:ascii="Calibri" w:hAnsi="Calibri"/>
                <w:lang w:val="ru-RU"/>
              </w:rPr>
            </w:pPr>
          </w:p>
          <w:p w:rsidR="00BD23B9" w:rsidRPr="002F0433" w:rsidRDefault="00BD23B9" w:rsidP="00A61680">
            <w:pPr>
              <w:ind w:left="48" w:hanging="2"/>
              <w:jc w:val="center"/>
            </w:pPr>
            <w:r w:rsidRPr="002F0433">
              <w:rPr>
                <w:bCs/>
              </w:rPr>
              <w:t>%</w:t>
            </w:r>
            <w:r w:rsidRPr="002F0433">
              <w:rPr>
                <w:bCs/>
                <w:spacing w:val="-3"/>
              </w:rPr>
              <w:t xml:space="preserve"> </w:t>
            </w:r>
            <w:r w:rsidRPr="002F0433">
              <w:rPr>
                <w:bCs/>
              </w:rPr>
              <w:t>от об</w:t>
            </w:r>
            <w:r w:rsidRPr="002F0433">
              <w:rPr>
                <w:bCs/>
                <w:spacing w:val="-2"/>
              </w:rPr>
              <w:t>щ</w:t>
            </w:r>
            <w:r w:rsidRPr="002F0433">
              <w:rPr>
                <w:bCs/>
              </w:rPr>
              <w:t>е й</w:t>
            </w:r>
          </w:p>
          <w:p w:rsidR="00BD23B9" w:rsidRPr="002F0433" w:rsidRDefault="00BD23B9" w:rsidP="00A61680">
            <w:pPr>
              <w:spacing w:before="1"/>
              <w:ind w:left="48"/>
              <w:jc w:val="center"/>
            </w:pPr>
            <w:r w:rsidRPr="002F0433">
              <w:rPr>
                <w:bCs/>
              </w:rPr>
              <w:t>пло</w:t>
            </w:r>
            <w:r w:rsidRPr="002F0433">
              <w:rPr>
                <w:bCs/>
                <w:spacing w:val="-2"/>
              </w:rPr>
              <w:t>щ</w:t>
            </w:r>
            <w:r w:rsidRPr="002F0433">
              <w:rPr>
                <w:bCs/>
              </w:rPr>
              <w:t>.</w:t>
            </w:r>
          </w:p>
        </w:tc>
        <w:tc>
          <w:tcPr>
            <w:tcW w:w="1540" w:type="dxa"/>
            <w:gridSpan w:val="2"/>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50" w:lineRule="exact"/>
              <w:ind w:left="181"/>
            </w:pPr>
            <w:r w:rsidRPr="002F0433">
              <w:rPr>
                <w:bCs/>
              </w:rPr>
              <w:t xml:space="preserve">в </w:t>
            </w:r>
            <w:r w:rsidRPr="002F0433">
              <w:rPr>
                <w:bCs/>
                <w:spacing w:val="-1"/>
              </w:rPr>
              <w:t>то</w:t>
            </w:r>
            <w:r w:rsidRPr="002F0433">
              <w:rPr>
                <w:bCs/>
              </w:rPr>
              <w:t>м</w:t>
            </w:r>
            <w:r w:rsidRPr="002F0433">
              <w:rPr>
                <w:bCs/>
                <w:spacing w:val="-2"/>
              </w:rPr>
              <w:t xml:space="preserve"> </w:t>
            </w:r>
            <w:r w:rsidRPr="002F0433">
              <w:rPr>
                <w:bCs/>
                <w:spacing w:val="-1"/>
              </w:rPr>
              <w:t>чи</w:t>
            </w:r>
            <w:r w:rsidRPr="002F0433">
              <w:rPr>
                <w:bCs/>
                <w:spacing w:val="-2"/>
              </w:rPr>
              <w:t>с</w:t>
            </w:r>
            <w:r w:rsidRPr="002F0433">
              <w:rPr>
                <w:bCs/>
              </w:rPr>
              <w:t>ле</w:t>
            </w:r>
          </w:p>
        </w:tc>
      </w:tr>
      <w:tr w:rsidR="002F0433" w:rsidRPr="002F0433" w:rsidTr="00A61680">
        <w:trPr>
          <w:trHeight w:hRule="exact" w:val="1131"/>
        </w:trPr>
        <w:tc>
          <w:tcPr>
            <w:tcW w:w="574" w:type="dxa"/>
            <w:vMerge/>
            <w:tcBorders>
              <w:left w:val="single" w:sz="4" w:space="0" w:color="000000"/>
              <w:bottom w:val="single" w:sz="4" w:space="0" w:color="000000"/>
              <w:right w:val="single" w:sz="4" w:space="0" w:color="000000"/>
            </w:tcBorders>
          </w:tcPr>
          <w:p w:rsidR="00BD23B9" w:rsidRPr="002F0433" w:rsidRDefault="00BD23B9" w:rsidP="00A61680">
            <w:pPr>
              <w:rPr>
                <w:rFonts w:ascii="Calibri" w:hAnsi="Calibri"/>
              </w:rPr>
            </w:pPr>
          </w:p>
        </w:tc>
        <w:tc>
          <w:tcPr>
            <w:tcW w:w="2143" w:type="dxa"/>
            <w:vMerge/>
            <w:tcBorders>
              <w:left w:val="single" w:sz="4" w:space="0" w:color="000000"/>
              <w:bottom w:val="single" w:sz="4" w:space="0" w:color="000000"/>
              <w:right w:val="single" w:sz="4" w:space="0" w:color="000000"/>
            </w:tcBorders>
          </w:tcPr>
          <w:p w:rsidR="00BD23B9" w:rsidRPr="002F0433" w:rsidRDefault="00BD23B9" w:rsidP="00A61680">
            <w:pPr>
              <w:rPr>
                <w:rFonts w:ascii="Calibri" w:hAnsi="Calibri"/>
              </w:rPr>
            </w:pPr>
          </w:p>
        </w:tc>
        <w:tc>
          <w:tcPr>
            <w:tcW w:w="866" w:type="dxa"/>
            <w:vMerge/>
            <w:tcBorders>
              <w:left w:val="single" w:sz="4" w:space="0" w:color="000000"/>
              <w:bottom w:val="single" w:sz="4" w:space="0" w:color="000000"/>
              <w:right w:val="single" w:sz="4" w:space="0" w:color="000000"/>
            </w:tcBorders>
          </w:tcPr>
          <w:p w:rsidR="00BD23B9" w:rsidRPr="002F0433" w:rsidRDefault="00BD23B9" w:rsidP="00A61680">
            <w:pPr>
              <w:rPr>
                <w:rFonts w:ascii="Calibri" w:hAnsi="Calibri"/>
              </w:rPr>
            </w:pPr>
          </w:p>
        </w:tc>
        <w:tc>
          <w:tcPr>
            <w:tcW w:w="825" w:type="dxa"/>
            <w:vMerge/>
            <w:tcBorders>
              <w:left w:val="single" w:sz="4" w:space="0" w:color="000000"/>
              <w:bottom w:val="single" w:sz="4" w:space="0" w:color="000000"/>
              <w:right w:val="single" w:sz="4" w:space="0" w:color="000000"/>
            </w:tcBorders>
          </w:tcPr>
          <w:p w:rsidR="00BD23B9" w:rsidRPr="002F0433" w:rsidRDefault="00BD23B9" w:rsidP="00A61680">
            <w:pPr>
              <w:rPr>
                <w:rFonts w:ascii="Calibri" w:hAnsi="Calibri"/>
              </w:rPr>
            </w:pPr>
          </w:p>
        </w:tc>
        <w:tc>
          <w:tcPr>
            <w:tcW w:w="784"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9" w:line="17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jc w:val="center"/>
            </w:pPr>
            <w:r w:rsidRPr="002F0433">
              <w:rPr>
                <w:bCs/>
              </w:rPr>
              <w:t>1-5</w:t>
            </w:r>
          </w:p>
          <w:p w:rsidR="00BD23B9" w:rsidRPr="002F0433" w:rsidRDefault="00BD23B9" w:rsidP="00A61680">
            <w:pPr>
              <w:spacing w:line="224" w:lineRule="exact"/>
              <w:ind w:right="4"/>
              <w:jc w:val="center"/>
            </w:pPr>
            <w:r w:rsidRPr="002F0433">
              <w:rPr>
                <w:bCs/>
                <w:spacing w:val="-1"/>
              </w:rPr>
              <w:t>к</w:t>
            </w:r>
            <w:r w:rsidRPr="002F0433">
              <w:rPr>
                <w:bCs/>
              </w:rPr>
              <w:t>и/</w:t>
            </w:r>
            <w:r w:rsidRPr="002F0433">
              <w:rPr>
                <w:bCs/>
                <w:spacing w:val="-1"/>
              </w:rPr>
              <w:t>км</w:t>
            </w:r>
          </w:p>
          <w:p w:rsidR="00BD23B9" w:rsidRPr="002F0433" w:rsidRDefault="00BD23B9" w:rsidP="00A61680">
            <w:pPr>
              <w:spacing w:line="128" w:lineRule="exact"/>
              <w:jc w:val="center"/>
            </w:pPr>
            <w:r w:rsidRPr="002F0433">
              <w:rPr>
                <w:bCs/>
              </w:rPr>
              <w:t>2</w:t>
            </w:r>
          </w:p>
        </w:tc>
        <w:tc>
          <w:tcPr>
            <w:tcW w:w="799"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7" w:line="16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jc w:val="center"/>
            </w:pPr>
            <w:r w:rsidRPr="002F0433">
              <w:rPr>
                <w:bCs/>
              </w:rPr>
              <w:t>5-15</w:t>
            </w:r>
          </w:p>
          <w:p w:rsidR="00BD23B9" w:rsidRPr="002F0433" w:rsidRDefault="00BD23B9" w:rsidP="00A61680">
            <w:pPr>
              <w:spacing w:line="225" w:lineRule="exact"/>
              <w:ind w:right="3"/>
              <w:jc w:val="center"/>
            </w:pPr>
            <w:r w:rsidRPr="002F0433">
              <w:rPr>
                <w:bCs/>
                <w:spacing w:val="-1"/>
              </w:rPr>
              <w:t>к</w:t>
            </w:r>
            <w:r w:rsidRPr="002F0433">
              <w:rPr>
                <w:bCs/>
              </w:rPr>
              <w:t>и/</w:t>
            </w:r>
            <w:r w:rsidRPr="002F0433">
              <w:rPr>
                <w:bCs/>
                <w:spacing w:val="-1"/>
              </w:rPr>
              <w:t>км</w:t>
            </w:r>
          </w:p>
          <w:p w:rsidR="00BD23B9" w:rsidRPr="002F0433" w:rsidRDefault="00BD23B9" w:rsidP="00A61680">
            <w:pPr>
              <w:spacing w:line="139" w:lineRule="exact"/>
              <w:jc w:val="center"/>
            </w:pPr>
            <w:r w:rsidRPr="002F0433">
              <w:rPr>
                <w:bCs/>
              </w:rPr>
              <w:t>2</w:t>
            </w:r>
          </w:p>
        </w:tc>
        <w:tc>
          <w:tcPr>
            <w:tcW w:w="802"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9" w:line="17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ind w:right="7"/>
              <w:jc w:val="center"/>
            </w:pPr>
            <w:r w:rsidRPr="002F0433">
              <w:rPr>
                <w:bCs/>
              </w:rPr>
              <w:t>&gt;</w:t>
            </w:r>
            <w:r w:rsidRPr="002F0433">
              <w:rPr>
                <w:bCs/>
                <w:spacing w:val="-1"/>
              </w:rPr>
              <w:t xml:space="preserve"> 15</w:t>
            </w:r>
          </w:p>
          <w:p w:rsidR="00BD23B9" w:rsidRPr="002F0433" w:rsidRDefault="00BD23B9" w:rsidP="00A61680">
            <w:pPr>
              <w:spacing w:line="224" w:lineRule="exact"/>
              <w:ind w:right="6"/>
              <w:jc w:val="center"/>
            </w:pPr>
            <w:r w:rsidRPr="002F0433">
              <w:rPr>
                <w:bCs/>
                <w:spacing w:val="-1"/>
              </w:rPr>
              <w:t>к</w:t>
            </w:r>
            <w:r w:rsidRPr="002F0433">
              <w:rPr>
                <w:bCs/>
              </w:rPr>
              <w:t>и/</w:t>
            </w:r>
            <w:r w:rsidRPr="002F0433">
              <w:rPr>
                <w:bCs/>
                <w:spacing w:val="-1"/>
              </w:rPr>
              <w:t>км</w:t>
            </w:r>
          </w:p>
          <w:p w:rsidR="00BD23B9" w:rsidRPr="002F0433" w:rsidRDefault="00BD23B9" w:rsidP="00A61680">
            <w:pPr>
              <w:spacing w:line="128" w:lineRule="exact"/>
              <w:ind w:right="7"/>
              <w:jc w:val="center"/>
            </w:pPr>
            <w:r w:rsidRPr="002F0433">
              <w:rPr>
                <w:bCs/>
              </w:rPr>
              <w:t>2</w:t>
            </w:r>
          </w:p>
        </w:tc>
        <w:tc>
          <w:tcPr>
            <w:tcW w:w="861" w:type="dxa"/>
            <w:vMerge/>
            <w:tcBorders>
              <w:left w:val="single" w:sz="4" w:space="0" w:color="000000"/>
              <w:bottom w:val="single" w:sz="4" w:space="0" w:color="000000"/>
              <w:right w:val="single" w:sz="4" w:space="0" w:color="000000"/>
            </w:tcBorders>
          </w:tcPr>
          <w:p w:rsidR="00BD23B9" w:rsidRPr="002F0433" w:rsidRDefault="00BD23B9" w:rsidP="00A61680">
            <w:pPr>
              <w:rPr>
                <w:rFonts w:ascii="Calibri" w:hAnsi="Calibri"/>
              </w:rPr>
            </w:pPr>
          </w:p>
        </w:tc>
        <w:tc>
          <w:tcPr>
            <w:tcW w:w="840" w:type="dxa"/>
            <w:vMerge/>
            <w:tcBorders>
              <w:left w:val="single" w:sz="4" w:space="0" w:color="000000"/>
              <w:bottom w:val="single" w:sz="4" w:space="0" w:color="000000"/>
              <w:right w:val="single" w:sz="4" w:space="0" w:color="000000"/>
            </w:tcBorders>
          </w:tcPr>
          <w:p w:rsidR="00BD23B9" w:rsidRPr="002F0433" w:rsidRDefault="00BD23B9" w:rsidP="00A61680">
            <w:pPr>
              <w:rPr>
                <w:rFonts w:ascii="Calibri" w:hAnsi="Calibri"/>
              </w:rPr>
            </w:pPr>
          </w:p>
        </w:tc>
        <w:tc>
          <w:tcPr>
            <w:tcW w:w="770"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9" w:line="17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jc w:val="center"/>
            </w:pPr>
            <w:r w:rsidRPr="002F0433">
              <w:rPr>
                <w:bCs/>
              </w:rPr>
              <w:t>1-5</w:t>
            </w:r>
          </w:p>
          <w:p w:rsidR="00BD23B9" w:rsidRPr="002F0433" w:rsidRDefault="00BD23B9" w:rsidP="00A61680">
            <w:pPr>
              <w:spacing w:line="224" w:lineRule="exact"/>
              <w:ind w:right="4"/>
              <w:jc w:val="center"/>
            </w:pPr>
            <w:r w:rsidRPr="002F0433">
              <w:rPr>
                <w:bCs/>
                <w:spacing w:val="-1"/>
              </w:rPr>
              <w:t>к</w:t>
            </w:r>
            <w:r w:rsidRPr="002F0433">
              <w:rPr>
                <w:bCs/>
              </w:rPr>
              <w:t>и/</w:t>
            </w:r>
            <w:r w:rsidRPr="002F0433">
              <w:rPr>
                <w:bCs/>
                <w:spacing w:val="-1"/>
              </w:rPr>
              <w:t>км</w:t>
            </w:r>
          </w:p>
          <w:p w:rsidR="00BD23B9" w:rsidRPr="002F0433" w:rsidRDefault="00BD23B9" w:rsidP="00A61680">
            <w:pPr>
              <w:spacing w:line="128" w:lineRule="exact"/>
              <w:ind w:left="157" w:right="157"/>
              <w:jc w:val="center"/>
            </w:pPr>
            <w:r w:rsidRPr="002F0433">
              <w:rPr>
                <w:bCs/>
              </w:rPr>
              <w:t>2</w:t>
            </w:r>
          </w:p>
        </w:tc>
        <w:tc>
          <w:tcPr>
            <w:tcW w:w="770"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9" w:line="170" w:lineRule="exact"/>
              <w:rPr>
                <w:rFonts w:ascii="Calibri" w:hAnsi="Calibri"/>
              </w:rPr>
            </w:pPr>
          </w:p>
          <w:p w:rsidR="00BD23B9" w:rsidRPr="002F0433" w:rsidRDefault="00BD23B9" w:rsidP="00A61680">
            <w:pPr>
              <w:spacing w:line="200" w:lineRule="exact"/>
              <w:rPr>
                <w:rFonts w:ascii="Calibri" w:hAnsi="Calibri"/>
              </w:rPr>
            </w:pPr>
          </w:p>
          <w:p w:rsidR="00BD23B9" w:rsidRPr="002F0433" w:rsidRDefault="00BD23B9" w:rsidP="00A61680">
            <w:pPr>
              <w:ind w:left="157" w:right="157"/>
              <w:jc w:val="center"/>
            </w:pPr>
            <w:r w:rsidRPr="002F0433">
              <w:rPr>
                <w:bCs/>
              </w:rPr>
              <w:t>5-15</w:t>
            </w:r>
          </w:p>
          <w:p w:rsidR="00BD23B9" w:rsidRPr="002F0433" w:rsidRDefault="00BD23B9" w:rsidP="00A61680">
            <w:pPr>
              <w:spacing w:line="224" w:lineRule="exact"/>
              <w:ind w:right="4"/>
              <w:jc w:val="center"/>
            </w:pPr>
            <w:r w:rsidRPr="002F0433">
              <w:rPr>
                <w:bCs/>
                <w:spacing w:val="-1"/>
              </w:rPr>
              <w:t>к</w:t>
            </w:r>
            <w:r w:rsidRPr="002F0433">
              <w:rPr>
                <w:bCs/>
              </w:rPr>
              <w:t>и/</w:t>
            </w:r>
            <w:r w:rsidRPr="002F0433">
              <w:rPr>
                <w:bCs/>
                <w:spacing w:val="-1"/>
              </w:rPr>
              <w:t>км</w:t>
            </w:r>
          </w:p>
          <w:p w:rsidR="00BD23B9" w:rsidRPr="002F0433" w:rsidRDefault="00BD23B9" w:rsidP="00A61680">
            <w:pPr>
              <w:spacing w:line="128" w:lineRule="exact"/>
              <w:jc w:val="center"/>
            </w:pPr>
            <w:r w:rsidRPr="002F0433">
              <w:rPr>
                <w:bCs/>
              </w:rPr>
              <w:t>2</w:t>
            </w:r>
          </w:p>
        </w:tc>
      </w:tr>
      <w:tr w:rsidR="002F0433" w:rsidRPr="002F0433" w:rsidTr="00A61680">
        <w:trPr>
          <w:trHeight w:hRule="exact" w:val="350"/>
        </w:trPr>
        <w:tc>
          <w:tcPr>
            <w:tcW w:w="574"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160"/>
              <w:rPr>
                <w:lang w:val="ru-RU"/>
              </w:rPr>
            </w:pPr>
            <w:r w:rsidRPr="002F0433">
              <w:rPr>
                <w:lang w:val="ru-RU"/>
              </w:rPr>
              <w:t>1</w:t>
            </w:r>
          </w:p>
        </w:tc>
        <w:tc>
          <w:tcPr>
            <w:tcW w:w="214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102"/>
            </w:pPr>
            <w:r w:rsidRPr="002F0433">
              <w:t>Щекинс</w:t>
            </w:r>
            <w:r w:rsidRPr="002F0433">
              <w:rPr>
                <w:spacing w:val="-2"/>
              </w:rPr>
              <w:t>к</w:t>
            </w:r>
            <w:r w:rsidRPr="002F0433">
              <w:t>ий</w:t>
            </w:r>
          </w:p>
        </w:tc>
        <w:tc>
          <w:tcPr>
            <w:tcW w:w="866"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214"/>
            </w:pPr>
            <w:r w:rsidRPr="002F0433">
              <w:t>63,4</w:t>
            </w:r>
          </w:p>
        </w:tc>
        <w:tc>
          <w:tcPr>
            <w:tcW w:w="825"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195"/>
            </w:pPr>
            <w:r w:rsidRPr="002F0433">
              <w:t>67,8</w:t>
            </w:r>
          </w:p>
        </w:tc>
        <w:tc>
          <w:tcPr>
            <w:tcW w:w="784"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176"/>
            </w:pPr>
            <w:r w:rsidRPr="002F0433">
              <w:t>48,3</w:t>
            </w:r>
          </w:p>
        </w:tc>
        <w:tc>
          <w:tcPr>
            <w:tcW w:w="799"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184"/>
            </w:pPr>
            <w:r w:rsidRPr="002F0433">
              <w:t>15,1</w:t>
            </w:r>
          </w:p>
        </w:tc>
        <w:tc>
          <w:tcPr>
            <w:tcW w:w="802"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332" w:right="338"/>
              <w:jc w:val="center"/>
            </w:pPr>
            <w:r w:rsidRPr="002F0433">
              <w:t>-</w:t>
            </w:r>
          </w:p>
        </w:tc>
        <w:tc>
          <w:tcPr>
            <w:tcW w:w="861"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212"/>
            </w:pPr>
            <w:r w:rsidRPr="002F0433">
              <w:t>43,7</w:t>
            </w:r>
          </w:p>
        </w:tc>
        <w:tc>
          <w:tcPr>
            <w:tcW w:w="840"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203"/>
            </w:pPr>
            <w:r w:rsidRPr="002F0433">
              <w:t>49,2</w:t>
            </w:r>
          </w:p>
        </w:tc>
        <w:tc>
          <w:tcPr>
            <w:tcW w:w="770"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169"/>
            </w:pPr>
            <w:r w:rsidRPr="002F0433">
              <w:t>43,3</w:t>
            </w:r>
          </w:p>
        </w:tc>
        <w:tc>
          <w:tcPr>
            <w:tcW w:w="770"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before="24"/>
              <w:ind w:left="229"/>
            </w:pPr>
            <w:r w:rsidRPr="002F0433">
              <w:t>0,4</w:t>
            </w:r>
          </w:p>
        </w:tc>
      </w:tr>
    </w:tbl>
    <w:p w:rsidR="00BD23B9" w:rsidRPr="002F0433" w:rsidRDefault="00BD23B9" w:rsidP="00BD23B9">
      <w:pPr>
        <w:pStyle w:val="TimesNewRomanCYR12"/>
        <w:rPr>
          <w:color w:val="auto"/>
        </w:rPr>
      </w:pPr>
      <w:r w:rsidRPr="002F0433">
        <w:rPr>
          <w:color w:val="auto"/>
        </w:rPr>
        <w:t xml:space="preserve">В плановом порядке проводится мониторинг радиоактивного загрязнения     растениеводческой     продукции.     В     2017     году     ФГБУ «Тулаагрохимрадиология»    отобрано    и    проанализировано    523    пробы продукции, из них 288 проб зерна, 135 проб сена и соломы, 46 проб картофеля, овощей и плодов и 54 пробы сочных кормов. Во всех </w:t>
      </w:r>
      <w:r w:rsidRPr="002F0433">
        <w:rPr>
          <w:color w:val="auto"/>
        </w:rPr>
        <w:lastRenderedPageBreak/>
        <w:t>исследованных пробах растениеводческой продукции превышения СанПиН 2.3.2.1078-01 и КУ-94 не выявлено.</w:t>
      </w:r>
    </w:p>
    <w:p w:rsidR="00BD23B9" w:rsidRPr="002F0433" w:rsidRDefault="00BD23B9" w:rsidP="00BD23B9">
      <w:pPr>
        <w:pStyle w:val="TimesNewRomanCYR12"/>
        <w:rPr>
          <w:color w:val="auto"/>
        </w:rPr>
      </w:pPr>
      <w:r w:rsidRPr="002F0433">
        <w:rPr>
          <w:color w:val="auto"/>
        </w:rPr>
        <w:t>Мониторинг радиоактивного загрязнения сельскохозяйственной продукции показывает, что хотя по уровню загрязнения цезием-137 продукция соответствует санитарным нормам, и, тем не менее, содержание его в растениеводческой продукции превышает доаварийный уровень.</w:t>
      </w:r>
    </w:p>
    <w:p w:rsidR="00BD23B9" w:rsidRPr="002F0433" w:rsidRDefault="00BD23B9" w:rsidP="00BD23B9">
      <w:pPr>
        <w:pStyle w:val="TimesNewRomanCYR12"/>
        <w:rPr>
          <w:color w:val="auto"/>
        </w:rPr>
      </w:pPr>
      <w:r w:rsidRPr="002F0433">
        <w:rPr>
          <w:color w:val="auto"/>
        </w:rPr>
        <w:t>Согласно данным государственного лесного реестра площадь земель лесного фонда, подвергшихся радиоактивному загрязнению, составила 64,1 тыс. га (с плотностью от 1 до 5 Ки/кв.км – 62,2 тыс. га, с плотностью более 5 Ки/кв.км – 1,9 тыс. га). Радиоактивному загрязнению подверглись 27,8 % земель лесных участков в составе земель лесного фонда.</w:t>
      </w:r>
    </w:p>
    <w:p w:rsidR="00BD23B9" w:rsidRPr="002F0433" w:rsidRDefault="00BD23B9" w:rsidP="00BD23B9">
      <w:pPr>
        <w:pStyle w:val="TimesNewRomanCYR12"/>
        <w:rPr>
          <w:color w:val="auto"/>
        </w:rPr>
      </w:pPr>
      <w:r w:rsidRPr="002F0433">
        <w:rPr>
          <w:color w:val="auto"/>
        </w:rPr>
        <w:t>В целях выполнения Постановления Правительства Российской федерации от 11.10.1997 г. № 1298 «Об утверждении правил организации системы государственного учета и контроля радиоактивных веществ и радиоактивных отходов» в 2016 году министерством природных ресурсов и экологии Тульской области продолжена работа по государственному учету и контролю радиоактивных веществ (далее – РВ) и радиоактивных отходов (далее – РАО). Государственный учет и контроль РВ и РАО проводится с охватом всех промышленных предприятий, учреждений и организаций на территории области, осуществляющих работы с радионуклидными источниками ионизирующего излучения.</w:t>
      </w:r>
    </w:p>
    <w:p w:rsidR="00BD23B9" w:rsidRPr="002F0433" w:rsidRDefault="00BD23B9" w:rsidP="00BD23B9">
      <w:pPr>
        <w:pStyle w:val="TimesNewRomanCYR12"/>
        <w:rPr>
          <w:color w:val="auto"/>
        </w:rPr>
      </w:pPr>
      <w:r w:rsidRPr="002F0433">
        <w:rPr>
          <w:color w:val="auto"/>
        </w:rPr>
        <w:t>По состоянию на 01.01.2018 г. в системе государственного учета и контроля РВ и РАО состояли на учете 35 промышленных предприятий, учреждений и организаций, осуществляющих на территории Тульской области деятельность по обращению с радиоактивными веществами и радиоактивными отходами.</w:t>
      </w:r>
    </w:p>
    <w:p w:rsidR="00BD23B9" w:rsidRPr="002F0433" w:rsidRDefault="00BD23B9" w:rsidP="00BD23B9">
      <w:pPr>
        <w:pStyle w:val="TimesNewRomanCYR12"/>
        <w:rPr>
          <w:color w:val="auto"/>
        </w:rPr>
      </w:pPr>
      <w:r w:rsidRPr="002F0433">
        <w:rPr>
          <w:color w:val="auto"/>
        </w:rPr>
        <w:t>Проведенные в 2017 году мероприятия, направленные на обеспечение радиационной     безопасности     населения,     персонала     предприятий     и</w:t>
      </w:r>
    </w:p>
    <w:p w:rsidR="00BD23B9" w:rsidRPr="002F0433" w:rsidRDefault="00BD23B9" w:rsidP="00BD23B9">
      <w:pPr>
        <w:pStyle w:val="TimesNewRomanCYR12"/>
        <w:rPr>
          <w:color w:val="auto"/>
        </w:rPr>
      </w:pPr>
      <w:r w:rsidRPr="002F0433">
        <w:rPr>
          <w:color w:val="auto"/>
        </w:rPr>
        <w:t>организаций при использовании источников ионизирующего излучения, осуществлению контроля за состоянием радиационной обстановки на территории области, подвергшейся радиоактивному загрязнению вследствие катастрофы на Чернобыльской АЭС, оцениваются как эффективные.</w:t>
      </w:r>
    </w:p>
    <w:p w:rsidR="00BD23B9" w:rsidRPr="002F0433" w:rsidRDefault="00BD23B9" w:rsidP="00BD23B9">
      <w:pPr>
        <w:pStyle w:val="TimesNewRomanCYR12"/>
        <w:rPr>
          <w:color w:val="auto"/>
        </w:rPr>
      </w:pPr>
      <w:r w:rsidRPr="002F0433">
        <w:rPr>
          <w:color w:val="auto"/>
        </w:rPr>
        <w:t>По результатам проведения радиационного мониторинга разработан радиационно-гигиенический паспорт территории Тульской области за 2017 год. В радиационно-гигиеническом паспорте проведен анализ основных параметров состояния радиационной обстановки в населенных пунктах, на предприятиях и в организациях области, в окружающей природной среде. В паспорте отражены меры, направленные на снижение дозовой нагрузки населения от техногенных и природных источников ионизирующего излучения, обеспечению установленных правил и норм радиационной безопасности.</w:t>
      </w:r>
    </w:p>
    <w:p w:rsidR="00BD23B9" w:rsidRPr="002F0433" w:rsidRDefault="00BD23B9" w:rsidP="00BD23B9">
      <w:pPr>
        <w:pStyle w:val="TimesNewRomanCYR12"/>
        <w:rPr>
          <w:color w:val="auto"/>
        </w:rPr>
      </w:pPr>
    </w:p>
    <w:p w:rsidR="00BD23B9" w:rsidRPr="002F0433" w:rsidRDefault="00BD23B9" w:rsidP="00BD23B9">
      <w:pPr>
        <w:pStyle w:val="2"/>
        <w:rPr>
          <w:color w:val="auto"/>
        </w:rPr>
      </w:pPr>
      <w:r w:rsidRPr="002F0433">
        <w:rPr>
          <w:color w:val="auto"/>
        </w:rPr>
        <w:t>4.7 Состояние лесов, растительного и животного мира.</w:t>
      </w:r>
    </w:p>
    <w:p w:rsidR="00BD23B9" w:rsidRPr="002F0433" w:rsidRDefault="00BD23B9" w:rsidP="00BD23B9">
      <w:pPr>
        <w:pStyle w:val="TimesNewRomanCYR12"/>
        <w:rPr>
          <w:color w:val="auto"/>
        </w:rPr>
      </w:pPr>
      <w:r w:rsidRPr="002F0433">
        <w:rPr>
          <w:color w:val="auto"/>
        </w:rPr>
        <w:t>Состояние лесов.</w:t>
      </w:r>
    </w:p>
    <w:p w:rsidR="00BD23B9" w:rsidRPr="002F0433" w:rsidRDefault="00BD23B9" w:rsidP="00BD23B9">
      <w:pPr>
        <w:pStyle w:val="TimesNewRomanCYR12"/>
        <w:rPr>
          <w:color w:val="auto"/>
        </w:rPr>
      </w:pPr>
      <w:r w:rsidRPr="002F0433">
        <w:rPr>
          <w:color w:val="auto"/>
        </w:rPr>
        <w:t>Тульская область – это типичная малолесная область. Важнейшие функции наших защитных лесов – сохранять ключевые ресурсы: питьевую воду, плодородие почв, стабильный климат и чистый воздух. Эти леса также являются ценнейшим ресурсом для сбора пищевых продуктов леса, охоты и рыбалки. Леса  имеют  огромное  рекреационное  значение.</w:t>
      </w:r>
    </w:p>
    <w:p w:rsidR="00BD23B9" w:rsidRPr="002F0433" w:rsidRDefault="00BD23B9" w:rsidP="00BD23B9">
      <w:pPr>
        <w:pStyle w:val="TimesNewRomanCYR12"/>
        <w:rPr>
          <w:color w:val="auto"/>
        </w:rPr>
      </w:pPr>
      <w:r w:rsidRPr="002F0433">
        <w:rPr>
          <w:color w:val="auto"/>
        </w:rPr>
        <w:t xml:space="preserve">13,2% территории Щекинского района, преимущественно на севере, занимают лесные массивы, относящиеся к Тульским засекам. На остальной территории района леса встречаются в виде отдельных небольших массивов, их подразделяют на водораздельные и </w:t>
      </w:r>
      <w:r w:rsidRPr="002F0433">
        <w:rPr>
          <w:color w:val="auto"/>
        </w:rPr>
        <w:lastRenderedPageBreak/>
        <w:t xml:space="preserve">лощинные. Водораздельные леса имеют островное расположение, представлены в основном дубом и осиной. Лощинные леса разбросаны повсеместно, преобладающей породой является дуб черешчатый. </w:t>
      </w:r>
    </w:p>
    <w:p w:rsidR="00BD23B9" w:rsidRPr="002F0433" w:rsidRDefault="00BD23B9" w:rsidP="00BD23B9">
      <w:pPr>
        <w:pStyle w:val="TimesNewRomanCYR12"/>
        <w:rPr>
          <w:color w:val="auto"/>
        </w:rPr>
      </w:pPr>
      <w:r w:rsidRPr="002F0433">
        <w:rPr>
          <w:color w:val="auto"/>
        </w:rPr>
        <w:t>Общая площадь лесов района 20,8 тыс. га, из них – 17,1 тыс. га леса Гослефонда. Основные лесообразующие породы – дуб, липа, береза, осина. Насаждения высокобонитетные.</w:t>
      </w:r>
    </w:p>
    <w:p w:rsidR="00BD23B9" w:rsidRPr="002F0433" w:rsidRDefault="00BD23B9" w:rsidP="00BD23B9">
      <w:pPr>
        <w:pStyle w:val="TimesNewRomanCYR12"/>
        <w:rPr>
          <w:color w:val="auto"/>
        </w:rPr>
      </w:pPr>
      <w:r w:rsidRPr="002F0433">
        <w:rPr>
          <w:color w:val="auto"/>
        </w:rPr>
        <w:t>Все леса Гослесфонда относятся к защитным лесам.</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 xml:space="preserve">Общая тенденция современного развития лесного хозяйства – многоцелевое использование лесов. </w:t>
      </w:r>
    </w:p>
    <w:p w:rsidR="00BD23B9" w:rsidRPr="002F0433" w:rsidRDefault="00BD23B9" w:rsidP="00BD23B9">
      <w:pPr>
        <w:pStyle w:val="TimesNewRomanCYR12"/>
        <w:rPr>
          <w:color w:val="auto"/>
        </w:rPr>
      </w:pPr>
      <w:r w:rsidRPr="002F0433">
        <w:rPr>
          <w:color w:val="auto"/>
        </w:rPr>
        <w:t>В связи с этим наряду с заготовкой древесины, увеличивается значимость и актуальность также и других видов использования лесов -  использование лесов для осуществления рекреационной деятельности, ведение сельского хозяйства, осуществление видов деятельности в сфере охотничьего хозяйства и других.</w:t>
      </w:r>
    </w:p>
    <w:p w:rsidR="00BD23B9" w:rsidRPr="002F0433" w:rsidRDefault="00BD23B9" w:rsidP="00BD23B9">
      <w:pPr>
        <w:pStyle w:val="TimesNewRomanCYR12"/>
        <w:rPr>
          <w:color w:val="auto"/>
        </w:rPr>
      </w:pPr>
      <w:r w:rsidRPr="002F0433">
        <w:rPr>
          <w:color w:val="auto"/>
        </w:rPr>
        <w:t>Для других видов использования лесов в Тульской области предоставлено 218 лесных участка общей площадью 143,5 тыс.га, из них для осуществления видов деятельности в сфере охотничьего хозяйства – 47 лесных участков площадью 140 тыс.га, для осуществления рекреационной деятельности – 106 лесных участков площадью 0,18 тыс.га.</w:t>
      </w:r>
    </w:p>
    <w:p w:rsidR="00BD23B9" w:rsidRPr="002F0433" w:rsidRDefault="00BD23B9" w:rsidP="00BD23B9">
      <w:pPr>
        <w:pStyle w:val="TimesNewRomanCYR12"/>
        <w:rPr>
          <w:color w:val="auto"/>
        </w:rPr>
      </w:pPr>
      <w:r w:rsidRPr="002F0433">
        <w:rPr>
          <w:color w:val="auto"/>
        </w:rPr>
        <w:t>С целью недопущения пожаров в лесном фонде Тульской области комитетом лесного хозяйства в 2014 году  проведен ряд подготовительных мероприятий: заключены  договора и соглашения о взаимодействии, разработаны и утверждены планы тушения лесных пожаров. Специалистами комитета проведены проверки  163 арендаторов лесных участков, государственных учреждений Тульской области (лесничеств), ГАУ ТО «Тульское лесохозяйственное объединение» и его филиалов по подготовке их к пожароопасному сезону в части обеспеченности их противопожарным оборудованием и  инвентарем в соответствии с действующими нормами.</w:t>
      </w:r>
    </w:p>
    <w:p w:rsidR="00BD23B9" w:rsidRPr="002F0433" w:rsidRDefault="00BD23B9" w:rsidP="00BD23B9">
      <w:pPr>
        <w:pStyle w:val="TimesNewRomanCYR12"/>
        <w:rPr>
          <w:color w:val="auto"/>
        </w:rPr>
      </w:pPr>
      <w:r w:rsidRPr="002F0433">
        <w:rPr>
          <w:color w:val="auto"/>
        </w:rPr>
        <w:t>В  2017  году  лесопатологическое  обследование  с  целью  выявления очагов заболеваний и вредителей леса проведено на площади 3,8 тыс. га.</w:t>
      </w:r>
    </w:p>
    <w:p w:rsidR="00BD23B9" w:rsidRPr="002F0433" w:rsidRDefault="00BD23B9" w:rsidP="00BD23B9">
      <w:pPr>
        <w:pStyle w:val="TimesNewRomanCYR12"/>
        <w:rPr>
          <w:color w:val="auto"/>
        </w:rPr>
      </w:pPr>
      <w:r w:rsidRPr="002F0433">
        <w:rPr>
          <w:color w:val="auto"/>
        </w:rPr>
        <w:t xml:space="preserve">  По состоянию на 1 января 2018 года на землях лесного фонда Тульской области числится 499 тыс. га лесных участков с наличием очагов вредных организмов:</w:t>
      </w:r>
    </w:p>
    <w:p w:rsidR="00BD23B9" w:rsidRPr="002F0433" w:rsidRDefault="00BD23B9" w:rsidP="00BD23B9">
      <w:pPr>
        <w:pStyle w:val="9"/>
      </w:pPr>
      <w:r w:rsidRPr="002F0433">
        <w:t>Таблица 4.7.1</w:t>
      </w:r>
    </w:p>
    <w:p w:rsidR="00BD23B9" w:rsidRPr="002F0433" w:rsidRDefault="00BD23B9" w:rsidP="00BD23B9">
      <w:pPr>
        <w:pStyle w:val="TimesNewRomanCYR12"/>
        <w:jc w:val="center"/>
        <w:rPr>
          <w:color w:val="auto"/>
        </w:rPr>
      </w:pPr>
      <w:r w:rsidRPr="002F0433">
        <w:rPr>
          <w:color w:val="auto"/>
        </w:rPr>
        <w:t>ПЛОЩАДЬ ЛЕСНЫХ УЧАСТКОВ С</w:t>
      </w:r>
      <w:r w:rsidRPr="002F0433">
        <w:rPr>
          <w:color w:val="auto"/>
        </w:rPr>
        <w:tab/>
        <w:t>НАЛИЧИЕМ ОЧАГОВ ВРЕДНЫХ ОРГАНИЗМОВ</w:t>
      </w:r>
    </w:p>
    <w:tbl>
      <w:tblPr>
        <w:tblStyle w:val="TableNormal23"/>
        <w:tblW w:w="0" w:type="auto"/>
        <w:tblInd w:w="527" w:type="dxa"/>
        <w:tblLayout w:type="fixed"/>
        <w:tblLook w:val="01E0" w:firstRow="1" w:lastRow="1" w:firstColumn="1" w:lastColumn="1" w:noHBand="0" w:noVBand="0"/>
      </w:tblPr>
      <w:tblGrid>
        <w:gridCol w:w="3678"/>
        <w:gridCol w:w="3127"/>
        <w:gridCol w:w="1833"/>
      </w:tblGrid>
      <w:tr w:rsidR="002F0433" w:rsidRPr="002F0433" w:rsidTr="00A61680">
        <w:trPr>
          <w:trHeight w:hRule="exact" w:val="837"/>
        </w:trPr>
        <w:tc>
          <w:tcPr>
            <w:tcW w:w="3678"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72" w:lineRule="exact"/>
              <w:ind w:left="723"/>
              <w:rPr>
                <w:szCs w:val="24"/>
              </w:rPr>
            </w:pPr>
            <w:r w:rsidRPr="002F0433">
              <w:rPr>
                <w:b/>
                <w:bCs/>
                <w:szCs w:val="24"/>
              </w:rPr>
              <w:t>Вр</w:t>
            </w:r>
            <w:r w:rsidRPr="002F0433">
              <w:rPr>
                <w:b/>
                <w:bCs/>
                <w:spacing w:val="-1"/>
                <w:szCs w:val="24"/>
              </w:rPr>
              <w:t>е</w:t>
            </w:r>
            <w:r w:rsidRPr="002F0433">
              <w:rPr>
                <w:b/>
                <w:bCs/>
                <w:szCs w:val="24"/>
              </w:rPr>
              <w:t>дные</w:t>
            </w:r>
            <w:r w:rsidRPr="002F0433">
              <w:rPr>
                <w:b/>
                <w:bCs/>
                <w:spacing w:val="-2"/>
                <w:szCs w:val="24"/>
              </w:rPr>
              <w:t xml:space="preserve"> </w:t>
            </w:r>
            <w:r w:rsidRPr="002F0433">
              <w:rPr>
                <w:b/>
                <w:bCs/>
                <w:szCs w:val="24"/>
              </w:rPr>
              <w:t>ор</w:t>
            </w:r>
            <w:r w:rsidRPr="002F0433">
              <w:rPr>
                <w:b/>
                <w:bCs/>
                <w:spacing w:val="-1"/>
                <w:szCs w:val="24"/>
              </w:rPr>
              <w:t>г</w:t>
            </w:r>
            <w:r w:rsidRPr="002F0433">
              <w:rPr>
                <w:b/>
                <w:bCs/>
                <w:szCs w:val="24"/>
              </w:rPr>
              <w:t>анизмы</w:t>
            </w:r>
          </w:p>
        </w:tc>
        <w:tc>
          <w:tcPr>
            <w:tcW w:w="3127"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72" w:lineRule="exact"/>
              <w:ind w:right="1"/>
              <w:jc w:val="center"/>
              <w:rPr>
                <w:szCs w:val="24"/>
                <w:lang w:val="ru-RU"/>
              </w:rPr>
            </w:pPr>
            <w:r w:rsidRPr="002F0433">
              <w:rPr>
                <w:b/>
                <w:bCs/>
                <w:spacing w:val="-1"/>
                <w:szCs w:val="24"/>
                <w:lang w:val="ru-RU"/>
              </w:rPr>
              <w:t>Количес</w:t>
            </w:r>
            <w:r w:rsidRPr="002F0433">
              <w:rPr>
                <w:b/>
                <w:bCs/>
                <w:spacing w:val="1"/>
                <w:szCs w:val="24"/>
                <w:lang w:val="ru-RU"/>
              </w:rPr>
              <w:t>т</w:t>
            </w:r>
            <w:r w:rsidRPr="002F0433">
              <w:rPr>
                <w:b/>
                <w:bCs/>
                <w:spacing w:val="-1"/>
                <w:szCs w:val="24"/>
                <w:lang w:val="ru-RU"/>
              </w:rPr>
              <w:t>во</w:t>
            </w:r>
          </w:p>
          <w:p w:rsidR="00BD23B9" w:rsidRPr="002F0433" w:rsidRDefault="00BD23B9" w:rsidP="00A61680">
            <w:pPr>
              <w:ind w:right="5"/>
              <w:jc w:val="center"/>
              <w:rPr>
                <w:szCs w:val="24"/>
                <w:lang w:val="ru-RU"/>
              </w:rPr>
            </w:pPr>
            <w:r w:rsidRPr="002F0433">
              <w:rPr>
                <w:b/>
                <w:bCs/>
                <w:spacing w:val="-1"/>
                <w:szCs w:val="24"/>
                <w:lang w:val="ru-RU"/>
              </w:rPr>
              <w:t>ч</w:t>
            </w:r>
            <w:r w:rsidRPr="002F0433">
              <w:rPr>
                <w:b/>
                <w:bCs/>
                <w:szCs w:val="24"/>
                <w:lang w:val="ru-RU"/>
              </w:rPr>
              <w:t>р</w:t>
            </w:r>
            <w:r w:rsidRPr="002F0433">
              <w:rPr>
                <w:b/>
                <w:bCs/>
                <w:spacing w:val="-1"/>
                <w:szCs w:val="24"/>
                <w:lang w:val="ru-RU"/>
              </w:rPr>
              <w:t>езвыча</w:t>
            </w:r>
            <w:r w:rsidRPr="002F0433">
              <w:rPr>
                <w:b/>
                <w:bCs/>
                <w:szCs w:val="24"/>
                <w:lang w:val="ru-RU"/>
              </w:rPr>
              <w:t>йных си</w:t>
            </w:r>
            <w:r w:rsidRPr="002F0433">
              <w:rPr>
                <w:b/>
                <w:bCs/>
                <w:spacing w:val="1"/>
                <w:szCs w:val="24"/>
                <w:lang w:val="ru-RU"/>
              </w:rPr>
              <w:t>т</w:t>
            </w:r>
            <w:r w:rsidRPr="002F0433">
              <w:rPr>
                <w:b/>
                <w:bCs/>
                <w:szCs w:val="24"/>
                <w:lang w:val="ru-RU"/>
              </w:rPr>
              <w:t>уа</w:t>
            </w:r>
            <w:r w:rsidRPr="002F0433">
              <w:rPr>
                <w:b/>
                <w:bCs/>
                <w:spacing w:val="-2"/>
                <w:szCs w:val="24"/>
                <w:lang w:val="ru-RU"/>
              </w:rPr>
              <w:t>ц</w:t>
            </w:r>
            <w:r w:rsidRPr="002F0433">
              <w:rPr>
                <w:b/>
                <w:bCs/>
                <w:szCs w:val="24"/>
                <w:lang w:val="ru-RU"/>
              </w:rPr>
              <w:t>ий</w:t>
            </w:r>
          </w:p>
          <w:p w:rsidR="00BD23B9" w:rsidRPr="002F0433" w:rsidRDefault="00BD23B9" w:rsidP="00A61680">
            <w:pPr>
              <w:ind w:right="5"/>
              <w:jc w:val="center"/>
              <w:rPr>
                <w:szCs w:val="24"/>
                <w:lang w:val="ru-RU"/>
              </w:rPr>
            </w:pPr>
            <w:r w:rsidRPr="002F0433">
              <w:rPr>
                <w:b/>
                <w:bCs/>
                <w:szCs w:val="24"/>
                <w:lang w:val="ru-RU"/>
              </w:rPr>
              <w:t>(</w:t>
            </w:r>
            <w:r w:rsidRPr="002F0433">
              <w:rPr>
                <w:b/>
                <w:bCs/>
                <w:spacing w:val="-1"/>
                <w:szCs w:val="24"/>
                <w:lang w:val="ru-RU"/>
              </w:rPr>
              <w:t>о</w:t>
            </w:r>
            <w:r w:rsidRPr="002F0433">
              <w:rPr>
                <w:b/>
                <w:bCs/>
                <w:spacing w:val="-2"/>
                <w:szCs w:val="24"/>
                <w:lang w:val="ru-RU"/>
              </w:rPr>
              <w:t>ч</w:t>
            </w:r>
            <w:r w:rsidRPr="002F0433">
              <w:rPr>
                <w:b/>
                <w:bCs/>
                <w:spacing w:val="-1"/>
                <w:szCs w:val="24"/>
                <w:lang w:val="ru-RU"/>
              </w:rPr>
              <w:t>агов</w:t>
            </w:r>
            <w:r w:rsidRPr="002F0433">
              <w:rPr>
                <w:b/>
                <w:bCs/>
                <w:szCs w:val="24"/>
                <w:lang w:val="ru-RU"/>
              </w:rPr>
              <w:t>,</w:t>
            </w:r>
            <w:r w:rsidRPr="002F0433">
              <w:rPr>
                <w:b/>
                <w:bCs/>
                <w:spacing w:val="2"/>
                <w:szCs w:val="24"/>
                <w:lang w:val="ru-RU"/>
              </w:rPr>
              <w:t xml:space="preserve"> </w:t>
            </w:r>
            <w:r w:rsidRPr="002F0433">
              <w:rPr>
                <w:b/>
                <w:bCs/>
                <w:spacing w:val="-1"/>
                <w:szCs w:val="24"/>
                <w:lang w:val="ru-RU"/>
              </w:rPr>
              <w:t>е</w:t>
            </w:r>
            <w:r w:rsidRPr="002F0433">
              <w:rPr>
                <w:b/>
                <w:bCs/>
                <w:szCs w:val="24"/>
                <w:lang w:val="ru-RU"/>
              </w:rPr>
              <w:t>д</w:t>
            </w:r>
            <w:r w:rsidRPr="002F0433">
              <w:rPr>
                <w:b/>
                <w:bCs/>
                <w:spacing w:val="-1"/>
                <w:szCs w:val="24"/>
                <w:lang w:val="ru-RU"/>
              </w:rPr>
              <w:t>.</w:t>
            </w:r>
            <w:r w:rsidRPr="002F0433">
              <w:rPr>
                <w:b/>
                <w:bCs/>
                <w:szCs w:val="24"/>
                <w:lang w:val="ru-RU"/>
              </w:rPr>
              <w:t>)</w:t>
            </w:r>
            <w:r w:rsidRPr="002F0433">
              <w:rPr>
                <w:b/>
                <w:bCs/>
                <w:spacing w:val="-1"/>
                <w:szCs w:val="24"/>
                <w:lang w:val="ru-RU"/>
              </w:rPr>
              <w:t xml:space="preserve"> </w:t>
            </w:r>
            <w:r w:rsidRPr="002F0433">
              <w:rPr>
                <w:b/>
                <w:bCs/>
                <w:szCs w:val="24"/>
                <w:lang w:val="ru-RU"/>
              </w:rPr>
              <w:t xml:space="preserve">и их </w:t>
            </w:r>
            <w:r w:rsidRPr="002F0433">
              <w:rPr>
                <w:b/>
                <w:bCs/>
                <w:spacing w:val="-1"/>
                <w:szCs w:val="24"/>
                <w:lang w:val="ru-RU"/>
              </w:rPr>
              <w:t>мас</w:t>
            </w:r>
            <w:r w:rsidRPr="002F0433">
              <w:rPr>
                <w:b/>
                <w:bCs/>
                <w:spacing w:val="-4"/>
                <w:szCs w:val="24"/>
                <w:lang w:val="ru-RU"/>
              </w:rPr>
              <w:t>ш</w:t>
            </w:r>
            <w:r w:rsidRPr="002F0433">
              <w:rPr>
                <w:b/>
                <w:bCs/>
                <w:spacing w:val="1"/>
                <w:szCs w:val="24"/>
                <w:lang w:val="ru-RU"/>
              </w:rPr>
              <w:t>т</w:t>
            </w:r>
            <w:r w:rsidRPr="002F0433">
              <w:rPr>
                <w:b/>
                <w:bCs/>
                <w:szCs w:val="24"/>
                <w:lang w:val="ru-RU"/>
              </w:rPr>
              <w:t>аб</w:t>
            </w:r>
          </w:p>
        </w:tc>
        <w:tc>
          <w:tcPr>
            <w:tcW w:w="183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72" w:lineRule="exact"/>
              <w:ind w:left="404"/>
              <w:rPr>
                <w:szCs w:val="24"/>
              </w:rPr>
            </w:pPr>
            <w:r w:rsidRPr="002F0433">
              <w:rPr>
                <w:b/>
                <w:bCs/>
                <w:szCs w:val="24"/>
              </w:rPr>
              <w:t>Пл</w:t>
            </w:r>
            <w:r w:rsidRPr="002F0433">
              <w:rPr>
                <w:b/>
                <w:bCs/>
                <w:spacing w:val="2"/>
                <w:szCs w:val="24"/>
              </w:rPr>
              <w:t>о</w:t>
            </w:r>
            <w:r w:rsidRPr="002F0433">
              <w:rPr>
                <w:b/>
                <w:bCs/>
                <w:spacing w:val="-6"/>
                <w:szCs w:val="24"/>
              </w:rPr>
              <w:t>щ</w:t>
            </w:r>
            <w:r w:rsidRPr="002F0433">
              <w:rPr>
                <w:b/>
                <w:bCs/>
                <w:szCs w:val="24"/>
              </w:rPr>
              <w:t>адь</w:t>
            </w:r>
          </w:p>
          <w:p w:rsidR="00BD23B9" w:rsidRPr="002F0433" w:rsidRDefault="00BD23B9" w:rsidP="00A61680">
            <w:pPr>
              <w:ind w:left="339"/>
              <w:rPr>
                <w:szCs w:val="24"/>
              </w:rPr>
            </w:pPr>
            <w:r w:rsidRPr="002F0433">
              <w:rPr>
                <w:b/>
                <w:bCs/>
                <w:spacing w:val="-1"/>
                <w:szCs w:val="24"/>
              </w:rPr>
              <w:t>очагов</w:t>
            </w:r>
            <w:r w:rsidRPr="002F0433">
              <w:rPr>
                <w:b/>
                <w:bCs/>
                <w:szCs w:val="24"/>
              </w:rPr>
              <w:t>,</w:t>
            </w:r>
            <w:r w:rsidRPr="002F0433">
              <w:rPr>
                <w:b/>
                <w:bCs/>
                <w:spacing w:val="59"/>
                <w:szCs w:val="24"/>
              </w:rPr>
              <w:t xml:space="preserve"> </w:t>
            </w:r>
            <w:r w:rsidRPr="002F0433">
              <w:rPr>
                <w:b/>
                <w:bCs/>
                <w:spacing w:val="-1"/>
                <w:szCs w:val="24"/>
              </w:rPr>
              <w:t>га</w:t>
            </w:r>
          </w:p>
        </w:tc>
      </w:tr>
      <w:tr w:rsidR="002F0433" w:rsidRPr="002F0433" w:rsidTr="00A61680">
        <w:trPr>
          <w:trHeight w:hRule="exact" w:val="288"/>
        </w:trPr>
        <w:tc>
          <w:tcPr>
            <w:tcW w:w="3678"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9" w:lineRule="exact"/>
              <w:ind w:left="102"/>
              <w:rPr>
                <w:szCs w:val="24"/>
              </w:rPr>
            </w:pPr>
            <w:r w:rsidRPr="002F0433">
              <w:rPr>
                <w:spacing w:val="-1"/>
                <w:szCs w:val="24"/>
              </w:rPr>
              <w:t>Стволовы</w:t>
            </w:r>
            <w:r w:rsidRPr="002F0433">
              <w:rPr>
                <w:szCs w:val="24"/>
              </w:rPr>
              <w:t xml:space="preserve">е </w:t>
            </w:r>
            <w:r w:rsidRPr="002F0433">
              <w:rPr>
                <w:spacing w:val="-1"/>
                <w:szCs w:val="24"/>
              </w:rPr>
              <w:t>вр</w:t>
            </w:r>
            <w:r w:rsidRPr="002F0433">
              <w:rPr>
                <w:spacing w:val="-2"/>
                <w:szCs w:val="24"/>
              </w:rPr>
              <w:t>е</w:t>
            </w:r>
            <w:r w:rsidRPr="002F0433">
              <w:rPr>
                <w:szCs w:val="24"/>
              </w:rPr>
              <w:t>д</w:t>
            </w:r>
            <w:r w:rsidRPr="002F0433">
              <w:rPr>
                <w:spacing w:val="1"/>
                <w:szCs w:val="24"/>
              </w:rPr>
              <w:t>и</w:t>
            </w:r>
            <w:r w:rsidRPr="002F0433">
              <w:rPr>
                <w:szCs w:val="24"/>
              </w:rPr>
              <w:t>т</w:t>
            </w:r>
            <w:r w:rsidRPr="002F0433">
              <w:rPr>
                <w:spacing w:val="-1"/>
                <w:szCs w:val="24"/>
              </w:rPr>
              <w:t>ели</w:t>
            </w:r>
          </w:p>
        </w:tc>
        <w:tc>
          <w:tcPr>
            <w:tcW w:w="3127"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9" w:lineRule="exact"/>
              <w:ind w:left="1498" w:right="1497"/>
              <w:jc w:val="center"/>
              <w:rPr>
                <w:szCs w:val="24"/>
              </w:rPr>
            </w:pPr>
            <w:r w:rsidRPr="002F0433">
              <w:rPr>
                <w:szCs w:val="24"/>
              </w:rPr>
              <w:t>-</w:t>
            </w:r>
          </w:p>
        </w:tc>
        <w:tc>
          <w:tcPr>
            <w:tcW w:w="183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9" w:lineRule="exact"/>
              <w:ind w:left="591" w:right="591"/>
              <w:jc w:val="center"/>
              <w:rPr>
                <w:szCs w:val="24"/>
              </w:rPr>
            </w:pPr>
            <w:r w:rsidRPr="002F0433">
              <w:rPr>
                <w:szCs w:val="24"/>
              </w:rPr>
              <w:t>0</w:t>
            </w:r>
          </w:p>
        </w:tc>
      </w:tr>
      <w:tr w:rsidR="002F0433" w:rsidRPr="002F0433" w:rsidTr="00A61680">
        <w:trPr>
          <w:trHeight w:hRule="exact" w:val="285"/>
        </w:trPr>
        <w:tc>
          <w:tcPr>
            <w:tcW w:w="3678"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7" w:lineRule="exact"/>
              <w:ind w:left="102"/>
              <w:rPr>
                <w:szCs w:val="24"/>
              </w:rPr>
            </w:pPr>
            <w:r w:rsidRPr="002F0433">
              <w:rPr>
                <w:szCs w:val="24"/>
              </w:rPr>
              <w:t>Л</w:t>
            </w:r>
            <w:r w:rsidRPr="002F0433">
              <w:rPr>
                <w:spacing w:val="1"/>
                <w:szCs w:val="24"/>
              </w:rPr>
              <w:t>и</w:t>
            </w:r>
            <w:r w:rsidRPr="002F0433">
              <w:rPr>
                <w:szCs w:val="24"/>
              </w:rPr>
              <w:t>стогры</w:t>
            </w:r>
            <w:r w:rsidRPr="002F0433">
              <w:rPr>
                <w:spacing w:val="2"/>
                <w:szCs w:val="24"/>
              </w:rPr>
              <w:t>з</w:t>
            </w:r>
            <w:r w:rsidRPr="002F0433">
              <w:rPr>
                <w:spacing w:val="-8"/>
                <w:szCs w:val="24"/>
              </w:rPr>
              <w:t>у</w:t>
            </w:r>
            <w:r w:rsidRPr="002F0433">
              <w:rPr>
                <w:szCs w:val="24"/>
              </w:rPr>
              <w:t>щие</w:t>
            </w:r>
            <w:r w:rsidRPr="002F0433">
              <w:rPr>
                <w:spacing w:val="-1"/>
                <w:szCs w:val="24"/>
              </w:rPr>
              <w:t xml:space="preserve"> в</w:t>
            </w:r>
            <w:r w:rsidRPr="002F0433">
              <w:rPr>
                <w:spacing w:val="1"/>
                <w:szCs w:val="24"/>
              </w:rPr>
              <w:t>р</w:t>
            </w:r>
            <w:r w:rsidRPr="002F0433">
              <w:rPr>
                <w:spacing w:val="-1"/>
                <w:szCs w:val="24"/>
              </w:rPr>
              <w:t>ед</w:t>
            </w:r>
            <w:r w:rsidRPr="002F0433">
              <w:rPr>
                <w:spacing w:val="1"/>
                <w:szCs w:val="24"/>
              </w:rPr>
              <w:t>и</w:t>
            </w:r>
            <w:r w:rsidRPr="002F0433">
              <w:rPr>
                <w:szCs w:val="24"/>
              </w:rPr>
              <w:t>т</w:t>
            </w:r>
            <w:r w:rsidRPr="002F0433">
              <w:rPr>
                <w:spacing w:val="-1"/>
                <w:szCs w:val="24"/>
              </w:rPr>
              <w:t>ели</w:t>
            </w:r>
          </w:p>
        </w:tc>
        <w:tc>
          <w:tcPr>
            <w:tcW w:w="3127"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7" w:lineRule="exact"/>
              <w:ind w:left="1498" w:right="1497"/>
              <w:jc w:val="center"/>
              <w:rPr>
                <w:szCs w:val="24"/>
              </w:rPr>
            </w:pPr>
            <w:r w:rsidRPr="002F0433">
              <w:rPr>
                <w:szCs w:val="24"/>
              </w:rPr>
              <w:t>-</w:t>
            </w:r>
          </w:p>
        </w:tc>
        <w:tc>
          <w:tcPr>
            <w:tcW w:w="183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7" w:lineRule="exact"/>
              <w:ind w:left="591" w:right="591"/>
              <w:jc w:val="center"/>
              <w:rPr>
                <w:szCs w:val="24"/>
              </w:rPr>
            </w:pPr>
            <w:r w:rsidRPr="002F0433">
              <w:rPr>
                <w:szCs w:val="24"/>
              </w:rPr>
              <w:t>0</w:t>
            </w:r>
          </w:p>
        </w:tc>
      </w:tr>
      <w:tr w:rsidR="002F0433" w:rsidRPr="002F0433" w:rsidTr="00A61680">
        <w:trPr>
          <w:trHeight w:hRule="exact" w:val="561"/>
        </w:trPr>
        <w:tc>
          <w:tcPr>
            <w:tcW w:w="3678"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7" w:lineRule="exact"/>
              <w:ind w:left="102"/>
              <w:rPr>
                <w:szCs w:val="24"/>
                <w:lang w:val="ru-RU"/>
              </w:rPr>
            </w:pPr>
            <w:r w:rsidRPr="002F0433">
              <w:rPr>
                <w:szCs w:val="24"/>
                <w:lang w:val="ru-RU"/>
              </w:rPr>
              <w:t xml:space="preserve">Болезни </w:t>
            </w:r>
            <w:r w:rsidRPr="002F0433">
              <w:rPr>
                <w:spacing w:val="-1"/>
                <w:szCs w:val="24"/>
                <w:lang w:val="ru-RU"/>
              </w:rPr>
              <w:t>леса</w:t>
            </w:r>
            <w:r w:rsidRPr="002F0433">
              <w:rPr>
                <w:szCs w:val="24"/>
                <w:lang w:val="ru-RU"/>
              </w:rPr>
              <w:t>:</w:t>
            </w:r>
          </w:p>
          <w:p w:rsidR="00BD23B9" w:rsidRPr="002F0433" w:rsidRDefault="00BD23B9" w:rsidP="00A61680">
            <w:pPr>
              <w:ind w:left="102"/>
              <w:rPr>
                <w:szCs w:val="24"/>
                <w:lang w:val="ru-RU"/>
              </w:rPr>
            </w:pPr>
            <w:r w:rsidRPr="002F0433">
              <w:rPr>
                <w:szCs w:val="24"/>
                <w:lang w:val="ru-RU"/>
              </w:rPr>
              <w:t>в</w:t>
            </w:r>
            <w:r w:rsidRPr="002F0433">
              <w:rPr>
                <w:spacing w:val="-1"/>
                <w:szCs w:val="24"/>
                <w:lang w:val="ru-RU"/>
              </w:rPr>
              <w:t xml:space="preserve"> </w:t>
            </w:r>
            <w:r w:rsidRPr="002F0433">
              <w:rPr>
                <w:szCs w:val="24"/>
                <w:lang w:val="ru-RU"/>
              </w:rPr>
              <w:t>том</w:t>
            </w:r>
            <w:r w:rsidRPr="002F0433">
              <w:rPr>
                <w:spacing w:val="-1"/>
                <w:szCs w:val="24"/>
                <w:lang w:val="ru-RU"/>
              </w:rPr>
              <w:t xml:space="preserve"> ч</w:t>
            </w:r>
            <w:r w:rsidRPr="002F0433">
              <w:rPr>
                <w:szCs w:val="24"/>
                <w:lang w:val="ru-RU"/>
              </w:rPr>
              <w:t>и</w:t>
            </w:r>
            <w:r w:rsidRPr="002F0433">
              <w:rPr>
                <w:spacing w:val="-1"/>
                <w:szCs w:val="24"/>
                <w:lang w:val="ru-RU"/>
              </w:rPr>
              <w:t>сл</w:t>
            </w:r>
            <w:r w:rsidRPr="002F0433">
              <w:rPr>
                <w:szCs w:val="24"/>
                <w:lang w:val="ru-RU"/>
              </w:rPr>
              <w:t>е</w:t>
            </w:r>
            <w:r w:rsidRPr="002F0433">
              <w:rPr>
                <w:spacing w:val="-1"/>
                <w:szCs w:val="24"/>
                <w:lang w:val="ru-RU"/>
              </w:rPr>
              <w:t xml:space="preserve"> </w:t>
            </w:r>
            <w:r w:rsidRPr="002F0433">
              <w:rPr>
                <w:szCs w:val="24"/>
                <w:lang w:val="ru-RU"/>
              </w:rPr>
              <w:t>корнев</w:t>
            </w:r>
            <w:r w:rsidRPr="002F0433">
              <w:rPr>
                <w:spacing w:val="-2"/>
                <w:szCs w:val="24"/>
                <w:lang w:val="ru-RU"/>
              </w:rPr>
              <w:t>а</w:t>
            </w:r>
            <w:r w:rsidRPr="002F0433">
              <w:rPr>
                <w:szCs w:val="24"/>
                <w:lang w:val="ru-RU"/>
              </w:rPr>
              <w:t>я</w:t>
            </w:r>
            <w:r w:rsidRPr="002F0433">
              <w:rPr>
                <w:spacing w:val="-1"/>
                <w:szCs w:val="24"/>
                <w:lang w:val="ru-RU"/>
              </w:rPr>
              <w:t xml:space="preserve"> </w:t>
            </w:r>
            <w:r w:rsidRPr="002F0433">
              <w:rPr>
                <w:spacing w:val="4"/>
                <w:szCs w:val="24"/>
                <w:lang w:val="ru-RU"/>
              </w:rPr>
              <w:t>г</w:t>
            </w:r>
            <w:r w:rsidRPr="002F0433">
              <w:rPr>
                <w:spacing w:val="-3"/>
                <w:szCs w:val="24"/>
                <w:lang w:val="ru-RU"/>
              </w:rPr>
              <w:t>у</w:t>
            </w:r>
            <w:r w:rsidRPr="002F0433">
              <w:rPr>
                <w:szCs w:val="24"/>
                <w:lang w:val="ru-RU"/>
              </w:rPr>
              <w:t>б</w:t>
            </w:r>
            <w:r w:rsidRPr="002F0433">
              <w:rPr>
                <w:spacing w:val="1"/>
                <w:szCs w:val="24"/>
                <w:lang w:val="ru-RU"/>
              </w:rPr>
              <w:t>к</w:t>
            </w:r>
            <w:r w:rsidRPr="002F0433">
              <w:rPr>
                <w:szCs w:val="24"/>
                <w:lang w:val="ru-RU"/>
              </w:rPr>
              <w:t>а</w:t>
            </w:r>
          </w:p>
        </w:tc>
        <w:tc>
          <w:tcPr>
            <w:tcW w:w="3127"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7" w:lineRule="exact"/>
              <w:ind w:left="1498" w:right="1497"/>
              <w:jc w:val="center"/>
              <w:rPr>
                <w:szCs w:val="24"/>
              </w:rPr>
            </w:pPr>
            <w:r w:rsidRPr="002F0433">
              <w:rPr>
                <w:szCs w:val="24"/>
              </w:rPr>
              <w:t>-</w:t>
            </w:r>
          </w:p>
        </w:tc>
        <w:tc>
          <w:tcPr>
            <w:tcW w:w="183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7" w:lineRule="exact"/>
              <w:ind w:left="591" w:right="591"/>
              <w:jc w:val="center"/>
              <w:rPr>
                <w:szCs w:val="24"/>
              </w:rPr>
            </w:pPr>
            <w:r w:rsidRPr="002F0433">
              <w:rPr>
                <w:szCs w:val="24"/>
              </w:rPr>
              <w:t>49013</w:t>
            </w:r>
          </w:p>
          <w:p w:rsidR="00BD23B9" w:rsidRPr="002F0433" w:rsidRDefault="00BD23B9" w:rsidP="00A61680">
            <w:pPr>
              <w:ind w:left="591" w:right="591"/>
              <w:jc w:val="center"/>
              <w:rPr>
                <w:szCs w:val="24"/>
              </w:rPr>
            </w:pPr>
            <w:r w:rsidRPr="002F0433">
              <w:rPr>
                <w:szCs w:val="24"/>
              </w:rPr>
              <w:t>1750</w:t>
            </w:r>
          </w:p>
        </w:tc>
      </w:tr>
      <w:tr w:rsidR="002F0433" w:rsidRPr="002F0433" w:rsidTr="00A61680">
        <w:trPr>
          <w:trHeight w:hRule="exact" w:val="285"/>
        </w:trPr>
        <w:tc>
          <w:tcPr>
            <w:tcW w:w="3678"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67" w:lineRule="exact"/>
              <w:ind w:left="102"/>
              <w:rPr>
                <w:szCs w:val="24"/>
              </w:rPr>
            </w:pPr>
            <w:r w:rsidRPr="002F0433">
              <w:rPr>
                <w:spacing w:val="-2"/>
                <w:szCs w:val="24"/>
              </w:rPr>
              <w:t>Все</w:t>
            </w:r>
            <w:r w:rsidRPr="002F0433">
              <w:rPr>
                <w:spacing w:val="2"/>
                <w:szCs w:val="24"/>
              </w:rPr>
              <w:t>г</w:t>
            </w:r>
            <w:r w:rsidRPr="002F0433">
              <w:rPr>
                <w:szCs w:val="24"/>
              </w:rPr>
              <w:t>о</w:t>
            </w:r>
          </w:p>
        </w:tc>
        <w:tc>
          <w:tcPr>
            <w:tcW w:w="3127"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rPr>
                <w:rFonts w:ascii="Calibri" w:hAnsi="Calibri"/>
              </w:rPr>
            </w:pPr>
          </w:p>
        </w:tc>
        <w:tc>
          <w:tcPr>
            <w:tcW w:w="183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pacing w:line="272" w:lineRule="exact"/>
              <w:ind w:left="591" w:right="591"/>
              <w:jc w:val="center"/>
              <w:rPr>
                <w:szCs w:val="24"/>
              </w:rPr>
            </w:pPr>
            <w:r w:rsidRPr="002F0433">
              <w:rPr>
                <w:b/>
                <w:bCs/>
                <w:szCs w:val="24"/>
              </w:rPr>
              <w:t>49013</w:t>
            </w:r>
          </w:p>
        </w:tc>
      </w:tr>
    </w:tbl>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lastRenderedPageBreak/>
        <w:t>В лесном фонде региона наиболее распространены следующие  болезни: корневая  губка, опенок, тиростромоз липы, ложный дубовый трутовик, трутовик ложный осиновый, а также бактериальные заболевания  лиственных пород.</w:t>
      </w:r>
    </w:p>
    <w:p w:rsidR="00BD23B9" w:rsidRPr="002F0433" w:rsidRDefault="00BD23B9" w:rsidP="00BD23B9">
      <w:pPr>
        <w:pStyle w:val="TimesNewRomanCYR12"/>
        <w:rPr>
          <w:color w:val="auto"/>
        </w:rPr>
      </w:pPr>
      <w:r w:rsidRPr="002F0433">
        <w:rPr>
          <w:color w:val="auto"/>
        </w:rPr>
        <w:t>Очагов карантинных вредителей или болезней леса нет.</w:t>
      </w:r>
    </w:p>
    <w:p w:rsidR="00BD23B9" w:rsidRPr="002F0433" w:rsidRDefault="00BD23B9" w:rsidP="00BD23B9">
      <w:pPr>
        <w:pStyle w:val="TimesNewRomanCYR12"/>
        <w:rPr>
          <w:color w:val="auto"/>
        </w:rPr>
      </w:pPr>
      <w:r w:rsidRPr="002F0433">
        <w:rPr>
          <w:color w:val="auto"/>
        </w:rPr>
        <w:t>Общая</w:t>
      </w:r>
      <w:r w:rsidRPr="002F0433">
        <w:rPr>
          <w:color w:val="auto"/>
        </w:rPr>
        <w:tab/>
        <w:t>тенденция современного развития лесного хозяйства – многоцелевое использование лесов.</w:t>
      </w:r>
    </w:p>
    <w:p w:rsidR="00BD23B9" w:rsidRPr="002F0433" w:rsidRDefault="00BD23B9" w:rsidP="00BD23B9">
      <w:pPr>
        <w:pStyle w:val="TimesNewRomanCYR12"/>
        <w:rPr>
          <w:color w:val="auto"/>
        </w:rPr>
      </w:pPr>
      <w:r w:rsidRPr="002F0433">
        <w:rPr>
          <w:color w:val="auto"/>
        </w:rPr>
        <w:t>В связи с этим наряду с заготовкой древесины увеличивается значимость и актуальность также и других видов использования лесов - использование лесов для осуществления рекреационной деятельности, ведение сельского хозяйства, осуществление видов деятельности в сфере охотничьего хозяйства и других.</w:t>
      </w:r>
    </w:p>
    <w:p w:rsidR="00BD23B9" w:rsidRPr="002F0433" w:rsidRDefault="00BD23B9" w:rsidP="00BD23B9">
      <w:pPr>
        <w:pStyle w:val="TimesNewRomanCYR12"/>
        <w:rPr>
          <w:color w:val="auto"/>
        </w:rPr>
      </w:pPr>
      <w:r w:rsidRPr="002F0433">
        <w:rPr>
          <w:color w:val="auto"/>
        </w:rPr>
        <w:t xml:space="preserve">    С целью предотвращения лесных пожаров на землях лесного фонда министерством природных ресурсов и экологии Тульской области в 2017 году проведен ряд мер пожарной безопасности:</w:t>
      </w:r>
    </w:p>
    <w:p w:rsidR="00BD23B9" w:rsidRPr="002F0433" w:rsidRDefault="00BD23B9" w:rsidP="00BD23B9">
      <w:pPr>
        <w:pStyle w:val="TimesNewRomanCYR12"/>
        <w:rPr>
          <w:color w:val="auto"/>
        </w:rPr>
      </w:pPr>
      <w:r w:rsidRPr="002F0433">
        <w:rPr>
          <w:color w:val="auto"/>
        </w:rPr>
        <w:t>заключены договоры и соглашения о взаимодействии в области тушения лесных пожаров и информационного обмена;</w:t>
      </w:r>
    </w:p>
    <w:p w:rsidR="00BD23B9" w:rsidRPr="002F0433" w:rsidRDefault="00BD23B9" w:rsidP="00BD23B9">
      <w:pPr>
        <w:pStyle w:val="TimesNewRomanCYR12"/>
        <w:rPr>
          <w:color w:val="auto"/>
        </w:rPr>
      </w:pPr>
      <w:r w:rsidRPr="002F0433">
        <w:rPr>
          <w:color w:val="auto"/>
        </w:rPr>
        <w:t>разработаны и утверждены планы тушения лесных пожаров на территории лесничеств Щекинского района;</w:t>
      </w:r>
    </w:p>
    <w:p w:rsidR="00BD23B9" w:rsidRPr="002F0433" w:rsidRDefault="00BD23B9" w:rsidP="00BD23B9">
      <w:pPr>
        <w:pStyle w:val="TimesNewRomanCYR12"/>
        <w:rPr>
          <w:color w:val="auto"/>
        </w:rPr>
      </w:pPr>
      <w:r w:rsidRPr="002F0433">
        <w:rPr>
          <w:color w:val="auto"/>
        </w:rPr>
        <w:t>разработан сводный план Тушения лесных пожаров;</w:t>
      </w:r>
    </w:p>
    <w:p w:rsidR="00BD23B9" w:rsidRPr="002F0433" w:rsidRDefault="00BD23B9" w:rsidP="00BD23B9">
      <w:pPr>
        <w:pStyle w:val="TimesNewRomanCYR12"/>
        <w:rPr>
          <w:color w:val="auto"/>
        </w:rPr>
      </w:pPr>
      <w:r w:rsidRPr="002F0433">
        <w:rPr>
          <w:color w:val="auto"/>
        </w:rPr>
        <w:t>проведены проверки арендаторов лесных участков, государственных   учреждений   (лесничеств),   ГАУ   ТО «Тульское лесохозяйственное объединение» по подготовке к пожароопасному сезону в части обеспеченности противопожарным оборудованием и инвентарем в соответствии с действующими нормами.</w:t>
      </w:r>
    </w:p>
    <w:p w:rsidR="00BD23B9" w:rsidRPr="002F0433" w:rsidRDefault="00BD23B9" w:rsidP="00BD23B9">
      <w:pPr>
        <w:pStyle w:val="TimesNewRomanCYR12"/>
        <w:rPr>
          <w:color w:val="auto"/>
        </w:rPr>
      </w:pPr>
      <w:r w:rsidRPr="002F0433">
        <w:rPr>
          <w:color w:val="auto"/>
        </w:rPr>
        <w:t>В период пожароопасного сезона 2017 года региональной диспетчерской службой лесного хозяйства, функционирующей  в круглосуточном режиме на базе ГАУ ТО  «Тульское лесохозяйственное объединение», осуществлялся постоянный мониторинг пожарной опасности в лесах и лесных пожаров:</w:t>
      </w:r>
    </w:p>
    <w:p w:rsidR="00BD23B9" w:rsidRPr="002F0433" w:rsidRDefault="00BD23B9" w:rsidP="00BD23B9">
      <w:pPr>
        <w:pStyle w:val="TimesNewRomanCYR12"/>
        <w:rPr>
          <w:color w:val="auto"/>
        </w:rPr>
      </w:pPr>
      <w:r w:rsidRPr="002F0433">
        <w:rPr>
          <w:color w:val="auto"/>
        </w:rPr>
        <w:t>с использованием информационной системы дистанционного мониторинга (ИСДМ-Рослесхоз);</w:t>
      </w:r>
    </w:p>
    <w:p w:rsidR="00BD23B9" w:rsidRPr="002F0433" w:rsidRDefault="00BD23B9" w:rsidP="00BD23B9">
      <w:pPr>
        <w:pStyle w:val="TimesNewRomanCYR12"/>
        <w:rPr>
          <w:color w:val="auto"/>
        </w:rPr>
      </w:pPr>
      <w:r w:rsidRPr="002F0433">
        <w:rPr>
          <w:color w:val="auto"/>
        </w:rPr>
        <w:t>в соответствии с поступающими сообщениями о природных пожарах по телефону прямой линии лесной охраны (8 (800) 100-94-00);</w:t>
      </w:r>
    </w:p>
    <w:p w:rsidR="00BD23B9" w:rsidRPr="002F0433" w:rsidRDefault="00BD23B9" w:rsidP="00BD23B9">
      <w:pPr>
        <w:pStyle w:val="TimesNewRomanCYR12"/>
        <w:rPr>
          <w:color w:val="auto"/>
        </w:rPr>
      </w:pPr>
      <w:r w:rsidRPr="002F0433">
        <w:rPr>
          <w:color w:val="auto"/>
        </w:rPr>
        <w:t>путем патрулирования по  утвержденным маршрутам на лесных участках с высоким классом пожарной опасности.</w:t>
      </w:r>
    </w:p>
    <w:p w:rsidR="00BD23B9" w:rsidRPr="002F0433" w:rsidRDefault="00BD23B9" w:rsidP="00BD23B9">
      <w:pPr>
        <w:pStyle w:val="TimesNewRomanCYR12"/>
        <w:rPr>
          <w:color w:val="auto"/>
        </w:rPr>
      </w:pPr>
      <w:r w:rsidRPr="002F0433">
        <w:rPr>
          <w:color w:val="auto"/>
        </w:rPr>
        <w:t>В указанный период оперативными службами ГАУ ТО «Тульское лесохозяйственное объединение» и ГУ ТО «Управление противопожарной службы» отработаны все случаи возникновения природных пожаров (сухой травянистой  растительности),  установленных  по  телефонным  сообщениям, информации оперативных групп или данным ИСДМ-Рослесхоз.</w:t>
      </w:r>
    </w:p>
    <w:p w:rsidR="00BD23B9" w:rsidRPr="002F0433" w:rsidRDefault="00BD23B9" w:rsidP="00BD23B9">
      <w:pPr>
        <w:pStyle w:val="TimesNewRomanCYR12"/>
        <w:rPr>
          <w:color w:val="auto"/>
        </w:rPr>
      </w:pPr>
      <w:r w:rsidRPr="002F0433">
        <w:rPr>
          <w:color w:val="auto"/>
        </w:rPr>
        <w:t>Благодаря согласованному и эффективному взаимодействию как лесопожарных, так и пожарных подразделений Тульской области, выполненным мероприятиям по противопожарному обустройству лесов, в 2017 году на территории земель лесного фонда лесных пожаров не допущено.</w:t>
      </w:r>
    </w:p>
    <w:p w:rsidR="00BD23B9" w:rsidRPr="002F0433" w:rsidRDefault="00BD23B9" w:rsidP="00BD23B9">
      <w:pPr>
        <w:pStyle w:val="TimesNewRomanCYR12"/>
        <w:rPr>
          <w:color w:val="auto"/>
        </w:rPr>
      </w:pPr>
      <w:r w:rsidRPr="002F0433">
        <w:rPr>
          <w:color w:val="auto"/>
        </w:rPr>
        <w:t xml:space="preserve">  </w:t>
      </w:r>
    </w:p>
    <w:p w:rsidR="00BD23B9" w:rsidRPr="002F0433" w:rsidRDefault="00BD23B9" w:rsidP="00BD23B9">
      <w:pPr>
        <w:spacing w:after="120"/>
        <w:jc w:val="center"/>
        <w:rPr>
          <w:b/>
          <w:szCs w:val="24"/>
        </w:rPr>
      </w:pPr>
      <w:r w:rsidRPr="002F0433">
        <w:rPr>
          <w:b/>
          <w:szCs w:val="24"/>
        </w:rPr>
        <w:t>Состояние растительного и животного мира</w:t>
      </w:r>
    </w:p>
    <w:p w:rsidR="00BD23B9" w:rsidRPr="002F0433" w:rsidRDefault="00BD23B9" w:rsidP="00BD23B9">
      <w:pPr>
        <w:pStyle w:val="TimesNewRomanCYR12"/>
        <w:rPr>
          <w:color w:val="auto"/>
        </w:rPr>
      </w:pPr>
      <w:r w:rsidRPr="002F0433">
        <w:rPr>
          <w:color w:val="auto"/>
        </w:rPr>
        <w:t xml:space="preserve">К настоящему времени во флоре Тульской области насчитывается более 1420 видов сосудистых растений, из которых около 1020 являются аборигенными. Полученные за последние 100 лет научные данные по флоре региона были проанализированы и положены в основу первого издания Красной книги Тульской области: растения и грибы (2010 г.), в </w:t>
      </w:r>
      <w:r w:rsidRPr="002F0433">
        <w:rPr>
          <w:color w:val="auto"/>
        </w:rPr>
        <w:lastRenderedPageBreak/>
        <w:t>которую включено 165 сосудистых растений, 44 – моховидных, 25 – лихенизированных грибов, т.е. лишайников, и 58 – собственно грибов.</w:t>
      </w:r>
    </w:p>
    <w:p w:rsidR="00BD23B9" w:rsidRPr="002F0433" w:rsidRDefault="00BD23B9" w:rsidP="00BD23B9">
      <w:pPr>
        <w:pStyle w:val="TimesNewRomanCYR12"/>
        <w:rPr>
          <w:color w:val="auto"/>
        </w:rPr>
      </w:pPr>
      <w:r w:rsidRPr="002F0433">
        <w:rPr>
          <w:color w:val="auto"/>
        </w:rPr>
        <w:t xml:space="preserve">Занесенные в Красную книгу Тульской области виды сосудистых растений составляют около 15,2% от всей природной компоненты флоры данной систематической группы. </w:t>
      </w:r>
    </w:p>
    <w:p w:rsidR="00BD23B9" w:rsidRPr="002F0433" w:rsidRDefault="00BD23B9" w:rsidP="00BD23B9">
      <w:pPr>
        <w:pStyle w:val="TimesNewRomanCYR12"/>
        <w:rPr>
          <w:color w:val="auto"/>
        </w:rPr>
      </w:pPr>
      <w:r w:rsidRPr="002F0433">
        <w:rPr>
          <w:color w:val="auto"/>
        </w:rPr>
        <w:t>Аналогичный анализ состояния фауны с целью разработки мер по сохранению редких и исчезающих видов животных региона был проведен при подготовке зоологического тома Красной книги Тульской области.  В феврале 2014 года состоялась презентация книги о редких и исчезающих животных Тульской области. В ней содержатся сведения о состоянии популяций и необходимых мерах охраны объектов животного мира, нуждающихся в специальной охране на территории региона. Книгу предваряют материалы нормативно-правового обеспечения ведения издания.</w:t>
      </w:r>
    </w:p>
    <w:p w:rsidR="00BD23B9" w:rsidRPr="002F0433" w:rsidRDefault="00BD23B9" w:rsidP="00BD23B9">
      <w:pPr>
        <w:pStyle w:val="TimesNewRomanCYR12"/>
        <w:rPr>
          <w:color w:val="auto"/>
        </w:rPr>
      </w:pPr>
      <w:r w:rsidRPr="002F0433">
        <w:rPr>
          <w:color w:val="auto"/>
        </w:rPr>
        <w:t xml:space="preserve">В Красную книгу животных Тульской области занесено 13 видов млекопитающих, 56 видов птиц, 4 вида рептилий, 3 вида амфибий, 4 вида рыб и 2 вида круглоротых, а также 202 вида беспозвоночных животных. При этом 39 видов принадлежат к объектам животного мира, занесенным в Красную книгу Российской Федерации. </w:t>
      </w:r>
    </w:p>
    <w:p w:rsidR="00BD23B9" w:rsidRPr="002F0433" w:rsidRDefault="00BD23B9" w:rsidP="00BD23B9">
      <w:pPr>
        <w:pStyle w:val="TimesNewRomanCYR12"/>
        <w:rPr>
          <w:color w:val="auto"/>
        </w:rPr>
      </w:pPr>
      <w:r w:rsidRPr="002F0433">
        <w:rPr>
          <w:color w:val="auto"/>
        </w:rPr>
        <w:t xml:space="preserve">Полные списки объектов животного и растительного мира, включенных в Красную книгу Тульской области, размещены на Портале открытых данных правительства Тульской области в сети Интернет по адресу: http://opendata71.ru/oivs/339 . </w:t>
      </w:r>
    </w:p>
    <w:p w:rsidR="00BD23B9" w:rsidRPr="002F0433" w:rsidRDefault="00BD23B9" w:rsidP="00BD23B9">
      <w:pPr>
        <w:pStyle w:val="TimesNewRomanCYR12"/>
        <w:rPr>
          <w:color w:val="auto"/>
        </w:rPr>
      </w:pPr>
      <w:r w:rsidRPr="002F0433">
        <w:rPr>
          <w:color w:val="auto"/>
        </w:rPr>
        <w:t>Кроме того, в октябре 2014 года открыт  специализированный сайт, посвященный Красной книге Тульской области: http://</w:t>
      </w:r>
      <w:r w:rsidRPr="002F0433">
        <w:rPr>
          <w:color w:val="auto"/>
          <w:lang w:val="en-US"/>
        </w:rPr>
        <w:t>redbooktula</w:t>
      </w:r>
      <w:r w:rsidRPr="002F0433">
        <w:rPr>
          <w:color w:val="auto"/>
        </w:rPr>
        <w:t>.</w:t>
      </w:r>
      <w:r w:rsidRPr="002F0433">
        <w:rPr>
          <w:color w:val="auto"/>
          <w:lang w:val="en-US"/>
        </w:rPr>
        <w:t>ru</w:t>
      </w:r>
      <w:r w:rsidRPr="002F0433">
        <w:rPr>
          <w:color w:val="auto"/>
        </w:rPr>
        <w:t xml:space="preserve"> Государственный мониторинг объектов животного мира, а также охотничьих ресурсов и среды их обитания ведет комитет Тульской области по охоте и рыболовству. </w:t>
      </w:r>
    </w:p>
    <w:p w:rsidR="00BD23B9" w:rsidRPr="002F0433" w:rsidRDefault="00BD23B9" w:rsidP="00BD23B9">
      <w:pPr>
        <w:pStyle w:val="TimesNewRomanCYR12"/>
        <w:rPr>
          <w:color w:val="auto"/>
        </w:rPr>
      </w:pPr>
      <w:r w:rsidRPr="002F0433">
        <w:rPr>
          <w:color w:val="auto"/>
        </w:rPr>
        <w:t>Численность основных видов охотничьих животных осталась на уровне прошлого года, за исключением кабана. Интенсивная охота на него в охотничьих сезонах 2012-2014  годов значительно сократила его популяцию на территории Тульской области. Данное мероприятие проводилось в рамках предотвращения распространения африканской чумы свиней. Наиболее массовый и популярный объект охоты и разведения в области, вид, ранее мало встречаемый в нашем регионе (в 30-х годах отмечались отдельные случаи захода в область), благодаря активной подкормке и охране распространен по всей территории области.</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Численность за последние годы по отношению к максимальной численности за последний год (сравнительная характеристика)</w:t>
      </w:r>
    </w:p>
    <w:tbl>
      <w:tblPr>
        <w:tblpPr w:leftFromText="180" w:rightFromText="180" w:vertAnchor="text" w:horzAnchor="margin" w:tblpXSpec="right" w:tblpY="798"/>
        <w:tblW w:w="9797" w:type="dxa"/>
        <w:tblLayout w:type="fixed"/>
        <w:tblLook w:val="0000" w:firstRow="0" w:lastRow="0" w:firstColumn="0" w:lastColumn="0" w:noHBand="0" w:noVBand="0"/>
      </w:tblPr>
      <w:tblGrid>
        <w:gridCol w:w="2518"/>
        <w:gridCol w:w="1735"/>
        <w:gridCol w:w="1843"/>
        <w:gridCol w:w="1843"/>
        <w:gridCol w:w="1858"/>
      </w:tblGrid>
      <w:tr w:rsidR="002F0433" w:rsidRPr="002F0433" w:rsidTr="00A61680">
        <w:trPr>
          <w:cantSplit/>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b/>
                <w:szCs w:val="24"/>
                <w:lang w:eastAsia="ar-SA"/>
              </w:rPr>
            </w:pPr>
            <w:r w:rsidRPr="002F0433">
              <w:rPr>
                <w:b/>
                <w:szCs w:val="24"/>
                <w:lang w:eastAsia="ar-SA"/>
              </w:rPr>
              <w:t>Вид</w:t>
            </w:r>
          </w:p>
          <w:p w:rsidR="00BD23B9" w:rsidRPr="002F0433" w:rsidRDefault="00BD23B9" w:rsidP="00A61680">
            <w:pPr>
              <w:suppressAutoHyphens/>
              <w:contextualSpacing/>
              <w:jc w:val="center"/>
              <w:rPr>
                <w:b/>
                <w:szCs w:val="24"/>
                <w:lang w:eastAsia="ar-SA"/>
              </w:rPr>
            </w:pPr>
            <w:r w:rsidRPr="002F0433">
              <w:rPr>
                <w:b/>
                <w:szCs w:val="24"/>
                <w:lang w:eastAsia="ar-SA"/>
              </w:rPr>
              <w:t>животного</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b/>
                <w:szCs w:val="24"/>
                <w:lang w:eastAsia="ar-SA"/>
              </w:rPr>
            </w:pPr>
            <w:r w:rsidRPr="002F0433">
              <w:rPr>
                <w:b/>
                <w:szCs w:val="24"/>
                <w:lang w:eastAsia="ar-SA"/>
              </w:rPr>
              <w:t>Площадь, пригодная для обитания вида, тыс. га</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b/>
                <w:szCs w:val="24"/>
                <w:lang w:eastAsia="ar-SA"/>
              </w:rPr>
            </w:pPr>
            <w:r w:rsidRPr="002F0433">
              <w:rPr>
                <w:b/>
                <w:szCs w:val="24"/>
                <w:lang w:eastAsia="ar-SA"/>
              </w:rPr>
              <w:t>Численность в 2014 г.</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b/>
                <w:szCs w:val="24"/>
                <w:lang w:eastAsia="ar-SA"/>
              </w:rPr>
            </w:pPr>
            <w:r w:rsidRPr="002F0433">
              <w:rPr>
                <w:b/>
                <w:szCs w:val="24"/>
                <w:lang w:eastAsia="ar-SA"/>
              </w:rPr>
              <w:t>Численность в 2015 г.</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b/>
                <w:szCs w:val="24"/>
                <w:lang w:eastAsia="ar-SA"/>
              </w:rPr>
            </w:pPr>
            <w:r w:rsidRPr="002F0433">
              <w:rPr>
                <w:b/>
                <w:szCs w:val="24"/>
                <w:lang w:eastAsia="ar-SA"/>
              </w:rPr>
              <w:t>Макс. численность за 25 лет</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Лось</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725,9</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2456</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1770</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2456</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Олень благородный</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826,7</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784</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961</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961</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Косуля</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832,3</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7962</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6998</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8347</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Кабан</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805,9</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5691</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1879</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7489</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Волк</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2400,3</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10</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6</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26</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Лисица</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2400,3</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5165</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5049</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7317</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 xml:space="preserve">Енотовидная собака </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2400,3</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890</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671</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614</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 xml:space="preserve">Бобр </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21,3</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8031</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6195</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8566</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 xml:space="preserve">Норка американская </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21,3</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3842</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3460</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 xml:space="preserve">4159 </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lastRenderedPageBreak/>
              <w:t>Хори</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2048,9</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139</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242</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629</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Куницы</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2048,9</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1130</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1100</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1971</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 xml:space="preserve">Барсук </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2048,9</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1600</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1566</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1989</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Заяц-русак</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2048,9</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5273</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4890</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7692</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Заяц-беляк</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412,6</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2288</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2414</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3978</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Белка</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412,6</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3209</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6168</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11475</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Тетерев</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805,9</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22758</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21658</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39491</w:t>
            </w:r>
          </w:p>
        </w:tc>
      </w:tr>
      <w:tr w:rsidR="002F0433" w:rsidRPr="002F0433" w:rsidTr="00A61680">
        <w:trPr>
          <w:trHeight w:val="20"/>
        </w:trPr>
        <w:tc>
          <w:tcPr>
            <w:tcW w:w="2518"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rPr>
                <w:szCs w:val="24"/>
                <w:lang w:eastAsia="ar-SA"/>
              </w:rPr>
            </w:pPr>
            <w:r w:rsidRPr="002F0433">
              <w:rPr>
                <w:szCs w:val="24"/>
                <w:lang w:eastAsia="ar-SA"/>
              </w:rPr>
              <w:t>Куропатка серая</w:t>
            </w:r>
          </w:p>
        </w:tc>
        <w:tc>
          <w:tcPr>
            <w:tcW w:w="173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2048,9</w:t>
            </w:r>
          </w:p>
        </w:tc>
        <w:tc>
          <w:tcPr>
            <w:tcW w:w="184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38047</w:t>
            </w:r>
          </w:p>
        </w:tc>
        <w:tc>
          <w:tcPr>
            <w:tcW w:w="184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45225</w:t>
            </w:r>
          </w:p>
        </w:tc>
        <w:tc>
          <w:tcPr>
            <w:tcW w:w="18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contextualSpacing/>
              <w:jc w:val="center"/>
              <w:rPr>
                <w:szCs w:val="24"/>
                <w:lang w:eastAsia="ar-SA"/>
              </w:rPr>
            </w:pPr>
            <w:r w:rsidRPr="002F0433">
              <w:rPr>
                <w:szCs w:val="24"/>
                <w:lang w:eastAsia="ar-SA"/>
              </w:rPr>
              <w:t>44896</w:t>
            </w:r>
          </w:p>
        </w:tc>
      </w:tr>
    </w:tbl>
    <w:p w:rsidR="00BD23B9" w:rsidRPr="002F0433" w:rsidRDefault="00BD23B9" w:rsidP="00BD23B9">
      <w:pPr>
        <w:pStyle w:val="9"/>
      </w:pPr>
      <w:r w:rsidRPr="002F0433">
        <w:t>Таблица 4.7.2</w:t>
      </w:r>
    </w:p>
    <w:p w:rsidR="00BD23B9" w:rsidRPr="002F0433" w:rsidRDefault="00BD23B9" w:rsidP="00BD23B9">
      <w:pPr>
        <w:pStyle w:val="TimesNewRomanCYR12"/>
        <w:rPr>
          <w:color w:val="auto"/>
        </w:rPr>
        <w:sectPr w:rsidR="00BD23B9" w:rsidRPr="002F0433" w:rsidSect="00A61680">
          <w:headerReference w:type="default" r:id="rId44"/>
          <w:footerReference w:type="default" r:id="rId45"/>
          <w:pgSz w:w="11905" w:h="16837"/>
          <w:pgMar w:top="799" w:right="706" w:bottom="799" w:left="1440" w:header="720" w:footer="720" w:gutter="0"/>
          <w:pgNumType w:start="2"/>
          <w:cols w:space="720"/>
          <w:noEndnote/>
          <w:docGrid w:linePitch="272"/>
        </w:sectPr>
      </w:pPr>
    </w:p>
    <w:p w:rsidR="00BD23B9" w:rsidRPr="002F0433" w:rsidRDefault="00BD23B9" w:rsidP="00BD23B9">
      <w:pPr>
        <w:pStyle w:val="9"/>
      </w:pPr>
      <w:r w:rsidRPr="002F0433">
        <w:lastRenderedPageBreak/>
        <w:t>Таблица 4.7.3</w:t>
      </w:r>
    </w:p>
    <w:p w:rsidR="00BD23B9" w:rsidRPr="002F0433" w:rsidRDefault="00BD23B9" w:rsidP="00BD23B9">
      <w:pPr>
        <w:jc w:val="center"/>
      </w:pPr>
      <w:r w:rsidRPr="002F0433">
        <w:rPr>
          <w:szCs w:val="24"/>
        </w:rPr>
        <w:t>Виды, находящиеся под угрозой исчезновения, и охраняемые виды на территории Тульской области</w:t>
      </w:r>
    </w:p>
    <w:tbl>
      <w:tblPr>
        <w:tblW w:w="153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693"/>
        <w:gridCol w:w="1134"/>
        <w:gridCol w:w="993"/>
        <w:gridCol w:w="1134"/>
        <w:gridCol w:w="1134"/>
        <w:gridCol w:w="992"/>
        <w:gridCol w:w="992"/>
        <w:gridCol w:w="992"/>
        <w:gridCol w:w="993"/>
        <w:gridCol w:w="1134"/>
        <w:gridCol w:w="992"/>
      </w:tblGrid>
      <w:tr w:rsidR="002F0433" w:rsidRPr="002F0433" w:rsidTr="00A61680">
        <w:trPr>
          <w:trHeight w:val="20"/>
        </w:trPr>
        <w:tc>
          <w:tcPr>
            <w:tcW w:w="15310" w:type="dxa"/>
            <w:gridSpan w:val="12"/>
            <w:hideMark/>
          </w:tcPr>
          <w:p w:rsidR="00BD23B9" w:rsidRPr="002F0433" w:rsidRDefault="00BD23B9" w:rsidP="00A61680">
            <w:pPr>
              <w:contextualSpacing/>
              <w:jc w:val="center"/>
              <w:rPr>
                <w:b/>
                <w:szCs w:val="24"/>
                <w:lang w:eastAsia="en-US"/>
              </w:rPr>
            </w:pPr>
            <w:r w:rsidRPr="002F0433">
              <w:rPr>
                <w:szCs w:val="24"/>
                <w:lang w:eastAsia="en-US"/>
              </w:rPr>
              <w:t>Количество таксонов (видов, подвидов) и популяций, ед.</w:t>
            </w:r>
          </w:p>
        </w:tc>
      </w:tr>
      <w:tr w:rsidR="002F0433" w:rsidRPr="002F0433" w:rsidTr="00A61680">
        <w:trPr>
          <w:trHeight w:val="20"/>
        </w:trPr>
        <w:tc>
          <w:tcPr>
            <w:tcW w:w="2127" w:type="dxa"/>
            <w:vMerge w:val="restart"/>
            <w:hideMark/>
          </w:tcPr>
          <w:p w:rsidR="00BD23B9" w:rsidRPr="002F0433" w:rsidRDefault="00BD23B9" w:rsidP="00A61680">
            <w:pPr>
              <w:contextualSpacing/>
              <w:rPr>
                <w:szCs w:val="24"/>
                <w:lang w:eastAsia="en-US"/>
              </w:rPr>
            </w:pPr>
            <w:r w:rsidRPr="002F0433">
              <w:rPr>
                <w:szCs w:val="24"/>
                <w:lang w:eastAsia="en-US"/>
              </w:rPr>
              <w:t>Группы таксонов</w:t>
            </w:r>
          </w:p>
        </w:tc>
        <w:tc>
          <w:tcPr>
            <w:tcW w:w="2693" w:type="dxa"/>
            <w:vMerge w:val="restart"/>
            <w:hideMark/>
          </w:tcPr>
          <w:p w:rsidR="00BD23B9" w:rsidRPr="002F0433" w:rsidRDefault="00BD23B9" w:rsidP="00A61680">
            <w:pPr>
              <w:contextualSpacing/>
              <w:rPr>
                <w:szCs w:val="24"/>
                <w:lang w:eastAsia="en-US"/>
              </w:rPr>
            </w:pPr>
            <w:r w:rsidRPr="002F0433">
              <w:rPr>
                <w:szCs w:val="24"/>
                <w:lang w:eastAsia="en-US"/>
              </w:rPr>
              <w:t>Общее число видов, обитающих на территории  Тульской области</w:t>
            </w:r>
          </w:p>
        </w:tc>
        <w:tc>
          <w:tcPr>
            <w:tcW w:w="2127" w:type="dxa"/>
            <w:gridSpan w:val="2"/>
            <w:hideMark/>
          </w:tcPr>
          <w:p w:rsidR="00BD23B9" w:rsidRPr="002F0433" w:rsidRDefault="00BD23B9" w:rsidP="00A61680">
            <w:pPr>
              <w:contextualSpacing/>
              <w:rPr>
                <w:szCs w:val="24"/>
                <w:lang w:eastAsia="en-US"/>
              </w:rPr>
            </w:pPr>
            <w:r w:rsidRPr="002F0433">
              <w:rPr>
                <w:b/>
                <w:szCs w:val="24"/>
                <w:lang w:eastAsia="en-US"/>
              </w:rPr>
              <w:t>0 категория</w:t>
            </w:r>
            <w:r w:rsidRPr="002F0433">
              <w:rPr>
                <w:szCs w:val="24"/>
                <w:lang w:eastAsia="en-US"/>
              </w:rPr>
              <w:t xml:space="preserve"> -исчезнувшие </w:t>
            </w:r>
          </w:p>
          <w:p w:rsidR="00BD23B9" w:rsidRPr="002F0433" w:rsidRDefault="00BD23B9" w:rsidP="00A61680">
            <w:pPr>
              <w:contextualSpacing/>
              <w:rPr>
                <w:szCs w:val="24"/>
                <w:lang w:eastAsia="en-US"/>
              </w:rPr>
            </w:pPr>
          </w:p>
        </w:tc>
        <w:tc>
          <w:tcPr>
            <w:tcW w:w="2268" w:type="dxa"/>
            <w:gridSpan w:val="2"/>
            <w:hideMark/>
          </w:tcPr>
          <w:p w:rsidR="00BD23B9" w:rsidRPr="002F0433" w:rsidRDefault="00BD23B9" w:rsidP="00A61680">
            <w:pPr>
              <w:contextualSpacing/>
              <w:rPr>
                <w:szCs w:val="24"/>
                <w:lang w:eastAsia="en-US"/>
              </w:rPr>
            </w:pPr>
            <w:r w:rsidRPr="002F0433">
              <w:rPr>
                <w:b/>
                <w:szCs w:val="24"/>
                <w:lang w:eastAsia="en-US"/>
              </w:rPr>
              <w:t>I  категория</w:t>
            </w:r>
            <w:r w:rsidRPr="002F0433">
              <w:rPr>
                <w:szCs w:val="24"/>
                <w:lang w:eastAsia="en-US"/>
              </w:rPr>
              <w:t xml:space="preserve"> - находящиеся под угрозой исчезновения, </w:t>
            </w:r>
          </w:p>
          <w:p w:rsidR="00BD23B9" w:rsidRPr="002F0433" w:rsidRDefault="00BD23B9" w:rsidP="00A61680">
            <w:pPr>
              <w:contextualSpacing/>
              <w:rPr>
                <w:szCs w:val="24"/>
                <w:lang w:eastAsia="en-US"/>
              </w:rPr>
            </w:pPr>
            <w:r w:rsidRPr="002F0433">
              <w:rPr>
                <w:szCs w:val="24"/>
                <w:lang w:eastAsia="en-US"/>
              </w:rPr>
              <w:t>в критическом состоянии</w:t>
            </w:r>
          </w:p>
        </w:tc>
        <w:tc>
          <w:tcPr>
            <w:tcW w:w="1984" w:type="dxa"/>
            <w:gridSpan w:val="2"/>
            <w:hideMark/>
          </w:tcPr>
          <w:p w:rsidR="00BD23B9" w:rsidRPr="002F0433" w:rsidRDefault="00BD23B9" w:rsidP="00A61680">
            <w:pPr>
              <w:contextualSpacing/>
              <w:rPr>
                <w:szCs w:val="24"/>
                <w:lang w:eastAsia="en-US"/>
              </w:rPr>
            </w:pPr>
            <w:r w:rsidRPr="002F0433">
              <w:rPr>
                <w:b/>
                <w:szCs w:val="24"/>
                <w:lang w:eastAsia="en-US"/>
              </w:rPr>
              <w:t>II категория</w:t>
            </w:r>
            <w:r w:rsidRPr="002F0433">
              <w:rPr>
                <w:szCs w:val="24"/>
                <w:lang w:eastAsia="en-US"/>
              </w:rPr>
              <w:t xml:space="preserve"> –</w:t>
            </w:r>
          </w:p>
          <w:p w:rsidR="00BD23B9" w:rsidRPr="002F0433" w:rsidRDefault="00BD23B9" w:rsidP="00A61680">
            <w:pPr>
              <w:contextualSpacing/>
              <w:rPr>
                <w:szCs w:val="24"/>
                <w:lang w:eastAsia="en-US"/>
              </w:rPr>
            </w:pPr>
            <w:r w:rsidRPr="002F0433">
              <w:rPr>
                <w:szCs w:val="24"/>
                <w:lang w:eastAsia="en-US"/>
              </w:rPr>
              <w:t xml:space="preserve"> в опасном состоянии </w:t>
            </w:r>
          </w:p>
        </w:tc>
        <w:tc>
          <w:tcPr>
            <w:tcW w:w="1985" w:type="dxa"/>
            <w:gridSpan w:val="2"/>
            <w:hideMark/>
          </w:tcPr>
          <w:p w:rsidR="00BD23B9" w:rsidRPr="002F0433" w:rsidRDefault="00BD23B9" w:rsidP="00A61680">
            <w:pPr>
              <w:contextualSpacing/>
              <w:rPr>
                <w:szCs w:val="24"/>
                <w:lang w:eastAsia="en-US"/>
              </w:rPr>
            </w:pPr>
            <w:r w:rsidRPr="002F0433">
              <w:rPr>
                <w:b/>
                <w:szCs w:val="24"/>
                <w:lang w:eastAsia="en-US"/>
              </w:rPr>
              <w:t>III категория</w:t>
            </w:r>
            <w:r w:rsidRPr="002F0433">
              <w:rPr>
                <w:szCs w:val="24"/>
                <w:lang w:eastAsia="en-US"/>
              </w:rPr>
              <w:t xml:space="preserve"> -уязвимые </w:t>
            </w:r>
          </w:p>
          <w:p w:rsidR="00BD23B9" w:rsidRPr="002F0433" w:rsidRDefault="00BD23B9" w:rsidP="00A61680">
            <w:pPr>
              <w:contextualSpacing/>
              <w:rPr>
                <w:szCs w:val="24"/>
                <w:lang w:eastAsia="en-US"/>
              </w:rPr>
            </w:pPr>
          </w:p>
        </w:tc>
        <w:tc>
          <w:tcPr>
            <w:tcW w:w="2126" w:type="dxa"/>
            <w:gridSpan w:val="2"/>
            <w:hideMark/>
          </w:tcPr>
          <w:p w:rsidR="00BD23B9" w:rsidRPr="002F0433" w:rsidRDefault="00BD23B9" w:rsidP="00A61680">
            <w:pPr>
              <w:contextualSpacing/>
              <w:rPr>
                <w:szCs w:val="24"/>
                <w:lang w:eastAsia="en-US"/>
              </w:rPr>
            </w:pPr>
            <w:r w:rsidRPr="002F0433">
              <w:rPr>
                <w:b/>
                <w:szCs w:val="24"/>
                <w:lang w:eastAsia="en-US"/>
              </w:rPr>
              <w:t>IV,</w:t>
            </w:r>
            <w:r w:rsidRPr="002F0433">
              <w:rPr>
                <w:b/>
                <w:bCs/>
                <w:szCs w:val="24"/>
                <w:lang w:eastAsia="en-US"/>
              </w:rPr>
              <w:t xml:space="preserve"> V категории</w:t>
            </w:r>
            <w:r w:rsidRPr="002F0433">
              <w:rPr>
                <w:bCs/>
                <w:szCs w:val="24"/>
                <w:lang w:eastAsia="en-US"/>
              </w:rPr>
              <w:t xml:space="preserve"> -н</w:t>
            </w:r>
            <w:r w:rsidRPr="002F0433">
              <w:rPr>
                <w:szCs w:val="24"/>
                <w:lang w:eastAsia="en-US"/>
              </w:rPr>
              <w:t xml:space="preserve">аходящиеся под охраной </w:t>
            </w:r>
          </w:p>
        </w:tc>
      </w:tr>
      <w:tr w:rsidR="002F0433" w:rsidRPr="002F0433" w:rsidTr="00A61680">
        <w:trPr>
          <w:trHeight w:val="20"/>
        </w:trPr>
        <w:tc>
          <w:tcPr>
            <w:tcW w:w="2127" w:type="dxa"/>
            <w:vMerge/>
            <w:vAlign w:val="center"/>
            <w:hideMark/>
          </w:tcPr>
          <w:p w:rsidR="00BD23B9" w:rsidRPr="002F0433" w:rsidRDefault="00BD23B9" w:rsidP="00A61680">
            <w:pPr>
              <w:contextualSpacing/>
              <w:rPr>
                <w:szCs w:val="24"/>
                <w:lang w:eastAsia="en-US"/>
              </w:rPr>
            </w:pPr>
          </w:p>
        </w:tc>
        <w:tc>
          <w:tcPr>
            <w:tcW w:w="2693" w:type="dxa"/>
            <w:vMerge/>
            <w:vAlign w:val="center"/>
            <w:hideMark/>
          </w:tcPr>
          <w:p w:rsidR="00BD23B9" w:rsidRPr="002F0433" w:rsidRDefault="00BD23B9" w:rsidP="00A61680">
            <w:pPr>
              <w:contextualSpacing/>
              <w:rPr>
                <w:szCs w:val="24"/>
                <w:lang w:eastAsia="en-US"/>
              </w:rPr>
            </w:pPr>
          </w:p>
        </w:tc>
        <w:tc>
          <w:tcPr>
            <w:tcW w:w="1134" w:type="dxa"/>
            <w:hideMark/>
          </w:tcPr>
          <w:p w:rsidR="00BD23B9" w:rsidRPr="002F0433" w:rsidRDefault="00BD23B9" w:rsidP="00A61680">
            <w:pPr>
              <w:contextualSpacing/>
              <w:rPr>
                <w:szCs w:val="24"/>
                <w:lang w:eastAsia="en-US"/>
              </w:rPr>
            </w:pPr>
            <w:r w:rsidRPr="002F0433">
              <w:rPr>
                <w:szCs w:val="24"/>
                <w:lang w:eastAsia="en-US"/>
              </w:rPr>
              <w:t>ККРФ</w:t>
            </w:r>
          </w:p>
        </w:tc>
        <w:tc>
          <w:tcPr>
            <w:tcW w:w="993" w:type="dxa"/>
            <w:hideMark/>
          </w:tcPr>
          <w:p w:rsidR="00BD23B9" w:rsidRPr="002F0433" w:rsidRDefault="00BD23B9" w:rsidP="00A61680">
            <w:pPr>
              <w:contextualSpacing/>
              <w:rPr>
                <w:szCs w:val="24"/>
                <w:lang w:eastAsia="en-US"/>
              </w:rPr>
            </w:pPr>
            <w:r w:rsidRPr="002F0433">
              <w:rPr>
                <w:szCs w:val="24"/>
                <w:lang w:eastAsia="en-US"/>
              </w:rPr>
              <w:t xml:space="preserve">ККТО </w:t>
            </w:r>
          </w:p>
        </w:tc>
        <w:tc>
          <w:tcPr>
            <w:tcW w:w="1134" w:type="dxa"/>
            <w:hideMark/>
          </w:tcPr>
          <w:p w:rsidR="00BD23B9" w:rsidRPr="002F0433" w:rsidRDefault="00BD23B9" w:rsidP="00A61680">
            <w:pPr>
              <w:contextualSpacing/>
              <w:rPr>
                <w:szCs w:val="24"/>
                <w:lang w:eastAsia="en-US"/>
              </w:rPr>
            </w:pPr>
            <w:r w:rsidRPr="002F0433">
              <w:rPr>
                <w:szCs w:val="24"/>
                <w:lang w:eastAsia="en-US"/>
              </w:rPr>
              <w:t>ККРФ</w:t>
            </w:r>
          </w:p>
        </w:tc>
        <w:tc>
          <w:tcPr>
            <w:tcW w:w="1134" w:type="dxa"/>
            <w:hideMark/>
          </w:tcPr>
          <w:p w:rsidR="00BD23B9" w:rsidRPr="002F0433" w:rsidRDefault="00BD23B9" w:rsidP="00A61680">
            <w:pPr>
              <w:contextualSpacing/>
              <w:rPr>
                <w:szCs w:val="24"/>
                <w:lang w:eastAsia="en-US"/>
              </w:rPr>
            </w:pPr>
            <w:r w:rsidRPr="002F0433">
              <w:rPr>
                <w:szCs w:val="24"/>
                <w:lang w:eastAsia="en-US"/>
              </w:rPr>
              <w:t xml:space="preserve">ККТО </w:t>
            </w:r>
          </w:p>
        </w:tc>
        <w:tc>
          <w:tcPr>
            <w:tcW w:w="992" w:type="dxa"/>
            <w:hideMark/>
          </w:tcPr>
          <w:p w:rsidR="00BD23B9" w:rsidRPr="002F0433" w:rsidRDefault="00BD23B9" w:rsidP="00A61680">
            <w:pPr>
              <w:contextualSpacing/>
              <w:rPr>
                <w:szCs w:val="24"/>
                <w:lang w:eastAsia="en-US"/>
              </w:rPr>
            </w:pPr>
            <w:r w:rsidRPr="002F0433">
              <w:rPr>
                <w:szCs w:val="24"/>
                <w:lang w:eastAsia="en-US"/>
              </w:rPr>
              <w:t>ККРФ</w:t>
            </w:r>
          </w:p>
        </w:tc>
        <w:tc>
          <w:tcPr>
            <w:tcW w:w="992" w:type="dxa"/>
            <w:hideMark/>
          </w:tcPr>
          <w:p w:rsidR="00BD23B9" w:rsidRPr="002F0433" w:rsidRDefault="00BD23B9" w:rsidP="00A61680">
            <w:pPr>
              <w:contextualSpacing/>
              <w:rPr>
                <w:szCs w:val="24"/>
                <w:lang w:eastAsia="en-US"/>
              </w:rPr>
            </w:pPr>
            <w:r w:rsidRPr="002F0433">
              <w:rPr>
                <w:szCs w:val="24"/>
                <w:lang w:eastAsia="en-US"/>
              </w:rPr>
              <w:t xml:space="preserve">ККТО </w:t>
            </w:r>
          </w:p>
        </w:tc>
        <w:tc>
          <w:tcPr>
            <w:tcW w:w="992" w:type="dxa"/>
            <w:hideMark/>
          </w:tcPr>
          <w:p w:rsidR="00BD23B9" w:rsidRPr="002F0433" w:rsidRDefault="00BD23B9" w:rsidP="00A61680">
            <w:pPr>
              <w:contextualSpacing/>
              <w:rPr>
                <w:szCs w:val="24"/>
                <w:lang w:eastAsia="en-US"/>
              </w:rPr>
            </w:pPr>
            <w:r w:rsidRPr="002F0433">
              <w:rPr>
                <w:szCs w:val="24"/>
                <w:lang w:eastAsia="en-US"/>
              </w:rPr>
              <w:t>ККРФ</w:t>
            </w:r>
          </w:p>
        </w:tc>
        <w:tc>
          <w:tcPr>
            <w:tcW w:w="993" w:type="dxa"/>
            <w:hideMark/>
          </w:tcPr>
          <w:p w:rsidR="00BD23B9" w:rsidRPr="002F0433" w:rsidRDefault="00BD23B9" w:rsidP="00A61680">
            <w:pPr>
              <w:contextualSpacing/>
              <w:rPr>
                <w:szCs w:val="24"/>
                <w:lang w:eastAsia="en-US"/>
              </w:rPr>
            </w:pPr>
            <w:r w:rsidRPr="002F0433">
              <w:rPr>
                <w:szCs w:val="24"/>
                <w:lang w:eastAsia="en-US"/>
              </w:rPr>
              <w:t xml:space="preserve">ККТО </w:t>
            </w:r>
          </w:p>
        </w:tc>
        <w:tc>
          <w:tcPr>
            <w:tcW w:w="1134" w:type="dxa"/>
            <w:hideMark/>
          </w:tcPr>
          <w:p w:rsidR="00BD23B9" w:rsidRPr="002F0433" w:rsidRDefault="00BD23B9" w:rsidP="00A61680">
            <w:pPr>
              <w:contextualSpacing/>
              <w:rPr>
                <w:szCs w:val="24"/>
                <w:lang w:eastAsia="en-US"/>
              </w:rPr>
            </w:pPr>
            <w:r w:rsidRPr="002F0433">
              <w:rPr>
                <w:szCs w:val="24"/>
                <w:lang w:eastAsia="en-US"/>
              </w:rPr>
              <w:t>ККРФ</w:t>
            </w:r>
          </w:p>
        </w:tc>
        <w:tc>
          <w:tcPr>
            <w:tcW w:w="992" w:type="dxa"/>
            <w:hideMark/>
          </w:tcPr>
          <w:p w:rsidR="00BD23B9" w:rsidRPr="002F0433" w:rsidRDefault="00BD23B9" w:rsidP="00A61680">
            <w:pPr>
              <w:contextualSpacing/>
              <w:rPr>
                <w:szCs w:val="24"/>
                <w:lang w:eastAsia="en-US"/>
              </w:rPr>
            </w:pPr>
            <w:r w:rsidRPr="002F0433">
              <w:rPr>
                <w:szCs w:val="24"/>
                <w:lang w:eastAsia="en-US"/>
              </w:rPr>
              <w:t xml:space="preserve">ККТО </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млекопитающие</w:t>
            </w:r>
          </w:p>
        </w:tc>
        <w:tc>
          <w:tcPr>
            <w:tcW w:w="2693" w:type="dxa"/>
            <w:hideMark/>
          </w:tcPr>
          <w:p w:rsidR="00BD23B9" w:rsidRPr="002F0433" w:rsidRDefault="00BD23B9" w:rsidP="00A61680">
            <w:pPr>
              <w:contextualSpacing/>
              <w:rPr>
                <w:szCs w:val="24"/>
                <w:lang w:eastAsia="en-US"/>
              </w:rPr>
            </w:pPr>
            <w:r w:rsidRPr="002F0433">
              <w:rPr>
                <w:szCs w:val="24"/>
                <w:lang w:eastAsia="en-US"/>
              </w:rPr>
              <w:t>65</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2</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2</w:t>
            </w:r>
          </w:p>
        </w:tc>
        <w:tc>
          <w:tcPr>
            <w:tcW w:w="992" w:type="dxa"/>
            <w:hideMark/>
          </w:tcPr>
          <w:p w:rsidR="00BD23B9" w:rsidRPr="002F0433" w:rsidRDefault="00BD23B9" w:rsidP="00A61680">
            <w:pPr>
              <w:contextualSpacing/>
              <w:rPr>
                <w:szCs w:val="24"/>
                <w:lang w:eastAsia="en-US"/>
              </w:rPr>
            </w:pPr>
            <w:r w:rsidRPr="002F0433">
              <w:rPr>
                <w:szCs w:val="24"/>
                <w:lang w:eastAsia="en-US"/>
              </w:rPr>
              <w:t>1</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1</w:t>
            </w:r>
          </w:p>
        </w:tc>
        <w:tc>
          <w:tcPr>
            <w:tcW w:w="993" w:type="dxa"/>
            <w:hideMark/>
          </w:tcPr>
          <w:p w:rsidR="00BD23B9" w:rsidRPr="002F0433" w:rsidRDefault="00BD23B9" w:rsidP="00A61680">
            <w:pPr>
              <w:contextualSpacing/>
              <w:rPr>
                <w:szCs w:val="24"/>
                <w:lang w:eastAsia="en-US"/>
              </w:rPr>
            </w:pPr>
            <w:r w:rsidRPr="002F0433">
              <w:rPr>
                <w:szCs w:val="24"/>
                <w:lang w:eastAsia="en-US"/>
              </w:rPr>
              <w:t>3</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6</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птицы</w:t>
            </w:r>
          </w:p>
        </w:tc>
        <w:tc>
          <w:tcPr>
            <w:tcW w:w="2693" w:type="dxa"/>
            <w:hideMark/>
          </w:tcPr>
          <w:p w:rsidR="00BD23B9" w:rsidRPr="002F0433" w:rsidRDefault="00BD23B9" w:rsidP="00A61680">
            <w:pPr>
              <w:contextualSpacing/>
              <w:rPr>
                <w:szCs w:val="24"/>
                <w:lang w:eastAsia="en-US"/>
              </w:rPr>
            </w:pPr>
            <w:r w:rsidRPr="002F0433">
              <w:rPr>
                <w:szCs w:val="24"/>
                <w:lang w:eastAsia="en-US"/>
              </w:rPr>
              <w:t>258</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6</w:t>
            </w:r>
          </w:p>
        </w:tc>
        <w:tc>
          <w:tcPr>
            <w:tcW w:w="1134" w:type="dxa"/>
            <w:hideMark/>
          </w:tcPr>
          <w:p w:rsidR="00BD23B9" w:rsidRPr="002F0433" w:rsidRDefault="00BD23B9" w:rsidP="00A61680">
            <w:pPr>
              <w:contextualSpacing/>
              <w:rPr>
                <w:szCs w:val="24"/>
                <w:lang w:eastAsia="en-US"/>
              </w:rPr>
            </w:pPr>
            <w:r w:rsidRPr="002F0433">
              <w:rPr>
                <w:szCs w:val="24"/>
                <w:lang w:eastAsia="en-US"/>
              </w:rPr>
              <w:t>1</w:t>
            </w:r>
          </w:p>
        </w:tc>
        <w:tc>
          <w:tcPr>
            <w:tcW w:w="1134" w:type="dxa"/>
            <w:hideMark/>
          </w:tcPr>
          <w:p w:rsidR="00BD23B9" w:rsidRPr="002F0433" w:rsidRDefault="00BD23B9" w:rsidP="00A61680">
            <w:pPr>
              <w:contextualSpacing/>
              <w:rPr>
                <w:szCs w:val="24"/>
                <w:lang w:eastAsia="en-US"/>
              </w:rPr>
            </w:pPr>
            <w:r w:rsidRPr="002F0433">
              <w:rPr>
                <w:szCs w:val="24"/>
                <w:lang w:eastAsia="en-US"/>
              </w:rPr>
              <w:t>10</w:t>
            </w:r>
          </w:p>
        </w:tc>
        <w:tc>
          <w:tcPr>
            <w:tcW w:w="992" w:type="dxa"/>
            <w:hideMark/>
          </w:tcPr>
          <w:p w:rsidR="00BD23B9" w:rsidRPr="002F0433" w:rsidRDefault="00BD23B9" w:rsidP="00A61680">
            <w:pPr>
              <w:contextualSpacing/>
              <w:rPr>
                <w:szCs w:val="24"/>
                <w:lang w:eastAsia="en-US"/>
              </w:rPr>
            </w:pPr>
            <w:r w:rsidRPr="002F0433">
              <w:rPr>
                <w:szCs w:val="24"/>
                <w:lang w:eastAsia="en-US"/>
              </w:rPr>
              <w:t>7</w:t>
            </w:r>
          </w:p>
        </w:tc>
        <w:tc>
          <w:tcPr>
            <w:tcW w:w="992" w:type="dxa"/>
            <w:hideMark/>
          </w:tcPr>
          <w:p w:rsidR="00BD23B9" w:rsidRPr="002F0433" w:rsidRDefault="00BD23B9" w:rsidP="00A61680">
            <w:pPr>
              <w:contextualSpacing/>
              <w:rPr>
                <w:szCs w:val="24"/>
                <w:lang w:eastAsia="en-US"/>
              </w:rPr>
            </w:pPr>
            <w:r w:rsidRPr="002F0433">
              <w:rPr>
                <w:szCs w:val="24"/>
                <w:lang w:eastAsia="en-US"/>
              </w:rPr>
              <w:t>12</w:t>
            </w:r>
          </w:p>
        </w:tc>
        <w:tc>
          <w:tcPr>
            <w:tcW w:w="992" w:type="dxa"/>
            <w:hideMark/>
          </w:tcPr>
          <w:p w:rsidR="00BD23B9" w:rsidRPr="002F0433" w:rsidRDefault="00BD23B9" w:rsidP="00A61680">
            <w:pPr>
              <w:contextualSpacing/>
              <w:rPr>
                <w:szCs w:val="24"/>
                <w:lang w:eastAsia="en-US"/>
              </w:rPr>
            </w:pPr>
            <w:r w:rsidRPr="002F0433">
              <w:rPr>
                <w:szCs w:val="24"/>
                <w:lang w:eastAsia="en-US"/>
              </w:rPr>
              <w:t>5</w:t>
            </w:r>
          </w:p>
        </w:tc>
        <w:tc>
          <w:tcPr>
            <w:tcW w:w="993" w:type="dxa"/>
            <w:hideMark/>
          </w:tcPr>
          <w:p w:rsidR="00BD23B9" w:rsidRPr="002F0433" w:rsidRDefault="00BD23B9" w:rsidP="00A61680">
            <w:pPr>
              <w:contextualSpacing/>
              <w:rPr>
                <w:szCs w:val="24"/>
                <w:lang w:eastAsia="en-US"/>
              </w:rPr>
            </w:pPr>
            <w:r w:rsidRPr="002F0433">
              <w:rPr>
                <w:szCs w:val="24"/>
                <w:lang w:eastAsia="en-US"/>
              </w:rPr>
              <w:t>15</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13</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рыбы</w:t>
            </w:r>
          </w:p>
        </w:tc>
        <w:tc>
          <w:tcPr>
            <w:tcW w:w="2693" w:type="dxa"/>
            <w:hideMark/>
          </w:tcPr>
          <w:p w:rsidR="00BD23B9" w:rsidRPr="002F0433" w:rsidRDefault="00BD23B9" w:rsidP="00A61680">
            <w:pPr>
              <w:contextualSpacing/>
              <w:rPr>
                <w:szCs w:val="24"/>
                <w:lang w:eastAsia="en-US"/>
              </w:rPr>
            </w:pPr>
            <w:r w:rsidRPr="002F0433">
              <w:rPr>
                <w:szCs w:val="24"/>
                <w:lang w:eastAsia="en-US"/>
              </w:rPr>
              <w:t>45</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1</w:t>
            </w:r>
          </w:p>
        </w:tc>
        <w:tc>
          <w:tcPr>
            <w:tcW w:w="1134" w:type="dxa"/>
            <w:hideMark/>
          </w:tcPr>
          <w:p w:rsidR="00BD23B9" w:rsidRPr="002F0433" w:rsidRDefault="00BD23B9" w:rsidP="00A61680">
            <w:pPr>
              <w:contextualSpacing/>
              <w:rPr>
                <w:szCs w:val="24"/>
                <w:lang w:eastAsia="en-US"/>
              </w:rPr>
            </w:pPr>
            <w:r w:rsidRPr="002F0433">
              <w:rPr>
                <w:szCs w:val="24"/>
                <w:lang w:eastAsia="en-US"/>
              </w:rPr>
              <w:t>1</w:t>
            </w:r>
          </w:p>
        </w:tc>
        <w:tc>
          <w:tcPr>
            <w:tcW w:w="992" w:type="dxa"/>
            <w:hideMark/>
          </w:tcPr>
          <w:p w:rsidR="00BD23B9" w:rsidRPr="002F0433" w:rsidRDefault="00BD23B9" w:rsidP="00A61680">
            <w:pPr>
              <w:contextualSpacing/>
              <w:rPr>
                <w:szCs w:val="24"/>
                <w:lang w:eastAsia="en-US"/>
              </w:rPr>
            </w:pPr>
            <w:r w:rsidRPr="002F0433">
              <w:rPr>
                <w:szCs w:val="24"/>
                <w:lang w:eastAsia="en-US"/>
              </w:rPr>
              <w:t>3</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5</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пресмыкающиеся</w:t>
            </w:r>
          </w:p>
        </w:tc>
        <w:tc>
          <w:tcPr>
            <w:tcW w:w="2693" w:type="dxa"/>
            <w:hideMark/>
          </w:tcPr>
          <w:p w:rsidR="00BD23B9" w:rsidRPr="002F0433" w:rsidRDefault="00BD23B9" w:rsidP="00A61680">
            <w:pPr>
              <w:contextualSpacing/>
              <w:rPr>
                <w:szCs w:val="24"/>
                <w:lang w:eastAsia="en-US"/>
              </w:rPr>
            </w:pPr>
            <w:r w:rsidRPr="002F0433">
              <w:rPr>
                <w:szCs w:val="24"/>
                <w:lang w:eastAsia="en-US"/>
              </w:rPr>
              <w:t>8</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1</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2</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1</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земноводные</w:t>
            </w:r>
          </w:p>
        </w:tc>
        <w:tc>
          <w:tcPr>
            <w:tcW w:w="2693" w:type="dxa"/>
            <w:hideMark/>
          </w:tcPr>
          <w:p w:rsidR="00BD23B9" w:rsidRPr="002F0433" w:rsidRDefault="00BD23B9" w:rsidP="00A61680">
            <w:pPr>
              <w:contextualSpacing/>
              <w:rPr>
                <w:szCs w:val="24"/>
                <w:lang w:eastAsia="en-US"/>
              </w:rPr>
            </w:pPr>
            <w:r w:rsidRPr="002F0433">
              <w:rPr>
                <w:szCs w:val="24"/>
                <w:lang w:eastAsia="en-US"/>
              </w:rPr>
              <w:t>9</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1</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2</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беспозвоночные</w:t>
            </w:r>
          </w:p>
        </w:tc>
        <w:tc>
          <w:tcPr>
            <w:tcW w:w="2693" w:type="dxa"/>
            <w:hideMark/>
          </w:tcPr>
          <w:p w:rsidR="00BD23B9" w:rsidRPr="002F0433" w:rsidRDefault="00BD23B9" w:rsidP="00A61680">
            <w:pPr>
              <w:contextualSpacing/>
              <w:rPr>
                <w:szCs w:val="24"/>
                <w:lang w:eastAsia="en-US"/>
              </w:rPr>
            </w:pPr>
            <w:r w:rsidRPr="002F0433">
              <w:rPr>
                <w:szCs w:val="24"/>
                <w:lang w:eastAsia="en-US"/>
              </w:rPr>
              <w:t>более 12000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1</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65</w:t>
            </w:r>
          </w:p>
        </w:tc>
        <w:tc>
          <w:tcPr>
            <w:tcW w:w="992" w:type="dxa"/>
            <w:hideMark/>
          </w:tcPr>
          <w:p w:rsidR="00BD23B9" w:rsidRPr="002F0433" w:rsidRDefault="00BD23B9" w:rsidP="00A61680">
            <w:pPr>
              <w:contextualSpacing/>
              <w:rPr>
                <w:szCs w:val="24"/>
                <w:lang w:eastAsia="en-US"/>
              </w:rPr>
            </w:pPr>
            <w:r w:rsidRPr="002F0433">
              <w:rPr>
                <w:szCs w:val="24"/>
                <w:lang w:eastAsia="en-US"/>
              </w:rPr>
              <w:t>9</w:t>
            </w:r>
          </w:p>
        </w:tc>
        <w:tc>
          <w:tcPr>
            <w:tcW w:w="992" w:type="dxa"/>
            <w:hideMark/>
          </w:tcPr>
          <w:p w:rsidR="00BD23B9" w:rsidRPr="002F0433" w:rsidRDefault="00BD23B9" w:rsidP="00A61680">
            <w:pPr>
              <w:contextualSpacing/>
              <w:rPr>
                <w:szCs w:val="24"/>
                <w:lang w:eastAsia="en-US"/>
              </w:rPr>
            </w:pPr>
            <w:r w:rsidRPr="002F0433">
              <w:rPr>
                <w:szCs w:val="24"/>
                <w:lang w:eastAsia="en-US"/>
              </w:rPr>
              <w:t>78</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51</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7</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сосудистые растения</w:t>
            </w:r>
          </w:p>
        </w:tc>
        <w:tc>
          <w:tcPr>
            <w:tcW w:w="2693" w:type="dxa"/>
            <w:hideMark/>
          </w:tcPr>
          <w:p w:rsidR="00BD23B9" w:rsidRPr="002F0433" w:rsidRDefault="00BD23B9" w:rsidP="00A61680">
            <w:pPr>
              <w:contextualSpacing/>
              <w:rPr>
                <w:szCs w:val="24"/>
                <w:lang w:eastAsia="en-US"/>
              </w:rPr>
            </w:pPr>
            <w:r w:rsidRPr="002F0433">
              <w:rPr>
                <w:szCs w:val="24"/>
                <w:lang w:eastAsia="en-US"/>
              </w:rPr>
              <w:t>более 1420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6</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57</w:t>
            </w:r>
          </w:p>
        </w:tc>
        <w:tc>
          <w:tcPr>
            <w:tcW w:w="992" w:type="dxa"/>
            <w:hideMark/>
          </w:tcPr>
          <w:p w:rsidR="00BD23B9" w:rsidRPr="002F0433" w:rsidRDefault="00BD23B9" w:rsidP="00A61680">
            <w:pPr>
              <w:contextualSpacing/>
              <w:rPr>
                <w:szCs w:val="24"/>
                <w:lang w:eastAsia="en-US"/>
              </w:rPr>
            </w:pPr>
            <w:r w:rsidRPr="002F0433">
              <w:rPr>
                <w:szCs w:val="24"/>
                <w:lang w:eastAsia="en-US"/>
              </w:rPr>
              <w:t>2</w:t>
            </w:r>
          </w:p>
        </w:tc>
        <w:tc>
          <w:tcPr>
            <w:tcW w:w="992" w:type="dxa"/>
            <w:hideMark/>
          </w:tcPr>
          <w:p w:rsidR="00BD23B9" w:rsidRPr="002F0433" w:rsidRDefault="00BD23B9" w:rsidP="00A61680">
            <w:pPr>
              <w:contextualSpacing/>
              <w:rPr>
                <w:szCs w:val="24"/>
                <w:lang w:eastAsia="en-US"/>
              </w:rPr>
            </w:pPr>
            <w:r w:rsidRPr="002F0433">
              <w:rPr>
                <w:szCs w:val="24"/>
                <w:lang w:eastAsia="en-US"/>
              </w:rPr>
              <w:t>47</w:t>
            </w:r>
          </w:p>
        </w:tc>
        <w:tc>
          <w:tcPr>
            <w:tcW w:w="992" w:type="dxa"/>
            <w:hideMark/>
          </w:tcPr>
          <w:p w:rsidR="00BD23B9" w:rsidRPr="002F0433" w:rsidRDefault="00BD23B9" w:rsidP="00A61680">
            <w:pPr>
              <w:contextualSpacing/>
              <w:rPr>
                <w:szCs w:val="24"/>
                <w:lang w:eastAsia="en-US"/>
              </w:rPr>
            </w:pPr>
            <w:r w:rsidRPr="002F0433">
              <w:rPr>
                <w:szCs w:val="24"/>
                <w:lang w:eastAsia="en-US"/>
              </w:rPr>
              <w:t>9</w:t>
            </w:r>
          </w:p>
        </w:tc>
        <w:tc>
          <w:tcPr>
            <w:tcW w:w="993" w:type="dxa"/>
            <w:hideMark/>
          </w:tcPr>
          <w:p w:rsidR="00BD23B9" w:rsidRPr="002F0433" w:rsidRDefault="00BD23B9" w:rsidP="00A61680">
            <w:pPr>
              <w:contextualSpacing/>
              <w:rPr>
                <w:szCs w:val="24"/>
                <w:lang w:eastAsia="en-US"/>
              </w:rPr>
            </w:pPr>
            <w:r w:rsidRPr="002F0433">
              <w:rPr>
                <w:szCs w:val="24"/>
                <w:lang w:eastAsia="en-US"/>
              </w:rPr>
              <w:t>51</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4</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мохообразные</w:t>
            </w:r>
          </w:p>
        </w:tc>
        <w:tc>
          <w:tcPr>
            <w:tcW w:w="2693" w:type="dxa"/>
            <w:hideMark/>
          </w:tcPr>
          <w:p w:rsidR="00BD23B9" w:rsidRPr="002F0433" w:rsidRDefault="00BD23B9" w:rsidP="00A61680">
            <w:pPr>
              <w:contextualSpacing/>
              <w:rPr>
                <w:szCs w:val="24"/>
                <w:lang w:eastAsia="en-US"/>
              </w:rPr>
            </w:pPr>
            <w:r w:rsidRPr="002F0433">
              <w:rPr>
                <w:szCs w:val="24"/>
                <w:lang w:eastAsia="en-US"/>
              </w:rPr>
              <w:t>более 220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1</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6</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15</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22</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лишайники</w:t>
            </w:r>
          </w:p>
        </w:tc>
        <w:tc>
          <w:tcPr>
            <w:tcW w:w="2693" w:type="dxa"/>
            <w:hideMark/>
          </w:tcPr>
          <w:p w:rsidR="00BD23B9" w:rsidRPr="002F0433" w:rsidRDefault="00BD23B9" w:rsidP="00A61680">
            <w:pPr>
              <w:contextualSpacing/>
              <w:rPr>
                <w:szCs w:val="24"/>
                <w:lang w:eastAsia="en-US"/>
              </w:rPr>
            </w:pPr>
            <w:r w:rsidRPr="002F0433">
              <w:rPr>
                <w:szCs w:val="24"/>
                <w:lang w:eastAsia="en-US"/>
              </w:rPr>
              <w:t>201</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10</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3</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12</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r>
      <w:tr w:rsidR="002F0433" w:rsidRPr="002F0433" w:rsidTr="00A61680">
        <w:trPr>
          <w:trHeight w:val="20"/>
        </w:trPr>
        <w:tc>
          <w:tcPr>
            <w:tcW w:w="2127" w:type="dxa"/>
            <w:hideMark/>
          </w:tcPr>
          <w:p w:rsidR="00BD23B9" w:rsidRPr="002F0433" w:rsidRDefault="00BD23B9" w:rsidP="00A61680">
            <w:pPr>
              <w:contextualSpacing/>
              <w:rPr>
                <w:szCs w:val="24"/>
                <w:lang w:eastAsia="en-US"/>
              </w:rPr>
            </w:pPr>
            <w:r w:rsidRPr="002F0433">
              <w:rPr>
                <w:szCs w:val="24"/>
                <w:lang w:eastAsia="en-US"/>
              </w:rPr>
              <w:t>грибы</w:t>
            </w:r>
          </w:p>
        </w:tc>
        <w:tc>
          <w:tcPr>
            <w:tcW w:w="2693" w:type="dxa"/>
            <w:hideMark/>
          </w:tcPr>
          <w:p w:rsidR="00BD23B9" w:rsidRPr="002F0433" w:rsidRDefault="00BD23B9" w:rsidP="00A61680">
            <w:pPr>
              <w:contextualSpacing/>
              <w:rPr>
                <w:szCs w:val="24"/>
                <w:lang w:eastAsia="en-US"/>
              </w:rPr>
            </w:pPr>
            <w:r w:rsidRPr="002F0433">
              <w:rPr>
                <w:szCs w:val="24"/>
                <w:lang w:eastAsia="en-US"/>
              </w:rPr>
              <w:t>более 750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3"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10</w:t>
            </w:r>
          </w:p>
        </w:tc>
        <w:tc>
          <w:tcPr>
            <w:tcW w:w="992" w:type="dxa"/>
            <w:hideMark/>
          </w:tcPr>
          <w:p w:rsidR="00BD23B9" w:rsidRPr="002F0433" w:rsidRDefault="00BD23B9" w:rsidP="00A61680">
            <w:pPr>
              <w:contextualSpacing/>
              <w:rPr>
                <w:szCs w:val="24"/>
                <w:lang w:eastAsia="en-US"/>
              </w:rPr>
            </w:pPr>
            <w:r w:rsidRPr="002F0433">
              <w:rPr>
                <w:szCs w:val="24"/>
                <w:lang w:eastAsia="en-US"/>
              </w:rPr>
              <w:t>1</w:t>
            </w:r>
          </w:p>
        </w:tc>
        <w:tc>
          <w:tcPr>
            <w:tcW w:w="993" w:type="dxa"/>
            <w:hideMark/>
          </w:tcPr>
          <w:p w:rsidR="00BD23B9" w:rsidRPr="002F0433" w:rsidRDefault="00BD23B9" w:rsidP="00A61680">
            <w:pPr>
              <w:contextualSpacing/>
              <w:rPr>
                <w:szCs w:val="24"/>
                <w:lang w:eastAsia="en-US"/>
              </w:rPr>
            </w:pPr>
            <w:r w:rsidRPr="002F0433">
              <w:rPr>
                <w:szCs w:val="24"/>
                <w:lang w:eastAsia="en-US"/>
              </w:rPr>
              <w:t>30</w:t>
            </w:r>
          </w:p>
        </w:tc>
        <w:tc>
          <w:tcPr>
            <w:tcW w:w="1134" w:type="dxa"/>
            <w:hideMark/>
          </w:tcPr>
          <w:p w:rsidR="00BD23B9" w:rsidRPr="002F0433" w:rsidRDefault="00BD23B9" w:rsidP="00A61680">
            <w:pPr>
              <w:contextualSpacing/>
              <w:rPr>
                <w:szCs w:val="24"/>
                <w:lang w:eastAsia="en-US"/>
              </w:rPr>
            </w:pPr>
            <w:r w:rsidRPr="002F0433">
              <w:rPr>
                <w:szCs w:val="24"/>
                <w:lang w:eastAsia="en-US"/>
              </w:rPr>
              <w:t>0</w:t>
            </w:r>
          </w:p>
        </w:tc>
        <w:tc>
          <w:tcPr>
            <w:tcW w:w="992" w:type="dxa"/>
            <w:hideMark/>
          </w:tcPr>
          <w:p w:rsidR="00BD23B9" w:rsidRPr="002F0433" w:rsidRDefault="00BD23B9" w:rsidP="00A61680">
            <w:pPr>
              <w:contextualSpacing/>
              <w:rPr>
                <w:szCs w:val="24"/>
                <w:lang w:eastAsia="en-US"/>
              </w:rPr>
            </w:pPr>
            <w:r w:rsidRPr="002F0433">
              <w:rPr>
                <w:szCs w:val="24"/>
                <w:lang w:eastAsia="en-US"/>
              </w:rPr>
              <w:t>18</w:t>
            </w:r>
          </w:p>
        </w:tc>
      </w:tr>
      <w:tr w:rsidR="002F0433" w:rsidRPr="002F0433" w:rsidTr="00A61680">
        <w:trPr>
          <w:trHeight w:val="20"/>
        </w:trPr>
        <w:tc>
          <w:tcPr>
            <w:tcW w:w="2127" w:type="dxa"/>
            <w:tcBorders>
              <w:top w:val="nil"/>
            </w:tcBorders>
            <w:hideMark/>
          </w:tcPr>
          <w:p w:rsidR="00BD23B9" w:rsidRPr="002F0433" w:rsidRDefault="00BD23B9" w:rsidP="00A61680">
            <w:pPr>
              <w:contextualSpacing/>
              <w:rPr>
                <w:szCs w:val="24"/>
                <w:lang w:eastAsia="en-US"/>
              </w:rPr>
            </w:pPr>
            <w:r w:rsidRPr="002F0433">
              <w:rPr>
                <w:szCs w:val="24"/>
                <w:lang w:eastAsia="en-US"/>
              </w:rPr>
              <w:t>водоросли</w:t>
            </w:r>
          </w:p>
        </w:tc>
        <w:tc>
          <w:tcPr>
            <w:tcW w:w="2693" w:type="dxa"/>
            <w:tcBorders>
              <w:top w:val="nil"/>
            </w:tcBorders>
          </w:tcPr>
          <w:p w:rsidR="00BD23B9" w:rsidRPr="002F0433" w:rsidRDefault="00BD23B9" w:rsidP="00A61680">
            <w:pPr>
              <w:contextualSpacing/>
              <w:jc w:val="both"/>
              <w:rPr>
                <w:szCs w:val="24"/>
                <w:lang w:eastAsia="en-US"/>
              </w:rPr>
            </w:pPr>
            <w:r w:rsidRPr="002F0433">
              <w:rPr>
                <w:szCs w:val="24"/>
                <w:lang w:eastAsia="en-US"/>
              </w:rPr>
              <w:t>нет данных</w:t>
            </w:r>
          </w:p>
        </w:tc>
        <w:tc>
          <w:tcPr>
            <w:tcW w:w="1134" w:type="dxa"/>
            <w:tcBorders>
              <w:top w:val="nil"/>
            </w:tcBorders>
            <w:hideMark/>
          </w:tcPr>
          <w:p w:rsidR="00BD23B9" w:rsidRPr="002F0433" w:rsidRDefault="00BD23B9" w:rsidP="00A61680">
            <w:pPr>
              <w:contextualSpacing/>
              <w:rPr>
                <w:szCs w:val="24"/>
                <w:lang w:eastAsia="en-US"/>
              </w:rPr>
            </w:pPr>
            <w:r w:rsidRPr="002F0433">
              <w:rPr>
                <w:szCs w:val="24"/>
                <w:lang w:eastAsia="en-US"/>
              </w:rPr>
              <w:t>0</w:t>
            </w:r>
          </w:p>
        </w:tc>
        <w:tc>
          <w:tcPr>
            <w:tcW w:w="993" w:type="dxa"/>
            <w:tcBorders>
              <w:top w:val="nil"/>
            </w:tcBorders>
            <w:hideMark/>
          </w:tcPr>
          <w:p w:rsidR="00BD23B9" w:rsidRPr="002F0433" w:rsidRDefault="00BD23B9" w:rsidP="00A61680">
            <w:pPr>
              <w:contextualSpacing/>
              <w:rPr>
                <w:szCs w:val="24"/>
                <w:lang w:eastAsia="en-US"/>
              </w:rPr>
            </w:pPr>
            <w:r w:rsidRPr="002F0433">
              <w:rPr>
                <w:szCs w:val="24"/>
                <w:lang w:eastAsia="en-US"/>
              </w:rPr>
              <w:t>0</w:t>
            </w:r>
          </w:p>
        </w:tc>
        <w:tc>
          <w:tcPr>
            <w:tcW w:w="1134" w:type="dxa"/>
            <w:tcBorders>
              <w:top w:val="nil"/>
            </w:tcBorders>
            <w:hideMark/>
          </w:tcPr>
          <w:p w:rsidR="00BD23B9" w:rsidRPr="002F0433" w:rsidRDefault="00BD23B9" w:rsidP="00A61680">
            <w:pPr>
              <w:contextualSpacing/>
              <w:rPr>
                <w:szCs w:val="24"/>
                <w:lang w:eastAsia="en-US"/>
              </w:rPr>
            </w:pPr>
            <w:r w:rsidRPr="002F0433">
              <w:rPr>
                <w:szCs w:val="24"/>
                <w:lang w:eastAsia="en-US"/>
              </w:rPr>
              <w:t>0</w:t>
            </w:r>
          </w:p>
        </w:tc>
        <w:tc>
          <w:tcPr>
            <w:tcW w:w="1134" w:type="dxa"/>
            <w:tcBorders>
              <w:top w:val="nil"/>
            </w:tcBorders>
            <w:hideMark/>
          </w:tcPr>
          <w:p w:rsidR="00BD23B9" w:rsidRPr="002F0433" w:rsidRDefault="00BD23B9" w:rsidP="00A61680">
            <w:pPr>
              <w:contextualSpacing/>
              <w:rPr>
                <w:szCs w:val="24"/>
                <w:lang w:eastAsia="en-US"/>
              </w:rPr>
            </w:pPr>
            <w:r w:rsidRPr="002F0433">
              <w:rPr>
                <w:szCs w:val="24"/>
                <w:lang w:eastAsia="en-US"/>
              </w:rPr>
              <w:t>0</w:t>
            </w:r>
          </w:p>
        </w:tc>
        <w:tc>
          <w:tcPr>
            <w:tcW w:w="992" w:type="dxa"/>
            <w:tcBorders>
              <w:top w:val="nil"/>
            </w:tcBorders>
            <w:hideMark/>
          </w:tcPr>
          <w:p w:rsidR="00BD23B9" w:rsidRPr="002F0433" w:rsidRDefault="00BD23B9" w:rsidP="00A61680">
            <w:pPr>
              <w:contextualSpacing/>
              <w:rPr>
                <w:szCs w:val="24"/>
                <w:lang w:eastAsia="en-US"/>
              </w:rPr>
            </w:pPr>
            <w:r w:rsidRPr="002F0433">
              <w:rPr>
                <w:szCs w:val="24"/>
                <w:lang w:eastAsia="en-US"/>
              </w:rPr>
              <w:t>0</w:t>
            </w:r>
          </w:p>
        </w:tc>
        <w:tc>
          <w:tcPr>
            <w:tcW w:w="992" w:type="dxa"/>
            <w:tcBorders>
              <w:top w:val="nil"/>
            </w:tcBorders>
          </w:tcPr>
          <w:p w:rsidR="00BD23B9" w:rsidRPr="002F0433" w:rsidRDefault="00BD23B9" w:rsidP="00A61680">
            <w:pPr>
              <w:contextualSpacing/>
              <w:rPr>
                <w:szCs w:val="24"/>
                <w:lang w:eastAsia="en-US"/>
              </w:rPr>
            </w:pPr>
            <w:r w:rsidRPr="002F0433">
              <w:rPr>
                <w:szCs w:val="24"/>
                <w:lang w:eastAsia="en-US"/>
              </w:rPr>
              <w:t>0</w:t>
            </w:r>
          </w:p>
        </w:tc>
        <w:tc>
          <w:tcPr>
            <w:tcW w:w="992" w:type="dxa"/>
            <w:tcBorders>
              <w:top w:val="nil"/>
            </w:tcBorders>
          </w:tcPr>
          <w:p w:rsidR="00BD23B9" w:rsidRPr="002F0433" w:rsidRDefault="00BD23B9" w:rsidP="00A61680">
            <w:pPr>
              <w:contextualSpacing/>
              <w:rPr>
                <w:szCs w:val="24"/>
                <w:lang w:eastAsia="en-US"/>
              </w:rPr>
            </w:pPr>
            <w:r w:rsidRPr="002F0433">
              <w:rPr>
                <w:szCs w:val="24"/>
                <w:lang w:eastAsia="en-US"/>
              </w:rPr>
              <w:t>0</w:t>
            </w:r>
          </w:p>
        </w:tc>
        <w:tc>
          <w:tcPr>
            <w:tcW w:w="993" w:type="dxa"/>
            <w:tcBorders>
              <w:top w:val="nil"/>
            </w:tcBorders>
            <w:hideMark/>
          </w:tcPr>
          <w:p w:rsidR="00BD23B9" w:rsidRPr="002F0433" w:rsidRDefault="00BD23B9" w:rsidP="00A61680">
            <w:pPr>
              <w:contextualSpacing/>
              <w:rPr>
                <w:szCs w:val="24"/>
                <w:lang w:eastAsia="en-US"/>
              </w:rPr>
            </w:pPr>
            <w:r w:rsidRPr="002F0433">
              <w:rPr>
                <w:szCs w:val="24"/>
                <w:lang w:eastAsia="en-US"/>
              </w:rPr>
              <w:t>0</w:t>
            </w:r>
          </w:p>
        </w:tc>
        <w:tc>
          <w:tcPr>
            <w:tcW w:w="1134" w:type="dxa"/>
            <w:tcBorders>
              <w:top w:val="nil"/>
            </w:tcBorders>
            <w:hideMark/>
          </w:tcPr>
          <w:p w:rsidR="00BD23B9" w:rsidRPr="002F0433" w:rsidRDefault="00BD23B9" w:rsidP="00A61680">
            <w:pPr>
              <w:contextualSpacing/>
              <w:rPr>
                <w:szCs w:val="24"/>
                <w:lang w:eastAsia="en-US"/>
              </w:rPr>
            </w:pPr>
            <w:r w:rsidRPr="002F0433">
              <w:rPr>
                <w:szCs w:val="24"/>
                <w:lang w:eastAsia="en-US"/>
              </w:rPr>
              <w:t>0</w:t>
            </w:r>
          </w:p>
        </w:tc>
        <w:tc>
          <w:tcPr>
            <w:tcW w:w="992" w:type="dxa"/>
            <w:tcBorders>
              <w:top w:val="nil"/>
            </w:tcBorders>
            <w:hideMark/>
          </w:tcPr>
          <w:p w:rsidR="00BD23B9" w:rsidRPr="002F0433" w:rsidRDefault="00BD23B9" w:rsidP="00A61680">
            <w:pPr>
              <w:contextualSpacing/>
              <w:rPr>
                <w:szCs w:val="24"/>
                <w:lang w:eastAsia="en-US"/>
              </w:rPr>
            </w:pPr>
            <w:r w:rsidRPr="002F0433">
              <w:rPr>
                <w:szCs w:val="24"/>
                <w:lang w:eastAsia="en-US"/>
              </w:rPr>
              <w:t>0</w:t>
            </w:r>
          </w:p>
        </w:tc>
      </w:tr>
      <w:tr w:rsidR="002F0433" w:rsidRPr="002F0433" w:rsidTr="00A61680">
        <w:trPr>
          <w:trHeight w:val="20"/>
        </w:trPr>
        <w:tc>
          <w:tcPr>
            <w:tcW w:w="4820" w:type="dxa"/>
            <w:gridSpan w:val="2"/>
          </w:tcPr>
          <w:p w:rsidR="00BD23B9" w:rsidRPr="002F0433" w:rsidRDefault="00BD23B9" w:rsidP="00A61680">
            <w:pPr>
              <w:contextualSpacing/>
              <w:jc w:val="right"/>
              <w:rPr>
                <w:szCs w:val="24"/>
                <w:lang w:eastAsia="en-US"/>
              </w:rPr>
            </w:pPr>
            <w:r w:rsidRPr="002F0433">
              <w:rPr>
                <w:szCs w:val="24"/>
                <w:lang w:eastAsia="en-US"/>
              </w:rPr>
              <w:t>Всего:</w:t>
            </w:r>
          </w:p>
        </w:tc>
        <w:tc>
          <w:tcPr>
            <w:tcW w:w="1134" w:type="dxa"/>
          </w:tcPr>
          <w:p w:rsidR="00BD23B9" w:rsidRPr="002F0433" w:rsidRDefault="00BD23B9" w:rsidP="00A61680">
            <w:pPr>
              <w:contextualSpacing/>
              <w:rPr>
                <w:szCs w:val="24"/>
                <w:lang w:eastAsia="en-US"/>
              </w:rPr>
            </w:pPr>
            <w:r w:rsidRPr="002F0433">
              <w:rPr>
                <w:szCs w:val="24"/>
                <w:lang w:eastAsia="en-US"/>
              </w:rPr>
              <w:t>0</w:t>
            </w:r>
          </w:p>
        </w:tc>
        <w:tc>
          <w:tcPr>
            <w:tcW w:w="993" w:type="dxa"/>
          </w:tcPr>
          <w:p w:rsidR="00BD23B9" w:rsidRPr="002F0433" w:rsidRDefault="00BD23B9" w:rsidP="00A61680">
            <w:pPr>
              <w:contextualSpacing/>
              <w:rPr>
                <w:szCs w:val="24"/>
                <w:lang w:eastAsia="en-US"/>
              </w:rPr>
            </w:pPr>
            <w:r w:rsidRPr="002F0433">
              <w:rPr>
                <w:szCs w:val="24"/>
                <w:lang w:eastAsia="en-US"/>
              </w:rPr>
              <w:t>16</w:t>
            </w:r>
          </w:p>
        </w:tc>
        <w:tc>
          <w:tcPr>
            <w:tcW w:w="1134" w:type="dxa"/>
          </w:tcPr>
          <w:p w:rsidR="00BD23B9" w:rsidRPr="002F0433" w:rsidRDefault="00BD23B9" w:rsidP="00A61680">
            <w:pPr>
              <w:contextualSpacing/>
              <w:rPr>
                <w:szCs w:val="24"/>
                <w:lang w:eastAsia="en-US"/>
              </w:rPr>
            </w:pPr>
            <w:r w:rsidRPr="002F0433">
              <w:rPr>
                <w:szCs w:val="24"/>
                <w:lang w:eastAsia="en-US"/>
              </w:rPr>
              <w:t>2</w:t>
            </w:r>
          </w:p>
        </w:tc>
        <w:tc>
          <w:tcPr>
            <w:tcW w:w="1134" w:type="dxa"/>
          </w:tcPr>
          <w:p w:rsidR="00BD23B9" w:rsidRPr="002F0433" w:rsidRDefault="00BD23B9" w:rsidP="00A61680">
            <w:pPr>
              <w:contextualSpacing/>
              <w:rPr>
                <w:szCs w:val="24"/>
                <w:lang w:eastAsia="en-US"/>
              </w:rPr>
            </w:pPr>
            <w:r w:rsidRPr="002F0433">
              <w:rPr>
                <w:szCs w:val="24"/>
                <w:lang w:eastAsia="en-US"/>
              </w:rPr>
              <w:t>151</w:t>
            </w:r>
          </w:p>
        </w:tc>
        <w:tc>
          <w:tcPr>
            <w:tcW w:w="992" w:type="dxa"/>
          </w:tcPr>
          <w:p w:rsidR="00BD23B9" w:rsidRPr="002F0433" w:rsidRDefault="00BD23B9" w:rsidP="00A61680">
            <w:pPr>
              <w:contextualSpacing/>
              <w:rPr>
                <w:szCs w:val="24"/>
                <w:lang w:eastAsia="en-US"/>
              </w:rPr>
            </w:pPr>
            <w:r w:rsidRPr="002F0433">
              <w:rPr>
                <w:szCs w:val="24"/>
                <w:lang w:eastAsia="en-US"/>
              </w:rPr>
              <w:t>22</w:t>
            </w:r>
          </w:p>
        </w:tc>
        <w:tc>
          <w:tcPr>
            <w:tcW w:w="992" w:type="dxa"/>
          </w:tcPr>
          <w:p w:rsidR="00BD23B9" w:rsidRPr="002F0433" w:rsidRDefault="00BD23B9" w:rsidP="00A61680">
            <w:pPr>
              <w:contextualSpacing/>
              <w:rPr>
                <w:szCs w:val="24"/>
                <w:lang w:eastAsia="en-US"/>
              </w:rPr>
            </w:pPr>
            <w:r w:rsidRPr="002F0433">
              <w:rPr>
                <w:szCs w:val="24"/>
                <w:lang w:eastAsia="en-US"/>
              </w:rPr>
              <w:t>166</w:t>
            </w:r>
          </w:p>
        </w:tc>
        <w:tc>
          <w:tcPr>
            <w:tcW w:w="992" w:type="dxa"/>
          </w:tcPr>
          <w:p w:rsidR="00BD23B9" w:rsidRPr="002F0433" w:rsidRDefault="00BD23B9" w:rsidP="00A61680">
            <w:pPr>
              <w:contextualSpacing/>
              <w:rPr>
                <w:szCs w:val="24"/>
                <w:lang w:eastAsia="en-US"/>
              </w:rPr>
            </w:pPr>
            <w:r w:rsidRPr="002F0433">
              <w:rPr>
                <w:szCs w:val="24"/>
                <w:lang w:eastAsia="en-US"/>
              </w:rPr>
              <w:t>16</w:t>
            </w:r>
          </w:p>
        </w:tc>
        <w:tc>
          <w:tcPr>
            <w:tcW w:w="993" w:type="dxa"/>
          </w:tcPr>
          <w:p w:rsidR="00BD23B9" w:rsidRPr="002F0433" w:rsidRDefault="00BD23B9" w:rsidP="00A61680">
            <w:pPr>
              <w:contextualSpacing/>
              <w:rPr>
                <w:szCs w:val="24"/>
                <w:lang w:eastAsia="en-US"/>
              </w:rPr>
            </w:pPr>
            <w:r w:rsidRPr="002F0433">
              <w:rPr>
                <w:szCs w:val="24"/>
                <w:lang w:eastAsia="en-US"/>
              </w:rPr>
              <w:t>187</w:t>
            </w:r>
          </w:p>
        </w:tc>
        <w:tc>
          <w:tcPr>
            <w:tcW w:w="1134" w:type="dxa"/>
          </w:tcPr>
          <w:p w:rsidR="00BD23B9" w:rsidRPr="002F0433" w:rsidRDefault="00BD23B9" w:rsidP="00A61680">
            <w:pPr>
              <w:contextualSpacing/>
              <w:rPr>
                <w:szCs w:val="24"/>
                <w:lang w:eastAsia="en-US"/>
              </w:rPr>
            </w:pPr>
            <w:r w:rsidRPr="002F0433">
              <w:rPr>
                <w:szCs w:val="24"/>
                <w:lang w:eastAsia="en-US"/>
              </w:rPr>
              <w:t>0</w:t>
            </w:r>
          </w:p>
        </w:tc>
        <w:tc>
          <w:tcPr>
            <w:tcW w:w="992" w:type="dxa"/>
          </w:tcPr>
          <w:p w:rsidR="00BD23B9" w:rsidRPr="002F0433" w:rsidRDefault="00BD23B9" w:rsidP="00A61680">
            <w:pPr>
              <w:contextualSpacing/>
              <w:rPr>
                <w:szCs w:val="24"/>
                <w:lang w:eastAsia="en-US"/>
              </w:rPr>
            </w:pPr>
            <w:r w:rsidRPr="002F0433">
              <w:rPr>
                <w:szCs w:val="24"/>
                <w:lang w:eastAsia="en-US"/>
              </w:rPr>
              <w:t>56</w:t>
            </w:r>
          </w:p>
        </w:tc>
      </w:tr>
      <w:tr w:rsidR="002F0433" w:rsidRPr="002F0433" w:rsidTr="00A61680">
        <w:trPr>
          <w:trHeight w:val="20"/>
        </w:trPr>
        <w:tc>
          <w:tcPr>
            <w:tcW w:w="4820" w:type="dxa"/>
            <w:gridSpan w:val="2"/>
          </w:tcPr>
          <w:p w:rsidR="00BD23B9" w:rsidRPr="002F0433" w:rsidRDefault="00BD23B9" w:rsidP="00A61680">
            <w:pPr>
              <w:contextualSpacing/>
              <w:jc w:val="right"/>
              <w:rPr>
                <w:b/>
                <w:szCs w:val="24"/>
                <w:lang w:eastAsia="en-US"/>
              </w:rPr>
            </w:pPr>
            <w:r w:rsidRPr="002F0433">
              <w:rPr>
                <w:b/>
                <w:szCs w:val="24"/>
                <w:lang w:eastAsia="en-US"/>
              </w:rPr>
              <w:t>Итого:</w:t>
            </w:r>
          </w:p>
        </w:tc>
        <w:tc>
          <w:tcPr>
            <w:tcW w:w="10490" w:type="dxa"/>
            <w:gridSpan w:val="10"/>
          </w:tcPr>
          <w:p w:rsidR="00BD23B9" w:rsidRPr="002F0433" w:rsidRDefault="00BD23B9" w:rsidP="00A61680">
            <w:pPr>
              <w:contextualSpacing/>
              <w:rPr>
                <w:b/>
                <w:szCs w:val="24"/>
                <w:lang w:eastAsia="en-US"/>
              </w:rPr>
            </w:pPr>
            <w:r w:rsidRPr="002F0433">
              <w:rPr>
                <w:b/>
                <w:szCs w:val="24"/>
                <w:lang w:eastAsia="en-US"/>
              </w:rPr>
              <w:t>Красная книга Тульской области – 576 видов, в том числе:</w:t>
            </w:r>
          </w:p>
          <w:p w:rsidR="00BD23B9" w:rsidRPr="002F0433" w:rsidRDefault="00BD23B9" w:rsidP="00A61680">
            <w:pPr>
              <w:contextualSpacing/>
              <w:rPr>
                <w:szCs w:val="24"/>
                <w:lang w:eastAsia="en-US"/>
              </w:rPr>
            </w:pPr>
            <w:r w:rsidRPr="002F0433">
              <w:rPr>
                <w:b/>
                <w:szCs w:val="24"/>
                <w:lang w:eastAsia="en-US"/>
              </w:rPr>
              <w:t>Красная книга Российской Федерации – 40 видов</w:t>
            </w:r>
          </w:p>
        </w:tc>
      </w:tr>
    </w:tbl>
    <w:p w:rsidR="00BD23B9" w:rsidRPr="002F0433" w:rsidRDefault="00BD23B9" w:rsidP="00BD23B9">
      <w:pPr>
        <w:pStyle w:val="TimesNewRomanCYR12"/>
        <w:rPr>
          <w:color w:val="auto"/>
        </w:rPr>
        <w:sectPr w:rsidR="00BD23B9" w:rsidRPr="002F0433" w:rsidSect="00A61680">
          <w:pgSz w:w="16837" w:h="11905" w:orient="landscape"/>
          <w:pgMar w:top="1440" w:right="799" w:bottom="709" w:left="799" w:header="720" w:footer="720" w:gutter="0"/>
          <w:cols w:space="720"/>
          <w:noEndnote/>
          <w:docGrid w:linePitch="272"/>
        </w:sectPr>
      </w:pPr>
    </w:p>
    <w:p w:rsidR="00BD23B9" w:rsidRPr="002F0433" w:rsidRDefault="00BD23B9" w:rsidP="00BD23B9">
      <w:pPr>
        <w:ind w:firstLine="567"/>
        <w:jc w:val="both"/>
        <w:rPr>
          <w:szCs w:val="24"/>
        </w:rPr>
      </w:pPr>
      <w:r w:rsidRPr="002F0433">
        <w:rPr>
          <w:szCs w:val="24"/>
        </w:rPr>
        <w:lastRenderedPageBreak/>
        <w:t>Численность диких копытных животных (за исключением кабана) сохраняет стабильное состояние. Этому способствует ряд причин:</w:t>
      </w:r>
    </w:p>
    <w:p w:rsidR="00BD23B9" w:rsidRPr="002F0433" w:rsidRDefault="00BD23B9" w:rsidP="00BD23B9">
      <w:pPr>
        <w:ind w:firstLine="567"/>
        <w:jc w:val="both"/>
        <w:rPr>
          <w:szCs w:val="24"/>
        </w:rPr>
      </w:pPr>
      <w:r w:rsidRPr="002F0433">
        <w:rPr>
          <w:szCs w:val="24"/>
        </w:rPr>
        <w:t>- благоприятные климатические условия (мягкие, малоснежные зимы, теплая весна).</w:t>
      </w:r>
    </w:p>
    <w:p w:rsidR="00BD23B9" w:rsidRPr="002F0433" w:rsidRDefault="00BD23B9" w:rsidP="00BD23B9">
      <w:pPr>
        <w:ind w:firstLine="567"/>
        <w:jc w:val="both"/>
        <w:rPr>
          <w:szCs w:val="24"/>
        </w:rPr>
      </w:pPr>
      <w:r w:rsidRPr="002F0433">
        <w:rPr>
          <w:szCs w:val="24"/>
        </w:rPr>
        <w:t>- возросший уровень охраны угодий области (закрепление угодий за охотпользователями, фиксированная нагрузка количества закрепленных угодий за одним егерем составляет от 5 до 10 тыс. га).</w:t>
      </w:r>
    </w:p>
    <w:p w:rsidR="00BD23B9" w:rsidRPr="002F0433" w:rsidRDefault="00BD23B9" w:rsidP="00BD23B9">
      <w:pPr>
        <w:ind w:firstLine="567"/>
        <w:jc w:val="both"/>
        <w:rPr>
          <w:szCs w:val="24"/>
        </w:rPr>
      </w:pPr>
      <w:r w:rsidRPr="002F0433">
        <w:rPr>
          <w:szCs w:val="24"/>
        </w:rPr>
        <w:t>- стабильная, регулярная подкормка диких животных.</w:t>
      </w:r>
    </w:p>
    <w:p w:rsidR="00BD23B9" w:rsidRPr="002F0433" w:rsidRDefault="00BD23B9" w:rsidP="00BD23B9">
      <w:pPr>
        <w:ind w:firstLine="567"/>
        <w:jc w:val="both"/>
        <w:rPr>
          <w:szCs w:val="24"/>
        </w:rPr>
      </w:pPr>
      <w:r w:rsidRPr="002F0433">
        <w:rPr>
          <w:szCs w:val="24"/>
        </w:rPr>
        <w:t>- допустимые объемы изъятия охотничьих ресурсов.</w:t>
      </w:r>
    </w:p>
    <w:p w:rsidR="00BD23B9" w:rsidRPr="002F0433" w:rsidRDefault="00BD23B9" w:rsidP="00BD23B9">
      <w:pPr>
        <w:ind w:firstLine="567"/>
        <w:jc w:val="both"/>
        <w:rPr>
          <w:szCs w:val="24"/>
        </w:rPr>
      </w:pPr>
      <w:r w:rsidRPr="002F0433">
        <w:rPr>
          <w:szCs w:val="24"/>
        </w:rPr>
        <w:t>- низкая численность волка.</w:t>
      </w:r>
    </w:p>
    <w:p w:rsidR="00BD23B9" w:rsidRPr="002F0433" w:rsidRDefault="00BD23B9" w:rsidP="00BD23B9">
      <w:pPr>
        <w:pStyle w:val="2"/>
        <w:rPr>
          <w:color w:val="auto"/>
        </w:rPr>
      </w:pPr>
      <w:r w:rsidRPr="002F0433">
        <w:rPr>
          <w:color w:val="auto"/>
        </w:rPr>
        <w:t>4.8 Особо охраняемые природные территории</w:t>
      </w:r>
    </w:p>
    <w:p w:rsidR="00BD23B9" w:rsidRPr="002F0433" w:rsidRDefault="00BD23B9" w:rsidP="00BD23B9">
      <w:pPr>
        <w:pStyle w:val="TimesNewRomanCYR12"/>
        <w:rPr>
          <w:color w:val="auto"/>
        </w:rPr>
      </w:pPr>
      <w:r w:rsidRPr="002F0433">
        <w:rPr>
          <w:color w:val="auto"/>
        </w:rPr>
        <w:t>Традиционной и наиболее эффективной формой сохранения биологического и ландшафтного разнообразия являются особо охраняемые природные территории. В Тульской области - это памятники природы: лесные урочища, участки степей и лугов, озера, парки.  Развитие комплекса мер территориальной охраны ценных природных комплексов и объектов путем создания новых ООПТ является актуальной задачей региональной государственной политики в сфере охраны окружающей среды.</w:t>
      </w:r>
    </w:p>
    <w:p w:rsidR="00BD23B9" w:rsidRPr="002F0433" w:rsidRDefault="00BD23B9" w:rsidP="00BD23B9">
      <w:pPr>
        <w:pStyle w:val="TimesNewRomanCYR12"/>
        <w:rPr>
          <w:color w:val="auto"/>
        </w:rPr>
      </w:pPr>
      <w:r w:rsidRPr="002F0433">
        <w:rPr>
          <w:color w:val="auto"/>
        </w:rPr>
        <w:t xml:space="preserve">Территории особо охраняемых природных объектов Щекинского района занимают      около 2,4 % (3,35 тыс.га) площади от всей территории района, что составляет около </w:t>
      </w:r>
      <w:smartTag w:uri="urn:schemas-microsoft-com:office:smarttags" w:element="metricconverter">
        <w:smartTagPr>
          <w:attr w:name="ProductID" w:val="0,03 га"/>
        </w:smartTagPr>
        <w:r w:rsidRPr="002F0433">
          <w:rPr>
            <w:color w:val="auto"/>
          </w:rPr>
          <w:t>0,03 га</w:t>
        </w:r>
      </w:smartTag>
      <w:r w:rsidRPr="002F0433">
        <w:rPr>
          <w:color w:val="auto"/>
        </w:rPr>
        <w:t xml:space="preserve"> на человека. К ним относятся 1 охотничий заказник, Государственный мемориальный и природный заповедник «Музей-усадьба Л.Н. Толстого «Ясная Поляна», и 6 компактных рекреационных объектов – охраняемые природные территории (памятники природы). Перечень особо охраняемых природных территорий приведён в таблице 4.8.1.</w:t>
      </w:r>
    </w:p>
    <w:p w:rsidR="00BD23B9" w:rsidRPr="002F0433" w:rsidRDefault="00BD23B9" w:rsidP="00BD23B9">
      <w:pPr>
        <w:pStyle w:val="TimesNewRomanCYR12"/>
        <w:rPr>
          <w:color w:val="auto"/>
        </w:rPr>
      </w:pPr>
      <w:r w:rsidRPr="002F0433">
        <w:rPr>
          <w:color w:val="auto"/>
        </w:rPr>
        <w:t xml:space="preserve">В общем, состояние всех заповедников и памятников природы оценивается как хорошее и удовлетворительное. К этим территориям требуется особенно бережное отношение, в том числе снижение рекреационной нагрузки и увеличение их площади.     </w:t>
      </w:r>
    </w:p>
    <w:p w:rsidR="00BD23B9" w:rsidRPr="002F0433" w:rsidRDefault="00BD23B9" w:rsidP="00BD23B9">
      <w:pPr>
        <w:pStyle w:val="TimesNewRomanCYR12"/>
        <w:rPr>
          <w:color w:val="auto"/>
        </w:rPr>
      </w:pPr>
      <w:r w:rsidRPr="002F0433">
        <w:rPr>
          <w:color w:val="auto"/>
        </w:rPr>
        <w:t>В настоящее время на территории Щекинского района проектируется создание ряда особо охраняемых природных территорий с приданием им соответствующего регионального статуса. Перечень их приведён в нижеследующей таблице.</w:t>
      </w:r>
    </w:p>
    <w:p w:rsidR="00BD23B9" w:rsidRPr="002F0433" w:rsidRDefault="00BD23B9" w:rsidP="00BD23B9">
      <w:pPr>
        <w:pStyle w:val="TimesNewRomanCYR12"/>
        <w:jc w:val="right"/>
        <w:rPr>
          <w:color w:val="auto"/>
        </w:rPr>
      </w:pPr>
      <w:r w:rsidRPr="002F0433">
        <w:rPr>
          <w:color w:val="auto"/>
        </w:rPr>
        <w:t>Таблица 3-14</w:t>
      </w:r>
    </w:p>
    <w:p w:rsidR="00BD23B9" w:rsidRPr="002F0433" w:rsidRDefault="00BD23B9" w:rsidP="00BD23B9">
      <w:pPr>
        <w:pStyle w:val="TimesNewRomanCYR12"/>
        <w:jc w:val="center"/>
        <w:rPr>
          <w:b/>
          <w:color w:val="auto"/>
          <w:sz w:val="22"/>
          <w:szCs w:val="22"/>
        </w:rPr>
      </w:pPr>
      <w:r w:rsidRPr="002F0433">
        <w:rPr>
          <w:b/>
          <w:color w:val="auto"/>
          <w:sz w:val="22"/>
          <w:szCs w:val="22"/>
        </w:rPr>
        <w:t>ПРОЕКТИРУЕМЫЕ ОСОБО ОХРАНЯЕМЫЕ ПРИРОДНЫЕ ТЕРРИТОРИИ РЕГИОНАЛЬНОГО ЗНАЧЕНИЯ</w:t>
      </w:r>
    </w:p>
    <w:tbl>
      <w:tblPr>
        <w:tblW w:w="8650" w:type="dxa"/>
        <w:jc w:val="center"/>
        <w:tblCellMar>
          <w:left w:w="0" w:type="dxa"/>
          <w:right w:w="0" w:type="dxa"/>
        </w:tblCellMar>
        <w:tblLook w:val="0000" w:firstRow="0" w:lastRow="0" w:firstColumn="0" w:lastColumn="0" w:noHBand="0" w:noVBand="0"/>
      </w:tblPr>
      <w:tblGrid>
        <w:gridCol w:w="1380"/>
        <w:gridCol w:w="4745"/>
        <w:gridCol w:w="2525"/>
      </w:tblGrid>
      <w:tr w:rsidR="002F0433" w:rsidRPr="002F0433" w:rsidTr="00A61680">
        <w:trPr>
          <w:trHeight w:val="525"/>
          <w:jc w:val="center"/>
        </w:trPr>
        <w:tc>
          <w:tcPr>
            <w:tcW w:w="138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 п/п</w:t>
            </w:r>
          </w:p>
        </w:tc>
        <w:tc>
          <w:tcPr>
            <w:tcW w:w="4745" w:type="dxa"/>
            <w:tcBorders>
              <w:top w:val="single" w:sz="4" w:space="0" w:color="auto"/>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Название</w:t>
            </w:r>
          </w:p>
        </w:tc>
        <w:tc>
          <w:tcPr>
            <w:tcW w:w="2525" w:type="dxa"/>
            <w:tcBorders>
              <w:top w:val="single" w:sz="4" w:space="0" w:color="auto"/>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Площадь (га)</w:t>
            </w:r>
          </w:p>
        </w:tc>
      </w:tr>
      <w:tr w:rsidR="002F0433" w:rsidRPr="002F0433" w:rsidTr="00A61680">
        <w:trPr>
          <w:trHeight w:val="255"/>
          <w:jc w:val="center"/>
        </w:trPr>
        <w:tc>
          <w:tcPr>
            <w:tcW w:w="8650" w:type="dxa"/>
            <w:gridSpan w:val="3"/>
            <w:tcBorders>
              <w:top w:val="single" w:sz="4" w:space="0" w:color="auto"/>
              <w:left w:val="single" w:sz="4" w:space="0" w:color="auto"/>
              <w:bottom w:val="single" w:sz="4" w:space="0" w:color="auto"/>
              <w:right w:val="single" w:sz="4" w:space="0" w:color="000000"/>
            </w:tcBorders>
            <w:vAlign w:val="center"/>
          </w:tcPr>
          <w:p w:rsidR="00BD23B9" w:rsidRPr="002F0433" w:rsidRDefault="00BD23B9" w:rsidP="00A61680">
            <w:pPr>
              <w:pStyle w:val="TimesNewRomanCYR12"/>
              <w:jc w:val="center"/>
              <w:rPr>
                <w:color w:val="auto"/>
              </w:rPr>
            </w:pPr>
          </w:p>
          <w:p w:rsidR="00BD23B9" w:rsidRPr="002F0433" w:rsidRDefault="00BD23B9" w:rsidP="00A61680">
            <w:pPr>
              <w:pStyle w:val="TimesNewRomanCYR12"/>
              <w:jc w:val="center"/>
              <w:rPr>
                <w:color w:val="auto"/>
              </w:rPr>
            </w:pPr>
            <w:r w:rsidRPr="002F0433">
              <w:rPr>
                <w:color w:val="auto"/>
              </w:rPr>
              <w:t>Памятники Природы</w:t>
            </w:r>
          </w:p>
        </w:tc>
      </w:tr>
      <w:tr w:rsidR="002F0433" w:rsidRPr="002F0433" w:rsidTr="00A61680">
        <w:trPr>
          <w:trHeight w:val="315"/>
          <w:jc w:val="center"/>
        </w:trPr>
        <w:tc>
          <w:tcPr>
            <w:tcW w:w="1380" w:type="dxa"/>
            <w:tcBorders>
              <w:top w:val="nil"/>
              <w:left w:val="single" w:sz="4" w:space="0" w:color="auto"/>
              <w:bottom w:val="single" w:sz="4" w:space="0" w:color="auto"/>
              <w:right w:val="single" w:sz="4" w:space="0" w:color="auto"/>
            </w:tcBorders>
            <w:vAlign w:val="center"/>
          </w:tcPr>
          <w:p w:rsidR="00BD23B9" w:rsidRPr="002F0433" w:rsidRDefault="00BD23B9" w:rsidP="00A61680">
            <w:pPr>
              <w:pStyle w:val="TimesNewRomanCYR12"/>
              <w:ind w:firstLine="0"/>
              <w:jc w:val="center"/>
              <w:rPr>
                <w:color w:val="auto"/>
              </w:rPr>
            </w:pPr>
            <w:r w:rsidRPr="002F0433">
              <w:rPr>
                <w:color w:val="auto"/>
              </w:rPr>
              <w:t>1</w:t>
            </w:r>
          </w:p>
        </w:tc>
        <w:tc>
          <w:tcPr>
            <w:tcW w:w="4745" w:type="dxa"/>
            <w:tcBorders>
              <w:top w:val="nil"/>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Лес «Тульские засеки»</w:t>
            </w:r>
          </w:p>
        </w:tc>
        <w:tc>
          <w:tcPr>
            <w:tcW w:w="2525" w:type="dxa"/>
            <w:tcBorders>
              <w:top w:val="nil"/>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10800</w:t>
            </w:r>
          </w:p>
        </w:tc>
      </w:tr>
      <w:tr w:rsidR="002F0433" w:rsidRPr="002F0433" w:rsidTr="00A61680">
        <w:trPr>
          <w:trHeight w:val="315"/>
          <w:jc w:val="center"/>
        </w:trPr>
        <w:tc>
          <w:tcPr>
            <w:tcW w:w="1380" w:type="dxa"/>
            <w:tcBorders>
              <w:top w:val="nil"/>
              <w:left w:val="single" w:sz="4" w:space="0" w:color="auto"/>
              <w:bottom w:val="single" w:sz="4" w:space="0" w:color="auto"/>
              <w:right w:val="single" w:sz="4" w:space="0" w:color="auto"/>
            </w:tcBorders>
            <w:vAlign w:val="center"/>
          </w:tcPr>
          <w:p w:rsidR="00BD23B9" w:rsidRPr="002F0433" w:rsidRDefault="00BD23B9" w:rsidP="00A61680">
            <w:pPr>
              <w:pStyle w:val="TimesNewRomanCYR12"/>
              <w:ind w:firstLine="0"/>
              <w:jc w:val="center"/>
              <w:rPr>
                <w:color w:val="auto"/>
              </w:rPr>
            </w:pPr>
            <w:r w:rsidRPr="002F0433">
              <w:rPr>
                <w:color w:val="auto"/>
              </w:rPr>
              <w:t>2</w:t>
            </w:r>
          </w:p>
        </w:tc>
        <w:tc>
          <w:tcPr>
            <w:tcW w:w="4745" w:type="dxa"/>
            <w:tcBorders>
              <w:top w:val="nil"/>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Карстовые болота у деревни Кочаки</w:t>
            </w:r>
          </w:p>
        </w:tc>
        <w:tc>
          <w:tcPr>
            <w:tcW w:w="2525" w:type="dxa"/>
            <w:tcBorders>
              <w:top w:val="nil"/>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20</w:t>
            </w:r>
          </w:p>
        </w:tc>
      </w:tr>
      <w:tr w:rsidR="002F0433" w:rsidRPr="002F0433" w:rsidTr="00A61680">
        <w:trPr>
          <w:trHeight w:val="315"/>
          <w:jc w:val="center"/>
        </w:trPr>
        <w:tc>
          <w:tcPr>
            <w:tcW w:w="1380" w:type="dxa"/>
            <w:tcBorders>
              <w:top w:val="nil"/>
              <w:left w:val="single" w:sz="4" w:space="0" w:color="auto"/>
              <w:bottom w:val="single" w:sz="4" w:space="0" w:color="auto"/>
              <w:right w:val="single" w:sz="4" w:space="0" w:color="auto"/>
            </w:tcBorders>
            <w:vAlign w:val="center"/>
          </w:tcPr>
          <w:p w:rsidR="00BD23B9" w:rsidRPr="002F0433" w:rsidRDefault="00BD23B9" w:rsidP="00A61680">
            <w:pPr>
              <w:pStyle w:val="TimesNewRomanCYR12"/>
              <w:ind w:firstLine="0"/>
              <w:jc w:val="center"/>
              <w:rPr>
                <w:color w:val="auto"/>
              </w:rPr>
            </w:pPr>
            <w:r w:rsidRPr="002F0433">
              <w:rPr>
                <w:color w:val="auto"/>
              </w:rPr>
              <w:t>3</w:t>
            </w:r>
          </w:p>
        </w:tc>
        <w:tc>
          <w:tcPr>
            <w:tcW w:w="4745" w:type="dxa"/>
            <w:tcBorders>
              <w:top w:val="nil"/>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Дубрава у деревни Драгуны или Верх «Заводка»</w:t>
            </w:r>
          </w:p>
        </w:tc>
        <w:tc>
          <w:tcPr>
            <w:tcW w:w="2525" w:type="dxa"/>
            <w:tcBorders>
              <w:top w:val="nil"/>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60</w:t>
            </w:r>
          </w:p>
        </w:tc>
      </w:tr>
      <w:tr w:rsidR="002F0433" w:rsidRPr="002F0433" w:rsidTr="00A61680">
        <w:trPr>
          <w:trHeight w:val="315"/>
          <w:jc w:val="center"/>
        </w:trPr>
        <w:tc>
          <w:tcPr>
            <w:tcW w:w="1380" w:type="dxa"/>
            <w:tcBorders>
              <w:top w:val="nil"/>
              <w:left w:val="single" w:sz="4" w:space="0" w:color="auto"/>
              <w:bottom w:val="single" w:sz="4" w:space="0" w:color="auto"/>
              <w:right w:val="single" w:sz="4" w:space="0" w:color="auto"/>
            </w:tcBorders>
            <w:vAlign w:val="center"/>
          </w:tcPr>
          <w:p w:rsidR="00BD23B9" w:rsidRPr="002F0433" w:rsidRDefault="00BD23B9" w:rsidP="00A61680">
            <w:pPr>
              <w:pStyle w:val="TimesNewRomanCYR12"/>
              <w:ind w:firstLine="0"/>
              <w:jc w:val="center"/>
              <w:rPr>
                <w:color w:val="auto"/>
              </w:rPr>
            </w:pPr>
            <w:r w:rsidRPr="002F0433">
              <w:rPr>
                <w:color w:val="auto"/>
              </w:rPr>
              <w:t>4</w:t>
            </w:r>
          </w:p>
        </w:tc>
        <w:tc>
          <w:tcPr>
            <w:tcW w:w="4745" w:type="dxa"/>
            <w:tcBorders>
              <w:top w:val="nil"/>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Фетисова гора</w:t>
            </w:r>
          </w:p>
        </w:tc>
        <w:tc>
          <w:tcPr>
            <w:tcW w:w="2525" w:type="dxa"/>
            <w:tcBorders>
              <w:top w:val="nil"/>
              <w:left w:val="nil"/>
              <w:bottom w:val="single" w:sz="4" w:space="0" w:color="auto"/>
              <w:right w:val="single" w:sz="4" w:space="0" w:color="auto"/>
            </w:tcBorders>
            <w:vAlign w:val="center"/>
          </w:tcPr>
          <w:p w:rsidR="00BD23B9" w:rsidRPr="002F0433" w:rsidRDefault="00BD23B9" w:rsidP="00A61680">
            <w:pPr>
              <w:pStyle w:val="TimesNewRomanCYR12"/>
              <w:jc w:val="center"/>
              <w:rPr>
                <w:color w:val="auto"/>
              </w:rPr>
            </w:pPr>
            <w:r w:rsidRPr="002F0433">
              <w:rPr>
                <w:color w:val="auto"/>
              </w:rPr>
              <w:t>60</w:t>
            </w:r>
          </w:p>
        </w:tc>
      </w:tr>
    </w:tbl>
    <w:p w:rsidR="00BD23B9" w:rsidRPr="002F0433" w:rsidRDefault="00BD23B9" w:rsidP="00BD23B9">
      <w:pPr>
        <w:pStyle w:val="TimesNewRomanCYR12"/>
        <w:rPr>
          <w:color w:val="auto"/>
        </w:rPr>
      </w:pPr>
      <w:r w:rsidRPr="002F0433">
        <w:rPr>
          <w:color w:val="auto"/>
        </w:rPr>
        <w:t>Практически весь массив Тульских засек, включая пойму реки Упы от деревни Орлово Щекинского района до поселка Северо-Одоевского лесничества Одоевского района (</w:t>
      </w:r>
      <w:smartTag w:uri="urn:schemas-microsoft-com:office:smarttags" w:element="metricconverter">
        <w:smartTagPr>
          <w:attr w:name="ProductID" w:val="16706 га"/>
        </w:smartTagPr>
        <w:r w:rsidRPr="002F0433">
          <w:rPr>
            <w:color w:val="auto"/>
          </w:rPr>
          <w:t>16706 га</w:t>
        </w:r>
      </w:smartTag>
      <w:r w:rsidRPr="002F0433">
        <w:rPr>
          <w:color w:val="auto"/>
        </w:rPr>
        <w:t xml:space="preserve">), отличается значительным разнообразием гнездящихся видов птиц, среди которых немало редких. Он включен в перечень ключевых орнитологических территорий международного значения (ТУ-001, площадь </w:t>
      </w:r>
      <w:smartTag w:uri="urn:schemas-microsoft-com:office:smarttags" w:element="metricconverter">
        <w:smartTagPr>
          <w:attr w:name="ProductID" w:val="12800 га"/>
        </w:smartTagPr>
        <w:r w:rsidRPr="002F0433">
          <w:rPr>
            <w:color w:val="auto"/>
          </w:rPr>
          <w:t>12800 га</w:t>
        </w:r>
      </w:smartTag>
      <w:r w:rsidRPr="002F0433">
        <w:rPr>
          <w:color w:val="auto"/>
        </w:rPr>
        <w:t xml:space="preserve">, Каталог «Ключевые орнитологические территории России, том 1, СОПР, Москва </w:t>
      </w:r>
      <w:smartTag w:uri="urn:schemas-microsoft-com:office:smarttags" w:element="metricconverter">
        <w:smartTagPr>
          <w:attr w:name="ProductID" w:val="2000 г"/>
        </w:smartTagPr>
        <w:r w:rsidRPr="002F0433">
          <w:rPr>
            <w:color w:val="auto"/>
          </w:rPr>
          <w:t>2000 г</w:t>
        </w:r>
      </w:smartTag>
      <w:r w:rsidRPr="002F0433">
        <w:rPr>
          <w:color w:val="auto"/>
        </w:rPr>
        <w:t>.).</w:t>
      </w:r>
    </w:p>
    <w:p w:rsidR="00BD23B9" w:rsidRPr="002F0433" w:rsidRDefault="00BD23B9" w:rsidP="00BD23B9">
      <w:pPr>
        <w:pStyle w:val="TimesNewRomanCYR12"/>
        <w:rPr>
          <w:color w:val="auto"/>
        </w:rPr>
        <w:sectPr w:rsidR="00BD23B9" w:rsidRPr="002F0433" w:rsidSect="00A61680">
          <w:pgSz w:w="11905" w:h="16837"/>
          <w:pgMar w:top="799" w:right="709" w:bottom="799" w:left="1440" w:header="720" w:footer="720" w:gutter="0"/>
          <w:cols w:space="720"/>
          <w:noEndnote/>
          <w:docGrid w:linePitch="272"/>
        </w:sectPr>
      </w:pPr>
    </w:p>
    <w:p w:rsidR="00BD23B9" w:rsidRPr="002F0433" w:rsidRDefault="00BD23B9" w:rsidP="00BD23B9">
      <w:pPr>
        <w:pStyle w:val="9"/>
      </w:pPr>
      <w:r w:rsidRPr="002F0433">
        <w:lastRenderedPageBreak/>
        <w:t>Таблица 4.8.1</w:t>
      </w:r>
    </w:p>
    <w:p w:rsidR="00BD23B9" w:rsidRPr="002F0433" w:rsidRDefault="00BD23B9" w:rsidP="00BD23B9">
      <w:pPr>
        <w:ind w:firstLine="567"/>
        <w:jc w:val="center"/>
        <w:rPr>
          <w:b/>
          <w:szCs w:val="24"/>
        </w:rPr>
      </w:pPr>
      <w:r w:rsidRPr="002F0433">
        <w:rPr>
          <w:b/>
          <w:bCs/>
          <w:szCs w:val="24"/>
        </w:rPr>
        <w:t>Перечень особо охраняемых природных территорий в Щекинском районе по состоянию на 31.12.2014 года</w:t>
      </w:r>
    </w:p>
    <w:p w:rsidR="00BD23B9" w:rsidRPr="002F0433" w:rsidRDefault="00BD23B9" w:rsidP="00BD23B9">
      <w:pPr>
        <w:ind w:firstLine="567"/>
        <w:jc w:val="both"/>
        <w:rPr>
          <w:szCs w:val="24"/>
        </w:rPr>
      </w:pPr>
    </w:p>
    <w:tbl>
      <w:tblPr>
        <w:tblW w:w="14980" w:type="dxa"/>
        <w:jc w:val="center"/>
        <w:tblLayout w:type="fixed"/>
        <w:tblLook w:val="04A0" w:firstRow="1" w:lastRow="0" w:firstColumn="1" w:lastColumn="0" w:noHBand="0" w:noVBand="1"/>
      </w:tblPr>
      <w:tblGrid>
        <w:gridCol w:w="547"/>
        <w:gridCol w:w="1878"/>
        <w:gridCol w:w="1276"/>
        <w:gridCol w:w="1276"/>
        <w:gridCol w:w="1275"/>
        <w:gridCol w:w="1701"/>
        <w:gridCol w:w="2694"/>
        <w:gridCol w:w="4333"/>
      </w:tblGrid>
      <w:tr w:rsidR="002F0433" w:rsidRPr="002F0433" w:rsidTr="00A61680">
        <w:trPr>
          <w:trHeight w:val="20"/>
          <w:tblHeader/>
          <w:jc w:val="center"/>
        </w:trPr>
        <w:tc>
          <w:tcPr>
            <w:tcW w:w="547" w:type="dxa"/>
            <w:tcBorders>
              <w:top w:val="single" w:sz="4" w:space="0" w:color="auto"/>
              <w:left w:val="single" w:sz="4" w:space="0" w:color="auto"/>
              <w:bottom w:val="single" w:sz="4" w:space="0" w:color="auto"/>
              <w:right w:val="single" w:sz="4" w:space="0" w:color="auto"/>
            </w:tcBorders>
            <w:noWrap/>
            <w:vAlign w:val="center"/>
            <w:hideMark/>
          </w:tcPr>
          <w:p w:rsidR="00BD23B9" w:rsidRPr="002F0433" w:rsidRDefault="00BD23B9" w:rsidP="00A61680">
            <w:pPr>
              <w:contextualSpacing/>
              <w:jc w:val="center"/>
              <w:rPr>
                <w:sz w:val="22"/>
                <w:szCs w:val="22"/>
              </w:rPr>
            </w:pPr>
            <w:r w:rsidRPr="002F0433">
              <w:rPr>
                <w:sz w:val="22"/>
                <w:szCs w:val="22"/>
              </w:rPr>
              <w:t>1</w:t>
            </w:r>
          </w:p>
        </w:tc>
        <w:tc>
          <w:tcPr>
            <w:tcW w:w="1878" w:type="dxa"/>
            <w:tcBorders>
              <w:top w:val="single" w:sz="4" w:space="0" w:color="auto"/>
              <w:left w:val="nil"/>
              <w:bottom w:val="single" w:sz="4" w:space="0" w:color="auto"/>
              <w:right w:val="single" w:sz="4" w:space="0" w:color="auto"/>
            </w:tcBorders>
            <w:noWrap/>
            <w:vAlign w:val="center"/>
            <w:hideMark/>
          </w:tcPr>
          <w:p w:rsidR="00BD23B9" w:rsidRPr="002F0433" w:rsidRDefault="00BD23B9" w:rsidP="00A61680">
            <w:pPr>
              <w:contextualSpacing/>
              <w:jc w:val="center"/>
              <w:rPr>
                <w:sz w:val="22"/>
                <w:szCs w:val="22"/>
              </w:rPr>
            </w:pPr>
            <w:r w:rsidRPr="002F0433">
              <w:rPr>
                <w:sz w:val="22"/>
                <w:szCs w:val="22"/>
              </w:rPr>
              <w:t>2</w:t>
            </w:r>
          </w:p>
        </w:tc>
        <w:tc>
          <w:tcPr>
            <w:tcW w:w="1276" w:type="dxa"/>
            <w:tcBorders>
              <w:top w:val="single" w:sz="4" w:space="0" w:color="auto"/>
              <w:left w:val="nil"/>
              <w:bottom w:val="single" w:sz="4" w:space="0" w:color="auto"/>
              <w:right w:val="single" w:sz="4" w:space="0" w:color="auto"/>
            </w:tcBorders>
            <w:noWrap/>
            <w:vAlign w:val="center"/>
            <w:hideMark/>
          </w:tcPr>
          <w:p w:rsidR="00BD23B9" w:rsidRPr="002F0433" w:rsidRDefault="00BD23B9" w:rsidP="00A61680">
            <w:pPr>
              <w:contextualSpacing/>
              <w:jc w:val="center"/>
              <w:rPr>
                <w:sz w:val="22"/>
                <w:szCs w:val="22"/>
              </w:rPr>
            </w:pPr>
            <w:r w:rsidRPr="002F0433">
              <w:rPr>
                <w:sz w:val="22"/>
                <w:szCs w:val="22"/>
              </w:rPr>
              <w:t>3</w:t>
            </w:r>
          </w:p>
        </w:tc>
        <w:tc>
          <w:tcPr>
            <w:tcW w:w="1276" w:type="dxa"/>
            <w:tcBorders>
              <w:top w:val="single" w:sz="4" w:space="0" w:color="auto"/>
              <w:left w:val="nil"/>
              <w:bottom w:val="single" w:sz="4" w:space="0" w:color="auto"/>
              <w:right w:val="single" w:sz="4" w:space="0" w:color="auto"/>
            </w:tcBorders>
            <w:noWrap/>
            <w:vAlign w:val="center"/>
            <w:hideMark/>
          </w:tcPr>
          <w:p w:rsidR="00BD23B9" w:rsidRPr="002F0433" w:rsidRDefault="00BD23B9" w:rsidP="00A61680">
            <w:pPr>
              <w:contextualSpacing/>
              <w:jc w:val="center"/>
              <w:rPr>
                <w:sz w:val="22"/>
                <w:szCs w:val="22"/>
              </w:rPr>
            </w:pPr>
            <w:r w:rsidRPr="002F0433">
              <w:rPr>
                <w:sz w:val="22"/>
                <w:szCs w:val="22"/>
              </w:rPr>
              <w:t>4</w:t>
            </w:r>
          </w:p>
        </w:tc>
        <w:tc>
          <w:tcPr>
            <w:tcW w:w="1275" w:type="dxa"/>
            <w:tcBorders>
              <w:top w:val="single" w:sz="4" w:space="0" w:color="auto"/>
              <w:left w:val="nil"/>
              <w:bottom w:val="single" w:sz="4" w:space="0" w:color="auto"/>
              <w:right w:val="single" w:sz="4" w:space="0" w:color="auto"/>
            </w:tcBorders>
            <w:noWrap/>
            <w:vAlign w:val="center"/>
            <w:hideMark/>
          </w:tcPr>
          <w:p w:rsidR="00BD23B9" w:rsidRPr="002F0433" w:rsidRDefault="00BD23B9" w:rsidP="00A61680">
            <w:pPr>
              <w:contextualSpacing/>
              <w:jc w:val="center"/>
              <w:rPr>
                <w:sz w:val="22"/>
                <w:szCs w:val="22"/>
              </w:rPr>
            </w:pPr>
            <w:r w:rsidRPr="002F0433">
              <w:rPr>
                <w:sz w:val="22"/>
                <w:szCs w:val="22"/>
              </w:rPr>
              <w:t>5</w:t>
            </w:r>
          </w:p>
        </w:tc>
        <w:tc>
          <w:tcPr>
            <w:tcW w:w="1701" w:type="dxa"/>
            <w:tcBorders>
              <w:top w:val="single" w:sz="4" w:space="0" w:color="auto"/>
              <w:left w:val="nil"/>
              <w:bottom w:val="single" w:sz="4" w:space="0" w:color="auto"/>
              <w:right w:val="single" w:sz="4" w:space="0" w:color="auto"/>
            </w:tcBorders>
            <w:noWrap/>
            <w:vAlign w:val="center"/>
            <w:hideMark/>
          </w:tcPr>
          <w:p w:rsidR="00BD23B9" w:rsidRPr="002F0433" w:rsidRDefault="00BD23B9" w:rsidP="00A61680">
            <w:pPr>
              <w:contextualSpacing/>
              <w:jc w:val="center"/>
              <w:rPr>
                <w:sz w:val="22"/>
                <w:szCs w:val="22"/>
              </w:rPr>
            </w:pPr>
            <w:r w:rsidRPr="002F0433">
              <w:rPr>
                <w:sz w:val="22"/>
                <w:szCs w:val="22"/>
              </w:rPr>
              <w:t>6</w:t>
            </w:r>
          </w:p>
        </w:tc>
        <w:tc>
          <w:tcPr>
            <w:tcW w:w="2694" w:type="dxa"/>
            <w:tcBorders>
              <w:top w:val="single" w:sz="4" w:space="0" w:color="auto"/>
              <w:left w:val="nil"/>
              <w:bottom w:val="single" w:sz="4" w:space="0" w:color="auto"/>
              <w:right w:val="single" w:sz="4" w:space="0" w:color="auto"/>
            </w:tcBorders>
            <w:noWrap/>
            <w:vAlign w:val="center"/>
            <w:hideMark/>
          </w:tcPr>
          <w:p w:rsidR="00BD23B9" w:rsidRPr="002F0433" w:rsidRDefault="00BD23B9" w:rsidP="00A61680">
            <w:pPr>
              <w:contextualSpacing/>
              <w:jc w:val="center"/>
              <w:rPr>
                <w:sz w:val="22"/>
                <w:szCs w:val="22"/>
              </w:rPr>
            </w:pPr>
            <w:r w:rsidRPr="002F0433">
              <w:rPr>
                <w:sz w:val="22"/>
                <w:szCs w:val="22"/>
              </w:rPr>
              <w:t>7</w:t>
            </w:r>
          </w:p>
        </w:tc>
        <w:tc>
          <w:tcPr>
            <w:tcW w:w="4333" w:type="dxa"/>
            <w:tcBorders>
              <w:top w:val="single" w:sz="4" w:space="0" w:color="auto"/>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8</w:t>
            </w:r>
          </w:p>
        </w:tc>
      </w:tr>
      <w:tr w:rsidR="002F0433" w:rsidRPr="002F0433" w:rsidTr="00A61680">
        <w:trPr>
          <w:trHeight w:val="20"/>
          <w:tblHeader/>
          <w:jc w:val="center"/>
        </w:trPr>
        <w:tc>
          <w:tcPr>
            <w:tcW w:w="547" w:type="dxa"/>
            <w:tcBorders>
              <w:top w:val="nil"/>
              <w:left w:val="single" w:sz="4" w:space="0" w:color="auto"/>
              <w:bottom w:val="single" w:sz="4" w:space="0" w:color="auto"/>
              <w:right w:val="single" w:sz="4" w:space="0" w:color="auto"/>
            </w:tcBorders>
            <w:vAlign w:val="center"/>
            <w:hideMark/>
          </w:tcPr>
          <w:p w:rsidR="00BD23B9" w:rsidRPr="002F0433" w:rsidRDefault="00BD23B9" w:rsidP="00A61680">
            <w:pPr>
              <w:contextualSpacing/>
              <w:jc w:val="center"/>
              <w:rPr>
                <w:b/>
                <w:bCs/>
                <w:sz w:val="22"/>
                <w:szCs w:val="22"/>
              </w:rPr>
            </w:pPr>
            <w:r w:rsidRPr="002F0433">
              <w:rPr>
                <w:b/>
                <w:bCs/>
                <w:sz w:val="22"/>
                <w:szCs w:val="22"/>
              </w:rPr>
              <w:t>№ п/п</w:t>
            </w:r>
          </w:p>
        </w:tc>
        <w:tc>
          <w:tcPr>
            <w:tcW w:w="1878"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b/>
                <w:bCs/>
                <w:sz w:val="22"/>
                <w:szCs w:val="22"/>
              </w:rPr>
            </w:pPr>
            <w:r w:rsidRPr="002F0433">
              <w:rPr>
                <w:b/>
                <w:bCs/>
                <w:sz w:val="22"/>
                <w:szCs w:val="22"/>
              </w:rPr>
              <w:t>Наименование ООПТ</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b/>
                <w:bCs/>
                <w:sz w:val="22"/>
                <w:szCs w:val="22"/>
              </w:rPr>
            </w:pPr>
            <w:r w:rsidRPr="002F0433">
              <w:rPr>
                <w:b/>
                <w:bCs/>
                <w:sz w:val="22"/>
                <w:szCs w:val="22"/>
              </w:rPr>
              <w:t>Площадь (га)</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b/>
                <w:bCs/>
                <w:sz w:val="22"/>
                <w:szCs w:val="22"/>
              </w:rPr>
            </w:pPr>
            <w:r w:rsidRPr="002F0433">
              <w:rPr>
                <w:b/>
                <w:bCs/>
                <w:sz w:val="22"/>
                <w:szCs w:val="22"/>
              </w:rPr>
              <w:t>Профиль</w:t>
            </w:r>
          </w:p>
        </w:tc>
        <w:tc>
          <w:tcPr>
            <w:tcW w:w="1275"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b/>
                <w:bCs/>
                <w:sz w:val="22"/>
                <w:szCs w:val="22"/>
              </w:rPr>
            </w:pPr>
            <w:r w:rsidRPr="002F0433">
              <w:rPr>
                <w:b/>
                <w:bCs/>
                <w:sz w:val="22"/>
                <w:szCs w:val="22"/>
              </w:rPr>
              <w:t>Кластерность</w:t>
            </w:r>
          </w:p>
        </w:tc>
        <w:tc>
          <w:tcPr>
            <w:tcW w:w="1701"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b/>
                <w:bCs/>
                <w:sz w:val="22"/>
                <w:szCs w:val="22"/>
              </w:rPr>
            </w:pPr>
            <w:r w:rsidRPr="002F0433">
              <w:rPr>
                <w:b/>
                <w:bCs/>
                <w:sz w:val="22"/>
                <w:szCs w:val="22"/>
              </w:rPr>
              <w:t>Административный район</w:t>
            </w:r>
          </w:p>
        </w:tc>
        <w:tc>
          <w:tcPr>
            <w:tcW w:w="2694"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b/>
                <w:bCs/>
                <w:sz w:val="22"/>
                <w:szCs w:val="22"/>
              </w:rPr>
            </w:pPr>
            <w:r w:rsidRPr="002F0433">
              <w:rPr>
                <w:b/>
                <w:bCs/>
                <w:sz w:val="22"/>
                <w:szCs w:val="22"/>
              </w:rPr>
              <w:t>Правоустанавливающий документ об организации ООПТ</w:t>
            </w:r>
          </w:p>
        </w:tc>
        <w:tc>
          <w:tcPr>
            <w:tcW w:w="4333"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b/>
                <w:bCs/>
                <w:sz w:val="22"/>
                <w:szCs w:val="22"/>
              </w:rPr>
            </w:pPr>
            <w:r w:rsidRPr="002F0433">
              <w:rPr>
                <w:b/>
                <w:bCs/>
                <w:sz w:val="22"/>
                <w:szCs w:val="22"/>
              </w:rPr>
              <w:t>Описание</w:t>
            </w:r>
          </w:p>
        </w:tc>
      </w:tr>
      <w:tr w:rsidR="002F0433" w:rsidRPr="002F0433" w:rsidTr="00A61680">
        <w:trPr>
          <w:trHeight w:val="20"/>
          <w:jc w:val="center"/>
        </w:trPr>
        <w:tc>
          <w:tcPr>
            <w:tcW w:w="547" w:type="dxa"/>
            <w:tcBorders>
              <w:top w:val="nil"/>
              <w:left w:val="single" w:sz="4" w:space="0" w:color="auto"/>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w:t>
            </w:r>
          </w:p>
        </w:tc>
        <w:tc>
          <w:tcPr>
            <w:tcW w:w="1878"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Дендрарий Крапивенского лесхоза-техникума</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6,5</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ботанический</w:t>
            </w:r>
          </w:p>
        </w:tc>
        <w:tc>
          <w:tcPr>
            <w:tcW w:w="1275"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w:t>
            </w:r>
          </w:p>
        </w:tc>
        <w:tc>
          <w:tcPr>
            <w:tcW w:w="1701"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Щекинский район</w:t>
            </w:r>
          </w:p>
        </w:tc>
        <w:tc>
          <w:tcPr>
            <w:tcW w:w="2694"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Решение Исполнительного комитета Тульского областного совета народных депутатов от 07.01.1986 № 1-16 "О государственных памятниках природы местного значения"</w:t>
            </w:r>
          </w:p>
        </w:tc>
        <w:tc>
          <w:tcPr>
            <w:tcW w:w="4333"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Дендрарий расположен на равнинном участке, лишь на северо-западе слабо расчлененном овражной сетью. Гидрологическая сеть на территории ООПТ отсутствует. Для территории характерны серые и темно-серые лесные оподзоленные почвы. Вследствие плохой влагоемкости почвы, в ее верхних горизонтах происходит задержка воды, что приводит к необходимости постоянно поддерживать на территории дендрария сеть дренажных канав, обеспечивающих сток. Растительный покров ООПТ представлен прежде всего участками насаждений интродуцированных древесных пород, размещенных в регулярном и ландшафтно-географическом стиле с разделением на отделы: Европа, Азия и Америка.</w:t>
            </w:r>
            <w:r w:rsidRPr="002F0433">
              <w:rPr>
                <w:sz w:val="22"/>
                <w:szCs w:val="22"/>
              </w:rPr>
              <w:br/>
              <w:t xml:space="preserve">К настоящему времени коллекция дендрария насчитывает 540 видов, разновидностей и форм древесных растений. Благодаря хорошему уходу, в </w:t>
            </w:r>
            <w:r w:rsidRPr="002F0433">
              <w:rPr>
                <w:sz w:val="22"/>
                <w:szCs w:val="22"/>
              </w:rPr>
              <w:lastRenderedPageBreak/>
              <w:t>дендрарии практически отсутствуют обычные засоряющие породы, такие как клен ясенелистный, бузина красная и др. Интересно, что в условиях дендрария в открытом грунте зимуют более южный европейский вид тисс ягодный, а также самшит вечнозеленый, в естественных условиях распространенный в странах Средиземноморья. Многие интродуцированные виды размножаются самосевом, что дает основания говорить об их возможном распространении и натурализации. Это дуб красный, туя западная, клен ложноплатановый, магония падуболистная и ползучая, орех серый и маньчжурский и др. В травяном покрове дендрария господствуют рудеральные и сорные виды с очень небольшим вкраплением обычных растений широколиственных и смешанных лесов.</w:t>
            </w:r>
          </w:p>
        </w:tc>
      </w:tr>
      <w:tr w:rsidR="002F0433" w:rsidRPr="002F0433" w:rsidTr="00A61680">
        <w:trPr>
          <w:trHeight w:val="20"/>
          <w:jc w:val="center"/>
        </w:trPr>
        <w:tc>
          <w:tcPr>
            <w:tcW w:w="547" w:type="dxa"/>
            <w:tcBorders>
              <w:top w:val="nil"/>
              <w:left w:val="single" w:sz="4" w:space="0" w:color="auto"/>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2</w:t>
            </w:r>
          </w:p>
        </w:tc>
        <w:tc>
          <w:tcPr>
            <w:tcW w:w="1878"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Крапивенский заказник</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1997</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комплексный</w:t>
            </w:r>
          </w:p>
        </w:tc>
        <w:tc>
          <w:tcPr>
            <w:tcW w:w="1275"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w:t>
            </w:r>
          </w:p>
        </w:tc>
        <w:tc>
          <w:tcPr>
            <w:tcW w:w="1701"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Щекинский район</w:t>
            </w:r>
          </w:p>
        </w:tc>
        <w:tc>
          <w:tcPr>
            <w:tcW w:w="2694"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 xml:space="preserve">Решение Исполнительного комитета Тульского областного совета депутатов трудящихся от 20.05.1977 № 7-261 "Об </w:t>
            </w:r>
            <w:r w:rsidRPr="002F0433">
              <w:rPr>
                <w:sz w:val="22"/>
                <w:szCs w:val="22"/>
              </w:rPr>
              <w:lastRenderedPageBreak/>
              <w:t>объявлении памятниками природы объектов области, заслуживающих охраны"</w:t>
            </w:r>
          </w:p>
        </w:tc>
        <w:tc>
          <w:tcPr>
            <w:tcW w:w="4333"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 xml:space="preserve">Участок засечного широколиственного леса известен как интересный природный объект с конца  XIX века. Природоохранное значение этой территории подтверждено исследова-ниями многих учёных и сотрудников </w:t>
            </w:r>
            <w:r w:rsidRPr="002F0433">
              <w:rPr>
                <w:sz w:val="22"/>
                <w:szCs w:val="22"/>
              </w:rPr>
              <w:lastRenderedPageBreak/>
              <w:t xml:space="preserve">государственного заповедника «Тульские засеки», частью которого был этот участок с момента образования заповедника в 1935 году до его упразднения в 1951 году. Памятник природы представляет собой участок широ¬колиственного леса, расчленённый развитой овражной сетью и имеющий уклон в сторону реки Упы. Для ООПТ характерны серые лесные почвы с редкими участками дерново-подзолистых почв, сформированные на моренных суглинках и супесях. </w:t>
            </w:r>
            <w:r w:rsidRPr="002F0433">
              <w:rPr>
                <w:sz w:val="22"/>
                <w:szCs w:val="22"/>
              </w:rPr>
              <w:br/>
              <w:t xml:space="preserve">Растительность на большей части заказника представлена разными вариантами ши-роколиственных лесов. Лесообразующие породы — дуб черешчатый, липа мелколистная, ясень обыкновенный, клён остролистный, вяз шершавый. Характерно участие берёзы белой и бородавчатой, осины. Во втором ярусе распространены клен равнинный, рябина обыкновенная, крушина. Подлесок обычно хорошо развит, представлен чаще всего лещиной обыкновенной, жимолостью лесной, бересклетом бородавчатым, в сырых местах много черемухи. В травяном покрове </w:t>
            </w:r>
            <w:r w:rsidRPr="002F0433">
              <w:rPr>
                <w:sz w:val="22"/>
                <w:szCs w:val="22"/>
              </w:rPr>
              <w:lastRenderedPageBreak/>
              <w:t xml:space="preserve">преобладают типичные виды дубравного широкотравья: пролесник многолетний, сныть обыкновенная, зеленчук желтый, во¬роний глаз, колокольчик широколистный, папоротники мужской, Картузиуса, страусник, зубянка пятилистная, осока волосистая. Весенний аспект формируют: ветреница лютичная, чистяк весенний, медуница неясная, ландыш майский, сочевичник, хохлатки; имеются большие популяции охраняемых растений ветреницы дубравной и лунника оживающего. Карстовым болотам, расположенным на территории заказника, присущ комплекс видов болотных мхов и высших сосудистых растений, характерный для болот низинного и переходного типа. Однако здесь встречаются и виды таежных болот: пу-шица влагалищная, клюква болотная, болотный мирт и др. Всего на территории ООПТ отмечено 462 вида высших растений, из них 2 вида занесены в Красную книгу РФ, 16 видов - в Красную книгу Тульской области. Леса заказника насыще¬ны видами шляпочных грибов, приуроченными именно к данному типу </w:t>
            </w:r>
            <w:r w:rsidRPr="002F0433">
              <w:rPr>
                <w:sz w:val="22"/>
                <w:szCs w:val="22"/>
              </w:rPr>
              <w:lastRenderedPageBreak/>
              <w:t>сообществ широколиственного леса и подчеркивающими их своеобразие и природную ценность. На данный момент здесь выявлено 97 видов грибов, из которых 17 оказались редкими для области, 13 — редкими для России.</w:t>
            </w:r>
            <w:r w:rsidRPr="002F0433">
              <w:rPr>
                <w:sz w:val="22"/>
                <w:szCs w:val="22"/>
              </w:rPr>
              <w:br/>
              <w:t>Территория памятника природы отлича¬ется значительным богатством фауны позвоночных: 5 видов амфибий, 3 вида рептилий, 90 видов птиц, 29 видов млекопитающих. Обитают редкие и находящиеся под угрозой исчезновения виды: малый подорлик, большой подорлик, орел-карлик, балобан, сплюшка, обыкновенный осоед, средний пестрый дятел и другие виды.</w:t>
            </w:r>
          </w:p>
        </w:tc>
      </w:tr>
      <w:tr w:rsidR="002F0433" w:rsidRPr="002F0433" w:rsidTr="00A61680">
        <w:trPr>
          <w:trHeight w:val="20"/>
          <w:jc w:val="center"/>
        </w:trPr>
        <w:tc>
          <w:tcPr>
            <w:tcW w:w="547" w:type="dxa"/>
            <w:tcBorders>
              <w:top w:val="nil"/>
              <w:left w:val="single" w:sz="4" w:space="0" w:color="auto"/>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3</w:t>
            </w:r>
          </w:p>
        </w:tc>
        <w:tc>
          <w:tcPr>
            <w:tcW w:w="1878"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Дендрарий старой лесной школы</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1,8</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ботанический</w:t>
            </w:r>
          </w:p>
        </w:tc>
        <w:tc>
          <w:tcPr>
            <w:tcW w:w="1275"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w:t>
            </w:r>
          </w:p>
        </w:tc>
        <w:tc>
          <w:tcPr>
            <w:tcW w:w="1701"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Щекинский район</w:t>
            </w:r>
          </w:p>
        </w:tc>
        <w:tc>
          <w:tcPr>
            <w:tcW w:w="2694"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Решение Исполнительного комитета Тульского областного совета народных депутатов от 07.01.1986 № 1-16 "О государственных памятниках природы местного значения"</w:t>
            </w:r>
          </w:p>
        </w:tc>
        <w:tc>
          <w:tcPr>
            <w:tcW w:w="4333"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 xml:space="preserve">Крапивенская низшая лесная школа была открыта по указу Лесного Департамента России от 19 апреля 1888 года. Первым заведующим лесной школы и основателем дендрария был выдаю¬щийся лесовод Андрей Павлович Молчанов, выпускник Петровской земледельческой и лесной академии. Школа располагалась в центре Тульских засек у сельца Ярцево, в поселке Лесной. В 1889 году впервые в Тульских </w:t>
            </w:r>
            <w:r w:rsidRPr="002F0433">
              <w:rPr>
                <w:sz w:val="22"/>
                <w:szCs w:val="22"/>
              </w:rPr>
              <w:lastRenderedPageBreak/>
              <w:t>засеках по инициативе и под руководством А.П. Молчанова был заложен дендрарий, где было посажено более 50 видов экзотических растений. Рядом расположился торговый питомник, слава которого вышла за пределы Тульской губернии. Профессиональная лесная школа просуществовала до 1923 года, а в 1924 году она была преобразована в техникум и переведена в с. Селиваново. Сейчас на территории дендрария насчитывается 117 видов растений, в том числе 38 древесных интродуцентов. Интересны факты самосева на территории дендрария североамериканского дуба красного и дальневосточного маньчжурского ореха. Нормально плодоносят хвойные: сосна веймутова, лжетсуга тиссолистная, пихта сибирская, туя западная, лиственница сибирская, однако обильного самосева они не дают.</w:t>
            </w:r>
          </w:p>
        </w:tc>
      </w:tr>
      <w:tr w:rsidR="002F0433" w:rsidRPr="002F0433" w:rsidTr="00A61680">
        <w:trPr>
          <w:trHeight w:val="20"/>
          <w:jc w:val="center"/>
        </w:trPr>
        <w:tc>
          <w:tcPr>
            <w:tcW w:w="547" w:type="dxa"/>
            <w:tcBorders>
              <w:top w:val="nil"/>
              <w:left w:val="single" w:sz="4" w:space="0" w:color="auto"/>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4</w:t>
            </w:r>
          </w:p>
        </w:tc>
        <w:tc>
          <w:tcPr>
            <w:tcW w:w="1878"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Культура веймутовой сосны</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0,5</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ботанический</w:t>
            </w:r>
          </w:p>
        </w:tc>
        <w:tc>
          <w:tcPr>
            <w:tcW w:w="1275"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w:t>
            </w:r>
          </w:p>
        </w:tc>
        <w:tc>
          <w:tcPr>
            <w:tcW w:w="1701"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Щекинский район</w:t>
            </w:r>
          </w:p>
        </w:tc>
        <w:tc>
          <w:tcPr>
            <w:tcW w:w="2694"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 xml:space="preserve">Решение Исполнительного комитета Тульского областного совета народных депутатов от </w:t>
            </w:r>
            <w:r w:rsidRPr="002F0433">
              <w:rPr>
                <w:sz w:val="22"/>
                <w:szCs w:val="22"/>
              </w:rPr>
              <w:lastRenderedPageBreak/>
              <w:t>07.01.1986 № 1-16 "О государственных памятниках природы местного значения"</w:t>
            </w:r>
          </w:p>
        </w:tc>
        <w:tc>
          <w:tcPr>
            <w:tcW w:w="4333"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 xml:space="preserve">Культура веймутовой сосны создана в 1900-1902 годах. Памятник природы расположен на равнинном участке в массиве широколиственного леса. Почвы — серые и темно-серые лесные </w:t>
            </w:r>
            <w:r w:rsidRPr="002F0433">
              <w:rPr>
                <w:sz w:val="22"/>
                <w:szCs w:val="22"/>
              </w:rPr>
              <w:lastRenderedPageBreak/>
              <w:t>оподзоленные. Основу посадок на участке составляют сосна веймутова и сосна обыкновенная. Между соснами отмечено три дерева лиственницы сибирской, которая успешно размножается самосевом. Сеянцы высотой 3-4 метра растут на вырубке у северной границы насаждений. Взрослые деревья сосны имеют в высоту 23-25 м и окружность ствола 1,8 м. Из-за недостатка света в посадке практически нет подлеска, за исключением единичных особей бузины красной и лещины. Травяной покров разрежен или почти отсутствует, но хорошо выражена хвойная подстилка, на которой развиваются зеленые мхи. На осветленных участках встречается сныть обыкновенная и чистец лесной. Всего отмечено 44 вида высших сосудистых растений.</w:t>
            </w:r>
          </w:p>
        </w:tc>
      </w:tr>
      <w:tr w:rsidR="002F0433" w:rsidRPr="002F0433" w:rsidTr="00A61680">
        <w:trPr>
          <w:trHeight w:val="20"/>
          <w:jc w:val="center"/>
        </w:trPr>
        <w:tc>
          <w:tcPr>
            <w:tcW w:w="547" w:type="dxa"/>
            <w:tcBorders>
              <w:top w:val="nil"/>
              <w:left w:val="single" w:sz="4" w:space="0" w:color="auto"/>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5</w:t>
            </w:r>
          </w:p>
        </w:tc>
        <w:tc>
          <w:tcPr>
            <w:tcW w:w="1878"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Культура ели 1870 г.</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0,5</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ботанический</w:t>
            </w:r>
          </w:p>
        </w:tc>
        <w:tc>
          <w:tcPr>
            <w:tcW w:w="1275"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w:t>
            </w:r>
          </w:p>
        </w:tc>
        <w:tc>
          <w:tcPr>
            <w:tcW w:w="1701"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Щекинский район</w:t>
            </w:r>
          </w:p>
        </w:tc>
        <w:tc>
          <w:tcPr>
            <w:tcW w:w="2694"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 xml:space="preserve">Решение Исполнительного комитета Тульского областного совета народных депутатов от 07.01.1986 № 1-16 "О государственных </w:t>
            </w:r>
            <w:r w:rsidRPr="002F0433">
              <w:rPr>
                <w:sz w:val="22"/>
                <w:szCs w:val="22"/>
              </w:rPr>
              <w:lastRenderedPageBreak/>
              <w:t>памятниках природы местного значения"</w:t>
            </w:r>
          </w:p>
        </w:tc>
        <w:tc>
          <w:tcPr>
            <w:tcW w:w="4333"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 xml:space="preserve">Культуры ели посажены в 1870 году и оставлены при лесоустройстве 1967 года как эталон высокопроизводительного леса на слабооподзоленных суглинках. Культуры на площади 0,5 га занимают равнинный участок, расположенный на кромке массива широколиственного леса, с </w:t>
            </w:r>
            <w:r w:rsidRPr="002F0433">
              <w:rPr>
                <w:sz w:val="22"/>
                <w:szCs w:val="22"/>
              </w:rPr>
              <w:lastRenderedPageBreak/>
              <w:t>небольшим уклоном на юг в сторону сырого пойменного луга ручья Свеженка. Почвы — серые и темно-серые лесные слабооподзоленные. ООПТ является участком спелого елового леса. Высота деревьев — 30 м, возраст — более 100 лет. Наряду с елью обыкновенной на участке присутствует значительная примесь сосны веймутовой примерно той же спелости и возраста. Во втором ярусе присутствуют липа мелколистная, береза бородавчатая, рябина; в подлеске — черемуха, калина, бересклет, жимолость, бузина, лещина. Травяной покров разрежен, местами отсутствует, замещаясь подстилкой из хвои. Несмотря на это, флора участка достаточно богата — отмечено 74 вида растений.</w:t>
            </w:r>
          </w:p>
        </w:tc>
      </w:tr>
      <w:tr w:rsidR="002F0433" w:rsidRPr="002F0433" w:rsidTr="00A61680">
        <w:trPr>
          <w:trHeight w:val="20"/>
          <w:jc w:val="center"/>
        </w:trPr>
        <w:tc>
          <w:tcPr>
            <w:tcW w:w="547" w:type="dxa"/>
            <w:tcBorders>
              <w:top w:val="nil"/>
              <w:left w:val="single" w:sz="4" w:space="0" w:color="auto"/>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6</w:t>
            </w:r>
          </w:p>
        </w:tc>
        <w:tc>
          <w:tcPr>
            <w:tcW w:w="1878"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Еловая аллея А.И.Успенского</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0,45</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ботанический</w:t>
            </w:r>
          </w:p>
        </w:tc>
        <w:tc>
          <w:tcPr>
            <w:tcW w:w="1275"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w:t>
            </w:r>
          </w:p>
        </w:tc>
        <w:tc>
          <w:tcPr>
            <w:tcW w:w="1701"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Щекинский район</w:t>
            </w:r>
          </w:p>
        </w:tc>
        <w:tc>
          <w:tcPr>
            <w:tcW w:w="2694"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 xml:space="preserve">Решение Исполнительного комитета Тульского областного совета народных депутатов от 07.01.1986 № 1-16 "О государственных памятниках природы </w:t>
            </w:r>
            <w:r w:rsidRPr="002F0433">
              <w:rPr>
                <w:sz w:val="22"/>
                <w:szCs w:val="22"/>
              </w:rPr>
              <w:lastRenderedPageBreak/>
              <w:t>местного значения"</w:t>
            </w:r>
          </w:p>
        </w:tc>
        <w:tc>
          <w:tcPr>
            <w:tcW w:w="4333"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Памятник природы находится на равнинном участке в массиве широколиственного леса и представляет собой посаженные в два ряда деревья ели обыкновенной. В настоящее время сильно постадали в результате вспышки короеда-типографа.</w:t>
            </w:r>
          </w:p>
        </w:tc>
      </w:tr>
      <w:tr w:rsidR="002F0433" w:rsidRPr="002F0433" w:rsidTr="00A61680">
        <w:trPr>
          <w:trHeight w:val="20"/>
          <w:jc w:val="center"/>
        </w:trPr>
        <w:tc>
          <w:tcPr>
            <w:tcW w:w="547" w:type="dxa"/>
            <w:tcBorders>
              <w:top w:val="nil"/>
              <w:left w:val="single" w:sz="4" w:space="0" w:color="auto"/>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lastRenderedPageBreak/>
              <w:t>7</w:t>
            </w:r>
          </w:p>
        </w:tc>
        <w:tc>
          <w:tcPr>
            <w:tcW w:w="1878"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Культура лиственницы сибирской</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0,5</w:t>
            </w:r>
          </w:p>
        </w:tc>
        <w:tc>
          <w:tcPr>
            <w:tcW w:w="1276"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ботанический</w:t>
            </w:r>
          </w:p>
        </w:tc>
        <w:tc>
          <w:tcPr>
            <w:tcW w:w="1275"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w:t>
            </w:r>
          </w:p>
        </w:tc>
        <w:tc>
          <w:tcPr>
            <w:tcW w:w="1701"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Щекинский район</w:t>
            </w:r>
          </w:p>
        </w:tc>
        <w:tc>
          <w:tcPr>
            <w:tcW w:w="2694"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Решение Исполнительного комитета Тульского областного совета народных депутатов от 07.01.1986 № 1-16 "О государственных памятниках природы местного значения"</w:t>
            </w:r>
          </w:p>
        </w:tc>
        <w:tc>
          <w:tcPr>
            <w:tcW w:w="4333" w:type="dxa"/>
            <w:tcBorders>
              <w:top w:val="nil"/>
              <w:left w:val="nil"/>
              <w:bottom w:val="single" w:sz="4" w:space="0" w:color="auto"/>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Памятник природы представляет собой посадку из порядка тысячи деревьев лиственницы сибирской (Larix sibirica Ledeb.). Посадки лиственницы спелые, возраст многих деревьев — более 100 лет (хотя есть и молодые экземпляры), высота — более 30 м. Травяной покров очень небогат. Относительное богатство флоры на соседнем елово-сосновом участке резко сменяется поразительным однообразием. Всего на территории ООПТ нами отмечено 55 видов высших растений.</w:t>
            </w:r>
          </w:p>
        </w:tc>
      </w:tr>
      <w:tr w:rsidR="002F0433" w:rsidRPr="002F0433" w:rsidTr="00A61680">
        <w:trPr>
          <w:trHeight w:val="20"/>
          <w:jc w:val="center"/>
        </w:trPr>
        <w:tc>
          <w:tcPr>
            <w:tcW w:w="547" w:type="dxa"/>
            <w:tcBorders>
              <w:top w:val="nil"/>
              <w:left w:val="single" w:sz="4" w:space="0" w:color="auto"/>
              <w:bottom w:val="nil"/>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8</w:t>
            </w:r>
          </w:p>
        </w:tc>
        <w:tc>
          <w:tcPr>
            <w:tcW w:w="1878" w:type="dxa"/>
            <w:tcBorders>
              <w:top w:val="nil"/>
              <w:left w:val="nil"/>
              <w:bottom w:val="nil"/>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Культура кедровой сибирской сосны</w:t>
            </w:r>
          </w:p>
        </w:tc>
        <w:tc>
          <w:tcPr>
            <w:tcW w:w="1276" w:type="dxa"/>
            <w:tcBorders>
              <w:top w:val="nil"/>
              <w:left w:val="nil"/>
              <w:bottom w:val="nil"/>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0,3</w:t>
            </w:r>
          </w:p>
        </w:tc>
        <w:tc>
          <w:tcPr>
            <w:tcW w:w="1276" w:type="dxa"/>
            <w:tcBorders>
              <w:top w:val="nil"/>
              <w:left w:val="nil"/>
              <w:bottom w:val="nil"/>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ботанический</w:t>
            </w:r>
          </w:p>
        </w:tc>
        <w:tc>
          <w:tcPr>
            <w:tcW w:w="1275" w:type="dxa"/>
            <w:tcBorders>
              <w:top w:val="nil"/>
              <w:left w:val="nil"/>
              <w:bottom w:val="nil"/>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1</w:t>
            </w:r>
          </w:p>
        </w:tc>
        <w:tc>
          <w:tcPr>
            <w:tcW w:w="1701" w:type="dxa"/>
            <w:tcBorders>
              <w:top w:val="nil"/>
              <w:left w:val="nil"/>
              <w:bottom w:val="nil"/>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Щекинский район</w:t>
            </w:r>
          </w:p>
        </w:tc>
        <w:tc>
          <w:tcPr>
            <w:tcW w:w="2694" w:type="dxa"/>
            <w:tcBorders>
              <w:top w:val="nil"/>
              <w:left w:val="nil"/>
              <w:bottom w:val="nil"/>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Решение Исполнительного комитета Тульского областного совета народных депутатов от 07.01.1986 № 1-16 "О государственных памятниках природы местного значения"</w:t>
            </w:r>
          </w:p>
        </w:tc>
        <w:tc>
          <w:tcPr>
            <w:tcW w:w="4333" w:type="dxa"/>
            <w:tcBorders>
              <w:top w:val="nil"/>
              <w:left w:val="nil"/>
              <w:bottom w:val="nil"/>
              <w:right w:val="single" w:sz="4" w:space="0" w:color="auto"/>
            </w:tcBorders>
            <w:vAlign w:val="center"/>
            <w:hideMark/>
          </w:tcPr>
          <w:p w:rsidR="00BD23B9" w:rsidRPr="002F0433" w:rsidRDefault="00BD23B9" w:rsidP="00A61680">
            <w:pPr>
              <w:contextualSpacing/>
              <w:jc w:val="center"/>
              <w:rPr>
                <w:sz w:val="22"/>
                <w:szCs w:val="22"/>
              </w:rPr>
            </w:pPr>
            <w:r w:rsidRPr="002F0433">
              <w:rPr>
                <w:sz w:val="22"/>
                <w:szCs w:val="22"/>
              </w:rPr>
              <w:t>Участок составляет один лесной массив с посадками веймутовой сосны и сосны обыкновенной, имеет те же условия рельефа и почвы. В настоящее время насаждение представляет собой несколько сосен кедровых сибирских, средняя высота которых 23 м. Подроста и возобновления кедровой сосны не обнаружено. Из-за обильного хвойного опада и повышенной влажности субстрата травяной покров разрежен и местами практически отсутствует. На подстилке развиваются зеленые мхи.</w:t>
            </w:r>
          </w:p>
        </w:tc>
      </w:tr>
      <w:tr w:rsidR="002F0433" w:rsidRPr="002F0433" w:rsidTr="00A61680">
        <w:trPr>
          <w:trHeight w:val="20"/>
          <w:jc w:val="center"/>
        </w:trPr>
        <w:tc>
          <w:tcPr>
            <w:tcW w:w="547" w:type="dxa"/>
            <w:tcBorders>
              <w:top w:val="nil"/>
              <w:left w:val="single" w:sz="4" w:space="0" w:color="auto"/>
              <w:bottom w:val="single" w:sz="4" w:space="0" w:color="auto"/>
              <w:right w:val="single" w:sz="4" w:space="0" w:color="auto"/>
            </w:tcBorders>
            <w:vAlign w:val="center"/>
          </w:tcPr>
          <w:p w:rsidR="00BD23B9" w:rsidRPr="002F0433" w:rsidRDefault="00BD23B9" w:rsidP="00A61680">
            <w:pPr>
              <w:contextualSpacing/>
              <w:jc w:val="center"/>
              <w:rPr>
                <w:sz w:val="22"/>
                <w:szCs w:val="22"/>
              </w:rPr>
            </w:pPr>
            <w:r w:rsidRPr="002F0433">
              <w:rPr>
                <w:sz w:val="22"/>
                <w:szCs w:val="22"/>
              </w:rPr>
              <w:lastRenderedPageBreak/>
              <w:t>9</w:t>
            </w:r>
          </w:p>
        </w:tc>
        <w:tc>
          <w:tcPr>
            <w:tcW w:w="1878" w:type="dxa"/>
            <w:tcBorders>
              <w:top w:val="nil"/>
              <w:left w:val="nil"/>
              <w:bottom w:val="single" w:sz="4" w:space="0" w:color="auto"/>
              <w:right w:val="single" w:sz="4" w:space="0" w:color="auto"/>
            </w:tcBorders>
            <w:vAlign w:val="center"/>
          </w:tcPr>
          <w:p w:rsidR="00BD23B9" w:rsidRPr="002F0433" w:rsidRDefault="00BD23B9" w:rsidP="00A61680">
            <w:pPr>
              <w:contextualSpacing/>
              <w:jc w:val="center"/>
              <w:rPr>
                <w:sz w:val="22"/>
                <w:szCs w:val="22"/>
              </w:rPr>
            </w:pPr>
            <w:r w:rsidRPr="002F0433">
              <w:rPr>
                <w:sz w:val="22"/>
                <w:szCs w:val="22"/>
              </w:rPr>
              <w:t>Государственный мемориальный и природный заповедник «Музей-усадьба Л.Н. Толстого «Ясная Поляна»</w:t>
            </w:r>
          </w:p>
        </w:tc>
        <w:tc>
          <w:tcPr>
            <w:tcW w:w="1276" w:type="dxa"/>
            <w:tcBorders>
              <w:top w:val="nil"/>
              <w:left w:val="nil"/>
              <w:bottom w:val="single" w:sz="4" w:space="0" w:color="auto"/>
              <w:right w:val="single" w:sz="4" w:space="0" w:color="auto"/>
            </w:tcBorders>
            <w:vAlign w:val="center"/>
          </w:tcPr>
          <w:p w:rsidR="00BD23B9" w:rsidRPr="002F0433" w:rsidRDefault="00BD23B9" w:rsidP="00A61680">
            <w:pPr>
              <w:contextualSpacing/>
              <w:jc w:val="center"/>
              <w:rPr>
                <w:sz w:val="22"/>
                <w:szCs w:val="22"/>
              </w:rPr>
            </w:pPr>
            <w:r w:rsidRPr="002F0433">
              <w:rPr>
                <w:sz w:val="22"/>
                <w:szCs w:val="22"/>
              </w:rPr>
              <w:t>412</w:t>
            </w:r>
          </w:p>
        </w:tc>
        <w:tc>
          <w:tcPr>
            <w:tcW w:w="1276" w:type="dxa"/>
            <w:tcBorders>
              <w:top w:val="nil"/>
              <w:left w:val="nil"/>
              <w:bottom w:val="single" w:sz="4" w:space="0" w:color="auto"/>
              <w:right w:val="single" w:sz="4" w:space="0" w:color="auto"/>
            </w:tcBorders>
            <w:vAlign w:val="center"/>
          </w:tcPr>
          <w:p w:rsidR="00BD23B9" w:rsidRPr="002F0433" w:rsidRDefault="00BD23B9" w:rsidP="00A61680">
            <w:pPr>
              <w:contextualSpacing/>
              <w:jc w:val="center"/>
              <w:rPr>
                <w:sz w:val="22"/>
                <w:szCs w:val="22"/>
              </w:rPr>
            </w:pPr>
          </w:p>
        </w:tc>
        <w:tc>
          <w:tcPr>
            <w:tcW w:w="1275" w:type="dxa"/>
            <w:tcBorders>
              <w:top w:val="nil"/>
              <w:left w:val="nil"/>
              <w:bottom w:val="single" w:sz="4" w:space="0" w:color="auto"/>
              <w:right w:val="single" w:sz="4" w:space="0" w:color="auto"/>
            </w:tcBorders>
            <w:vAlign w:val="center"/>
          </w:tcPr>
          <w:p w:rsidR="00BD23B9" w:rsidRPr="002F0433" w:rsidRDefault="00BD23B9" w:rsidP="00A61680">
            <w:pPr>
              <w:contextualSpacing/>
              <w:jc w:val="center"/>
              <w:rPr>
                <w:sz w:val="22"/>
                <w:szCs w:val="22"/>
              </w:rPr>
            </w:pPr>
          </w:p>
        </w:tc>
        <w:tc>
          <w:tcPr>
            <w:tcW w:w="1701" w:type="dxa"/>
            <w:tcBorders>
              <w:top w:val="nil"/>
              <w:left w:val="nil"/>
              <w:bottom w:val="single" w:sz="4" w:space="0" w:color="auto"/>
              <w:right w:val="single" w:sz="4" w:space="0" w:color="auto"/>
            </w:tcBorders>
            <w:vAlign w:val="center"/>
          </w:tcPr>
          <w:p w:rsidR="00BD23B9" w:rsidRPr="002F0433" w:rsidRDefault="00BD23B9" w:rsidP="00A61680">
            <w:pPr>
              <w:contextualSpacing/>
              <w:jc w:val="center"/>
              <w:rPr>
                <w:sz w:val="22"/>
                <w:szCs w:val="22"/>
              </w:rPr>
            </w:pPr>
            <w:r w:rsidRPr="002F0433">
              <w:rPr>
                <w:sz w:val="22"/>
                <w:szCs w:val="22"/>
              </w:rPr>
              <w:t>Щекинский район</w:t>
            </w:r>
          </w:p>
        </w:tc>
        <w:tc>
          <w:tcPr>
            <w:tcW w:w="2694" w:type="dxa"/>
            <w:tcBorders>
              <w:top w:val="nil"/>
              <w:left w:val="nil"/>
              <w:bottom w:val="single" w:sz="4" w:space="0" w:color="auto"/>
              <w:right w:val="single" w:sz="4" w:space="0" w:color="auto"/>
            </w:tcBorders>
            <w:vAlign w:val="center"/>
          </w:tcPr>
          <w:p w:rsidR="00BD23B9" w:rsidRPr="002F0433" w:rsidRDefault="00BD23B9" w:rsidP="00A61680">
            <w:pPr>
              <w:contextualSpacing/>
              <w:jc w:val="center"/>
              <w:rPr>
                <w:sz w:val="22"/>
                <w:szCs w:val="22"/>
              </w:rPr>
            </w:pPr>
          </w:p>
        </w:tc>
        <w:tc>
          <w:tcPr>
            <w:tcW w:w="4333" w:type="dxa"/>
            <w:tcBorders>
              <w:top w:val="nil"/>
              <w:left w:val="nil"/>
              <w:bottom w:val="single" w:sz="4" w:space="0" w:color="auto"/>
              <w:right w:val="single" w:sz="4" w:space="0" w:color="auto"/>
            </w:tcBorders>
            <w:vAlign w:val="center"/>
          </w:tcPr>
          <w:p w:rsidR="00BD23B9" w:rsidRPr="002F0433" w:rsidRDefault="00BD23B9" w:rsidP="00A61680">
            <w:pPr>
              <w:contextualSpacing/>
              <w:jc w:val="center"/>
              <w:rPr>
                <w:sz w:val="22"/>
                <w:szCs w:val="22"/>
              </w:rPr>
            </w:pPr>
          </w:p>
        </w:tc>
      </w:tr>
    </w:tbl>
    <w:p w:rsidR="00BD23B9" w:rsidRPr="002F0433" w:rsidRDefault="00BD23B9" w:rsidP="00BD23B9">
      <w:pPr>
        <w:ind w:firstLine="567"/>
        <w:jc w:val="both"/>
        <w:rPr>
          <w:szCs w:val="24"/>
        </w:rPr>
        <w:sectPr w:rsidR="00BD23B9" w:rsidRPr="002F0433" w:rsidSect="00A61680">
          <w:pgSz w:w="16837" w:h="11905" w:orient="landscape"/>
          <w:pgMar w:top="1440" w:right="799" w:bottom="709" w:left="799" w:header="720" w:footer="720" w:gutter="0"/>
          <w:cols w:space="720"/>
          <w:noEndnote/>
          <w:docGrid w:linePitch="272"/>
        </w:sectPr>
      </w:pPr>
    </w:p>
    <w:p w:rsidR="00BD23B9" w:rsidRPr="002F0433" w:rsidRDefault="00BD23B9" w:rsidP="00BD23B9">
      <w:pPr>
        <w:pStyle w:val="2"/>
        <w:rPr>
          <w:color w:val="auto"/>
        </w:rPr>
      </w:pPr>
      <w:r w:rsidRPr="002F0433">
        <w:rPr>
          <w:color w:val="auto"/>
        </w:rPr>
        <w:lastRenderedPageBreak/>
        <w:t>4.9 Инженерная защита от подтопления</w:t>
      </w:r>
    </w:p>
    <w:p w:rsidR="00BD23B9" w:rsidRPr="002F0433" w:rsidRDefault="00BD23B9" w:rsidP="00BD23B9">
      <w:pPr>
        <w:pStyle w:val="TimesNewRomanCYR12"/>
        <w:rPr>
          <w:color w:val="auto"/>
        </w:rPr>
      </w:pPr>
      <w:r w:rsidRPr="002F0433">
        <w:rPr>
          <w:color w:val="auto"/>
        </w:rPr>
        <w:t>Одним из наиболее опасных процессов, наносящих ущерб населённым пунктам, является процесс подтопления.</w:t>
      </w:r>
    </w:p>
    <w:p w:rsidR="00BD23B9" w:rsidRPr="002F0433" w:rsidRDefault="00BD23B9" w:rsidP="00BD23B9">
      <w:pPr>
        <w:pStyle w:val="TimesNewRomanCYR12"/>
        <w:rPr>
          <w:color w:val="auto"/>
        </w:rPr>
      </w:pPr>
      <w:r w:rsidRPr="002F0433">
        <w:rPr>
          <w:color w:val="auto"/>
        </w:rPr>
        <w:t>Затапливаются погреба и подвалы, ухудшается состояние подземных коммуникаций, санитарно-бытовые условия и санитарно-эпидемиологическая обстановка. К тому же, подземные воды агрессивны, и воздействие на фундаменты и другие заглублённые части сооружений приводит к их разрушению, нанося значительный материальный ущерб.</w:t>
      </w:r>
    </w:p>
    <w:p w:rsidR="00BD23B9" w:rsidRPr="002F0433" w:rsidRDefault="00BD23B9" w:rsidP="00BD23B9">
      <w:pPr>
        <w:pStyle w:val="TimesNewRomanCYR12"/>
        <w:rPr>
          <w:color w:val="auto"/>
        </w:rPr>
      </w:pPr>
      <w:r w:rsidRPr="002F0433">
        <w:rPr>
          <w:color w:val="auto"/>
        </w:rPr>
        <w:t>Основной причиной подтопления населённых пунктов на территории области является нарушение естественного стока поверхностных вод, заиление и засорение рек и ручьёв, протекающих по населённым пунктам. По мере уплотнения и расширения селитебной и промышленной застройки, насыщения территории водонесущими коммуникациями, процесс подтопления только усугубляется.</w:t>
      </w:r>
    </w:p>
    <w:p w:rsidR="00BD23B9" w:rsidRPr="002F0433" w:rsidRDefault="00BD23B9" w:rsidP="00BD23B9">
      <w:pPr>
        <w:pStyle w:val="TimesNewRomanCYR12"/>
        <w:rPr>
          <w:color w:val="auto"/>
        </w:rPr>
      </w:pPr>
      <w:r w:rsidRPr="002F0433">
        <w:rPr>
          <w:color w:val="auto"/>
        </w:rPr>
        <w:t>При защите от подтопления как городов, так и других населённых пунктов необходимо принимать во внимание, что при строительстве дренажных систем весьма важным является выбор способа дренирования. При этом надо учитывать, что мировая практика в области строительства дренажных систем развивается, в основном, в направлении создания новых высокотехнологичных материалов для изготовления водоприёмных и водоотводящих элементов дренажа, а также по пути применения новых технологий сооружения дренажей. Из способов дренирования (типов дренажей) отдаётся предпочтение самотёчным горизонтальным закрытым дренажам как наиболее экономичным. Необходимость применения других типов дренажей, если она не диктуется гидрогеологическими условиями, должна обосновываться специально.</w:t>
      </w:r>
    </w:p>
    <w:p w:rsidR="00BD23B9" w:rsidRPr="002F0433" w:rsidRDefault="00BD23B9" w:rsidP="00BD23B9">
      <w:pPr>
        <w:pStyle w:val="TimesNewRomanCYR12"/>
        <w:rPr>
          <w:color w:val="auto"/>
        </w:rPr>
      </w:pPr>
      <w:r w:rsidRPr="002F0433">
        <w:rPr>
          <w:color w:val="auto"/>
        </w:rPr>
        <w:t>При создании дренажных систем в городах и населённых пунктах рекомендуется:</w:t>
      </w:r>
    </w:p>
    <w:p w:rsidR="00BD23B9" w:rsidRPr="002F0433" w:rsidRDefault="00BD23B9" w:rsidP="00BD23B9">
      <w:pPr>
        <w:pStyle w:val="TimesNewRomanCYR12"/>
        <w:rPr>
          <w:color w:val="auto"/>
        </w:rPr>
      </w:pPr>
      <w:r w:rsidRPr="002F0433">
        <w:rPr>
          <w:color w:val="auto"/>
        </w:rPr>
        <w:t>максимально использовать существующий дренаж после его реконструкции;</w:t>
      </w:r>
    </w:p>
    <w:p w:rsidR="00BD23B9" w:rsidRPr="002F0433" w:rsidRDefault="00BD23B9" w:rsidP="00BD23B9">
      <w:pPr>
        <w:pStyle w:val="TimesNewRomanCYR12"/>
        <w:rPr>
          <w:color w:val="auto"/>
        </w:rPr>
      </w:pPr>
      <w:r w:rsidRPr="002F0433">
        <w:rPr>
          <w:color w:val="auto"/>
        </w:rPr>
        <w:t>использовать горизонтальный закрытый дренаж как основной вид дренажа;</w:t>
      </w:r>
    </w:p>
    <w:p w:rsidR="00BD23B9" w:rsidRPr="002F0433" w:rsidRDefault="00BD23B9" w:rsidP="00BD23B9">
      <w:pPr>
        <w:pStyle w:val="TimesNewRomanCYR12"/>
        <w:rPr>
          <w:color w:val="auto"/>
        </w:rPr>
      </w:pPr>
      <w:r w:rsidRPr="002F0433">
        <w:rPr>
          <w:color w:val="auto"/>
        </w:rPr>
        <w:t>лучевой дренаж использовать только как локальный для отдельных зданий и сооружений.</w:t>
      </w:r>
    </w:p>
    <w:p w:rsidR="00BD23B9" w:rsidRPr="002F0433" w:rsidRDefault="00BD23B9" w:rsidP="00BD23B9">
      <w:pPr>
        <w:pStyle w:val="TimesNewRomanCYR12"/>
        <w:rPr>
          <w:color w:val="auto"/>
        </w:rPr>
      </w:pPr>
      <w:r w:rsidRPr="002F0433">
        <w:rPr>
          <w:color w:val="auto"/>
        </w:rPr>
        <w:t>Для территорий, подлежащих защите от подтопления, рекомендуется принять следующие нормы осушения:</w:t>
      </w:r>
    </w:p>
    <w:p w:rsidR="00BD23B9" w:rsidRPr="002F0433" w:rsidRDefault="00BD23B9" w:rsidP="00BD23B9">
      <w:pPr>
        <w:pStyle w:val="TimesNewRomanCYR12"/>
        <w:rPr>
          <w:color w:val="auto"/>
        </w:rPr>
      </w:pPr>
      <w:r w:rsidRPr="002F0433">
        <w:rPr>
          <w:color w:val="auto"/>
        </w:rPr>
        <w:t>для многоэтажной застройки - 3 м;</w:t>
      </w:r>
    </w:p>
    <w:p w:rsidR="00BD23B9" w:rsidRPr="002F0433" w:rsidRDefault="00BD23B9" w:rsidP="00BD23B9">
      <w:pPr>
        <w:pStyle w:val="TimesNewRomanCYR12"/>
        <w:rPr>
          <w:color w:val="auto"/>
        </w:rPr>
      </w:pPr>
      <w:r w:rsidRPr="002F0433">
        <w:rPr>
          <w:color w:val="auto"/>
        </w:rPr>
        <w:t>для остальной селитебной застройки - 2 м;</w:t>
      </w:r>
    </w:p>
    <w:p w:rsidR="00BD23B9" w:rsidRPr="002F0433" w:rsidRDefault="00BD23B9" w:rsidP="00BD23B9">
      <w:pPr>
        <w:pStyle w:val="TimesNewRomanCYR12"/>
        <w:rPr>
          <w:color w:val="auto"/>
        </w:rPr>
      </w:pPr>
      <w:r w:rsidRPr="002F0433">
        <w:rPr>
          <w:color w:val="auto"/>
        </w:rPr>
        <w:t>для зелёных насаждений 1-2 м - в зависимости от типа растительности и минерализации подземных вод.</w:t>
      </w:r>
    </w:p>
    <w:p w:rsidR="00BD23B9" w:rsidRPr="002F0433" w:rsidRDefault="00BD23B9" w:rsidP="00BD23B9">
      <w:pPr>
        <w:pStyle w:val="TimesNewRomanCYR12"/>
        <w:rPr>
          <w:color w:val="auto"/>
        </w:rPr>
      </w:pPr>
      <w:r w:rsidRPr="002F0433">
        <w:rPr>
          <w:color w:val="auto"/>
        </w:rPr>
        <w:t>При выборе защитных мероприятий предпочтение отдаётся тем, которые обеспечивают:</w:t>
      </w:r>
    </w:p>
    <w:p w:rsidR="00BD23B9" w:rsidRPr="002F0433" w:rsidRDefault="00BD23B9" w:rsidP="00BD23B9">
      <w:pPr>
        <w:pStyle w:val="TimesNewRomanCYR12"/>
        <w:rPr>
          <w:color w:val="auto"/>
        </w:rPr>
      </w:pPr>
      <w:r w:rsidRPr="002F0433">
        <w:rPr>
          <w:color w:val="auto"/>
        </w:rPr>
        <w:t>предотвращение, устранение или снижение до допустимого уровня отрицательного воздействия факторов подтопления;</w:t>
      </w:r>
    </w:p>
    <w:p w:rsidR="00BD23B9" w:rsidRPr="002F0433" w:rsidRDefault="00BD23B9" w:rsidP="00BD23B9">
      <w:pPr>
        <w:pStyle w:val="TimesNewRomanCYR12"/>
        <w:rPr>
          <w:color w:val="auto"/>
        </w:rPr>
      </w:pPr>
      <w:r w:rsidRPr="002F0433">
        <w:rPr>
          <w:color w:val="auto"/>
        </w:rPr>
        <w:t>возможность преимущественного применения активных методов защиты;</w:t>
      </w:r>
    </w:p>
    <w:p w:rsidR="00BD23B9" w:rsidRPr="002F0433" w:rsidRDefault="00BD23B9" w:rsidP="00BD23B9">
      <w:pPr>
        <w:pStyle w:val="TimesNewRomanCYR12"/>
        <w:rPr>
          <w:color w:val="auto"/>
        </w:rPr>
      </w:pPr>
      <w:r w:rsidRPr="002F0433">
        <w:rPr>
          <w:color w:val="auto"/>
        </w:rPr>
        <w:t>сохранение заповедных зон, ландшафтов, исторических памятников и т.д.;</w:t>
      </w:r>
    </w:p>
    <w:p w:rsidR="00BD23B9" w:rsidRPr="002F0433" w:rsidRDefault="00BD23B9" w:rsidP="00BD23B9">
      <w:pPr>
        <w:pStyle w:val="TimesNewRomanCYR12"/>
        <w:rPr>
          <w:color w:val="auto"/>
        </w:rPr>
      </w:pPr>
      <w:r w:rsidRPr="002F0433">
        <w:rPr>
          <w:color w:val="auto"/>
        </w:rPr>
        <w:t>сочетание с мероприятиями по охране окружающей среды.</w:t>
      </w:r>
    </w:p>
    <w:p w:rsidR="00BD23B9" w:rsidRPr="002F0433" w:rsidRDefault="00BD23B9" w:rsidP="00BD23B9">
      <w:pPr>
        <w:pStyle w:val="TimesNewRomanCYR12"/>
        <w:rPr>
          <w:color w:val="auto"/>
        </w:rPr>
      </w:pPr>
      <w:r w:rsidRPr="002F0433">
        <w:rPr>
          <w:color w:val="auto"/>
        </w:rPr>
        <w:t>Для инженерной защиты на подтопленных территориях рекомендуется:</w:t>
      </w:r>
    </w:p>
    <w:p w:rsidR="00BD23B9" w:rsidRPr="002F0433" w:rsidRDefault="00BD23B9" w:rsidP="00BD23B9">
      <w:pPr>
        <w:pStyle w:val="TimesNewRomanCYR12"/>
        <w:rPr>
          <w:color w:val="auto"/>
        </w:rPr>
      </w:pPr>
      <w:r w:rsidRPr="002F0433">
        <w:rPr>
          <w:color w:val="auto"/>
        </w:rPr>
        <w:t>строительство и реконструкция дренажных систем;</w:t>
      </w:r>
    </w:p>
    <w:p w:rsidR="00BD23B9" w:rsidRPr="002F0433" w:rsidRDefault="00BD23B9" w:rsidP="00BD23B9">
      <w:pPr>
        <w:pStyle w:val="TimesNewRomanCYR12"/>
        <w:rPr>
          <w:color w:val="auto"/>
        </w:rPr>
      </w:pPr>
      <w:r w:rsidRPr="002F0433">
        <w:rPr>
          <w:color w:val="auto"/>
        </w:rPr>
        <w:t>строительство и реконструкция сооружений по отводу поверхностного стока;</w:t>
      </w:r>
    </w:p>
    <w:p w:rsidR="00BD23B9" w:rsidRPr="002F0433" w:rsidRDefault="00BD23B9" w:rsidP="00BD23B9">
      <w:pPr>
        <w:pStyle w:val="TimesNewRomanCYR12"/>
        <w:rPr>
          <w:color w:val="auto"/>
        </w:rPr>
      </w:pPr>
      <w:r w:rsidRPr="002F0433">
        <w:rPr>
          <w:color w:val="auto"/>
        </w:rPr>
        <w:t>снижение потерь воды из водонесущих коммуникаций.</w:t>
      </w:r>
    </w:p>
    <w:p w:rsidR="00BD23B9" w:rsidRPr="002F0433" w:rsidRDefault="00BD23B9" w:rsidP="00BD23B9">
      <w:pPr>
        <w:pStyle w:val="TimesNewRomanCYR12"/>
        <w:rPr>
          <w:color w:val="auto"/>
        </w:rPr>
      </w:pPr>
      <w:r w:rsidRPr="002F0433">
        <w:rPr>
          <w:color w:val="auto"/>
        </w:rPr>
        <w:t>На потенциально подтапливаемых территориях рекомендуется:</w:t>
      </w:r>
    </w:p>
    <w:p w:rsidR="00BD23B9" w:rsidRPr="002F0433" w:rsidRDefault="00BD23B9" w:rsidP="00BD23B9">
      <w:pPr>
        <w:pStyle w:val="TimesNewRomanCYR12"/>
        <w:rPr>
          <w:color w:val="auto"/>
        </w:rPr>
      </w:pPr>
      <w:r w:rsidRPr="002F0433">
        <w:rPr>
          <w:color w:val="auto"/>
        </w:rPr>
        <w:lastRenderedPageBreak/>
        <w:t>строительство и реконструкция сооружений по отводу поверхностного стока;</w:t>
      </w:r>
    </w:p>
    <w:p w:rsidR="00BD23B9" w:rsidRPr="002F0433" w:rsidRDefault="00BD23B9" w:rsidP="00BD23B9">
      <w:pPr>
        <w:pStyle w:val="TimesNewRomanCYR12"/>
        <w:rPr>
          <w:color w:val="auto"/>
        </w:rPr>
      </w:pPr>
      <w:r w:rsidRPr="002F0433">
        <w:rPr>
          <w:color w:val="auto"/>
        </w:rPr>
        <w:t>снижение потерь воды из водонесущих коммуникаций;</w:t>
      </w:r>
    </w:p>
    <w:p w:rsidR="00BD23B9" w:rsidRPr="002F0433" w:rsidRDefault="00BD23B9" w:rsidP="00BD23B9">
      <w:pPr>
        <w:pStyle w:val="TimesNewRomanCYR12"/>
        <w:rPr>
          <w:color w:val="auto"/>
        </w:rPr>
      </w:pPr>
      <w:r w:rsidRPr="002F0433">
        <w:rPr>
          <w:color w:val="auto"/>
        </w:rPr>
        <w:t>строительство локальных дренажей.</w:t>
      </w:r>
    </w:p>
    <w:p w:rsidR="00BD23B9" w:rsidRPr="002F0433" w:rsidRDefault="00BD23B9" w:rsidP="00BD23B9">
      <w:pPr>
        <w:pStyle w:val="TimesNewRomanCYR12"/>
        <w:rPr>
          <w:color w:val="auto"/>
        </w:rPr>
      </w:pPr>
      <w:r w:rsidRPr="002F0433">
        <w:rPr>
          <w:color w:val="auto"/>
        </w:rPr>
        <w:t>Следует отметить, что дренажный сток может быть повсеместно загрязнён. Необходимо предусмотреть строительство сооружений для очистки дренажных вод с целью доведения их качества до соответствующих норм. Необходимо предусмотреть использование современного высокоэффективного оборудования для электрохимической обработки воды в сочетании с ультрафильтрацией, сорбцией и обеззараживанием жёстким ультрафиолетом на фоне действия добавок пергидроля. Очищенный дренажный сток предлагается сбрасывать в поверхностные водотоки и водоёмы.</w:t>
      </w:r>
    </w:p>
    <w:p w:rsidR="00BD23B9" w:rsidRPr="002F0433" w:rsidRDefault="00BD23B9" w:rsidP="00BD23B9">
      <w:pPr>
        <w:pStyle w:val="TimesNewRomanCYR12"/>
        <w:rPr>
          <w:color w:val="auto"/>
        </w:rPr>
      </w:pPr>
      <w:r w:rsidRPr="002F0433">
        <w:rPr>
          <w:color w:val="auto"/>
        </w:rPr>
        <w:t>Решение основных задач программы должно обеспечить:</w:t>
      </w:r>
    </w:p>
    <w:p w:rsidR="00BD23B9" w:rsidRPr="002F0433" w:rsidRDefault="00BD23B9" w:rsidP="00BD23B9">
      <w:pPr>
        <w:pStyle w:val="TimesNewRomanCYR12"/>
        <w:rPr>
          <w:color w:val="auto"/>
        </w:rPr>
      </w:pPr>
      <w:r w:rsidRPr="002F0433">
        <w:rPr>
          <w:color w:val="auto"/>
        </w:rPr>
        <w:t>снижение вредных выбросов в атмосферу;</w:t>
      </w:r>
    </w:p>
    <w:p w:rsidR="00BD23B9" w:rsidRPr="002F0433" w:rsidRDefault="00BD23B9" w:rsidP="00BD23B9">
      <w:pPr>
        <w:pStyle w:val="TimesNewRomanCYR12"/>
        <w:rPr>
          <w:color w:val="auto"/>
        </w:rPr>
      </w:pPr>
      <w:r w:rsidRPr="002F0433">
        <w:rPr>
          <w:color w:val="auto"/>
        </w:rPr>
        <w:t>снижение сбросов загрязнённых стоков в водоёмы; улучшение состояния малых рек; сохранение лесов, почв, растительного и животного мира;</w:t>
      </w:r>
    </w:p>
    <w:p w:rsidR="00BD23B9" w:rsidRPr="002F0433" w:rsidRDefault="00BD23B9" w:rsidP="00BD23B9">
      <w:pPr>
        <w:pStyle w:val="TimesNewRomanCYR12"/>
        <w:rPr>
          <w:color w:val="auto"/>
        </w:rPr>
      </w:pPr>
      <w:r w:rsidRPr="002F0433">
        <w:rPr>
          <w:color w:val="auto"/>
        </w:rPr>
        <w:t>мониторинг состояния окружающей среды;</w:t>
      </w:r>
    </w:p>
    <w:p w:rsidR="00BD23B9" w:rsidRPr="002F0433" w:rsidRDefault="00BD23B9" w:rsidP="00BD23B9">
      <w:pPr>
        <w:pStyle w:val="TimesNewRomanCYR12"/>
        <w:rPr>
          <w:color w:val="auto"/>
        </w:rPr>
      </w:pPr>
      <w:r w:rsidRPr="002F0433">
        <w:rPr>
          <w:color w:val="auto"/>
        </w:rPr>
        <w:t>утилизацию и размещение отходов производства и потребления;</w:t>
      </w:r>
    </w:p>
    <w:p w:rsidR="00BD23B9" w:rsidRPr="002F0433" w:rsidRDefault="00BD23B9" w:rsidP="00BD23B9">
      <w:pPr>
        <w:pStyle w:val="TimesNewRomanCYR12"/>
        <w:rPr>
          <w:color w:val="auto"/>
        </w:rPr>
      </w:pPr>
      <w:r w:rsidRPr="002F0433">
        <w:rPr>
          <w:color w:val="auto"/>
        </w:rPr>
        <w:t>эколого-социальную реабилитацию населения, осуществление мероприятий по охране и воспроизводству минерально-сырьевых ресурсов области;</w:t>
      </w:r>
    </w:p>
    <w:p w:rsidR="00BD23B9" w:rsidRPr="002F0433" w:rsidRDefault="00BD23B9" w:rsidP="00BD23B9">
      <w:pPr>
        <w:pStyle w:val="TimesNewRomanCYR12"/>
        <w:rPr>
          <w:color w:val="auto"/>
        </w:rPr>
      </w:pPr>
      <w:r w:rsidRPr="002F0433">
        <w:rPr>
          <w:color w:val="auto"/>
        </w:rPr>
        <w:t>наблюдение за уровнем подземных вод;</w:t>
      </w:r>
    </w:p>
    <w:p w:rsidR="00BD23B9" w:rsidRPr="002F0433" w:rsidRDefault="00BD23B9" w:rsidP="00BD23B9">
      <w:pPr>
        <w:pStyle w:val="TimesNewRomanCYR12"/>
        <w:rPr>
          <w:color w:val="auto"/>
        </w:rPr>
      </w:pPr>
      <w:r w:rsidRPr="002F0433">
        <w:rPr>
          <w:color w:val="auto"/>
        </w:rPr>
        <w:t>выявление источников подтопления и загрязнения;</w:t>
      </w:r>
    </w:p>
    <w:p w:rsidR="00BD23B9" w:rsidRPr="002F0433" w:rsidRDefault="00BD23B9" w:rsidP="00BD23B9">
      <w:pPr>
        <w:pStyle w:val="TimesNewRomanCYR12"/>
        <w:rPr>
          <w:color w:val="auto"/>
        </w:rPr>
      </w:pPr>
      <w:r w:rsidRPr="002F0433">
        <w:rPr>
          <w:color w:val="auto"/>
        </w:rPr>
        <w:t>определение эффективности работы по инженерной защите от подтопления.</w:t>
      </w:r>
    </w:p>
    <w:p w:rsidR="00BD23B9" w:rsidRPr="002F0433" w:rsidRDefault="00BD23B9" w:rsidP="00BD23B9">
      <w:pPr>
        <w:pStyle w:val="2"/>
        <w:rPr>
          <w:color w:val="auto"/>
        </w:rPr>
      </w:pPr>
      <w:r w:rsidRPr="002F0433">
        <w:rPr>
          <w:color w:val="auto"/>
        </w:rPr>
        <w:t>4.10 Инженерная защита от оползней</w:t>
      </w:r>
    </w:p>
    <w:p w:rsidR="00BD23B9" w:rsidRPr="002F0433" w:rsidRDefault="00BD23B9" w:rsidP="00BD23B9">
      <w:pPr>
        <w:pStyle w:val="TimesNewRomanCYR12"/>
        <w:rPr>
          <w:color w:val="auto"/>
        </w:rPr>
      </w:pPr>
      <w:r w:rsidRPr="002F0433">
        <w:rPr>
          <w:color w:val="auto"/>
        </w:rPr>
        <w:t>На территории Щекинского района имеет место распространение оползневых процессов.</w:t>
      </w:r>
    </w:p>
    <w:p w:rsidR="00BD23B9" w:rsidRPr="002F0433" w:rsidRDefault="00BD23B9" w:rsidP="00BD23B9">
      <w:pPr>
        <w:pStyle w:val="TimesNewRomanCYR12"/>
        <w:rPr>
          <w:color w:val="auto"/>
        </w:rPr>
      </w:pPr>
      <w:r w:rsidRPr="002F0433">
        <w:rPr>
          <w:color w:val="auto"/>
        </w:rPr>
        <w:t>Активное развитие оползней определяет необходимость инженерной подготовки вновь осваиваемых территорий, защиты и укрепления застроенных оползневых и оползнеопасных склонов в пределах населённых пунктов и других объектов. В состав комплекса противооползневых мероприятий рекомендуется включать профилактические и ограничительные меры (вне зависимости от масштаба и типа оползней, класса сооружения): регулирование поверхностного стока устройством открытых и закрытых водоотводящих лотков, агролесомелиорирование и т.д. Учитывая тип оползня (по механизму смещения) и его масштаб, из известного набора противооползневых мероприятий (дренажи, изменение конфигурации склона, закрепление грунтов, подпорные стены, буронабивные сваи) необходимо выбирать комплекс мероприятий, обеспечивающих достаточную устойчивость оползневого склона и сооружений на нём. Капитальность противооползневых сооружений должна определяться также и классом сооружений, быть экономически оправданной.</w:t>
      </w:r>
    </w:p>
    <w:p w:rsidR="00BD23B9" w:rsidRPr="002F0433" w:rsidRDefault="00BD23B9" w:rsidP="00BD23B9">
      <w:pPr>
        <w:pStyle w:val="TimesNewRomanCYR12"/>
        <w:rPr>
          <w:color w:val="auto"/>
        </w:rPr>
      </w:pPr>
      <w:r w:rsidRPr="002F0433">
        <w:rPr>
          <w:color w:val="auto"/>
        </w:rPr>
        <w:t>Инженерную защиту от оползней следует направить и на нейтрализацию техногенных факторов оползнеобразования. Эти мероприятия должны выполняться перед или параллельно с освоением строительством оползнеопасных склонов и препятствовать их образованию, активизации и росту. К подобным мероприятиям может быть отнесено создание устойчивого профиля, техническая мелиорация склонов, устранение источников искусственного обводнения, устранение дефектов вертикальной планировки склонов, устранение эрозионных и абразионных подсечек, виброизоляция сооружений и механизмов, ограничение и запрещение взрывов, комплексная мелиорация, ограничительные мероприятия.</w:t>
      </w:r>
    </w:p>
    <w:p w:rsidR="00BD23B9" w:rsidRPr="002F0433" w:rsidRDefault="00BD23B9" w:rsidP="00BD23B9">
      <w:pPr>
        <w:pStyle w:val="TimesNewRomanCYR12"/>
        <w:rPr>
          <w:color w:val="auto"/>
        </w:rPr>
      </w:pPr>
      <w:r w:rsidRPr="002F0433">
        <w:rPr>
          <w:color w:val="auto"/>
        </w:rPr>
        <w:lastRenderedPageBreak/>
        <w:t>Состав и стоимость инженерной защиты должны соответствовать характеру проектируемой или имеющейся застройки и предусматриваемому характеру хозяйственного использования защищаемой территории. Для площадей сельскохозяйственного назначения достаточны несложные комплексы защиты, в основном предотвращающие снижение устойчивости склона (поверхностный водоотвод и планировка рельефа, устройство простейших дренажей и, в исключительных случаях, небольшие удерживающие сооружения).</w:t>
      </w:r>
    </w:p>
    <w:p w:rsidR="00BD23B9" w:rsidRPr="002F0433" w:rsidRDefault="00BD23B9" w:rsidP="00BD23B9">
      <w:pPr>
        <w:pStyle w:val="TimesNewRomanCYR12"/>
        <w:rPr>
          <w:color w:val="auto"/>
        </w:rPr>
      </w:pPr>
      <w:r w:rsidRPr="002F0433">
        <w:rPr>
          <w:color w:val="auto"/>
        </w:rPr>
        <w:t>Для обоснования детальной схемы инженерной защиты на оползнеопасных территориях необходимо выполнение инженерно-геологической съёмки в масштабе не мельче 1:5000.</w:t>
      </w:r>
    </w:p>
    <w:p w:rsidR="00BD23B9" w:rsidRPr="002F0433" w:rsidRDefault="00BD23B9" w:rsidP="00BD23B9">
      <w:pPr>
        <w:pStyle w:val="2"/>
        <w:rPr>
          <w:color w:val="auto"/>
        </w:rPr>
      </w:pPr>
      <w:r w:rsidRPr="002F0433">
        <w:rPr>
          <w:color w:val="auto"/>
        </w:rPr>
        <w:t>4.11 Инженерная защита от эрозии</w:t>
      </w:r>
    </w:p>
    <w:p w:rsidR="00BD23B9" w:rsidRPr="002F0433" w:rsidRDefault="00BD23B9" w:rsidP="00BD23B9">
      <w:pPr>
        <w:pStyle w:val="TimesNewRomanCYR12"/>
        <w:rPr>
          <w:color w:val="auto"/>
        </w:rPr>
      </w:pPr>
      <w:r w:rsidRPr="002F0433">
        <w:rPr>
          <w:color w:val="auto"/>
        </w:rPr>
        <w:t>Территория Щекинского района расчленена многочисленными оврагами. Наряду с овражной эрозией, здесь также развита и плоскостная. Размыв и смыв грунтов на отдельных участках достигает огромных размеров. Водная эрозия наиболее интенсивна в период весеннего снеготаяния и во время ливней. Формирование эрозионных форм начинается со склонового смыва, переходящего в ливневой размыв с созданием эрозионных борозд.</w:t>
      </w:r>
    </w:p>
    <w:p w:rsidR="00BD23B9" w:rsidRPr="002F0433" w:rsidRDefault="00BD23B9" w:rsidP="00BD23B9">
      <w:pPr>
        <w:pStyle w:val="TimesNewRomanCYR12"/>
        <w:rPr>
          <w:color w:val="auto"/>
        </w:rPr>
      </w:pPr>
      <w:r w:rsidRPr="002F0433">
        <w:rPr>
          <w:color w:val="auto"/>
        </w:rPr>
        <w:t>Для правильного выбора мер борьбы необходимо рассматривать конкретный овражный водосбор с учётом местных геолого-геоморфологических и гидрометеорологических условий. Наиболее часто применяемые для борьбы с оврагами гидротехнические сооружения включают в себя строительство:</w:t>
      </w:r>
    </w:p>
    <w:p w:rsidR="00BD23B9" w:rsidRPr="002F0433" w:rsidRDefault="00BD23B9" w:rsidP="00BD23B9">
      <w:pPr>
        <w:pStyle w:val="TimesNewRomanCYR12"/>
        <w:rPr>
          <w:color w:val="auto"/>
        </w:rPr>
      </w:pPr>
      <w:r w:rsidRPr="002F0433">
        <w:rPr>
          <w:color w:val="auto"/>
        </w:rPr>
        <w:t>водозадерживающих валов;</w:t>
      </w:r>
    </w:p>
    <w:p w:rsidR="00BD23B9" w:rsidRPr="002F0433" w:rsidRDefault="00BD23B9" w:rsidP="00BD23B9">
      <w:pPr>
        <w:pStyle w:val="TimesNewRomanCYR12"/>
        <w:rPr>
          <w:color w:val="auto"/>
        </w:rPr>
      </w:pPr>
      <w:r w:rsidRPr="002F0433">
        <w:rPr>
          <w:color w:val="auto"/>
        </w:rPr>
        <w:t>водоотводящих валов и нагорных канав;</w:t>
      </w:r>
    </w:p>
    <w:p w:rsidR="00BD23B9" w:rsidRPr="002F0433" w:rsidRDefault="00BD23B9" w:rsidP="00BD23B9">
      <w:pPr>
        <w:pStyle w:val="TimesNewRomanCYR12"/>
        <w:rPr>
          <w:color w:val="auto"/>
        </w:rPr>
      </w:pPr>
      <w:r w:rsidRPr="002F0433">
        <w:rPr>
          <w:color w:val="auto"/>
        </w:rPr>
        <w:t>запруд и плотин разного рода;</w:t>
      </w:r>
    </w:p>
    <w:p w:rsidR="00BD23B9" w:rsidRPr="002F0433" w:rsidRDefault="00BD23B9" w:rsidP="00BD23B9">
      <w:pPr>
        <w:pStyle w:val="TimesNewRomanCYR12"/>
        <w:rPr>
          <w:color w:val="auto"/>
        </w:rPr>
      </w:pPr>
      <w:r w:rsidRPr="002F0433">
        <w:rPr>
          <w:color w:val="auto"/>
        </w:rPr>
        <w:t>водосборных и водоотводящих сооружений.</w:t>
      </w:r>
    </w:p>
    <w:p w:rsidR="00BD23B9" w:rsidRPr="002F0433" w:rsidRDefault="00BD23B9" w:rsidP="00BD23B9">
      <w:pPr>
        <w:pStyle w:val="TimesNewRomanCYR12"/>
        <w:rPr>
          <w:color w:val="auto"/>
        </w:rPr>
      </w:pPr>
      <w:r w:rsidRPr="002F0433">
        <w:rPr>
          <w:color w:val="auto"/>
        </w:rPr>
        <w:t>Как мера предупреждения эрозии эффективны фитомелиоративные мероприятия. Они могут быть также применимы на всех стадиях развития оврагов для их закрепления.</w:t>
      </w:r>
    </w:p>
    <w:p w:rsidR="00BD23B9" w:rsidRPr="002F0433" w:rsidRDefault="00BD23B9" w:rsidP="00BD23B9">
      <w:pPr>
        <w:pStyle w:val="TimesNewRomanCYR12"/>
        <w:rPr>
          <w:color w:val="auto"/>
        </w:rPr>
      </w:pPr>
      <w:r w:rsidRPr="002F0433">
        <w:rPr>
          <w:color w:val="auto"/>
        </w:rPr>
        <w:t>Целесообразно сохранять и обновлять существующие противоэрозионные сооружения, в первую очередь, лесополос и прудов, в значительной мере снижающих плоскостную и линейную эрозию плодородных земель.</w:t>
      </w:r>
    </w:p>
    <w:p w:rsidR="00BD23B9" w:rsidRPr="002F0433" w:rsidRDefault="00BD23B9" w:rsidP="00BD23B9">
      <w:pPr>
        <w:pStyle w:val="2"/>
        <w:rPr>
          <w:color w:val="auto"/>
        </w:rPr>
      </w:pPr>
      <w:r w:rsidRPr="002F0433">
        <w:rPr>
          <w:color w:val="auto"/>
        </w:rPr>
        <w:t>4.12 Инженерная защита от просадочности</w:t>
      </w:r>
    </w:p>
    <w:p w:rsidR="00BD23B9" w:rsidRPr="002F0433" w:rsidRDefault="00BD23B9" w:rsidP="00BD23B9">
      <w:pPr>
        <w:pStyle w:val="TimesNewRomanCYR12"/>
        <w:rPr>
          <w:color w:val="auto"/>
        </w:rPr>
      </w:pPr>
      <w:r w:rsidRPr="002F0433">
        <w:rPr>
          <w:color w:val="auto"/>
        </w:rPr>
        <w:t>На территории Щекинского района просадочные лёссовые грунты занимают значительные площади особенно в южной половине области. С просадочными свойствами грунтов связаны многочисленные западины, широко распространённые на территории области. Просадочными свойствами обусловлены многочисленные деформации сооружений, проявляющиеся при замачивании грунтов оснований, которое может происходить как под воздействием природных, так и техногенных факторов.</w:t>
      </w:r>
    </w:p>
    <w:p w:rsidR="00BD23B9" w:rsidRPr="002F0433" w:rsidRDefault="00BD23B9" w:rsidP="00BD23B9">
      <w:pPr>
        <w:pStyle w:val="TimesNewRomanCYR12"/>
        <w:rPr>
          <w:color w:val="auto"/>
        </w:rPr>
      </w:pPr>
      <w:r w:rsidRPr="002F0433">
        <w:rPr>
          <w:color w:val="auto"/>
        </w:rPr>
        <w:t>Следует заметить, что с замачиванием просадочных грунтов связано их видоизменение и, по мере водонасыщения, они превращаются в грунты с иными свойствами. Лишаясь просадочных свойств при увеличении влажности, они приобретают другие свойства: становятся сильно сжимаемыми, склонными к разжижению при динамических нагрузках. Также надо иметь в виду, что наряду с просадочными деформациями, протекающими довольно быстро, следует учитывать возможные постпросадочные деформации, длящиеся значительно дольше.</w:t>
      </w:r>
    </w:p>
    <w:p w:rsidR="00BD23B9" w:rsidRPr="002F0433" w:rsidRDefault="00BD23B9" w:rsidP="00BD23B9">
      <w:pPr>
        <w:pStyle w:val="TimesNewRomanCYR12"/>
        <w:rPr>
          <w:color w:val="auto"/>
        </w:rPr>
      </w:pPr>
      <w:r w:rsidRPr="002F0433">
        <w:rPr>
          <w:color w:val="auto"/>
        </w:rPr>
        <w:t>Все методы борьбы с просадочностью лессовых пород можно разделить на 4 группы:</w:t>
      </w:r>
    </w:p>
    <w:p w:rsidR="00BD23B9" w:rsidRPr="002F0433" w:rsidRDefault="00BD23B9" w:rsidP="00BD23B9">
      <w:pPr>
        <w:pStyle w:val="TimesNewRomanCYR12"/>
        <w:rPr>
          <w:color w:val="auto"/>
        </w:rPr>
      </w:pPr>
      <w:r w:rsidRPr="002F0433">
        <w:rPr>
          <w:color w:val="auto"/>
        </w:rPr>
        <w:lastRenderedPageBreak/>
        <w:t>устранение просадочных свойств в пределах деформируемой и всех просадочных толщ;</w:t>
      </w:r>
    </w:p>
    <w:p w:rsidR="00BD23B9" w:rsidRPr="002F0433" w:rsidRDefault="00BD23B9" w:rsidP="00BD23B9">
      <w:pPr>
        <w:pStyle w:val="TimesNewRomanCYR12"/>
        <w:rPr>
          <w:color w:val="auto"/>
        </w:rPr>
      </w:pPr>
      <w:r w:rsidRPr="002F0433">
        <w:rPr>
          <w:color w:val="auto"/>
        </w:rPr>
        <w:t>прорезка просадочных грунтов свайными фундаментами, устройство столбов или лент из закрепленного грунта, или заглубление фундаментов;</w:t>
      </w:r>
    </w:p>
    <w:p w:rsidR="00BD23B9" w:rsidRPr="002F0433" w:rsidRDefault="00BD23B9" w:rsidP="00BD23B9">
      <w:pPr>
        <w:pStyle w:val="TimesNewRomanCYR12"/>
        <w:rPr>
          <w:color w:val="auto"/>
        </w:rPr>
      </w:pPr>
      <w:r w:rsidRPr="002F0433">
        <w:rPr>
          <w:color w:val="auto"/>
        </w:rPr>
        <w:t>водозащитные мероприятия;</w:t>
      </w:r>
    </w:p>
    <w:p w:rsidR="00BD23B9" w:rsidRPr="002F0433" w:rsidRDefault="00BD23B9" w:rsidP="00BD23B9">
      <w:pPr>
        <w:pStyle w:val="TimesNewRomanCYR12"/>
        <w:rPr>
          <w:color w:val="auto"/>
        </w:rPr>
      </w:pPr>
      <w:r w:rsidRPr="002F0433">
        <w:rPr>
          <w:color w:val="auto"/>
        </w:rPr>
        <w:t>конструктивные мероприятия.</w:t>
      </w:r>
    </w:p>
    <w:p w:rsidR="00BD23B9" w:rsidRPr="002F0433" w:rsidRDefault="00BD23B9" w:rsidP="00BD23B9">
      <w:pPr>
        <w:pStyle w:val="TimesNewRomanCYR12"/>
        <w:rPr>
          <w:color w:val="auto"/>
        </w:rPr>
      </w:pPr>
      <w:r w:rsidRPr="002F0433">
        <w:rPr>
          <w:color w:val="auto"/>
        </w:rPr>
        <w:t>При выборе противопросадочных мероприятий необходимо учитывать:</w:t>
      </w:r>
    </w:p>
    <w:p w:rsidR="00BD23B9" w:rsidRPr="002F0433" w:rsidRDefault="00BD23B9" w:rsidP="00BD23B9">
      <w:pPr>
        <w:pStyle w:val="TimesNewRomanCYR12"/>
        <w:rPr>
          <w:color w:val="auto"/>
        </w:rPr>
      </w:pPr>
      <w:r w:rsidRPr="002F0433">
        <w:rPr>
          <w:color w:val="auto"/>
        </w:rPr>
        <w:t>просадочные характеристики лессовой толщи;</w:t>
      </w:r>
    </w:p>
    <w:p w:rsidR="00BD23B9" w:rsidRPr="002F0433" w:rsidRDefault="00BD23B9" w:rsidP="00BD23B9">
      <w:pPr>
        <w:pStyle w:val="TimesNewRomanCYR12"/>
        <w:rPr>
          <w:color w:val="auto"/>
        </w:rPr>
      </w:pPr>
      <w:r w:rsidRPr="002F0433">
        <w:rPr>
          <w:color w:val="auto"/>
        </w:rPr>
        <w:t>область применения метода;</w:t>
      </w:r>
    </w:p>
    <w:p w:rsidR="00BD23B9" w:rsidRPr="002F0433" w:rsidRDefault="00BD23B9" w:rsidP="00BD23B9">
      <w:pPr>
        <w:pStyle w:val="TimesNewRomanCYR12"/>
        <w:rPr>
          <w:color w:val="auto"/>
        </w:rPr>
      </w:pPr>
      <w:r w:rsidRPr="002F0433">
        <w:rPr>
          <w:color w:val="auto"/>
        </w:rPr>
        <w:t>особенности проектируемого сооружения с учётом его воздействия на лёссовое основание (мокрый технологический режим, высокие нагрузки, температурные поля и т.п.), чувствительность сооружения к возможным деформациям основания при уплотнении его замачиванием, подводным взрывом, гидровиброуплотнении, химическом закреплении, термическом упрочнении.</w:t>
      </w:r>
    </w:p>
    <w:p w:rsidR="00BD23B9" w:rsidRPr="002F0433" w:rsidRDefault="00BD23B9" w:rsidP="00BD23B9">
      <w:pPr>
        <w:pStyle w:val="2"/>
        <w:rPr>
          <w:color w:val="auto"/>
        </w:rPr>
      </w:pPr>
      <w:r w:rsidRPr="002F0433">
        <w:rPr>
          <w:color w:val="auto"/>
        </w:rPr>
        <w:t>4.13 Инженерная защита при проявлении карста</w:t>
      </w:r>
    </w:p>
    <w:p w:rsidR="00BD23B9" w:rsidRPr="002F0433" w:rsidRDefault="00BD23B9" w:rsidP="00BD23B9">
      <w:pPr>
        <w:pStyle w:val="TimesNewRomanCYR12"/>
        <w:rPr>
          <w:color w:val="auto"/>
        </w:rPr>
      </w:pPr>
      <w:r w:rsidRPr="002F0433">
        <w:rPr>
          <w:color w:val="auto"/>
        </w:rPr>
        <w:t>Развитие карстовых и сопутствующих им суффозионно-провальных процессов проявляется в формировании в растворимых (известняки, доломиты, мел и др.) и в перекрывающих их нерастворимых породах расширенных трещин, разнообразных полостей, ослабленных и разуплотнённых зон, а также - в возникновении внезапных провалов и оседаний в толще грунтов и на земной поверхности.</w:t>
      </w:r>
    </w:p>
    <w:p w:rsidR="00BD23B9" w:rsidRPr="002F0433" w:rsidRDefault="00BD23B9" w:rsidP="00BD23B9">
      <w:pPr>
        <w:pStyle w:val="TimesNewRomanCYR12"/>
        <w:rPr>
          <w:color w:val="auto"/>
        </w:rPr>
      </w:pPr>
      <w:r w:rsidRPr="002F0433">
        <w:rPr>
          <w:color w:val="auto"/>
        </w:rPr>
        <w:t>При проектировании, строительстве и эксплуатации хозяйственных объектов, предприятий, зданий и сооружений на закарстованных территориях необходимо учитывать следующие особые условия:</w:t>
      </w:r>
    </w:p>
    <w:p w:rsidR="00BD23B9" w:rsidRPr="002F0433" w:rsidRDefault="00BD23B9" w:rsidP="00BD23B9">
      <w:pPr>
        <w:pStyle w:val="TimesNewRomanCYR12"/>
        <w:rPr>
          <w:color w:val="auto"/>
        </w:rPr>
      </w:pPr>
      <w:r w:rsidRPr="002F0433">
        <w:rPr>
          <w:color w:val="auto"/>
        </w:rPr>
        <w:t>особенности гидрологических и гидрогеологических условий, обусловленные крайне неоднородной и нередко весьма высокой водопроницаемостью закарстованных пород, возможность больших фильтрационных потерь из водохранилищ и водоёмов и возможность больших, вплоть до внезапных катастрофических, водопритоков в горные выработки и котлованы;</w:t>
      </w:r>
    </w:p>
    <w:p w:rsidR="00BD23B9" w:rsidRPr="002F0433" w:rsidRDefault="00BD23B9" w:rsidP="00BD23B9">
      <w:pPr>
        <w:pStyle w:val="TimesNewRomanCYR12"/>
        <w:rPr>
          <w:color w:val="auto"/>
        </w:rPr>
      </w:pPr>
      <w:r w:rsidRPr="002F0433">
        <w:rPr>
          <w:color w:val="auto"/>
        </w:rPr>
        <w:t>неравномерно пониженную несущую способность закарстованных пород, перекрывающих грунтов и отложений, заполняющих поверхностные и погребённые карстовые формы;</w:t>
      </w:r>
    </w:p>
    <w:p w:rsidR="00BD23B9" w:rsidRPr="002F0433" w:rsidRDefault="00BD23B9" w:rsidP="00BD23B9">
      <w:pPr>
        <w:pStyle w:val="TimesNewRomanCYR12"/>
        <w:rPr>
          <w:color w:val="auto"/>
        </w:rPr>
      </w:pPr>
      <w:r w:rsidRPr="002F0433">
        <w:rPr>
          <w:color w:val="auto"/>
        </w:rPr>
        <w:t>опасность возникновения и развития карстовых деформаций (провалов и оседаний) в толще грунтов и на земной поверхности;</w:t>
      </w:r>
    </w:p>
    <w:p w:rsidR="00BD23B9" w:rsidRPr="002F0433" w:rsidRDefault="00BD23B9" w:rsidP="00BD23B9">
      <w:pPr>
        <w:pStyle w:val="TimesNewRomanCYR12"/>
        <w:rPr>
          <w:color w:val="auto"/>
        </w:rPr>
      </w:pPr>
      <w:r w:rsidRPr="002F0433">
        <w:rPr>
          <w:color w:val="auto"/>
        </w:rPr>
        <w:t>опасность активизации развития карста и связанных с ним суффозионных и провальных процессов и явлений в результате хозяйственной деятельности человека.</w:t>
      </w:r>
    </w:p>
    <w:p w:rsidR="00BD23B9" w:rsidRPr="002F0433" w:rsidRDefault="00BD23B9" w:rsidP="00BD23B9">
      <w:pPr>
        <w:pStyle w:val="TimesNewRomanCYR12"/>
        <w:rPr>
          <w:color w:val="auto"/>
        </w:rPr>
      </w:pPr>
      <w:r w:rsidRPr="002F0433">
        <w:rPr>
          <w:color w:val="auto"/>
        </w:rPr>
        <w:t>При проектировании, строительстве и эксплуатации зданий и сооружений на закарстованных территориях необходимо исходить из следующих основных требований:</w:t>
      </w:r>
    </w:p>
    <w:p w:rsidR="00BD23B9" w:rsidRPr="002F0433" w:rsidRDefault="00BD23B9" w:rsidP="00BD23B9">
      <w:pPr>
        <w:pStyle w:val="TimesNewRomanCYR12"/>
        <w:rPr>
          <w:color w:val="auto"/>
        </w:rPr>
      </w:pPr>
      <w:r w:rsidRPr="002F0433">
        <w:rPr>
          <w:color w:val="auto"/>
        </w:rPr>
        <w:t>должна быть предотвращена или сведена до минимума возможность катастрофических разрушений и обеспечена достаточная степень безопасности для жизни людей;</w:t>
      </w:r>
    </w:p>
    <w:p w:rsidR="00BD23B9" w:rsidRPr="002F0433" w:rsidRDefault="00BD23B9" w:rsidP="00BD23B9">
      <w:pPr>
        <w:pStyle w:val="TimesNewRomanCYR12"/>
        <w:rPr>
          <w:color w:val="auto"/>
        </w:rPr>
      </w:pPr>
      <w:r w:rsidRPr="002F0433">
        <w:rPr>
          <w:color w:val="auto"/>
        </w:rPr>
        <w:t>должна быть обеспечена рентабельность строительства с учётом возможного ущерба от карстовых явлений и расходов на специальные изыскания и противокарстовые мероприятия.</w:t>
      </w:r>
    </w:p>
    <w:p w:rsidR="00BD23B9" w:rsidRPr="002F0433" w:rsidRDefault="00BD23B9" w:rsidP="00BD23B9">
      <w:pPr>
        <w:pStyle w:val="TimesNewRomanCYR12"/>
        <w:rPr>
          <w:color w:val="auto"/>
        </w:rPr>
      </w:pPr>
      <w:r w:rsidRPr="002F0433">
        <w:rPr>
          <w:color w:val="auto"/>
        </w:rPr>
        <w:t xml:space="preserve">Ввиду сложности карстовых и связанных с ними суффозионно-провальных процессов, крайней неравномерности их распространения, развития во времени и </w:t>
      </w:r>
      <w:r w:rsidRPr="002F0433">
        <w:rPr>
          <w:color w:val="auto"/>
        </w:rPr>
        <w:lastRenderedPageBreak/>
        <w:t>значительной глубины залегания зоны формирования опасных для сооружений карстовых полостей, изыскания на закарстованных территориях связаны с большими трудностями. Изыскания должны быть комплексными, с применением специальных методик и приборов. По сравнению с обычными грунтовыми условиями их объёмы и стоимость значительно выше. Прогноз опасности возникновения провалов обычно носит вероятностный характер, так как существующие геофизические методы и технические средства позволяют успешно обнаруживать лишь сравнительно неглубокие карстовые полости.</w:t>
      </w:r>
    </w:p>
    <w:p w:rsidR="00BD23B9" w:rsidRPr="002F0433" w:rsidRDefault="00BD23B9" w:rsidP="00BD23B9">
      <w:pPr>
        <w:pStyle w:val="TimesNewRomanCYR12"/>
        <w:rPr>
          <w:color w:val="auto"/>
        </w:rPr>
      </w:pPr>
      <w:r w:rsidRPr="002F0433">
        <w:rPr>
          <w:color w:val="auto"/>
        </w:rPr>
        <w:t>Для инженерной защиты территорий, зданий и сооружений в различных сочетаниях следует применять следующие группы противокарстовых мероприятий:</w:t>
      </w:r>
    </w:p>
    <w:p w:rsidR="00BD23B9" w:rsidRPr="002F0433" w:rsidRDefault="00BD23B9" w:rsidP="00BD23B9">
      <w:pPr>
        <w:pStyle w:val="TimesNewRomanCYR12"/>
        <w:rPr>
          <w:color w:val="auto"/>
        </w:rPr>
      </w:pPr>
      <w:r w:rsidRPr="002F0433">
        <w:rPr>
          <w:color w:val="auto"/>
        </w:rPr>
        <w:t>архитектурно-планировочные;</w:t>
      </w:r>
    </w:p>
    <w:p w:rsidR="00BD23B9" w:rsidRPr="002F0433" w:rsidRDefault="00BD23B9" w:rsidP="00BD23B9">
      <w:pPr>
        <w:pStyle w:val="TimesNewRomanCYR12"/>
        <w:rPr>
          <w:color w:val="auto"/>
        </w:rPr>
      </w:pPr>
      <w:r w:rsidRPr="002F0433">
        <w:rPr>
          <w:color w:val="auto"/>
        </w:rPr>
        <w:t>водорегулирующие и противофильтрационные;</w:t>
      </w:r>
    </w:p>
    <w:p w:rsidR="00BD23B9" w:rsidRPr="002F0433" w:rsidRDefault="00BD23B9" w:rsidP="00BD23B9">
      <w:pPr>
        <w:pStyle w:val="TimesNewRomanCYR12"/>
        <w:rPr>
          <w:color w:val="auto"/>
        </w:rPr>
      </w:pPr>
      <w:r w:rsidRPr="002F0433">
        <w:rPr>
          <w:color w:val="auto"/>
        </w:rPr>
        <w:t>геотехнические (укрепление оснований зданий и сооружений);</w:t>
      </w:r>
    </w:p>
    <w:p w:rsidR="00BD23B9" w:rsidRPr="002F0433" w:rsidRDefault="00BD23B9" w:rsidP="00BD23B9">
      <w:pPr>
        <w:pStyle w:val="TimesNewRomanCYR12"/>
        <w:rPr>
          <w:color w:val="auto"/>
        </w:rPr>
      </w:pPr>
      <w:r w:rsidRPr="002F0433">
        <w:rPr>
          <w:color w:val="auto"/>
        </w:rPr>
        <w:t>конструктивные;</w:t>
      </w:r>
    </w:p>
    <w:p w:rsidR="00BD23B9" w:rsidRPr="002F0433" w:rsidRDefault="00BD23B9" w:rsidP="00BD23B9">
      <w:pPr>
        <w:pStyle w:val="TimesNewRomanCYR12"/>
        <w:rPr>
          <w:color w:val="auto"/>
        </w:rPr>
      </w:pPr>
      <w:r w:rsidRPr="002F0433">
        <w:rPr>
          <w:color w:val="auto"/>
        </w:rPr>
        <w:t>технологические;</w:t>
      </w:r>
    </w:p>
    <w:p w:rsidR="00BD23B9" w:rsidRPr="002F0433" w:rsidRDefault="00BD23B9" w:rsidP="00BD23B9">
      <w:pPr>
        <w:pStyle w:val="TimesNewRomanCYR12"/>
        <w:rPr>
          <w:color w:val="auto"/>
        </w:rPr>
      </w:pPr>
      <w:r w:rsidRPr="002F0433">
        <w:rPr>
          <w:color w:val="auto"/>
        </w:rPr>
        <w:t>эксплуатационные.</w:t>
      </w:r>
    </w:p>
    <w:p w:rsidR="00BD23B9" w:rsidRPr="002F0433" w:rsidRDefault="00BD23B9" w:rsidP="00BD23B9">
      <w:pPr>
        <w:pStyle w:val="TimesNewRomanCYR12"/>
        <w:rPr>
          <w:color w:val="auto"/>
        </w:rPr>
      </w:pPr>
      <w:r w:rsidRPr="002F0433">
        <w:rPr>
          <w:color w:val="auto"/>
        </w:rPr>
        <w:t>Архитектурно-планировочные мероприятия обязательны во всех случаях. Они заключаются в выработке и контроле за исполнением научно-обоснованных решений, обеспечивающих рациональное использование закарстованных территорий и оптимизацию затрат на противокарстовые мероприятия, подтверждённых технико-экономическими расчётами.</w:t>
      </w:r>
    </w:p>
    <w:p w:rsidR="00BD23B9" w:rsidRPr="002F0433" w:rsidRDefault="00BD23B9" w:rsidP="00BD23B9">
      <w:pPr>
        <w:pStyle w:val="TimesNewRomanCYR12"/>
        <w:rPr>
          <w:color w:val="auto"/>
        </w:rPr>
      </w:pPr>
      <w:r w:rsidRPr="002F0433">
        <w:rPr>
          <w:color w:val="auto"/>
        </w:rPr>
        <w:t>Водорегулирующие мероприятия должны обеспечить предотвращение опасной активизации карста и связанных с ним суффозионных и провальных явлений под влиянием техногенных изменений гидрогеологических условий.</w:t>
      </w:r>
    </w:p>
    <w:p w:rsidR="00BD23B9" w:rsidRPr="002F0433" w:rsidRDefault="00BD23B9" w:rsidP="00BD23B9">
      <w:pPr>
        <w:pStyle w:val="TimesNewRomanCYR12"/>
        <w:rPr>
          <w:color w:val="auto"/>
        </w:rPr>
      </w:pPr>
      <w:r w:rsidRPr="002F0433">
        <w:rPr>
          <w:color w:val="auto"/>
        </w:rPr>
        <w:t>К геотехническим мероприятиям относятся: заполнение карстовых полостей; закрепление закарстованных пород и (или) вышележащих грунтов; прорезка ненадёжных грунтов и заглубление фундаментов в прочные незакарстованные породы. При благоприятном исходе геотехнические мероприятия полностью исключают опасность деформаций, связанных с карстом. Наиболее часто применяются цементация закарстованных пород и прорезание ненадёжных грунтов.</w:t>
      </w:r>
    </w:p>
    <w:p w:rsidR="00BD23B9" w:rsidRPr="002F0433" w:rsidRDefault="00BD23B9" w:rsidP="00BD23B9">
      <w:pPr>
        <w:pStyle w:val="TimesNewRomanCYR12"/>
        <w:rPr>
          <w:color w:val="auto"/>
        </w:rPr>
      </w:pPr>
      <w:r w:rsidRPr="002F0433">
        <w:rPr>
          <w:color w:val="auto"/>
        </w:rPr>
        <w:t>Конструктивные мероприятия заключаются в усилении и улучшении условий работы фундаментов и наземных конструкций зданий и сооружений. Они, в отличие от геотехнических мероприятий, полностью не исключают, а только снижают до допустимого уровня вероятность повреждения и разрушения зданий и сооружений карстовыми провалами и оседаниями поверхности земли.</w:t>
      </w:r>
    </w:p>
    <w:p w:rsidR="00BD23B9" w:rsidRPr="002F0433" w:rsidRDefault="00BD23B9" w:rsidP="00BD23B9">
      <w:pPr>
        <w:pStyle w:val="TimesNewRomanCYR12"/>
        <w:rPr>
          <w:color w:val="auto"/>
        </w:rPr>
      </w:pPr>
      <w:r w:rsidRPr="002F0433">
        <w:rPr>
          <w:color w:val="auto"/>
        </w:rPr>
        <w:t>Технологические противокарстовые мероприятия - это повышение надёжности технологического оборудования и коммуникаций, их дублирование, замена мокрого технологического процесса сухим и т.д.</w:t>
      </w:r>
    </w:p>
    <w:p w:rsidR="00BD23B9" w:rsidRPr="002F0433" w:rsidRDefault="00BD23B9" w:rsidP="00BD23B9">
      <w:pPr>
        <w:pStyle w:val="TimesNewRomanCYR12"/>
        <w:rPr>
          <w:color w:val="auto"/>
        </w:rPr>
      </w:pPr>
      <w:r w:rsidRPr="002F0433">
        <w:rPr>
          <w:color w:val="auto"/>
        </w:rPr>
        <w:t>Эксплуатационные мероприятия выполняются в период функционирования предприятий, зданий, сооружений и других объектов. Проводятся необходимые стационарные наблюдения (за деформациями зданий и сооружений, гидрометеорологическими условиями, режимом подземных вод и развитием проявлений карста) и проводятся работы по обеспечению надёжности функционирования водорегулирующих и других противокарстовых мероприятий.</w:t>
      </w:r>
    </w:p>
    <w:p w:rsidR="00BD23B9" w:rsidRPr="002F0433" w:rsidRDefault="00BD23B9" w:rsidP="00BD23B9">
      <w:pPr>
        <w:pStyle w:val="TimesNewRomanCYR12"/>
        <w:rPr>
          <w:color w:val="auto"/>
        </w:rPr>
      </w:pPr>
      <w:r w:rsidRPr="002F0433">
        <w:rPr>
          <w:color w:val="auto"/>
        </w:rPr>
        <w:t xml:space="preserve">В карстовых районах требуются дополнительные затраты финансовых средств и материалов на специальные изыскания и противокарстовую защиту территорий, зданий и сооружений при их строительстве и эксплуатации. Стоимость противокарстовой защиты </w:t>
      </w:r>
      <w:r w:rsidRPr="002F0433">
        <w:rPr>
          <w:color w:val="auto"/>
        </w:rPr>
        <w:lastRenderedPageBreak/>
        <w:t>зданий и сооружений в зависимости от степени и характера закарстованности и особенностей проектируемого объекта изменяется от долей процента до 10-20 и более процентов от его стоимости.</w:t>
      </w:r>
    </w:p>
    <w:p w:rsidR="00BD23B9" w:rsidRPr="002F0433" w:rsidRDefault="00BD23B9" w:rsidP="00BD23B9">
      <w:pPr>
        <w:pStyle w:val="2"/>
        <w:rPr>
          <w:color w:val="auto"/>
        </w:rPr>
      </w:pPr>
      <w:r w:rsidRPr="002F0433">
        <w:rPr>
          <w:color w:val="auto"/>
        </w:rPr>
        <w:t>4.14 Инженерная защита от паводков и надзор</w:t>
      </w:r>
      <w:r w:rsidRPr="002F0433">
        <w:rPr>
          <w:color w:val="auto"/>
        </w:rPr>
        <w:br/>
        <w:t xml:space="preserve"> за гидротехническими сооружениями</w:t>
      </w:r>
    </w:p>
    <w:p w:rsidR="00BD23B9" w:rsidRPr="002F0433" w:rsidRDefault="00BD23B9" w:rsidP="00BD23B9">
      <w:pPr>
        <w:pStyle w:val="TimesNewRomanCYR12"/>
        <w:rPr>
          <w:color w:val="auto"/>
        </w:rPr>
      </w:pPr>
      <w:r w:rsidRPr="002F0433">
        <w:rPr>
          <w:color w:val="auto"/>
        </w:rPr>
        <w:t xml:space="preserve">На территории Щекинского района осуществляются противопаводковые мероприятия по защите населённых пунктов от затопления, водохозяйственные мероприятия. </w:t>
      </w:r>
    </w:p>
    <w:p w:rsidR="00BD23B9" w:rsidRPr="002F0433" w:rsidRDefault="00BD23B9" w:rsidP="00BD23B9">
      <w:pPr>
        <w:pStyle w:val="TimesNewRomanCYR12"/>
        <w:rPr>
          <w:color w:val="auto"/>
        </w:rPr>
      </w:pPr>
      <w:r w:rsidRPr="002F0433">
        <w:rPr>
          <w:color w:val="auto"/>
        </w:rPr>
        <w:t>В периоды весеннего половодья при ледоходе возможна ситуация, когда ниже по течению реки сохранились ледяные поля. В этом случае может образоваться затор, т.е. нагромождение приплывших льдин, создающее препятствие на пути водного потока. При этом может возникнуть значительный подъем уровня воды в реке с затоплением прибрежных участков.</w:t>
      </w:r>
      <w:r w:rsidRPr="002F0433">
        <w:rPr>
          <w:color w:val="auto"/>
        </w:rPr>
        <w:br/>
        <w:t>На неглубоких участках реки при сильных долговременных морозах возможно образование зажоров, т.е. полное промерзание реки до дна, что препятствует течению водного потока. При зажорах происходит подъем уровня воды с затоплением выше зажора прибрежных участков и образование на их поверхности наледей.</w:t>
      </w:r>
    </w:p>
    <w:p w:rsidR="00BD23B9" w:rsidRPr="002F0433" w:rsidRDefault="00BD23B9" w:rsidP="00BD23B9">
      <w:pPr>
        <w:pStyle w:val="TimesNewRomanCYR12"/>
        <w:rPr>
          <w:color w:val="auto"/>
        </w:rPr>
      </w:pPr>
      <w:r w:rsidRPr="002F0433">
        <w:rPr>
          <w:color w:val="auto"/>
        </w:rPr>
        <w:t>Возможность образования заторов и зажоров следует прогнозировать, учитывая сведения, получаемые от метеостанций и гидропостов на реке, а также данные об условиях образования заторов и зажоров в прошлые годы.</w:t>
      </w:r>
    </w:p>
    <w:p w:rsidR="00BD23B9" w:rsidRPr="002F0433" w:rsidRDefault="00BD23B9" w:rsidP="00BD23B9">
      <w:pPr>
        <w:pStyle w:val="TimesNewRomanCYR12"/>
        <w:rPr>
          <w:color w:val="auto"/>
        </w:rPr>
      </w:pPr>
      <w:r w:rsidRPr="002F0433">
        <w:rPr>
          <w:color w:val="auto"/>
        </w:rPr>
        <w:t>При наличии в узком месте речного русла моста с одним или двумя небольшими пролетами (менее 4-5 м) при небольшой глубине водного потока (менее 2-2,5) возникает опасность их перекрытия массой плывущих вниз по течению деревьев и кустарников, попавших в реку на участке выше по течению в результате оползня при дожде малой обеспеченности или подмыве берега, например при интенсивном снеготаянии на высокогорных склонах.</w:t>
      </w:r>
      <w:r w:rsidRPr="002F0433">
        <w:rPr>
          <w:color w:val="auto"/>
        </w:rPr>
        <w:br/>
        <w:t xml:space="preserve">    В качестве основных средств инженерной защиты территорий следует предусматривать:</w:t>
      </w:r>
    </w:p>
    <w:p w:rsidR="00BD23B9" w:rsidRPr="002F0433" w:rsidRDefault="00BD23B9" w:rsidP="00BD23B9">
      <w:pPr>
        <w:pStyle w:val="TimesNewRomanCYR12"/>
        <w:rPr>
          <w:color w:val="auto"/>
        </w:rPr>
      </w:pPr>
      <w:r w:rsidRPr="002F0433">
        <w:rPr>
          <w:color w:val="auto"/>
        </w:rPr>
        <w:t xml:space="preserve"> - обвалование территорий со стороны реки, водохранилища или другого водного объекта;</w:t>
      </w:r>
      <w:r w:rsidRPr="002F0433">
        <w:rPr>
          <w:color w:val="auto"/>
        </w:rPr>
        <w:br/>
        <w:t>- искусственное повышение рельефа территории до незатопляемых планировочных отметок;</w:t>
      </w:r>
      <w:r w:rsidRPr="002F0433">
        <w:rPr>
          <w:color w:val="auto"/>
        </w:rPr>
        <w:br/>
        <w:t>- аккумуляцию, регулирование, отвод поверхностных сбросных и дренажных вод с затопленных, временно затопляемых, орошаемых территорий и низинных нарушенных земель.</w:t>
      </w:r>
    </w:p>
    <w:p w:rsidR="00BD23B9" w:rsidRPr="002F0433" w:rsidRDefault="00BD23B9" w:rsidP="00BD23B9">
      <w:pPr>
        <w:pStyle w:val="TimesNewRomanCYR12"/>
        <w:rPr>
          <w:color w:val="auto"/>
        </w:rPr>
      </w:pPr>
      <w:r w:rsidRPr="002F0433">
        <w:rPr>
          <w:color w:val="auto"/>
        </w:rPr>
        <w:t>В качестве вспомогательных средств инженерной защиты надлежит использовать естественные свойства природных систем, усиливающие эффективность основных средств инженерной защиты. К последним следует отнести повышение водоотводящей и дренирующей роли гидрографической сети путем расчистки русел и стариц, агролесотехнические мероприятия и т.д.</w:t>
      </w:r>
    </w:p>
    <w:p w:rsidR="00BD23B9" w:rsidRPr="002F0433" w:rsidRDefault="00BD23B9" w:rsidP="00BD23B9">
      <w:pPr>
        <w:pStyle w:val="TimesNewRomanCYR12"/>
        <w:rPr>
          <w:color w:val="auto"/>
        </w:rPr>
      </w:pPr>
      <w:r w:rsidRPr="002F0433">
        <w:rPr>
          <w:color w:val="auto"/>
        </w:rPr>
        <w:t>На территории Щекинского района находятся гидротехнические сооружения. Особое внимание при контроле и надзоре за безопасностью гидротехнических сооружений уделяется ГТС, с которыми связана опасность затопления промышленных и гражданских объектов, жизни и здоровью населения.</w:t>
      </w:r>
    </w:p>
    <w:p w:rsidR="00BD23B9" w:rsidRPr="002F0433" w:rsidRDefault="00BD23B9" w:rsidP="00BD23B9">
      <w:pPr>
        <w:pStyle w:val="TimesNewRomanCYR12"/>
        <w:rPr>
          <w:color w:val="auto"/>
        </w:rPr>
      </w:pPr>
      <w:r w:rsidRPr="002F0433">
        <w:rPr>
          <w:color w:val="auto"/>
        </w:rPr>
        <w:t xml:space="preserve"> В соответствии с действующим законодательством на собственников ГТС и эксплуатирующие организации возложены обязанности по обеспечению соблюдения норм и правил безопасности ГТС при их строительстве, вводе в эксплуатацию, эксплуатации, ремонте, реконструкции, консервации, выводе из эксплуатации и ликвидации, разработке и </w:t>
      </w:r>
      <w:r w:rsidRPr="002F0433">
        <w:rPr>
          <w:color w:val="auto"/>
        </w:rPr>
        <w:lastRenderedPageBreak/>
        <w:t>реализации мер по обеспечению технически исправного состояния гидротехнических сооружений и другие. Собственники гидротехнических сооружений и эксплуатирующие организации несут ответственность за безопасность гидротехнических сооружений.</w:t>
      </w:r>
    </w:p>
    <w:p w:rsidR="00BD23B9" w:rsidRPr="002F0433" w:rsidRDefault="00BD23B9" w:rsidP="00BD23B9">
      <w:pPr>
        <w:pStyle w:val="TimesNewRomanCYR12"/>
        <w:rPr>
          <w:color w:val="auto"/>
        </w:rPr>
      </w:pPr>
      <w:r w:rsidRPr="002F0433">
        <w:rPr>
          <w:color w:val="auto"/>
        </w:rPr>
        <w:t>В соответствии с Постановлением Правительства Российской Федерации от 27 октября 2012 г. N 1108 г. Москва "О федеральном государственном надзоре в области безопасности гидротехнических сооружений" контроль и надзор за соблюдением собственниками гидротехнических сооружений и эксплуатирующими их организациями норм и правил безопасности ГТС в соответствии с действующими нормативными актами осуществляют Росприроднадзор, Ростехнадзор и Ространснадзор.</w:t>
      </w:r>
    </w:p>
    <w:p w:rsidR="00BD23B9" w:rsidRPr="002F0433" w:rsidRDefault="00BD23B9" w:rsidP="00BD23B9">
      <w:pPr>
        <w:pStyle w:val="TimesNewRomanCYR12"/>
        <w:rPr>
          <w:color w:val="auto"/>
        </w:rPr>
      </w:pPr>
      <w:r w:rsidRPr="002F0433">
        <w:rPr>
          <w:color w:val="auto"/>
        </w:rPr>
        <w:t>Ежегодно проводится обследование состояния ГТС. Характерными нарушениями, выявленными в ходе проверок, являются невыполнение условий безопасной эксплуатации ГТС, повреждение конструктивных элементов ГТС, отсутствие деклараций безопасности ГТС, неудовлетворительное техническое состояние водопропускных сооружений. Специалистами проводится определённая работа по контролю подготовки гидротехнических сооружений на реках, прудах и водохранилищах области к пропуску весеннего паводка. Заранее принятые меры позволяют в паводковый период предотвратить аварийные ситуации на водных объектах ГТС.</w:t>
      </w:r>
    </w:p>
    <w:p w:rsidR="00BD23B9" w:rsidRPr="002F0433" w:rsidRDefault="00BD23B9" w:rsidP="00BD23B9">
      <w:pPr>
        <w:pStyle w:val="2"/>
        <w:rPr>
          <w:color w:val="auto"/>
        </w:rPr>
      </w:pPr>
      <w:r w:rsidRPr="002F0433">
        <w:rPr>
          <w:color w:val="auto"/>
        </w:rPr>
        <w:t>4.15 Мероприятия по охране поверхностных и подземных вод</w:t>
      </w:r>
    </w:p>
    <w:p w:rsidR="00BD23B9" w:rsidRPr="002F0433" w:rsidRDefault="00BD23B9" w:rsidP="00BD23B9">
      <w:pPr>
        <w:pStyle w:val="TimesNewRomanCYR12"/>
        <w:rPr>
          <w:color w:val="auto"/>
        </w:rPr>
      </w:pPr>
      <w:r w:rsidRPr="002F0433">
        <w:rPr>
          <w:color w:val="auto"/>
        </w:rPr>
        <w:t>Поверхностные воды</w:t>
      </w:r>
    </w:p>
    <w:p w:rsidR="00BD23B9" w:rsidRPr="002F0433" w:rsidRDefault="00BD23B9" w:rsidP="00BD23B9">
      <w:pPr>
        <w:pStyle w:val="TimesNewRomanCYR12"/>
        <w:rPr>
          <w:color w:val="auto"/>
        </w:rPr>
      </w:pPr>
      <w:r w:rsidRPr="002F0433">
        <w:rPr>
          <w:color w:val="auto"/>
        </w:rPr>
        <w:t>Реки Щекинского района, несут на себе высокую техногенную нагрузку и нуждаются в охране.</w:t>
      </w:r>
    </w:p>
    <w:p w:rsidR="00BD23B9" w:rsidRPr="002F0433" w:rsidRDefault="00BD23B9" w:rsidP="00BD23B9">
      <w:pPr>
        <w:pStyle w:val="TimesNewRomanCYR12"/>
        <w:rPr>
          <w:color w:val="auto"/>
        </w:rPr>
      </w:pPr>
      <w:r w:rsidRPr="002F0433">
        <w:rPr>
          <w:color w:val="auto"/>
        </w:rPr>
        <w:t>Основными задачами охраны поверхностных вод является:</w:t>
      </w:r>
    </w:p>
    <w:p w:rsidR="00BD23B9" w:rsidRPr="002F0433" w:rsidRDefault="00BD23B9" w:rsidP="00BD23B9">
      <w:pPr>
        <w:pStyle w:val="TimesNewRomanCYR12"/>
        <w:rPr>
          <w:color w:val="auto"/>
        </w:rPr>
      </w:pPr>
      <w:r w:rsidRPr="002F0433">
        <w:rPr>
          <w:color w:val="auto"/>
        </w:rPr>
        <w:t>рациональное использование водных ресурсов;</w:t>
      </w:r>
    </w:p>
    <w:p w:rsidR="00BD23B9" w:rsidRPr="002F0433" w:rsidRDefault="00BD23B9" w:rsidP="00BD23B9">
      <w:pPr>
        <w:pStyle w:val="TimesNewRomanCYR12"/>
        <w:rPr>
          <w:color w:val="auto"/>
        </w:rPr>
      </w:pPr>
      <w:r w:rsidRPr="002F0433">
        <w:rPr>
          <w:color w:val="auto"/>
        </w:rPr>
        <w:t>обеспечение населения качественной питьевой водой;</w:t>
      </w:r>
    </w:p>
    <w:p w:rsidR="00BD23B9" w:rsidRPr="002F0433" w:rsidRDefault="00BD23B9" w:rsidP="00BD23B9">
      <w:pPr>
        <w:pStyle w:val="TimesNewRomanCYR12"/>
        <w:rPr>
          <w:color w:val="auto"/>
        </w:rPr>
      </w:pPr>
      <w:r w:rsidRPr="002F0433">
        <w:rPr>
          <w:color w:val="auto"/>
        </w:rPr>
        <w:t>предотвращение загрязнения водоёмов;</w:t>
      </w:r>
    </w:p>
    <w:p w:rsidR="00BD23B9" w:rsidRPr="002F0433" w:rsidRDefault="00BD23B9" w:rsidP="00BD23B9">
      <w:pPr>
        <w:pStyle w:val="TimesNewRomanCYR12"/>
        <w:rPr>
          <w:color w:val="auto"/>
        </w:rPr>
      </w:pPr>
      <w:r w:rsidRPr="002F0433">
        <w:rPr>
          <w:color w:val="auto"/>
        </w:rPr>
        <w:t>соблюдение специального режима на территориях санитарной охраны и водоохранных зон рек;</w:t>
      </w:r>
    </w:p>
    <w:p w:rsidR="00BD23B9" w:rsidRPr="002F0433" w:rsidRDefault="00BD23B9" w:rsidP="00BD23B9">
      <w:pPr>
        <w:pStyle w:val="TimesNewRomanCYR12"/>
        <w:rPr>
          <w:color w:val="auto"/>
        </w:rPr>
      </w:pPr>
      <w:r w:rsidRPr="002F0433">
        <w:rPr>
          <w:color w:val="auto"/>
        </w:rPr>
        <w:t>действенный контроль за использованием водных ресурсов и их качеством.</w:t>
      </w:r>
    </w:p>
    <w:p w:rsidR="00BD23B9" w:rsidRPr="002F0433" w:rsidRDefault="00BD23B9" w:rsidP="00BD23B9">
      <w:pPr>
        <w:pStyle w:val="TimesNewRomanCYR12"/>
        <w:rPr>
          <w:color w:val="auto"/>
        </w:rPr>
      </w:pPr>
      <w:r w:rsidRPr="002F0433">
        <w:rPr>
          <w:color w:val="auto"/>
        </w:rPr>
        <w:t>Охрана водных ресурсов от загрязнения связана, прежде всего, с решением вопроса строительства очистных сооружений там, где они отсутствуют и реконструкцией тех, которые работают неэффективно. Эти вопросы нашли своё отражение в принятых экологических программах области. Ниже, в таблице даётся перечень мероприятий по охране водоёмов от загрязнения сточными водами.</w:t>
      </w:r>
    </w:p>
    <w:p w:rsidR="00BD23B9" w:rsidRPr="002F0433" w:rsidRDefault="00BD23B9" w:rsidP="00BD23B9">
      <w:pPr>
        <w:pStyle w:val="9"/>
      </w:pPr>
      <w:r w:rsidRPr="002F0433">
        <w:t>Таблица 4.15.1</w:t>
      </w:r>
    </w:p>
    <w:p w:rsidR="00BD23B9" w:rsidRPr="002F0433" w:rsidRDefault="00BD23B9" w:rsidP="00BD23B9">
      <w:pPr>
        <w:pStyle w:val="TimesNewRomanCYR12"/>
        <w:rPr>
          <w:color w:val="auto"/>
        </w:rPr>
      </w:pPr>
      <w:r w:rsidRPr="002F0433">
        <w:rPr>
          <w:color w:val="auto"/>
        </w:rPr>
        <w:t>Мероприятия по охране водных ресурсов от загрязнения сточными водами</w:t>
      </w:r>
    </w:p>
    <w:p w:rsidR="00BD23B9" w:rsidRPr="002F0433" w:rsidRDefault="00BD23B9" w:rsidP="00BD23B9">
      <w:pPr>
        <w:pStyle w:val="TimesNewRomanCYR12"/>
        <w:rPr>
          <w:color w:val="auto"/>
        </w:rPr>
      </w:pPr>
    </w:p>
    <w:tbl>
      <w:tblPr>
        <w:tblW w:w="991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49"/>
        <w:gridCol w:w="3699"/>
        <w:gridCol w:w="5666"/>
      </w:tblGrid>
      <w:tr w:rsidR="002F0433" w:rsidRPr="002F0433" w:rsidTr="00A61680">
        <w:tc>
          <w:tcPr>
            <w:tcW w:w="549" w:type="dxa"/>
            <w:tcBorders>
              <w:top w:val="single" w:sz="4" w:space="0" w:color="auto"/>
              <w:bottom w:val="single" w:sz="4" w:space="0" w:color="auto"/>
              <w:right w:val="nil"/>
            </w:tcBorders>
            <w:vAlign w:val="center"/>
          </w:tcPr>
          <w:p w:rsidR="00BD23B9" w:rsidRPr="002F0433" w:rsidRDefault="00BD23B9" w:rsidP="00A61680">
            <w:pPr>
              <w:pStyle w:val="af0"/>
              <w:jc w:val="center"/>
              <w:rPr>
                <w:b/>
              </w:rPr>
            </w:pPr>
            <w:r w:rsidRPr="002F0433">
              <w:rPr>
                <w:b/>
              </w:rPr>
              <w:t>N</w:t>
            </w:r>
          </w:p>
          <w:p w:rsidR="00BD23B9" w:rsidRPr="002F0433" w:rsidRDefault="00BD23B9" w:rsidP="00A61680">
            <w:pPr>
              <w:pStyle w:val="af0"/>
              <w:jc w:val="center"/>
              <w:rPr>
                <w:b/>
              </w:rPr>
            </w:pPr>
            <w:r w:rsidRPr="002F0433">
              <w:rPr>
                <w:b/>
              </w:rPr>
              <w:t>п/п</w:t>
            </w:r>
          </w:p>
        </w:tc>
        <w:tc>
          <w:tcPr>
            <w:tcW w:w="3699" w:type="dxa"/>
            <w:tcBorders>
              <w:top w:val="single" w:sz="4" w:space="0" w:color="auto"/>
              <w:left w:val="single" w:sz="4" w:space="0" w:color="auto"/>
              <w:bottom w:val="single" w:sz="4" w:space="0" w:color="auto"/>
              <w:right w:val="nil"/>
            </w:tcBorders>
            <w:vAlign w:val="center"/>
          </w:tcPr>
          <w:p w:rsidR="00BD23B9" w:rsidRPr="002F0433" w:rsidRDefault="00BD23B9" w:rsidP="00A61680">
            <w:pPr>
              <w:pStyle w:val="af0"/>
              <w:jc w:val="center"/>
              <w:rPr>
                <w:b/>
              </w:rPr>
            </w:pPr>
            <w:r w:rsidRPr="002F0433">
              <w:rPr>
                <w:b/>
              </w:rPr>
              <w:t>Наименование мероприятий</w:t>
            </w:r>
          </w:p>
        </w:tc>
        <w:tc>
          <w:tcPr>
            <w:tcW w:w="5666" w:type="dxa"/>
            <w:tcBorders>
              <w:top w:val="single" w:sz="4" w:space="0" w:color="auto"/>
              <w:left w:val="single" w:sz="4" w:space="0" w:color="auto"/>
              <w:bottom w:val="single" w:sz="4" w:space="0" w:color="auto"/>
            </w:tcBorders>
            <w:vAlign w:val="center"/>
          </w:tcPr>
          <w:p w:rsidR="00BD23B9" w:rsidRPr="002F0433" w:rsidRDefault="00BD23B9" w:rsidP="00A61680">
            <w:pPr>
              <w:pStyle w:val="af0"/>
              <w:jc w:val="center"/>
              <w:rPr>
                <w:b/>
              </w:rPr>
            </w:pPr>
            <w:r w:rsidRPr="002F0433">
              <w:rPr>
                <w:b/>
              </w:rPr>
              <w:t>Населенные пункты,</w:t>
            </w:r>
          </w:p>
          <w:p w:rsidR="00BD23B9" w:rsidRPr="002F0433" w:rsidRDefault="00BD23B9" w:rsidP="00A61680">
            <w:pPr>
              <w:pStyle w:val="af0"/>
              <w:jc w:val="center"/>
              <w:rPr>
                <w:b/>
              </w:rPr>
            </w:pPr>
            <w:r w:rsidRPr="002F0433">
              <w:rPr>
                <w:b/>
              </w:rPr>
              <w:t>административные районы</w:t>
            </w:r>
          </w:p>
        </w:tc>
      </w:tr>
      <w:tr w:rsidR="002F0433" w:rsidRPr="002F0433" w:rsidTr="00A61680">
        <w:tc>
          <w:tcPr>
            <w:tcW w:w="549" w:type="dxa"/>
            <w:tcBorders>
              <w:top w:val="single" w:sz="4" w:space="0" w:color="auto"/>
              <w:bottom w:val="single" w:sz="4" w:space="0" w:color="auto"/>
              <w:right w:val="nil"/>
            </w:tcBorders>
          </w:tcPr>
          <w:p w:rsidR="00BD23B9" w:rsidRPr="002F0433" w:rsidRDefault="00BD23B9" w:rsidP="00A61680">
            <w:pPr>
              <w:pStyle w:val="af2"/>
            </w:pPr>
            <w:r w:rsidRPr="002F0433">
              <w:t>1.</w:t>
            </w:r>
          </w:p>
        </w:tc>
        <w:tc>
          <w:tcPr>
            <w:tcW w:w="3699" w:type="dxa"/>
            <w:tcBorders>
              <w:top w:val="single" w:sz="4" w:space="0" w:color="auto"/>
              <w:left w:val="single" w:sz="4" w:space="0" w:color="auto"/>
              <w:bottom w:val="single" w:sz="4" w:space="0" w:color="auto"/>
              <w:right w:val="nil"/>
            </w:tcBorders>
          </w:tcPr>
          <w:p w:rsidR="00BD23B9" w:rsidRPr="002F0433" w:rsidRDefault="00BD23B9" w:rsidP="00A61680">
            <w:pPr>
              <w:pStyle w:val="af2"/>
            </w:pPr>
            <w:r w:rsidRPr="002F0433">
              <w:t>Строительство очистных сооружений</w:t>
            </w:r>
          </w:p>
        </w:tc>
        <w:tc>
          <w:tcPr>
            <w:tcW w:w="5666" w:type="dxa"/>
            <w:tcBorders>
              <w:top w:val="single" w:sz="4" w:space="0" w:color="auto"/>
              <w:left w:val="single" w:sz="4" w:space="0" w:color="auto"/>
              <w:bottom w:val="single" w:sz="4" w:space="0" w:color="auto"/>
            </w:tcBorders>
          </w:tcPr>
          <w:p w:rsidR="00BD23B9" w:rsidRPr="002F0433" w:rsidRDefault="00BD23B9" w:rsidP="00A61680">
            <w:pPr>
              <w:pStyle w:val="af2"/>
            </w:pPr>
            <w:r w:rsidRPr="002F0433">
              <w:t>г. Киреевск, г. Сокольники, г. Богородицк,</w:t>
            </w:r>
          </w:p>
          <w:p w:rsidR="00BD23B9" w:rsidRPr="002F0433" w:rsidRDefault="00BD23B9" w:rsidP="00A61680">
            <w:pPr>
              <w:pStyle w:val="af2"/>
            </w:pPr>
            <w:r w:rsidRPr="002F0433">
              <w:t>с. Хрущево, н.п. Лужки, пос. Лазарево, с. Карамышево,</w:t>
            </w:r>
            <w:r w:rsidRPr="002F0433">
              <w:br/>
              <w:t>д. Крапивна, пос. Сергиевский</w:t>
            </w:r>
          </w:p>
        </w:tc>
      </w:tr>
      <w:tr w:rsidR="002F0433" w:rsidRPr="002F0433" w:rsidTr="00A61680">
        <w:tc>
          <w:tcPr>
            <w:tcW w:w="549" w:type="dxa"/>
            <w:tcBorders>
              <w:top w:val="single" w:sz="4" w:space="0" w:color="auto"/>
              <w:bottom w:val="single" w:sz="4" w:space="0" w:color="auto"/>
              <w:right w:val="nil"/>
            </w:tcBorders>
          </w:tcPr>
          <w:p w:rsidR="00BD23B9" w:rsidRPr="002F0433" w:rsidRDefault="00BD23B9" w:rsidP="00A61680">
            <w:pPr>
              <w:pStyle w:val="af2"/>
            </w:pPr>
            <w:r w:rsidRPr="002F0433">
              <w:t>2.</w:t>
            </w:r>
          </w:p>
        </w:tc>
        <w:tc>
          <w:tcPr>
            <w:tcW w:w="3699" w:type="dxa"/>
            <w:tcBorders>
              <w:top w:val="single" w:sz="4" w:space="0" w:color="auto"/>
              <w:left w:val="single" w:sz="4" w:space="0" w:color="auto"/>
              <w:bottom w:val="single" w:sz="4" w:space="0" w:color="auto"/>
              <w:right w:val="nil"/>
            </w:tcBorders>
          </w:tcPr>
          <w:p w:rsidR="00BD23B9" w:rsidRPr="002F0433" w:rsidRDefault="00BD23B9" w:rsidP="00A61680">
            <w:pPr>
              <w:pStyle w:val="af2"/>
            </w:pPr>
            <w:r w:rsidRPr="002F0433">
              <w:t xml:space="preserve">Реконструкция и расширение </w:t>
            </w:r>
            <w:r w:rsidRPr="002F0433">
              <w:lastRenderedPageBreak/>
              <w:t>очистных сооружений</w:t>
            </w:r>
          </w:p>
        </w:tc>
        <w:tc>
          <w:tcPr>
            <w:tcW w:w="5666" w:type="dxa"/>
            <w:tcBorders>
              <w:top w:val="single" w:sz="4" w:space="0" w:color="auto"/>
              <w:left w:val="single" w:sz="4" w:space="0" w:color="auto"/>
              <w:bottom w:val="single" w:sz="4" w:space="0" w:color="auto"/>
            </w:tcBorders>
          </w:tcPr>
          <w:p w:rsidR="00BD23B9" w:rsidRPr="002F0433" w:rsidRDefault="00BD23B9" w:rsidP="00A61680">
            <w:pPr>
              <w:pStyle w:val="af2"/>
            </w:pPr>
            <w:r w:rsidRPr="002F0433">
              <w:lastRenderedPageBreak/>
              <w:t xml:space="preserve">г. Тула, г. Кимовск, г. Советск, г. Ясногорск, г. </w:t>
            </w:r>
            <w:r w:rsidRPr="002F0433">
              <w:lastRenderedPageBreak/>
              <w:t>Белев, г. Донской</w:t>
            </w:r>
          </w:p>
          <w:p w:rsidR="00BD23B9" w:rsidRPr="002F0433" w:rsidRDefault="00BD23B9" w:rsidP="00A61680">
            <w:pPr>
              <w:pStyle w:val="af2"/>
            </w:pPr>
            <w:r w:rsidRPr="002F0433">
              <w:t>с. Воскресенское, с. Страхово, с. Денисово, с. Архангельское,</w:t>
            </w:r>
          </w:p>
          <w:p w:rsidR="00BD23B9" w:rsidRPr="002F0433" w:rsidRDefault="00BD23B9" w:rsidP="00A61680">
            <w:pPr>
              <w:pStyle w:val="af2"/>
            </w:pPr>
            <w:r w:rsidRPr="002F0433">
              <w:t>н.п. Авангард, п. Арсеньево, п. Дубна, п. Заокский, п. Санталовский, д. Тайдаково, Пронский водозабор (Кимовский водозабор)</w:t>
            </w:r>
          </w:p>
        </w:tc>
      </w:tr>
      <w:tr w:rsidR="002F0433" w:rsidRPr="002F0433" w:rsidTr="00A61680">
        <w:tc>
          <w:tcPr>
            <w:tcW w:w="549" w:type="dxa"/>
            <w:tcBorders>
              <w:top w:val="single" w:sz="4" w:space="0" w:color="auto"/>
              <w:bottom w:val="single" w:sz="4" w:space="0" w:color="auto"/>
              <w:right w:val="nil"/>
            </w:tcBorders>
          </w:tcPr>
          <w:p w:rsidR="00BD23B9" w:rsidRPr="002F0433" w:rsidRDefault="00BD23B9" w:rsidP="00A61680">
            <w:pPr>
              <w:pStyle w:val="af2"/>
            </w:pPr>
            <w:r w:rsidRPr="002F0433">
              <w:lastRenderedPageBreak/>
              <w:t>3.</w:t>
            </w:r>
          </w:p>
        </w:tc>
        <w:tc>
          <w:tcPr>
            <w:tcW w:w="3699" w:type="dxa"/>
            <w:tcBorders>
              <w:top w:val="single" w:sz="4" w:space="0" w:color="auto"/>
              <w:left w:val="single" w:sz="4" w:space="0" w:color="auto"/>
              <w:bottom w:val="single" w:sz="4" w:space="0" w:color="auto"/>
              <w:right w:val="nil"/>
            </w:tcBorders>
          </w:tcPr>
          <w:p w:rsidR="00BD23B9" w:rsidRPr="002F0433" w:rsidRDefault="00BD23B9" w:rsidP="00A61680">
            <w:pPr>
              <w:pStyle w:val="af2"/>
            </w:pPr>
            <w:r w:rsidRPr="002F0433">
              <w:t>Строительство систем доочиски стоков</w:t>
            </w:r>
          </w:p>
        </w:tc>
        <w:tc>
          <w:tcPr>
            <w:tcW w:w="5666" w:type="dxa"/>
            <w:tcBorders>
              <w:top w:val="single" w:sz="4" w:space="0" w:color="auto"/>
              <w:left w:val="single" w:sz="4" w:space="0" w:color="auto"/>
              <w:bottom w:val="single" w:sz="4" w:space="0" w:color="auto"/>
            </w:tcBorders>
          </w:tcPr>
          <w:p w:rsidR="00BD23B9" w:rsidRPr="002F0433" w:rsidRDefault="00BD23B9" w:rsidP="00A61680">
            <w:pPr>
              <w:pStyle w:val="af2"/>
            </w:pPr>
            <w:r w:rsidRPr="002F0433">
              <w:t>г. Тула, г. Алексин</w:t>
            </w:r>
          </w:p>
        </w:tc>
      </w:tr>
      <w:tr w:rsidR="002F0433" w:rsidRPr="002F0433" w:rsidTr="00A61680">
        <w:tc>
          <w:tcPr>
            <w:tcW w:w="549" w:type="dxa"/>
            <w:tcBorders>
              <w:top w:val="single" w:sz="4" w:space="0" w:color="auto"/>
              <w:bottom w:val="single" w:sz="4" w:space="0" w:color="auto"/>
              <w:right w:val="nil"/>
            </w:tcBorders>
          </w:tcPr>
          <w:p w:rsidR="00BD23B9" w:rsidRPr="002F0433" w:rsidRDefault="00BD23B9" w:rsidP="00A61680">
            <w:pPr>
              <w:pStyle w:val="af2"/>
            </w:pPr>
            <w:r w:rsidRPr="002F0433">
              <w:t>4.</w:t>
            </w:r>
          </w:p>
        </w:tc>
        <w:tc>
          <w:tcPr>
            <w:tcW w:w="3699" w:type="dxa"/>
            <w:tcBorders>
              <w:top w:val="single" w:sz="4" w:space="0" w:color="auto"/>
              <w:left w:val="single" w:sz="4" w:space="0" w:color="auto"/>
              <w:bottom w:val="single" w:sz="4" w:space="0" w:color="auto"/>
              <w:right w:val="nil"/>
            </w:tcBorders>
          </w:tcPr>
          <w:p w:rsidR="00BD23B9" w:rsidRPr="002F0433" w:rsidRDefault="00BD23B9" w:rsidP="00A61680">
            <w:pPr>
              <w:pStyle w:val="af2"/>
            </w:pPr>
            <w:r w:rsidRPr="002F0433">
              <w:t>Расширение и реконструкция канализационных сетей</w:t>
            </w:r>
          </w:p>
        </w:tc>
        <w:tc>
          <w:tcPr>
            <w:tcW w:w="5666" w:type="dxa"/>
            <w:tcBorders>
              <w:top w:val="single" w:sz="4" w:space="0" w:color="auto"/>
              <w:left w:val="single" w:sz="4" w:space="0" w:color="auto"/>
              <w:bottom w:val="single" w:sz="4" w:space="0" w:color="auto"/>
            </w:tcBorders>
          </w:tcPr>
          <w:p w:rsidR="00BD23B9" w:rsidRPr="002F0433" w:rsidRDefault="00BD23B9" w:rsidP="00A61680">
            <w:pPr>
              <w:pStyle w:val="af2"/>
            </w:pPr>
            <w:r w:rsidRPr="002F0433">
              <w:t>г. Тула, п. Арсеньево, г. Белев, г. Донской, с. Воскресенское,</w:t>
            </w:r>
            <w:r w:rsidRPr="002F0433">
              <w:br/>
              <w:t>г. Ефремов, г. Кимовск, г. Узловая, г. Ясногорск</w:t>
            </w:r>
          </w:p>
        </w:tc>
      </w:tr>
      <w:tr w:rsidR="002F0433" w:rsidRPr="002F0433" w:rsidTr="00A61680">
        <w:tc>
          <w:tcPr>
            <w:tcW w:w="549" w:type="dxa"/>
            <w:tcBorders>
              <w:top w:val="single" w:sz="4" w:space="0" w:color="auto"/>
              <w:bottom w:val="single" w:sz="4" w:space="0" w:color="auto"/>
              <w:right w:val="nil"/>
            </w:tcBorders>
          </w:tcPr>
          <w:p w:rsidR="00BD23B9" w:rsidRPr="002F0433" w:rsidRDefault="00BD23B9" w:rsidP="00A61680">
            <w:pPr>
              <w:pStyle w:val="af2"/>
            </w:pPr>
            <w:r w:rsidRPr="002F0433">
              <w:t>5.</w:t>
            </w:r>
          </w:p>
        </w:tc>
        <w:tc>
          <w:tcPr>
            <w:tcW w:w="3699" w:type="dxa"/>
            <w:tcBorders>
              <w:top w:val="single" w:sz="4" w:space="0" w:color="auto"/>
              <w:left w:val="single" w:sz="4" w:space="0" w:color="auto"/>
              <w:bottom w:val="single" w:sz="4" w:space="0" w:color="auto"/>
              <w:right w:val="nil"/>
            </w:tcBorders>
          </w:tcPr>
          <w:p w:rsidR="00BD23B9" w:rsidRPr="002F0433" w:rsidRDefault="00BD23B9" w:rsidP="00A61680">
            <w:pPr>
              <w:pStyle w:val="af2"/>
            </w:pPr>
            <w:r w:rsidRPr="002F0433">
              <w:t>Сбор и очистка поверхностного стока с территории городов</w:t>
            </w:r>
          </w:p>
        </w:tc>
        <w:tc>
          <w:tcPr>
            <w:tcW w:w="5666" w:type="dxa"/>
            <w:tcBorders>
              <w:top w:val="single" w:sz="4" w:space="0" w:color="auto"/>
              <w:left w:val="single" w:sz="4" w:space="0" w:color="auto"/>
              <w:bottom w:val="single" w:sz="4" w:space="0" w:color="auto"/>
            </w:tcBorders>
          </w:tcPr>
          <w:p w:rsidR="00BD23B9" w:rsidRPr="002F0433" w:rsidRDefault="00BD23B9" w:rsidP="00A61680">
            <w:pPr>
              <w:pStyle w:val="af2"/>
            </w:pPr>
            <w:r w:rsidRPr="002F0433">
              <w:t>г. Новомосковск, г. Алексин</w:t>
            </w:r>
          </w:p>
        </w:tc>
      </w:tr>
      <w:tr w:rsidR="002F0433" w:rsidRPr="002F0433" w:rsidTr="00A61680">
        <w:tc>
          <w:tcPr>
            <w:tcW w:w="549" w:type="dxa"/>
            <w:tcBorders>
              <w:top w:val="single" w:sz="4" w:space="0" w:color="auto"/>
              <w:bottom w:val="single" w:sz="4" w:space="0" w:color="auto"/>
              <w:right w:val="nil"/>
            </w:tcBorders>
          </w:tcPr>
          <w:p w:rsidR="00BD23B9" w:rsidRPr="002F0433" w:rsidRDefault="00BD23B9" w:rsidP="00A61680">
            <w:pPr>
              <w:pStyle w:val="af2"/>
            </w:pPr>
            <w:r w:rsidRPr="002F0433">
              <w:t>6.</w:t>
            </w:r>
          </w:p>
        </w:tc>
        <w:tc>
          <w:tcPr>
            <w:tcW w:w="3699" w:type="dxa"/>
            <w:tcBorders>
              <w:top w:val="single" w:sz="4" w:space="0" w:color="auto"/>
              <w:left w:val="single" w:sz="4" w:space="0" w:color="auto"/>
              <w:bottom w:val="single" w:sz="4" w:space="0" w:color="auto"/>
              <w:right w:val="nil"/>
            </w:tcBorders>
          </w:tcPr>
          <w:p w:rsidR="00BD23B9" w:rsidRPr="002F0433" w:rsidRDefault="00BD23B9" w:rsidP="00A61680">
            <w:pPr>
              <w:pStyle w:val="af2"/>
            </w:pPr>
            <w:r w:rsidRPr="002F0433">
              <w:t>Строительство сетей канализации</w:t>
            </w:r>
          </w:p>
        </w:tc>
        <w:tc>
          <w:tcPr>
            <w:tcW w:w="5666" w:type="dxa"/>
            <w:tcBorders>
              <w:top w:val="single" w:sz="4" w:space="0" w:color="auto"/>
              <w:left w:val="single" w:sz="4" w:space="0" w:color="auto"/>
              <w:bottom w:val="single" w:sz="4" w:space="0" w:color="auto"/>
            </w:tcBorders>
          </w:tcPr>
          <w:p w:rsidR="00BD23B9" w:rsidRPr="002F0433" w:rsidRDefault="00BD23B9" w:rsidP="00A61680">
            <w:pPr>
              <w:pStyle w:val="af2"/>
            </w:pPr>
            <w:r w:rsidRPr="002F0433">
              <w:t>с. Хрущево, г. Богородицк</w:t>
            </w:r>
          </w:p>
        </w:tc>
      </w:tr>
      <w:tr w:rsidR="002F0433" w:rsidRPr="002F0433" w:rsidTr="00A61680">
        <w:tc>
          <w:tcPr>
            <w:tcW w:w="549" w:type="dxa"/>
            <w:tcBorders>
              <w:top w:val="single" w:sz="4" w:space="0" w:color="auto"/>
              <w:bottom w:val="single" w:sz="4" w:space="0" w:color="auto"/>
              <w:right w:val="nil"/>
            </w:tcBorders>
          </w:tcPr>
          <w:p w:rsidR="00BD23B9" w:rsidRPr="002F0433" w:rsidRDefault="00BD23B9" w:rsidP="00A61680">
            <w:pPr>
              <w:pStyle w:val="af0"/>
            </w:pPr>
          </w:p>
          <w:p w:rsidR="00BD23B9" w:rsidRPr="002F0433" w:rsidRDefault="00BD23B9" w:rsidP="00A61680">
            <w:pPr>
              <w:pStyle w:val="af2"/>
            </w:pPr>
            <w:r w:rsidRPr="002F0433">
              <w:t>7.</w:t>
            </w:r>
          </w:p>
        </w:tc>
        <w:tc>
          <w:tcPr>
            <w:tcW w:w="3699" w:type="dxa"/>
            <w:tcBorders>
              <w:top w:val="single" w:sz="4" w:space="0" w:color="auto"/>
              <w:left w:val="single" w:sz="4" w:space="0" w:color="auto"/>
              <w:bottom w:val="single" w:sz="4" w:space="0" w:color="auto"/>
              <w:right w:val="nil"/>
            </w:tcBorders>
          </w:tcPr>
          <w:p w:rsidR="00BD23B9" w:rsidRPr="002F0433" w:rsidRDefault="00BD23B9" w:rsidP="00A61680">
            <w:pPr>
              <w:pStyle w:val="af2"/>
            </w:pPr>
            <w:r w:rsidRPr="002F0433">
              <w:t>Реконструкция станций очистки</w:t>
            </w:r>
            <w:r w:rsidRPr="002F0433">
              <w:br/>
              <w:t>питьевой воды со скважин</w:t>
            </w:r>
          </w:p>
        </w:tc>
        <w:tc>
          <w:tcPr>
            <w:tcW w:w="5666" w:type="dxa"/>
            <w:tcBorders>
              <w:top w:val="single" w:sz="4" w:space="0" w:color="auto"/>
              <w:left w:val="single" w:sz="4" w:space="0" w:color="auto"/>
              <w:bottom w:val="single" w:sz="4" w:space="0" w:color="auto"/>
            </w:tcBorders>
          </w:tcPr>
          <w:p w:rsidR="00BD23B9" w:rsidRPr="002F0433" w:rsidRDefault="00BD23B9" w:rsidP="00A61680">
            <w:pPr>
              <w:pStyle w:val="af2"/>
            </w:pPr>
            <w:r w:rsidRPr="002F0433">
              <w:t>Заокский р-н н.п. Выдумки</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Строительство и модернизация очистных сооружений позволит улучшить экологическую обстановку в Тульской области.</w:t>
      </w:r>
    </w:p>
    <w:p w:rsidR="00BD23B9" w:rsidRPr="002F0433" w:rsidRDefault="00BD23B9" w:rsidP="00BD23B9">
      <w:pPr>
        <w:pStyle w:val="2"/>
        <w:rPr>
          <w:color w:val="auto"/>
        </w:rPr>
      </w:pPr>
      <w:r w:rsidRPr="002F0433">
        <w:rPr>
          <w:color w:val="auto"/>
        </w:rPr>
        <w:t>4.16 Водоохранные зоны и прибрежные защитные полосы водных объектов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iCs/>
          <w:szCs w:val="24"/>
        </w:rPr>
      </w:pPr>
      <w:r w:rsidRPr="002F0433">
        <w:rPr>
          <w:rFonts w:ascii="Times New Roman Cyr" w:hAnsi="Times New Roman Cyr" w:cs="Times New Roman Cyr"/>
          <w:bCs/>
          <w:iCs/>
          <w:szCs w:val="24"/>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Cs/>
          <w:iCs/>
          <w:szCs w:val="24"/>
        </w:rPr>
        <w:t xml:space="preserve">В границах водоохранных зон устанавливаются прибрежные защитные полосы, на территориях которых вводятся дополнительные </w:t>
      </w:r>
      <w:hyperlink r:id="rId46" w:history="1">
        <w:r w:rsidRPr="002F0433">
          <w:rPr>
            <w:rStyle w:val="afffff1"/>
            <w:rFonts w:ascii="Times New Roman Cyr" w:hAnsi="Times New Roman Cyr" w:cs="Times New Roman Cyr"/>
            <w:bCs/>
            <w:iCs/>
            <w:color w:val="auto"/>
            <w:szCs w:val="24"/>
          </w:rPr>
          <w:t>ограничения</w:t>
        </w:r>
      </w:hyperlink>
      <w:r w:rsidRPr="002F0433">
        <w:rPr>
          <w:rFonts w:ascii="Times New Roman Cyr" w:hAnsi="Times New Roman Cyr" w:cs="Times New Roman Cyr"/>
          <w:bCs/>
          <w:iCs/>
          <w:szCs w:val="24"/>
        </w:rPr>
        <w:t xml:space="preserve"> хозяйственной и иной деятельности.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Ширина водоохранной зоны рек или ручьев устанавливается от их истока для рек или ручьев протяженностью:</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 до десяти километров - в размере пятидесяти метров;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2) от десяти до пятидесяти километров - в размере ста метров;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3) от пятидесяти километров и более - в размере двухсот метров.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BD23B9" w:rsidRPr="002F0433" w:rsidRDefault="00BD23B9" w:rsidP="00BD23B9">
      <w:pPr>
        <w:pStyle w:val="9"/>
      </w:pPr>
      <w:r w:rsidRPr="002F0433">
        <w:t>Таблица 4.15.1</w:t>
      </w:r>
    </w:p>
    <w:p w:rsidR="00BD23B9" w:rsidRPr="002F0433" w:rsidRDefault="00BD23B9" w:rsidP="00BD23B9">
      <w:pPr>
        <w:snapToGrid w:val="0"/>
        <w:ind w:left="284" w:firstLine="567"/>
        <w:contextualSpacing/>
        <w:jc w:val="both"/>
        <w:rPr>
          <w:rFonts w:ascii="Times New Roman Cyr" w:hAnsi="Times New Roman Cyr" w:cs="Times New Roman Cyr"/>
          <w:szCs w:val="24"/>
        </w:rPr>
      </w:pPr>
      <w:r w:rsidRPr="002F0433">
        <w:rPr>
          <w:rFonts w:ascii="Times New Roman Cyr" w:hAnsi="Times New Roman Cyr" w:cs="Times New Roman Cyr"/>
          <w:szCs w:val="24"/>
        </w:rPr>
        <w:t xml:space="preserve">ШИРИНА ВОДООХРАННЫХ ЗОН ВОДНЫХ ОБЪЕКТОВ </w:t>
      </w:r>
    </w:p>
    <w:tbl>
      <w:tblPr>
        <w:tblW w:w="9952" w:type="dxa"/>
        <w:tblInd w:w="-15" w:type="dxa"/>
        <w:tblLayout w:type="fixed"/>
        <w:tblLook w:val="0000" w:firstRow="0" w:lastRow="0" w:firstColumn="0" w:lastColumn="0" w:noHBand="0" w:noVBand="0"/>
      </w:tblPr>
      <w:tblGrid>
        <w:gridCol w:w="529"/>
        <w:gridCol w:w="2633"/>
        <w:gridCol w:w="1085"/>
        <w:gridCol w:w="1879"/>
        <w:gridCol w:w="1913"/>
        <w:gridCol w:w="1913"/>
      </w:tblGrid>
      <w:tr w:rsidR="002F0433" w:rsidRPr="002F0433" w:rsidTr="00A61680">
        <w:trPr>
          <w:trHeight w:val="328"/>
        </w:trPr>
        <w:tc>
          <w:tcPr>
            <w:tcW w:w="529"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spacing w:before="40"/>
              <w:jc w:val="center"/>
              <w:rPr>
                <w:b/>
                <w:szCs w:val="24"/>
                <w:lang w:eastAsia="ar-SA"/>
              </w:rPr>
            </w:pPr>
            <w:r w:rsidRPr="002F0433">
              <w:rPr>
                <w:b/>
                <w:szCs w:val="24"/>
                <w:lang w:eastAsia="ar-SA"/>
              </w:rPr>
              <w:t>№</w:t>
            </w:r>
          </w:p>
          <w:p w:rsidR="00BD23B9" w:rsidRPr="002F0433" w:rsidRDefault="00BD23B9" w:rsidP="00A61680">
            <w:pPr>
              <w:suppressAutoHyphens/>
              <w:spacing w:before="40"/>
              <w:jc w:val="center"/>
              <w:rPr>
                <w:b/>
                <w:szCs w:val="24"/>
                <w:lang w:eastAsia="ar-SA"/>
              </w:rPr>
            </w:pPr>
            <w:r w:rsidRPr="002F0433">
              <w:rPr>
                <w:b/>
                <w:szCs w:val="24"/>
                <w:lang w:eastAsia="ar-SA"/>
              </w:rPr>
              <w:t>п/п</w:t>
            </w:r>
          </w:p>
        </w:tc>
        <w:tc>
          <w:tcPr>
            <w:tcW w:w="2633"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spacing w:before="40"/>
              <w:jc w:val="center"/>
              <w:rPr>
                <w:b/>
                <w:szCs w:val="24"/>
                <w:lang w:eastAsia="ar-SA"/>
              </w:rPr>
            </w:pPr>
          </w:p>
          <w:p w:rsidR="00BD23B9" w:rsidRPr="002F0433" w:rsidRDefault="00BD23B9" w:rsidP="00A61680">
            <w:pPr>
              <w:suppressAutoHyphens/>
              <w:spacing w:before="40"/>
              <w:jc w:val="center"/>
              <w:rPr>
                <w:b/>
                <w:szCs w:val="24"/>
                <w:lang w:eastAsia="ar-SA"/>
              </w:rPr>
            </w:pPr>
            <w:r w:rsidRPr="002F0433">
              <w:rPr>
                <w:b/>
                <w:szCs w:val="24"/>
                <w:lang w:eastAsia="ar-SA"/>
              </w:rPr>
              <w:t>Наименование водного объекта</w:t>
            </w:r>
          </w:p>
        </w:tc>
        <w:tc>
          <w:tcPr>
            <w:tcW w:w="1085" w:type="dxa"/>
            <w:tcBorders>
              <w:top w:val="single" w:sz="4" w:space="0" w:color="000000"/>
              <w:left w:val="single" w:sz="4" w:space="0" w:color="000000"/>
              <w:bottom w:val="single" w:sz="4" w:space="0" w:color="000000"/>
            </w:tcBorders>
            <w:vAlign w:val="center"/>
          </w:tcPr>
          <w:p w:rsidR="00BD23B9" w:rsidRPr="002F0433" w:rsidRDefault="00BD23B9" w:rsidP="00A61680">
            <w:pPr>
              <w:suppressAutoHyphens/>
              <w:snapToGrid w:val="0"/>
              <w:spacing w:before="40"/>
              <w:jc w:val="center"/>
              <w:rPr>
                <w:b/>
                <w:szCs w:val="24"/>
                <w:lang w:eastAsia="ar-SA"/>
              </w:rPr>
            </w:pPr>
            <w:r w:rsidRPr="002F0433">
              <w:rPr>
                <w:b/>
                <w:szCs w:val="24"/>
                <w:lang w:eastAsia="ar-SA"/>
              </w:rPr>
              <w:t>Общая длина</w:t>
            </w:r>
          </w:p>
          <w:p w:rsidR="00BD23B9" w:rsidRPr="002F0433" w:rsidRDefault="00BD23B9" w:rsidP="00A61680">
            <w:pPr>
              <w:suppressAutoHyphens/>
              <w:spacing w:before="40"/>
              <w:jc w:val="center"/>
              <w:rPr>
                <w:b/>
                <w:szCs w:val="24"/>
                <w:lang w:eastAsia="ar-SA"/>
              </w:rPr>
            </w:pPr>
            <w:r w:rsidRPr="002F0433">
              <w:rPr>
                <w:b/>
                <w:szCs w:val="24"/>
                <w:lang w:eastAsia="ar-SA"/>
              </w:rPr>
              <w:t>реки, км</w:t>
            </w:r>
          </w:p>
        </w:tc>
        <w:tc>
          <w:tcPr>
            <w:tcW w:w="1879" w:type="dxa"/>
            <w:tcBorders>
              <w:top w:val="single" w:sz="4" w:space="0" w:color="000000"/>
              <w:left w:val="single" w:sz="4" w:space="0" w:color="000000"/>
              <w:bottom w:val="single" w:sz="4" w:space="0" w:color="000000"/>
              <w:right w:val="single" w:sz="4" w:space="0" w:color="auto"/>
            </w:tcBorders>
            <w:vAlign w:val="center"/>
          </w:tcPr>
          <w:p w:rsidR="00BD23B9" w:rsidRPr="002F0433" w:rsidRDefault="00BD23B9" w:rsidP="00A61680">
            <w:pPr>
              <w:suppressAutoHyphens/>
              <w:snapToGrid w:val="0"/>
              <w:spacing w:before="40"/>
              <w:jc w:val="center"/>
              <w:rPr>
                <w:b/>
                <w:szCs w:val="24"/>
                <w:lang w:eastAsia="ar-SA"/>
              </w:rPr>
            </w:pPr>
            <w:r w:rsidRPr="002F0433">
              <w:rPr>
                <w:b/>
                <w:szCs w:val="24"/>
                <w:lang w:eastAsia="ar-SA"/>
              </w:rPr>
              <w:t>Ширина водоохранной зоны, м</w:t>
            </w:r>
          </w:p>
        </w:tc>
        <w:tc>
          <w:tcPr>
            <w:tcW w:w="1913" w:type="dxa"/>
            <w:tcBorders>
              <w:top w:val="single" w:sz="4" w:space="0" w:color="000000"/>
              <w:left w:val="single" w:sz="4" w:space="0" w:color="auto"/>
              <w:bottom w:val="single" w:sz="4" w:space="0" w:color="000000"/>
              <w:right w:val="single" w:sz="4" w:space="0" w:color="000000"/>
            </w:tcBorders>
            <w:vAlign w:val="center"/>
          </w:tcPr>
          <w:p w:rsidR="00BD23B9" w:rsidRPr="002F0433" w:rsidRDefault="00BD23B9" w:rsidP="00A61680">
            <w:pPr>
              <w:suppressAutoHyphens/>
              <w:snapToGrid w:val="0"/>
              <w:spacing w:before="40"/>
              <w:jc w:val="center"/>
              <w:rPr>
                <w:b/>
                <w:szCs w:val="24"/>
                <w:lang w:eastAsia="ar-SA"/>
              </w:rPr>
            </w:pPr>
            <w:r w:rsidRPr="002F0433">
              <w:rPr>
                <w:b/>
                <w:szCs w:val="24"/>
                <w:lang w:eastAsia="ar-SA"/>
              </w:rPr>
              <w:t>Ширина прибрежной полосы, м</w:t>
            </w:r>
          </w:p>
        </w:tc>
        <w:tc>
          <w:tcPr>
            <w:tcW w:w="191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uppressAutoHyphens/>
              <w:snapToGrid w:val="0"/>
              <w:spacing w:before="40"/>
              <w:jc w:val="center"/>
              <w:rPr>
                <w:b/>
                <w:szCs w:val="24"/>
                <w:lang w:eastAsia="ar-SA"/>
              </w:rPr>
            </w:pPr>
            <w:r w:rsidRPr="002F0433">
              <w:rPr>
                <w:b/>
                <w:szCs w:val="24"/>
                <w:lang w:eastAsia="ar-SA"/>
              </w:rPr>
              <w:t>Ширина береговой полосы, м</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Ока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1500</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30-50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2.</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 xml:space="preserve">Река Упа </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345</w:t>
            </w:r>
          </w:p>
        </w:tc>
        <w:tc>
          <w:tcPr>
            <w:tcW w:w="1879" w:type="dxa"/>
            <w:tcBorders>
              <w:top w:val="single" w:sz="4" w:space="0" w:color="000000"/>
              <w:left w:val="single" w:sz="4" w:space="0" w:color="000000"/>
              <w:bottom w:val="single" w:sz="4" w:space="0" w:color="000000"/>
            </w:tcBorders>
            <w:vAlign w:val="center"/>
          </w:tcPr>
          <w:p w:rsidR="00BD23B9" w:rsidRPr="002F0433" w:rsidRDefault="00BD23B9" w:rsidP="00A61680">
            <w:pPr>
              <w:jc w:val="center"/>
              <w:rPr>
                <w:szCs w:val="24"/>
              </w:rPr>
            </w:pPr>
            <w:r w:rsidRPr="002F0433">
              <w:rPr>
                <w:szCs w:val="24"/>
              </w:rPr>
              <w:t>200</w:t>
            </w:r>
          </w:p>
        </w:tc>
        <w:tc>
          <w:tcPr>
            <w:tcW w:w="191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jc w:val="center"/>
              <w:rPr>
                <w:szCs w:val="24"/>
              </w:rPr>
            </w:pPr>
            <w:r w:rsidRPr="002F0433">
              <w:rPr>
                <w:szCs w:val="24"/>
              </w:rPr>
              <w:t>50</w:t>
            </w:r>
          </w:p>
        </w:tc>
        <w:tc>
          <w:tcPr>
            <w:tcW w:w="191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jc w:val="center"/>
              <w:rPr>
                <w:szCs w:val="24"/>
              </w:rPr>
            </w:pPr>
            <w:r w:rsidRPr="002F0433">
              <w:rPr>
                <w:szCs w:val="24"/>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3.</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Красивая Меча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244</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40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4.</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rPr>
                <w:szCs w:val="24"/>
                <w:lang w:eastAsia="ar-SA"/>
              </w:rPr>
            </w:pPr>
            <w:r w:rsidRPr="002F0433">
              <w:rPr>
                <w:szCs w:val="24"/>
                <w:lang w:eastAsia="ar-SA"/>
              </w:rPr>
              <w:t xml:space="preserve">Река Беспута </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70</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40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lastRenderedPageBreak/>
              <w:t>5.</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Вашана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68</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30-50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6.</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Гнилуша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14</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100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30-50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7.</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Дон</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1870</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8.</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Иста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68</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30-50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9.</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Мокрая Табола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64</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30-50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 xml:space="preserve">10. </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Непрядва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67</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40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11.</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Плава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89</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12.</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Розка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55</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30-50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13.</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Семенек</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65</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40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14.</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Снеждь</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74</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30-50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15.</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Солова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52</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40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16.</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Уперта</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63</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17.</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Чернь</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100</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r w:rsidR="002F0433" w:rsidRPr="002F0433" w:rsidTr="00A61680">
        <w:trPr>
          <w:trHeight w:val="373"/>
        </w:trPr>
        <w:tc>
          <w:tcPr>
            <w:tcW w:w="52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18.</w:t>
            </w:r>
          </w:p>
        </w:tc>
        <w:tc>
          <w:tcPr>
            <w:tcW w:w="2633"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Река Шат</w:t>
            </w:r>
          </w:p>
        </w:tc>
        <w:tc>
          <w:tcPr>
            <w:tcW w:w="1085"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both"/>
              <w:rPr>
                <w:szCs w:val="24"/>
                <w:lang w:eastAsia="ar-SA"/>
              </w:rPr>
            </w:pPr>
            <w:r w:rsidRPr="002F0433">
              <w:rPr>
                <w:szCs w:val="24"/>
                <w:lang w:eastAsia="ar-SA"/>
              </w:rPr>
              <w:t>54</w:t>
            </w:r>
          </w:p>
        </w:tc>
        <w:tc>
          <w:tcPr>
            <w:tcW w:w="1879" w:type="dxa"/>
            <w:tcBorders>
              <w:top w:val="single" w:sz="4" w:space="0" w:color="000000"/>
              <w:left w:val="single" w:sz="4" w:space="0" w:color="000000"/>
              <w:bottom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50</w:t>
            </w:r>
          </w:p>
        </w:tc>
        <w:tc>
          <w:tcPr>
            <w:tcW w:w="1913"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uppressAutoHyphens/>
              <w:snapToGrid w:val="0"/>
              <w:spacing w:before="40"/>
              <w:jc w:val="center"/>
              <w:rPr>
                <w:szCs w:val="24"/>
                <w:lang w:eastAsia="ar-SA"/>
              </w:rPr>
            </w:pPr>
            <w:r w:rsidRPr="002F0433">
              <w:rPr>
                <w:szCs w:val="24"/>
                <w:lang w:eastAsia="ar-SA"/>
              </w:rPr>
              <w:t>20</w:t>
            </w:r>
          </w:p>
        </w:tc>
      </w:tr>
    </w:tbl>
    <w:p w:rsidR="00BD23B9" w:rsidRPr="002F0433" w:rsidRDefault="00BD23B9" w:rsidP="00BD23B9">
      <w:pPr>
        <w:snapToGrid w:val="0"/>
        <w:ind w:left="284" w:firstLine="567"/>
        <w:contextualSpacing/>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границах водоохранной зоны запрещено: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использование сточных вод в целях регулирования плодородия почв;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осуществление авиационных мер по борьбе с вредными организмами;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размещение специализированных хранилищ пестицидов и агрохимикатов, применение пестицидов и агрохимикатов;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сброс сточных, в том числе дренажных, вод;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w:t>
      </w:r>
      <w:r w:rsidRPr="002F0433">
        <w:rPr>
          <w:rFonts w:ascii="Times New Roman Cyr" w:hAnsi="Times New Roman Cyr" w:cs="Times New Roman Cyr"/>
          <w:szCs w:val="24"/>
        </w:rPr>
        <w:lastRenderedPageBreak/>
        <w:t xml:space="preserve">веществ, иных веществ и микроорганизмов.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границах прибрежных защитных полос наряду с установленными частью 15 статьи 65 Водного Кодекса РФ ограничениями запрещаются: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распашка земель;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размещение отвалов размываемых грунтов;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выпас сельскохозяйственных животных и организация для них летних лагерей, ванн.</w:t>
      </w:r>
    </w:p>
    <w:p w:rsidR="00BD23B9" w:rsidRPr="002F0433" w:rsidRDefault="00BD23B9" w:rsidP="00BD23B9">
      <w:pPr>
        <w:pStyle w:val="2"/>
        <w:rPr>
          <w:rFonts w:ascii="Times New Roman Cyr" w:hAnsi="Times New Roman Cyr" w:cs="Times New Roman Cyr"/>
          <w:color w:val="auto"/>
        </w:rPr>
      </w:pPr>
      <w:r w:rsidRPr="002F0433">
        <w:rPr>
          <w:color w:val="auto"/>
        </w:rPr>
        <w:t>4.17 Мероприятия по охране подземных вод.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Подземные и поверхностные воды представляют собой взаимосвязанный природный комплекс. Загрязнение подземных вод начинается с загрязнения поверхностных вод. Поэтому важнейшим профилактическим мероприятием является очистка сточных вод и, напрямую связанная с ней, очистка речной сети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Основной рекомендацией по эксплуатации подземных вод области является то, что водоотбор скважинами в каждом гидрогеологическом районе не должен превышать величины подземного стока. Интенсивный забор подземных вод влечёт за собой увеличение минерализации воды в водоносных горизонтах, а несвоевременный ремонт водозаборных скважин и водопроводных сетей приводит к авариям и загрязнению подаваемой населению питьевой воды.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По-прежнему требует решения проблема обезжелезивания воды в населенных пунктах области. Необходимо также: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создать узаконенные зоны санитарной охраны II и III поясов;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снизить локальную нагрузку на водоносные горизонты в городах;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создать очистные сооружения централизованной канализации;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затампонировать все бездействующие скважины;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разработать технико-экологические схемы хозяйственно-питьевого водоснабжения городов, районных центров, посёлков городского типа, отрегулировать объём используемой подземной питьевой воды на технические нужды;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ограничить бурение скважин на воду в черте населённых пунктов до проведения оценки запасов и выяснения целесообразности бурения новых скважин;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расширить и сгустить наблюдательную сеть за состоянием подземных вод.</w:t>
      </w:r>
    </w:p>
    <w:p w:rsidR="00BD23B9" w:rsidRPr="002F0433" w:rsidRDefault="00BD23B9" w:rsidP="00BD23B9">
      <w:pPr>
        <w:pStyle w:val="2"/>
        <w:rPr>
          <w:color w:val="auto"/>
        </w:rPr>
      </w:pPr>
      <w:r w:rsidRPr="002F0433">
        <w:rPr>
          <w:color w:val="auto"/>
        </w:rPr>
        <w:t>4.18 Мероприятия по охране почв.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Почвенный покров области подвержен практически всем видам и формам эрозии: плоскостной и линейной, ливневой и ирригационной. Негативные последствия также имеют неправильное ведение агротехнических приемов обработки и химизации, захламление и загрязнение почвы.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Негативные последствия повлекли за собой интенсивное использование земель и резкое сокращение работ по сохранению их плодородия. Сокращение крайне необходимых агрохимических работ привело к истощению пашни. Осуществляемое внесение удобрений недостаточно не только для повышения плодородия почв, но и для компенсации выноса питательных веществ.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Очевидно, что для изменения сложившегося положения необходимо проведение планомерных работ по специально разработанной программе улучшения агрохимического состояния пахотных земель.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местах загрязнения почв нефтепродуктами и тяжёлыми металлами необходимо провести специальные мероприятия по их очистке. В целях предотвращения аварийных ситуаций и исключения попадания нефтепродуктов в почву необходимо капитально отремонтировать ёмкости для их хранения.</w:t>
      </w:r>
    </w:p>
    <w:p w:rsidR="00BD23B9" w:rsidRPr="002F0433" w:rsidRDefault="00BD23B9" w:rsidP="00BD23B9">
      <w:pPr>
        <w:pStyle w:val="2"/>
        <w:rPr>
          <w:color w:val="auto"/>
        </w:rPr>
      </w:pPr>
      <w:r w:rsidRPr="002F0433">
        <w:rPr>
          <w:color w:val="auto"/>
        </w:rPr>
        <w:t>4.19 Мероприятия по улучшению обращения с отходами производства и потребления.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Количество не обустроенных мест размещения отходов и занимаемые ими площади ежегодно увеличиваются.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санитарного оздоровления территории следует улучшить работу по обращению с отходами производства и потребления, для чего необходимо: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ликвидировать стихийные свалки;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приступить к строительству мусороперерабатывающих предприятий в крупных городах области, осуществить обустройство существующих свалок, обеспечить контроль за их эксплуатацией;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осуществить выбор земельного участка под строительство и разработать проект межрегионального </w:t>
      </w:r>
      <w:r w:rsidRPr="002F0433">
        <w:rPr>
          <w:rFonts w:ascii="Times New Roman Cyr" w:hAnsi="Times New Roman Cyr" w:cs="Times New Roman Cyr"/>
          <w:szCs w:val="24"/>
        </w:rPr>
        <w:lastRenderedPageBreak/>
        <w:t>полигона по захоронению токсичных отходов;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решить вопрос размещения и использования иловых осадков очистных сооружений ряда городов;</w:t>
      </w:r>
    </w:p>
    <w:p w:rsidR="00BD23B9" w:rsidRPr="002F0433" w:rsidRDefault="00BD23B9" w:rsidP="00BD23B9">
      <w:pPr>
        <w:pStyle w:val="2"/>
        <w:rPr>
          <w:color w:val="auto"/>
        </w:rPr>
      </w:pPr>
      <w:r w:rsidRPr="002F0433">
        <w:rPr>
          <w:color w:val="auto"/>
        </w:rPr>
        <w:t xml:space="preserve">4.20 Реализация экологических программ и мероприятий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 итогам реализации мероприятий государственной программы Тульской области «Охрана окружающей среды Тульской области», утвержденной в соответствии с постановлением правительства Тульской области от 18 декабря 2013 года № 760, за период  2014 года достигнуты следующие основные результаты: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 Приобретен передвижной экологический пост для муниципального образования город Новомосковск в рамках оснащения системы автоматизированного контроля за состоянием атмосферного воздуха на территории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2. Повышена эффективность осуществления регионального государственного экологического надзора: по результатам экспертного сопровождения мероприятий регионального государственного экологического надзора; наложено штрафов на 243 юридических и должностных лиц на общую сумму 7,200 млн. руб. (на 27%  больше показателей 2013 года), по результатам проверок приостановлена деятельность 5 предприятий; увеличилась на 17% сумма взысканных штрафов; увеличилось количество контрольных мероприятий: в 2014 г. – 273, в 2013 – 214.</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3. Проведена государственная экологическая экспертиза объектов регионального уровня: материалы обоснования лимитов и квот изъятия основных охотничьих видов животных; а также материалы комплексного экологического обследования территорий, обосновывающие придание статуса ООПТ регионального значения 4 природным объектам «Куликова поля».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4. Разработаны материалы обоснования для создания особо охраняемых природных территорий: национального парка «Тульские засеки», природного парка «Баташовский».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5. Выполнены работы по уходу за территориями памятников природы «Бегичевский лес» (Куркинский район), «Дендрарий Крапивенского лесхоза-техникума» (Щекинский район). Проведены санитарно-оздоровительные мероприятия в лесных насаждениях, установлены аншлаги и ограждение территорий, выполнено рекреационное обустройство.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6. Систематизирована информации об участках недр на территории Тульской области, право пользования которыми предоставлено в порядке и на основаниях, предусмотренных законодательством о недрах (распределенный фонд) по общераспространенным полезным ископаемым.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7. Выполнено обследование подтопляемых территорий в черте г. Тулы (р. Воронка, Тулица, Упа). Разработан комплекс мероприятий по предотвращению затоплений.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8. Разработана проектно-сметная документация на обеспечение реабилитации водных объектов, утративших способность к самоочищению.</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9. Проведен мониторинг на 14 постах наблюдения за состоянием дна и берегов водных объектов.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10. Проведены культурно-технические мероприятия по расчистке берега р. Дон на территории «Прощеного колодца» в Куркинском районе.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11. . Разработана ПСД на ремонт ГТС в ЦПКиО им. П.П. Белоусова, а также на р. Упка в н.п. Ильино Ленинского района, на р. Шиворона Узловского района, в пос. Станционный, на р. Олень в г. Киреевске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12. Выполнен капитальный ремонт ГТС на р. Веневка у  г. Венева, ГТС верхнего пруда в верховье р. Упы в н.п. Верхоупье Воловского района Тульской области. Начат ремонт ГТС пруда на р. Непрядва Воловского района, в н.п. Новая Киреевка Киреевского района, вблизи д. Федяшево Ясногорского района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13. Проведены предпроектные инженерные изыскания под строительство межмуниципального полигона ТБО на земельном участке в Одоевском районе Тульской области.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14. Утилизировано 84 тонны пестицидов, пришедших в негодность и хранящихся в сельскохозяйственных предприятиях и организациях Тульской области техники.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15. Выполнена рекультивация несанкционированной свалки ТБО с дальнейшим использованием ее территории в лесохозяйственном направлении г.Липки Киреевского района Тульской области на площади    3,77 га.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16. Закреплены знаки на границе водоохранных зон рек Дон, Чернь, Птань, Песочня, Турдей, Тулица, Воронка, Выпрейка, Шат. Установлены границы водоохранных зон рек Красивая Меча, Непрядва, Осетр, Веневка, руч. Рогожня, р. Уперта.Разработана ПСД по расчистке русла р. Осетр в Веневском районе, р. Тулица в черте г. Тулы, р. Веневка в Веневском районе.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Достигнутые результаты соответствуют целям и задачам государственной программы «Охрана окружающей среды Тульской области», способствуют улучшению состояния окружающей среды, обеспечению экологической безопасности на территории Тульской области, рациональному использованию и воспроизводство природных ресурсов, охране водных объектов, сохранению биологического и природного разнообразия.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Доля охваченных задач государственной программы по итогам 2014 года составила 88,9%. Полностью завершено решение задачи по утилизации пришедших в негодность пестицидов. Начато выполнение новых актуальных на территории Тульской области задач по совершенствованию системы наблюдения за состоянием объектов окружающей среды и атмосферного воздуха, а также рекультивации земель, нарушенных в результате прошлой хозяйственной деятельности.</w:t>
      </w:r>
    </w:p>
    <w:p w:rsidR="00BD23B9" w:rsidRPr="002F0433" w:rsidRDefault="00BD23B9" w:rsidP="00BD23B9">
      <w:pPr>
        <w:pStyle w:val="1"/>
        <w:rPr>
          <w:color w:val="auto"/>
        </w:rPr>
      </w:pPr>
      <w:r w:rsidRPr="002F0433">
        <w:rPr>
          <w:color w:val="auto"/>
        </w:rPr>
        <w:t>5. Ресурсно-сырьевой потенциал ЩЕКИНСКОГО РАЙОНА</w:t>
      </w:r>
    </w:p>
    <w:p w:rsidR="00BD23B9" w:rsidRPr="002F0433" w:rsidRDefault="00BD23B9" w:rsidP="00BD23B9">
      <w:pPr>
        <w:pStyle w:val="TimesNewRomanCYR12"/>
        <w:rPr>
          <w:color w:val="auto"/>
        </w:rPr>
      </w:pPr>
      <w:r w:rsidRPr="002F0433">
        <w:rPr>
          <w:color w:val="auto"/>
        </w:rPr>
        <w:t>Ресурсно-сырьевой потенциал Щекинского района представлен земельными, водными, лесными и сырьевыми ресурсами.</w:t>
      </w:r>
    </w:p>
    <w:p w:rsidR="00BD23B9" w:rsidRPr="002F0433" w:rsidRDefault="00BD23B9" w:rsidP="00BD23B9">
      <w:pPr>
        <w:pStyle w:val="2"/>
        <w:rPr>
          <w:color w:val="auto"/>
        </w:rPr>
      </w:pPr>
      <w:r w:rsidRPr="002F0433">
        <w:rPr>
          <w:color w:val="auto"/>
        </w:rPr>
        <w:t xml:space="preserve">5.1 Почвы и земельные ресурсы </w:t>
      </w:r>
    </w:p>
    <w:p w:rsidR="00BD23B9" w:rsidRPr="002F0433" w:rsidRDefault="00BD23B9" w:rsidP="00BD23B9">
      <w:pPr>
        <w:pStyle w:val="TimesNewRomanCYR12"/>
        <w:rPr>
          <w:rFonts w:cs="Times New Roman Cyr"/>
          <w:color w:val="auto"/>
        </w:rPr>
      </w:pPr>
      <w:r w:rsidRPr="002F0433">
        <w:rPr>
          <w:rFonts w:cs="Times New Roman Cyr"/>
          <w:color w:val="auto"/>
        </w:rPr>
        <w:t>Общая площадь территории Щекинского района, в том числе города Щекино, составляет 139,34 тыс. га. Основная доля этих земель приходится на земли сельско-хозяйственного назначения   94,844 тыс. га. Поселениями занято - 9,259 тыс. га, из них: земли городских поселений – 3,002 тыс. га, земли сельских поселений – 6,257 тыс. га. На земли промышленности приходится 3,045 тыс. га, земли лесного фонда занимают -17,068 тыс. га, особо охраняемых природных территорий – 0,451 тыс. га, земли запаса – 13,219 тыс. га.</w:t>
      </w:r>
    </w:p>
    <w:p w:rsidR="00BD23B9" w:rsidRPr="002F0433" w:rsidRDefault="00BD23B9" w:rsidP="00BD23B9">
      <w:pPr>
        <w:pStyle w:val="TimesNewRomanCYR12"/>
        <w:rPr>
          <w:rFonts w:cs="Times New Roman Cyr"/>
          <w:color w:val="auto"/>
        </w:rPr>
      </w:pPr>
      <w:r w:rsidRPr="002F0433">
        <w:rPr>
          <w:rFonts w:cs="Times New Roman Cyr"/>
          <w:color w:val="auto"/>
        </w:rPr>
        <w:t>На территории Щекинского района преобладают земли сельскохозяйственного назначения. Площадь сельскохозяйственных угодий и их качество несколько уменьшаются, что связано с такими процессами, как эрозия, окисление, засоление, подтопление, заболачивание.</w:t>
      </w:r>
    </w:p>
    <w:p w:rsidR="00BD23B9" w:rsidRPr="002F0433" w:rsidRDefault="00BD23B9" w:rsidP="00BD23B9">
      <w:pPr>
        <w:pStyle w:val="TimesNewRomanCYR12"/>
        <w:rPr>
          <w:rFonts w:cs="Times New Roman Cyr"/>
          <w:color w:val="auto"/>
        </w:rPr>
      </w:pPr>
      <w:r w:rsidRPr="002F0433">
        <w:rPr>
          <w:rFonts w:cs="Times New Roman Cyr"/>
          <w:color w:val="auto"/>
        </w:rPr>
        <w:t xml:space="preserve">В результате разработок полезных ископаемых и строительства на территории района образовались нарушенные земли, нуждающиеся в рекультивации. </w:t>
      </w:r>
    </w:p>
    <w:p w:rsidR="00BD23B9" w:rsidRPr="002F0433" w:rsidRDefault="00BD23B9" w:rsidP="00BD23B9">
      <w:pPr>
        <w:pStyle w:val="TimesNewRomanCYR12"/>
        <w:rPr>
          <w:color w:val="auto"/>
        </w:rPr>
      </w:pPr>
      <w:r w:rsidRPr="002F0433">
        <w:rPr>
          <w:rFonts w:cs="Times New Roman Cyr"/>
          <w:color w:val="auto"/>
        </w:rPr>
        <w:t>Почвы района (на северо-западе - суглинистые, на севере района - светло-серые и серые лесные почвы, на востоке и юго-востоке - черноземы оподзоленные, в долинах реки Упы и ее притоков – плодородные аллювиальные), имеющие средний балл плодородия 31, благоприятны для ведения сельского хозяйства.</w:t>
      </w:r>
    </w:p>
    <w:p w:rsidR="00BD23B9" w:rsidRPr="002F0433" w:rsidRDefault="00BD23B9" w:rsidP="00BD23B9">
      <w:pPr>
        <w:pStyle w:val="TimesNewRomanCYR12"/>
        <w:rPr>
          <w:color w:val="auto"/>
        </w:rPr>
      </w:pPr>
      <w:r w:rsidRPr="002F0433">
        <w:rPr>
          <w:color w:val="auto"/>
        </w:rPr>
        <w:t xml:space="preserve">Согласно Федеральному закону от 21.12.2004 г. № 172-ФЗ «О переводе земель или земельных участков из одной категории в другую» до разграничения государственной собственности на землю перевод находящихся в государственной собственности земель или земельных участков в составе таких земель из одной категории в другую осуществляется  органом исполнительной власти области или в случаях, установленных законами субъектов Российской Федерации, органами местного самоуправления. </w:t>
      </w:r>
    </w:p>
    <w:p w:rsidR="00BD23B9" w:rsidRPr="002F0433" w:rsidRDefault="00BD23B9" w:rsidP="00BD23B9">
      <w:pPr>
        <w:pStyle w:val="TimesNewRomanCYR12"/>
        <w:rPr>
          <w:color w:val="auto"/>
        </w:rPr>
      </w:pPr>
      <w:r w:rsidRPr="002F0433">
        <w:rPr>
          <w:color w:val="auto"/>
        </w:rPr>
        <w:t xml:space="preserve">В связи с отсутствием нормативно-правового акта о передаче органам местного самоуправления Тульской области полномочий по переводу земель из одной категории в другую,  в развитие статьи 15 Федерального закона от 21.12.2004 г. № 172 – ФЗ, основанием для принятия решения о переводе земель в отчетном году являлись акты администрации (правительства) Тульской области. К необходимости перевода земель из одной категории в другую привели такие мероприятия, как предоставление земельных участков из земель государственной собственности, изъятие земельных участков для государственных нужд, </w:t>
      </w:r>
      <w:r w:rsidRPr="002F0433">
        <w:rPr>
          <w:color w:val="auto"/>
        </w:rPr>
        <w:lastRenderedPageBreak/>
        <w:t xml:space="preserve">включение земельных участков в границы населенных пунктов с целью дальнейшего предоставления земель для жилищного строительства. </w:t>
      </w:r>
    </w:p>
    <w:p w:rsidR="00BD23B9" w:rsidRPr="002F0433" w:rsidRDefault="00BD23B9" w:rsidP="00BD23B9">
      <w:pPr>
        <w:pStyle w:val="TimesNewRomanCYR12"/>
        <w:rPr>
          <w:color w:val="auto"/>
        </w:rPr>
      </w:pPr>
      <w:r w:rsidRPr="002F0433">
        <w:rPr>
          <w:color w:val="auto"/>
        </w:rPr>
        <w:t>Особое место в процессе перевода земель и земельных участков из одной категории в другую занимает вопрос приведения состава земель определенной категории в соответствие с действующим законодательством, так как в Российской Федерации состав земель и порядок государственного учета земель в разные периоды времени законодательно изменялись соответственно потребностям государственного управления.</w:t>
      </w:r>
    </w:p>
    <w:p w:rsidR="00BD23B9" w:rsidRPr="002F0433" w:rsidRDefault="00BD23B9" w:rsidP="00BD23B9">
      <w:pPr>
        <w:pStyle w:val="TimesNewRomanCYR12"/>
        <w:rPr>
          <w:color w:val="auto"/>
        </w:rPr>
      </w:pPr>
      <w:r w:rsidRPr="002F0433">
        <w:rPr>
          <w:color w:val="auto"/>
        </w:rPr>
        <w:t>В связи с этим следует учитывать, что официальные статистические сведения о наличии и распределении земель отражают фактическое правовое положение земель, сложившееся в том числе в периоды ранее действовавшего законодательства. С целью реализации норм действующего законодательства в отношении части земель необходимы действия компетентных органов власти, заключающиеся в издании соответствующих актов (об установлении категории земель или переводе земель из одной категории в другую, прекращении действия права на землю) и в отдельных случаях в инициативах, связанных с формированием и кадастровым учетом земельных участков. В частности, такие действия необходимы в отношении земель, покрытых лесом и водой, не отнесенных к категориям земель лесного и водного фонда.</w:t>
      </w:r>
    </w:p>
    <w:p w:rsidR="00BD23B9" w:rsidRPr="002F0433" w:rsidRDefault="00BD23B9" w:rsidP="00BD23B9">
      <w:pPr>
        <w:pStyle w:val="3"/>
      </w:pPr>
      <w:r w:rsidRPr="002F0433">
        <w:t>5.1.1 Земли сельскохозяйственного назначения</w:t>
      </w:r>
    </w:p>
    <w:p w:rsidR="00BD23B9" w:rsidRPr="002F0433" w:rsidRDefault="00BD23B9" w:rsidP="00BD23B9">
      <w:pPr>
        <w:pStyle w:val="TimesNewRomanCYR12"/>
        <w:rPr>
          <w:color w:val="auto"/>
        </w:rPr>
      </w:pPr>
      <w:r w:rsidRPr="002F0433">
        <w:rPr>
          <w:color w:val="auto"/>
        </w:rPr>
        <w:t>Землями сельскохозяйственного назначения признаются земли за границами населенных пунктов, предоставленные для нужд сельского хозяйства или  предназначенные для этих целей. Земли данной категории выступают как основное средство производства в сельском хозяйстве, имеют особый правовой режим и подлежат особой охране, направленной на сохранение их площади, предотвращение развития негативных процессов и повышение плодородия почв.</w:t>
      </w:r>
    </w:p>
    <w:p w:rsidR="00BD23B9" w:rsidRPr="002F0433" w:rsidRDefault="00BD23B9" w:rsidP="00BD23B9">
      <w:pPr>
        <w:pStyle w:val="TimesNewRomanCYR12"/>
        <w:rPr>
          <w:color w:val="auto"/>
        </w:rPr>
      </w:pPr>
      <w:r w:rsidRPr="002F0433">
        <w:rPr>
          <w:color w:val="auto"/>
        </w:rPr>
        <w:t>К категории земель сельскохозяйственного назначения отнесены земли, предоставленные различным сельскохозяйственным предприятиям и организациям (товариществам и обществам, кооперативам, государственным и муниципальным унитарным предприятиям, научно-исследовательским учреждениям). В нее входят также земельные участки, предоставленные гражданам для ведения крестьянского (фермерского) хозяйства, личного подсобного хозяйства, садоводства, огородничества, животноводства, сенокошения и выпаса сельскохозяйственных животных.</w:t>
      </w:r>
    </w:p>
    <w:p w:rsidR="00BD23B9" w:rsidRPr="002F0433" w:rsidRDefault="00BD23B9" w:rsidP="00BD23B9">
      <w:pPr>
        <w:pStyle w:val="TimesNewRomanCYR12"/>
        <w:rPr>
          <w:color w:val="auto"/>
        </w:rPr>
      </w:pPr>
      <w:r w:rsidRPr="002F0433">
        <w:rPr>
          <w:color w:val="auto"/>
        </w:rPr>
        <w:t xml:space="preserve">В состав категории земель сельскохозяйственного назначения вошли земельные участки сельскохозяйственного назначения, ранее переданные в ведение сельских администраций и расположенные за границей населенных пунктов. С целью перераспределения земель на первом этапе земельной реформы эти земли были изъяты у реорганизуемых сельскохозяйственных предприятий для предоставления их гражданам. </w:t>
      </w:r>
    </w:p>
    <w:p w:rsidR="00BD23B9" w:rsidRPr="002F0433" w:rsidRDefault="00BD23B9" w:rsidP="00BD23B9">
      <w:pPr>
        <w:pStyle w:val="TimesNewRomanCYR12"/>
        <w:rPr>
          <w:color w:val="auto"/>
        </w:rPr>
      </w:pPr>
      <w:r w:rsidRPr="002F0433">
        <w:rPr>
          <w:color w:val="auto"/>
        </w:rPr>
        <w:t>В течение 2016 года в составе земель сельскохозяйственного назначения продолжал формироваться фонд перераспределения земель.</w:t>
      </w:r>
    </w:p>
    <w:p w:rsidR="00BD23B9" w:rsidRPr="002F0433" w:rsidRDefault="00BD23B9" w:rsidP="00BD23B9">
      <w:pPr>
        <w:pStyle w:val="TimesNewRomanCYR12"/>
        <w:rPr>
          <w:color w:val="auto"/>
        </w:rPr>
      </w:pPr>
      <w:r w:rsidRPr="002F0433">
        <w:rPr>
          <w:color w:val="auto"/>
        </w:rPr>
        <w:t>В целях перераспределения земель земельные участки, не предоставленные заинтересованным лицам для сельскохозяйственного производства, но предназначенные для нужд сельского хозяйства, включались согласно Земельному кодексу Российской Федерации, в фонд перераспределения земель для создания и расширения крестьянских (фермерских) хозяйств, личных подсобных хозяйств, ведения садоводства, животноводства, огородничества, сенокошения, выпаса скота.</w:t>
      </w:r>
    </w:p>
    <w:p w:rsidR="00BD23B9" w:rsidRPr="002F0433" w:rsidRDefault="00BD23B9" w:rsidP="00BD23B9">
      <w:pPr>
        <w:pStyle w:val="TimesNewRomanCYR12"/>
        <w:rPr>
          <w:color w:val="auto"/>
        </w:rPr>
      </w:pPr>
      <w:r w:rsidRPr="002F0433">
        <w:rPr>
          <w:color w:val="auto"/>
        </w:rPr>
        <w:t xml:space="preserve">Основанием включения земельных участков в фонд перераспределения является решение исполнительного органа власти о переводе в него земель сельскохозяйственного </w:t>
      </w:r>
      <w:r w:rsidRPr="002F0433">
        <w:rPr>
          <w:color w:val="auto"/>
        </w:rPr>
        <w:lastRenderedPageBreak/>
        <w:t>назначения в случае добровольного отказа от земельного участка, при принудительном отказе, если нет наследников ни по закону, ни по завещанию. Значительные площади земель зачислены в фонд в результате ликвидации сельскохозяйственных организаций.</w:t>
      </w:r>
    </w:p>
    <w:p w:rsidR="00BD23B9" w:rsidRPr="002F0433" w:rsidRDefault="00BD23B9" w:rsidP="00BD23B9">
      <w:pPr>
        <w:pStyle w:val="TimesNewRomanCYR12"/>
        <w:rPr>
          <w:color w:val="auto"/>
        </w:rPr>
      </w:pPr>
      <w:r w:rsidRPr="002F0433">
        <w:rPr>
          <w:color w:val="auto"/>
        </w:rPr>
        <w:t>Кроме этого, в фонд перераспределения по решению компетентных органов власти включались неиспользуемые земли, находившиеся на день введения в действие нового Земельного кодекса Российской Федерации в образованных в соответствии с Указом Президента Российской Федерации от 27.12.1991 г. № 323 «О  неотложных мерах по осуществлению земельной реформы в РСФСР» фондах перераспределения земель в категории земель запаса.</w:t>
      </w:r>
    </w:p>
    <w:p w:rsidR="00BD23B9" w:rsidRPr="002F0433" w:rsidRDefault="00BD23B9" w:rsidP="00BD23B9">
      <w:pPr>
        <w:pStyle w:val="TimesNewRomanCYR12"/>
        <w:rPr>
          <w:color w:val="auto"/>
        </w:rPr>
      </w:pPr>
      <w:r w:rsidRPr="002F0433">
        <w:rPr>
          <w:color w:val="auto"/>
        </w:rPr>
        <w:t>Согласно Федеральному закону от 24.07.2002 г. № 101-ФЗ «Об обороте земель сельскохозяйственного назначения» земельные участки, находящиеся в фонде перераспределения земель, могут передаваться гражданам и юридическим лицам в аренду, а также предоставляться им в собственность на возмездной или безвозмездной основе. При этом следует отметить, что по состоянию на отчетную дату правовой режим земель фонда перераспределения не урегулирован специальными нормативными актами, содержащими, в том числе порядок зачисления, предоставления и исключения земельных участков (земель) из фонда перераспределения. В связи с чем, площади земель сельскохозяйственного назначения, предоставленные в срочное пользование из фонда, не входят в статистический показатель, отражающий наличие земель в фонде перераспределения.</w:t>
      </w:r>
    </w:p>
    <w:p w:rsidR="00BD23B9" w:rsidRPr="002F0433" w:rsidRDefault="00BD23B9" w:rsidP="00BD23B9">
      <w:pPr>
        <w:pStyle w:val="TimesNewRomanCYR12"/>
        <w:rPr>
          <w:color w:val="auto"/>
        </w:rPr>
      </w:pPr>
      <w:r w:rsidRPr="002F0433">
        <w:rPr>
          <w:color w:val="auto"/>
        </w:rPr>
        <w:t>Земли сельскохозяйственного назначения состоят из сельскохозяйственных и несельскохозяйственных угодий.</w:t>
      </w:r>
    </w:p>
    <w:p w:rsidR="00BD23B9" w:rsidRPr="002F0433" w:rsidRDefault="00BD23B9" w:rsidP="00BD23B9">
      <w:pPr>
        <w:pStyle w:val="TimesNewRomanCYR12"/>
        <w:rPr>
          <w:color w:val="auto"/>
        </w:rPr>
      </w:pPr>
      <w:r w:rsidRPr="002F0433">
        <w:rPr>
          <w:color w:val="auto"/>
        </w:rPr>
        <w:t>Земельные участки, занятые участками леса, находящиеся в постоянном (бессрочном) пользовании сельскохозяйственных предприятий в соответствии с постановлением администрации Тульской области от 05.12.2008 г. № 808 «О переводе земель, занятых лесами, ранее находившихся во владении сельскохозяйственных организаций, в категорию земель лесного фонда» подлежали переводу в категорию земель лесного фонда при поступлении в орган кадастрового учета необходимых для кадастрового учета документов и отражения сведений об указанных земельных участках в государственном кадастре недвижимости. Однако, в соответствии   с   постановлением   администрации   Тульской   области   от 15.03.2010 г. № 204 постановление администрации Тульской области от 05.12.2008 г. № 808 «О переводе земель, занятых лесами, ранее находившимися во владении сельскохозяйственных организаций, в категорию земель лесного фонда» признано утратившим силу.</w:t>
      </w:r>
    </w:p>
    <w:p w:rsidR="00BD23B9" w:rsidRPr="002F0433" w:rsidRDefault="00BD23B9" w:rsidP="00BD23B9">
      <w:pPr>
        <w:pStyle w:val="TimesNewRomanCYR12"/>
        <w:rPr>
          <w:color w:val="auto"/>
        </w:rPr>
      </w:pPr>
      <w:r w:rsidRPr="002F0433">
        <w:rPr>
          <w:color w:val="auto"/>
        </w:rPr>
        <w:t>В настоящее время на территории Тульской области в государственный кадастр недвижимости сведения о земельных участках, занятых участками леса, находящихся в постоянном (бессрочном) пользовании сельскохозяйственных предприятий не внесены не в полном объеме и перевод указанных лесов в категорию земель лесного фонда не осуществлен.</w:t>
      </w:r>
    </w:p>
    <w:p w:rsidR="00BD23B9" w:rsidRPr="002F0433" w:rsidRDefault="00BD23B9" w:rsidP="00BD23B9">
      <w:pPr>
        <w:pStyle w:val="TimesNewRomanCYR12"/>
        <w:rPr>
          <w:color w:val="auto"/>
        </w:rPr>
      </w:pPr>
      <w:r w:rsidRPr="002F0433">
        <w:rPr>
          <w:color w:val="auto"/>
        </w:rPr>
        <w:t>Кроме того, в составе категории земель сельскохозяйственного назначения  учитывается площадь земель под водой.</w:t>
      </w:r>
    </w:p>
    <w:p w:rsidR="00BD23B9" w:rsidRPr="002F0433" w:rsidRDefault="00BD23B9" w:rsidP="00BD23B9">
      <w:pPr>
        <w:pStyle w:val="3"/>
      </w:pPr>
      <w:r w:rsidRPr="002F0433">
        <w:t>5.1.2 Земли населенных пунктов</w:t>
      </w:r>
    </w:p>
    <w:p w:rsidR="00BD23B9" w:rsidRPr="002F0433" w:rsidRDefault="00BD23B9" w:rsidP="00BD23B9">
      <w:pPr>
        <w:pStyle w:val="TimesNewRomanCYR12"/>
        <w:rPr>
          <w:color w:val="auto"/>
        </w:rPr>
      </w:pPr>
      <w:r w:rsidRPr="002F0433">
        <w:rPr>
          <w:color w:val="auto"/>
        </w:rPr>
        <w:t xml:space="preserve">В соответствии с действующим законодательством землями населенных пунктов признаются земли, используемые и предназначенные для застройки и развития  населенных пунктов. Границы городских и сельских населенных пунктов отделяют земли населенных пунктов от земель иных категорий. </w:t>
      </w:r>
    </w:p>
    <w:p w:rsidR="00BD23B9" w:rsidRPr="002F0433" w:rsidRDefault="00BD23B9" w:rsidP="00BD23B9">
      <w:pPr>
        <w:pStyle w:val="TimesNewRomanCYR12"/>
        <w:rPr>
          <w:color w:val="auto"/>
        </w:rPr>
      </w:pPr>
      <w:r w:rsidRPr="002F0433">
        <w:rPr>
          <w:color w:val="auto"/>
        </w:rPr>
        <w:lastRenderedPageBreak/>
        <w:t xml:space="preserve">При этом, если границы населенных пунктов не были установлены, в состав обобщенных сведений вошли утвержденные компетентными органами власти результаты инвентаризации земель, где площадь населенных пунктов определена по фактической застройке, включая примыкающие к домам приусадебные участки (последнее особенно характерно для земель сельских населенных пунктов). </w:t>
      </w:r>
    </w:p>
    <w:p w:rsidR="00BD23B9" w:rsidRPr="002F0433" w:rsidRDefault="00BD23B9" w:rsidP="00BD23B9">
      <w:pPr>
        <w:pStyle w:val="TimesNewRomanCYR12"/>
        <w:rPr>
          <w:color w:val="auto"/>
        </w:rPr>
      </w:pPr>
      <w:r w:rsidRPr="002F0433">
        <w:rPr>
          <w:color w:val="auto"/>
        </w:rPr>
        <w:t>Уточнение площадей по видам использования земель на территории населенных пунктов осуществляется по результатам кадастровых работ, в процессе осуществления мероприятий по разграничению земель государственной собственности.</w:t>
      </w:r>
    </w:p>
    <w:p w:rsidR="00BD23B9" w:rsidRPr="002F0433" w:rsidRDefault="00BD23B9" w:rsidP="00BD23B9">
      <w:pPr>
        <w:pStyle w:val="9"/>
      </w:pPr>
      <w:r w:rsidRPr="002F0433">
        <w:t>В состав земель, отнесенных к категории земель населенных пунктов, входят как сельскохозяйственные, так и несельскохозяйственные угодья.</w:t>
      </w:r>
    </w:p>
    <w:p w:rsidR="00BD23B9" w:rsidRPr="002F0433" w:rsidRDefault="00BD23B9" w:rsidP="00BD23B9">
      <w:pPr>
        <w:pStyle w:val="9"/>
      </w:pPr>
      <w:r w:rsidRPr="002F0433">
        <w:rPr>
          <w:szCs w:val="24"/>
        </w:rPr>
        <w:t>Федеральным законом от 18.12.2006 г. № 232-ФЗ «О внесении изменений в Градостроительный кодекс Российской Федерации и отдельные законодательные акты Российской Федерации» внесены изменения в Земельный кодекс Российской Федерации, в соответствии с которыми земли, используемые и предназначенные для застройки и развития населенных пунктов, признаются землями населенных пунктов</w:t>
      </w:r>
      <w:r w:rsidRPr="002F0433">
        <w:rPr>
          <w:i/>
          <w:szCs w:val="24"/>
        </w:rPr>
        <w:t xml:space="preserve">. </w:t>
      </w:r>
      <w:r w:rsidRPr="002F0433">
        <w:rPr>
          <w:szCs w:val="24"/>
        </w:rPr>
        <w:t>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 (статья 83 ЗК РФ).</w:t>
      </w:r>
    </w:p>
    <w:p w:rsidR="00BD23B9" w:rsidRPr="002F0433" w:rsidRDefault="00BD23B9" w:rsidP="00BD23B9">
      <w:pPr>
        <w:pStyle w:val="3"/>
      </w:pPr>
      <w:r w:rsidRPr="002F0433">
        <w:t>5.1.3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BD23B9" w:rsidRPr="002F0433" w:rsidRDefault="00BD23B9" w:rsidP="00BD23B9">
      <w:pPr>
        <w:autoSpaceDE w:val="0"/>
        <w:autoSpaceDN w:val="0"/>
        <w:adjustRightInd w:val="0"/>
        <w:ind w:firstLine="539"/>
        <w:jc w:val="both"/>
        <w:rPr>
          <w:szCs w:val="24"/>
        </w:rPr>
      </w:pPr>
      <w:r w:rsidRPr="002F0433">
        <w:rPr>
          <w:szCs w:val="24"/>
        </w:rPr>
        <w:t>В данную категорию включены земли, которые расположены за границами населенных пунктов и используются или предназначены для обеспечения деятельности организаций и эксплуатации объектов промышленности, энергетики, транспорта, связи, радиовещания, телевидения, информатики, объектов обороны и безопасности, осуществления иных специальных задач. Общая площадь земель категории промышленности,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на 01.01.2017 г. увеличилась. Увеличение произошло в результате перевода земель в земли промышленности из земель сельскохозяйственного назначения.</w:t>
      </w:r>
    </w:p>
    <w:p w:rsidR="00BD23B9" w:rsidRPr="002F0433" w:rsidRDefault="00BD23B9" w:rsidP="00BD23B9">
      <w:pPr>
        <w:autoSpaceDE w:val="0"/>
        <w:autoSpaceDN w:val="0"/>
        <w:adjustRightInd w:val="0"/>
        <w:ind w:firstLine="539"/>
        <w:jc w:val="both"/>
        <w:rPr>
          <w:szCs w:val="24"/>
        </w:rPr>
      </w:pPr>
      <w:r w:rsidRPr="002F0433">
        <w:rPr>
          <w:szCs w:val="24"/>
        </w:rPr>
        <w:t>Земли промышленности и иного специального назначения в зависимости от характера специальных задач подразделяются на семь групп.</w:t>
      </w:r>
    </w:p>
    <w:p w:rsidR="00BD23B9" w:rsidRPr="002F0433" w:rsidRDefault="00BD23B9" w:rsidP="00BD23B9">
      <w:pPr>
        <w:autoSpaceDE w:val="0"/>
        <w:autoSpaceDN w:val="0"/>
        <w:adjustRightInd w:val="0"/>
        <w:ind w:firstLine="539"/>
        <w:jc w:val="both"/>
        <w:rPr>
          <w:szCs w:val="24"/>
        </w:rPr>
      </w:pPr>
      <w:r w:rsidRPr="002F0433">
        <w:rPr>
          <w:szCs w:val="24"/>
        </w:rPr>
        <w:t xml:space="preserve">К землям промышленности отнесены земельные участки, предоставленные для  размещения  административных  и  производственных зданий, строений и сооружений и обслуживающих их объектов, а также земельные участки, предоставленные предприятиям горнодобывающей и нефтегазовой промышленности, для разработки полезных ископаемых. </w:t>
      </w:r>
    </w:p>
    <w:p w:rsidR="00BD23B9" w:rsidRPr="002F0433" w:rsidRDefault="00BD23B9" w:rsidP="00BD23B9">
      <w:pPr>
        <w:autoSpaceDE w:val="0"/>
        <w:autoSpaceDN w:val="0"/>
        <w:adjustRightInd w:val="0"/>
        <w:ind w:firstLine="539"/>
        <w:jc w:val="both"/>
        <w:rPr>
          <w:szCs w:val="24"/>
        </w:rPr>
      </w:pPr>
      <w:r w:rsidRPr="002F0433">
        <w:rPr>
          <w:szCs w:val="24"/>
        </w:rPr>
        <w:t xml:space="preserve">К землям энергетики отнесены земельные участки, предоставленные для размещения гидроэлектростанций и других электростанций, воздушных линий электропередач, подстанций, распределительных пунктов и других сооружений и объектов энергетики. </w:t>
      </w:r>
    </w:p>
    <w:p w:rsidR="00BD23B9" w:rsidRPr="002F0433" w:rsidRDefault="00BD23B9" w:rsidP="00BD23B9">
      <w:pPr>
        <w:autoSpaceDE w:val="0"/>
        <w:autoSpaceDN w:val="0"/>
        <w:adjustRightInd w:val="0"/>
        <w:ind w:firstLine="539"/>
        <w:jc w:val="both"/>
      </w:pPr>
      <w:r w:rsidRPr="002F0433">
        <w:rPr>
          <w:szCs w:val="24"/>
        </w:rPr>
        <w:t xml:space="preserve">К землям транспорта относятся земельные участки, предоставленные предприятиям, учреждениям и организациям железнодорожного, автомобильного, воздушного, трубопроводного, водного транспорта для осуществления специальных задач по содержанию, строительству, реконструкции, ремонту и развитию объектов транспорта. </w:t>
      </w:r>
    </w:p>
    <w:p w:rsidR="00BD23B9" w:rsidRPr="002F0433" w:rsidRDefault="00BD23B9" w:rsidP="00BD23B9">
      <w:pPr>
        <w:autoSpaceDE w:val="0"/>
        <w:autoSpaceDN w:val="0"/>
        <w:adjustRightInd w:val="0"/>
        <w:ind w:firstLine="539"/>
        <w:jc w:val="both"/>
        <w:rPr>
          <w:szCs w:val="24"/>
        </w:rPr>
      </w:pPr>
      <w:r w:rsidRPr="002F0433">
        <w:rPr>
          <w:szCs w:val="24"/>
        </w:rPr>
        <w:t>Земли связи, радиовещания, информатики изменений не претерпели.</w:t>
      </w:r>
    </w:p>
    <w:p w:rsidR="00BD23B9" w:rsidRPr="002F0433" w:rsidRDefault="00BD23B9" w:rsidP="00BD23B9">
      <w:pPr>
        <w:autoSpaceDE w:val="0"/>
        <w:autoSpaceDN w:val="0"/>
        <w:adjustRightInd w:val="0"/>
        <w:ind w:firstLine="539"/>
        <w:jc w:val="both"/>
        <w:rPr>
          <w:szCs w:val="24"/>
        </w:rPr>
      </w:pPr>
      <w:r w:rsidRPr="002F0433">
        <w:rPr>
          <w:szCs w:val="24"/>
        </w:rPr>
        <w:t>К земелям иного специального назначения относятся участки под объектами соцкультбыта, расположенными за чертой населенных пунктов, такими как свалки, кладбища, монастыри и пр. Таким образом, к землям специального назначения относятся предоставленные для различных целей земельные участки, не учтенные в других категориях.</w:t>
      </w:r>
    </w:p>
    <w:p w:rsidR="00BD23B9" w:rsidRPr="002F0433" w:rsidRDefault="00BD23B9" w:rsidP="00BD23B9">
      <w:pPr>
        <w:pStyle w:val="3"/>
      </w:pPr>
      <w:r w:rsidRPr="002F0433">
        <w:lastRenderedPageBreak/>
        <w:t>5.1.4 Земли особо охраняемых территорий и объектов</w:t>
      </w:r>
    </w:p>
    <w:p w:rsidR="00BD23B9" w:rsidRPr="002F0433" w:rsidRDefault="00BD23B9" w:rsidP="00BD23B9">
      <w:pPr>
        <w:pStyle w:val="TimesNewRomanCYR12"/>
        <w:rPr>
          <w:color w:val="auto"/>
        </w:rPr>
      </w:pPr>
      <w:r w:rsidRPr="002F0433">
        <w:rPr>
          <w:color w:val="auto"/>
        </w:rPr>
        <w:t>В соответствии с действующим законодательством к особо охраняемым территориям и объектам относятся земли, имеющие особое природоохранное, научное, историко-культурное, эстетическое, рекреационное, оздоровительное и иное ценное значение.</w:t>
      </w:r>
    </w:p>
    <w:p w:rsidR="00BD23B9" w:rsidRPr="002F0433" w:rsidRDefault="00BD23B9" w:rsidP="00BD23B9">
      <w:pPr>
        <w:pStyle w:val="TimesNewRomanCYR12"/>
        <w:rPr>
          <w:color w:val="auto"/>
        </w:rPr>
      </w:pPr>
      <w:r w:rsidRPr="002F0433">
        <w:rPr>
          <w:color w:val="auto"/>
        </w:rPr>
        <w:t xml:space="preserve">В состав земель этой категории входят особо охраняемые природные территории, занимаемые государственными природными заповедниками, национальными и природными парками, государственными природными заказниками, памятниками природы, ботаническими садами, лечебно- оздоровительными местностями и курортами. Кроме природных территорий в данную категорию земель входят земельные участки, занятые объектами физической культуры и спорта, отдыха и туризма, памятниками истории и культуры. Для этих земель установлен режим особой охраны. В целях обеспечения их сохранности они изымаются из хозяйственного использования полностью или частично. Правовой режим земельных участков, отнесенных к данной категории, зависит от правового режима территорий, на которых они находятся, или объектов, которые на них располагаются. </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Основную площадь земель указанной категории занимают заповедники, музеи государственного и областного значения. В Щекинском районе к таким объектам относится Федеральное государственное бюджетное учреждение культуры «Государственный мемориальный и природный заповедник «Музей - усадьба Л. Н. Толстого «Ясная Поляна»,</w:t>
      </w:r>
    </w:p>
    <w:p w:rsidR="00BD23B9" w:rsidRPr="002F0433" w:rsidRDefault="00BD23B9" w:rsidP="00BD23B9">
      <w:pPr>
        <w:pStyle w:val="TimesNewRomanCYR12"/>
        <w:rPr>
          <w:color w:val="auto"/>
        </w:rPr>
      </w:pPr>
      <w:r w:rsidRPr="002F0433">
        <w:rPr>
          <w:color w:val="auto"/>
        </w:rPr>
        <w:t xml:space="preserve">Необходимо отметить, что большинство памятников природы, расположенных на территории Тульской области, зарегистрированы в качестве зон с особыми условиями использования территорий без изменения принадлежности к иным категориям земель, главным образом, к землям лесного фонда и сельскохозяйственным землям. Их использование, не противоречащее основному назначению земель, ведется в соответствии с установленными ограничениями. </w:t>
      </w:r>
    </w:p>
    <w:p w:rsidR="00BD23B9" w:rsidRPr="002F0433" w:rsidRDefault="00BD23B9" w:rsidP="00BD23B9">
      <w:pPr>
        <w:pStyle w:val="3"/>
      </w:pPr>
      <w:r w:rsidRPr="002F0433">
        <w:t>5.1.5 Земли лесного фонда</w:t>
      </w:r>
    </w:p>
    <w:p w:rsidR="00BD23B9" w:rsidRPr="002F0433" w:rsidRDefault="00BD23B9" w:rsidP="00BD23B9">
      <w:pPr>
        <w:pStyle w:val="TimesNewRomanCYR12"/>
        <w:rPr>
          <w:color w:val="auto"/>
        </w:rPr>
      </w:pPr>
      <w:r w:rsidRPr="002F0433">
        <w:rPr>
          <w:color w:val="auto"/>
        </w:rPr>
        <w:t xml:space="preserve">В соответствии с Земельным кодексом Российской Федерации к данной категории относят лесные и нелесные земли. Лесные земли представлены участками, покрытыми лесной растительностью, и участками, не покрытыми лесной растительностью, но предназначенными для ее восстановления (вырубки, гари, участки, занятые питомниками и т.п.). К нелесным отнесены земли, предназначенные для ведения лесного хозяйства (просеки, дороги, и др.).    </w:t>
      </w:r>
    </w:p>
    <w:p w:rsidR="00BD23B9" w:rsidRPr="002F0433" w:rsidRDefault="00BD23B9" w:rsidP="00BD23B9">
      <w:pPr>
        <w:pStyle w:val="TimesNewRomanCYR12"/>
        <w:rPr>
          <w:color w:val="auto"/>
        </w:rPr>
      </w:pPr>
      <w:r w:rsidRPr="002F0433">
        <w:rPr>
          <w:color w:val="auto"/>
        </w:rPr>
        <w:t>Общая площадь категории земель лесного фонда сформирована на основе ранее учтенных в государственном земельном кадастре сведений о лесных землях и с учетом сведений об изменениях характеристик лесопокрытых земельных участков, внесенных в государственный кадастр недвижимости, а также с учетом проведенной в 2013 году государственной инвентаризации лесов на основании государственного контракта №Р-17К-12/1 заключенного Правительством Тульской области с Западным филиалом государственной инвентаризации лесов филиала ФГУП «Рослесинфорг» «Заплеспроект». В настоящее время осуществляется внесение сведений о границах лесных участков в государственный кадастр недвижимости на основании выполненных по результатам инвентаризации лесов межевых планов. По окончании процедуры кадастрового учета лесных участков, будет осуществлена процедура государственной регистрации права Российской Федерации на земельные участки категории «земли лесного фонда».</w:t>
      </w:r>
    </w:p>
    <w:p w:rsidR="00BD23B9" w:rsidRPr="002F0433" w:rsidRDefault="00BD23B9" w:rsidP="00BD23B9">
      <w:pPr>
        <w:pStyle w:val="TimesNewRomanCYR12"/>
        <w:rPr>
          <w:color w:val="auto"/>
        </w:rPr>
      </w:pPr>
      <w:r w:rsidRPr="002F0433">
        <w:rPr>
          <w:color w:val="auto"/>
        </w:rPr>
        <w:lastRenderedPageBreak/>
        <w:t xml:space="preserve">В состав земель лесного фонда не включены земельные участки с расположенными на них лесами, которые органами государственной власти были переданы в управление иным юридическим и физическим лицам на праве постоянного (бессрочного) пользования (ранее во владение) в составе единого землепользования и учтенные в других категориях земель согласно ранее действовавшему земельному законодательству в соответствии с основным целевым назначением землепользования. </w:t>
      </w:r>
    </w:p>
    <w:p w:rsidR="00BD23B9" w:rsidRPr="002F0433" w:rsidRDefault="00BD23B9" w:rsidP="00BD23B9">
      <w:pPr>
        <w:pStyle w:val="TimesNewRomanCYR12"/>
        <w:rPr>
          <w:color w:val="auto"/>
        </w:rPr>
      </w:pPr>
      <w:r w:rsidRPr="002F0433">
        <w:rPr>
          <w:color w:val="auto"/>
        </w:rPr>
        <w:t>Все леса Щекинского района отнесены к категории защитных лесов, в которых проводятся рубки спелых и перестойных насаждений, рубки ухода за лесом, рубки поврежденных и погибших лесных насаждений.</w:t>
      </w:r>
    </w:p>
    <w:p w:rsidR="00BD23B9" w:rsidRPr="002F0433" w:rsidRDefault="00BD23B9" w:rsidP="00BD23B9">
      <w:pPr>
        <w:pStyle w:val="3"/>
      </w:pPr>
      <w:r w:rsidRPr="002F0433">
        <w:t>5.1.6 Земли водного фонда</w:t>
      </w:r>
    </w:p>
    <w:p w:rsidR="00BD23B9" w:rsidRPr="002F0433" w:rsidRDefault="00BD23B9" w:rsidP="00BD23B9">
      <w:pPr>
        <w:pStyle w:val="TimesNewRomanCYR12"/>
        <w:rPr>
          <w:color w:val="auto"/>
        </w:rPr>
      </w:pPr>
      <w:r w:rsidRPr="002F0433">
        <w:rPr>
          <w:color w:val="auto"/>
        </w:rPr>
        <w:t>Согласно действующему законодательству к землям водного фонда относятся земли, покрытые поверхностными водами, сосредоточенными в водных объектах, а также занятые гидротехническими сооружениями, расположенными на них.</w:t>
      </w:r>
    </w:p>
    <w:p w:rsidR="00BD23B9" w:rsidRPr="002F0433" w:rsidRDefault="00BD23B9" w:rsidP="00BD23B9">
      <w:pPr>
        <w:pStyle w:val="TimesNewRomanCYR12"/>
        <w:rPr>
          <w:color w:val="auto"/>
        </w:rPr>
      </w:pPr>
      <w:r w:rsidRPr="002F0433">
        <w:rPr>
          <w:color w:val="auto"/>
        </w:rPr>
        <w:t>В настоящее время значительные площади земель, подлежащих отнесению к категории земель водного фонда, включены в состав других категорий. В сложившемся учете земель земли водного фонда - это, прежде всего, водопокрытые земли, занятые поверхностными водными объектами, и расположенные за границами населенных пунктов, а также ранее учтенные в составе категории земли водоохранных зон водных объектов, земли полос отвода и зон охраны водозаборов, гидротехнических сооружений, других водохозяйственных сооружений и объектов.</w:t>
      </w:r>
    </w:p>
    <w:p w:rsidR="00BD23B9" w:rsidRPr="002F0433" w:rsidRDefault="00BD23B9" w:rsidP="00BD23B9">
      <w:pPr>
        <w:pStyle w:val="TimesNewRomanCYR12"/>
        <w:rPr>
          <w:color w:val="auto"/>
        </w:rPr>
      </w:pPr>
      <w:r w:rsidRPr="002F0433">
        <w:rPr>
          <w:color w:val="auto"/>
        </w:rPr>
        <w:t>Площадь категории земель водного фонда в 2016 году изменений не претерпела.</w:t>
      </w:r>
    </w:p>
    <w:p w:rsidR="00BD23B9" w:rsidRPr="002F0433" w:rsidRDefault="00BD23B9" w:rsidP="00BD23B9">
      <w:pPr>
        <w:pStyle w:val="TimesNewRomanCYR12"/>
        <w:rPr>
          <w:color w:val="auto"/>
        </w:rPr>
      </w:pPr>
      <w:r w:rsidRPr="002F0433">
        <w:rPr>
          <w:color w:val="auto"/>
        </w:rPr>
        <w:t>Наиболее значительная доля земель под водой приходится на земли сельскохозяйственного назначения.</w:t>
      </w:r>
    </w:p>
    <w:p w:rsidR="00BD23B9" w:rsidRPr="002F0433" w:rsidRDefault="00BD23B9" w:rsidP="00BD23B9">
      <w:pPr>
        <w:pStyle w:val="TimesNewRomanCYR12"/>
        <w:rPr>
          <w:color w:val="auto"/>
        </w:rPr>
      </w:pPr>
      <w:r w:rsidRPr="002F0433">
        <w:rPr>
          <w:color w:val="auto"/>
        </w:rPr>
        <w:t>В 2016 году работы по переводу земель под поверхностными водными объектами из других категорий в водный фонд, в целях приведения структуры земель водного фонда в соответствие с требованиями действующего законодательства, в районе не проводились.</w:t>
      </w:r>
    </w:p>
    <w:p w:rsidR="00BD23B9" w:rsidRPr="002F0433" w:rsidRDefault="00BD23B9" w:rsidP="00BD23B9">
      <w:pPr>
        <w:pStyle w:val="3"/>
      </w:pPr>
      <w:r w:rsidRPr="002F0433">
        <w:t>5.1.7 Земли запаса</w:t>
      </w:r>
    </w:p>
    <w:p w:rsidR="00BD23B9" w:rsidRPr="002F0433" w:rsidRDefault="00BD23B9" w:rsidP="00BD23B9">
      <w:pPr>
        <w:pStyle w:val="TimesNewRomanCYR12"/>
        <w:rPr>
          <w:color w:val="auto"/>
        </w:rPr>
      </w:pPr>
      <w:r w:rsidRPr="002F0433">
        <w:rPr>
          <w:color w:val="auto"/>
        </w:rPr>
        <w:t xml:space="preserve">Землями запаса являются земли, находящиеся в государственной и муниципальной собственности и не предоставленные гражданам или юридическим лицам. Таким образом, земли запаса – это неиспользуемые земли. Использование земель запаса допускается после перевода их в другую категорию. </w:t>
      </w:r>
    </w:p>
    <w:p w:rsidR="00BD23B9" w:rsidRPr="002F0433" w:rsidRDefault="00BD23B9" w:rsidP="00BD23B9">
      <w:pPr>
        <w:pStyle w:val="TimesNewRomanCYR12"/>
        <w:rPr>
          <w:color w:val="auto"/>
        </w:rPr>
      </w:pPr>
      <w:r w:rsidRPr="002F0433">
        <w:rPr>
          <w:color w:val="auto"/>
        </w:rPr>
        <w:t>По своему составу земли запаса неоднородны. В земли запаса в установленном порядке могут переводиться деградированные сельскохозяйственные угодья, а также земли, подверженные радиоактивному и химическому загрязнению и выведенные из хозяйственного использования.</w:t>
      </w:r>
    </w:p>
    <w:p w:rsidR="00BD23B9" w:rsidRPr="002F0433" w:rsidRDefault="00BD23B9" w:rsidP="00BD23B9">
      <w:pPr>
        <w:pStyle w:val="TimesNewRomanCYR12"/>
        <w:rPr>
          <w:color w:val="auto"/>
        </w:rPr>
      </w:pPr>
      <w:r w:rsidRPr="002F0433">
        <w:rPr>
          <w:color w:val="auto"/>
        </w:rPr>
        <w:t>До введения в действие вновь принятого Земельного кодекса Российской Федерации в составе категории находился неиспользуемый фонд перераспределения земель.</w:t>
      </w:r>
    </w:p>
    <w:p w:rsidR="00BD23B9" w:rsidRPr="002F0433" w:rsidRDefault="00BD23B9" w:rsidP="00BD23B9">
      <w:pPr>
        <w:pStyle w:val="TimesNewRomanCYR12"/>
        <w:rPr>
          <w:color w:val="auto"/>
        </w:rPr>
      </w:pPr>
      <w:r w:rsidRPr="002F0433">
        <w:rPr>
          <w:color w:val="auto"/>
        </w:rPr>
        <w:t>В данной категории еще присутствуют земельные доли, переведенные  в категорию в составе неиспользуемого фонда перераспределения в период действия постановления Правительства Российской Федерации от 01.02.1995 г. № 96 «О порядке осуществления прав собственников земельных долей и имущественных паев».</w:t>
      </w:r>
    </w:p>
    <w:p w:rsidR="00BD23B9" w:rsidRPr="002F0433" w:rsidRDefault="00BD23B9" w:rsidP="00BD23B9">
      <w:pPr>
        <w:pStyle w:val="3"/>
      </w:pPr>
      <w:r w:rsidRPr="002F0433">
        <w:t>5.1.8 Лесные площади и лесные насаждения, не входящие в лесной фонд</w:t>
      </w:r>
    </w:p>
    <w:p w:rsidR="00BD23B9" w:rsidRPr="002F0433" w:rsidRDefault="00BD23B9" w:rsidP="00BD23B9">
      <w:pPr>
        <w:pStyle w:val="TimesNewRomanCYR12"/>
        <w:ind w:firstLine="0"/>
        <w:rPr>
          <w:color w:val="auto"/>
        </w:rPr>
      </w:pPr>
      <w:r w:rsidRPr="002F0433">
        <w:rPr>
          <w:color w:val="auto"/>
        </w:rPr>
        <w:t xml:space="preserve">         Лесные площади включают лесные и нелесные земли, относящиеся к категории земель лесного фонда, а также земельные участки, покрытые лесом и не покрытые лесом, </w:t>
      </w:r>
      <w:r w:rsidRPr="002F0433">
        <w:rPr>
          <w:color w:val="auto"/>
        </w:rPr>
        <w:lastRenderedPageBreak/>
        <w:t>расположенные на землях других категорий. Покрытые лесом земли -  это лесные площади, занятые древесной, кустарниковой растительностью с полнотой насаждения от 0,3 до 1.</w:t>
      </w:r>
    </w:p>
    <w:p w:rsidR="00BD23B9" w:rsidRPr="002F0433" w:rsidRDefault="00BD23B9" w:rsidP="00BD23B9">
      <w:pPr>
        <w:pStyle w:val="3"/>
      </w:pPr>
      <w:r w:rsidRPr="002F0433">
        <w:t>5.1.9 Прочие земли</w:t>
      </w:r>
    </w:p>
    <w:p w:rsidR="00BD23B9" w:rsidRPr="002F0433" w:rsidRDefault="00BD23B9" w:rsidP="00BD23B9">
      <w:pPr>
        <w:pStyle w:val="TimesNewRomanCYR12"/>
        <w:rPr>
          <w:color w:val="auto"/>
        </w:rPr>
      </w:pPr>
      <w:r w:rsidRPr="002F0433">
        <w:rPr>
          <w:color w:val="auto"/>
        </w:rPr>
        <w:t xml:space="preserve">В состав прочих земель включены полигоны отходов, свалки, овраги, пески и другие земли. </w:t>
      </w:r>
    </w:p>
    <w:p w:rsidR="00BD23B9" w:rsidRPr="002F0433" w:rsidRDefault="00BD23B9" w:rsidP="00BD23B9">
      <w:pPr>
        <w:pStyle w:val="TimesNewRomanCYR12"/>
        <w:rPr>
          <w:color w:val="auto"/>
        </w:rPr>
      </w:pPr>
      <w:r w:rsidRPr="002F0433">
        <w:rPr>
          <w:color w:val="auto"/>
        </w:rPr>
        <w:t>Нарушенные земли – земли, утратившие свою хозяйственную ценность или являющиеся источником отрицательного воздействия на окружающую среду в связи с нарушением почвенного покрова, гидрологического режима и образования техногенного рельефа в результате производственной деятельности человека.</w:t>
      </w:r>
    </w:p>
    <w:p w:rsidR="00BD23B9" w:rsidRPr="002F0433" w:rsidRDefault="00BD23B9" w:rsidP="00BD23B9">
      <w:pPr>
        <w:pStyle w:val="TimesNewRomanCYR12"/>
        <w:rPr>
          <w:color w:val="auto"/>
        </w:rPr>
      </w:pPr>
      <w:r w:rsidRPr="002F0433">
        <w:rPr>
          <w:color w:val="auto"/>
        </w:rPr>
        <w:t>Нарушение земель происходит при разработке месторождений полезных ископаемых и торфа, выполнении геологоразведочных, изыскательских, строительных и других работ. В связи с чем, на предприятиях, деятельность которых связана с нарушением земель, неотъемлемой частью технологических процессов являются работы по рекультивации земель (комплекс работ, направленных на восстановление продуктивности и другой ценности земель, а также на улучшение условий окружающей среды).</w:t>
      </w:r>
    </w:p>
    <w:p w:rsidR="00BD23B9" w:rsidRPr="002F0433" w:rsidRDefault="00BD23B9" w:rsidP="00BD23B9">
      <w:pPr>
        <w:pStyle w:val="3"/>
      </w:pPr>
      <w:r w:rsidRPr="002F0433">
        <w:t xml:space="preserve">5.2 Водные ресурсы </w:t>
      </w:r>
    </w:p>
    <w:p w:rsidR="00BD23B9" w:rsidRPr="002F0433" w:rsidRDefault="00BD23B9" w:rsidP="00BD23B9">
      <w:pPr>
        <w:pStyle w:val="TimesNewRomanCYR12"/>
        <w:rPr>
          <w:color w:val="auto"/>
        </w:rPr>
      </w:pPr>
      <w:r w:rsidRPr="002F0433">
        <w:rPr>
          <w:color w:val="auto"/>
        </w:rPr>
        <w:t>Водные ресурсы Щекинского района складываются из ресурсов поверхностных и подземных вод.</w:t>
      </w:r>
    </w:p>
    <w:p w:rsidR="00BD23B9" w:rsidRPr="002F0433" w:rsidRDefault="00BD23B9" w:rsidP="00BD23B9">
      <w:pPr>
        <w:pStyle w:val="TimesNewRomanCYR12"/>
        <w:rPr>
          <w:b/>
          <w:color w:val="auto"/>
        </w:rPr>
      </w:pPr>
      <w:r w:rsidRPr="002F0433">
        <w:rPr>
          <w:b/>
          <w:color w:val="auto"/>
        </w:rPr>
        <w:t xml:space="preserve">Поверхностные воды. </w:t>
      </w:r>
    </w:p>
    <w:p w:rsidR="00BD23B9" w:rsidRPr="002F0433" w:rsidRDefault="00BD23B9" w:rsidP="00BD23B9">
      <w:pPr>
        <w:pStyle w:val="TimesNewRomanCYR12"/>
        <w:rPr>
          <w:color w:val="auto"/>
        </w:rPr>
      </w:pPr>
      <w:r w:rsidRPr="002F0433">
        <w:rPr>
          <w:color w:val="auto"/>
        </w:rPr>
        <w:t>Ресурсы поверхностных вод определяются  величиной стока рек и полезным объёмом  водохранилищ. Щекинский район по «Схеме территориального планирования Тульской области» отнесен к районам относительно обеспеченным ресурсами поверхностных вод.</w:t>
      </w:r>
    </w:p>
    <w:p w:rsidR="00BD23B9" w:rsidRPr="002F0433" w:rsidRDefault="00BD23B9" w:rsidP="00BD23B9">
      <w:pPr>
        <w:pStyle w:val="TimesNewRomanCYR12"/>
        <w:rPr>
          <w:color w:val="auto"/>
        </w:rPr>
      </w:pPr>
      <w:r w:rsidRPr="002F0433">
        <w:rPr>
          <w:color w:val="auto"/>
        </w:rPr>
        <w:t xml:space="preserve">Гидрографическая сеть района принадлежит бассейну реки Оки. Основной рекой является река Упа с притоками Соловой, Плавой и другими. Длина реки Упы в пределах района около </w:t>
      </w:r>
      <w:smartTag w:uri="urn:schemas-microsoft-com:office:smarttags" w:element="metricconverter">
        <w:smartTagPr>
          <w:attr w:name="ProductID" w:val="80 км"/>
        </w:smartTagPr>
        <w:r w:rsidRPr="002F0433">
          <w:rPr>
            <w:color w:val="auto"/>
          </w:rPr>
          <w:t>80 км</w:t>
        </w:r>
      </w:smartTag>
      <w:r w:rsidRPr="002F0433">
        <w:rPr>
          <w:color w:val="auto"/>
        </w:rPr>
        <w:t>, площадь водосбора 9510 км</w:t>
      </w:r>
      <w:r w:rsidRPr="002F0433">
        <w:rPr>
          <w:color w:val="auto"/>
          <w:vertAlign w:val="superscript"/>
        </w:rPr>
        <w:t>2</w:t>
      </w:r>
      <w:r w:rsidRPr="002F0433">
        <w:rPr>
          <w:color w:val="auto"/>
        </w:rPr>
        <w:t>.</w:t>
      </w:r>
    </w:p>
    <w:p w:rsidR="00BD23B9" w:rsidRPr="002F0433" w:rsidRDefault="00BD23B9" w:rsidP="00BD23B9">
      <w:pPr>
        <w:pStyle w:val="TimesNewRomanCYR12"/>
        <w:rPr>
          <w:color w:val="auto"/>
        </w:rPr>
      </w:pPr>
      <w:r w:rsidRPr="002F0433">
        <w:rPr>
          <w:color w:val="auto"/>
        </w:rPr>
        <w:t>Густота речной сети в бассейне реки Упы  0,36-0,40 км/ км</w:t>
      </w:r>
      <w:r w:rsidRPr="002F0433">
        <w:rPr>
          <w:color w:val="auto"/>
          <w:vertAlign w:val="superscript"/>
        </w:rPr>
        <w:t>2</w:t>
      </w:r>
      <w:r w:rsidRPr="002F0433">
        <w:rPr>
          <w:color w:val="auto"/>
        </w:rPr>
        <w:t>.</w:t>
      </w:r>
    </w:p>
    <w:p w:rsidR="00BD23B9" w:rsidRPr="002F0433" w:rsidRDefault="00BD23B9" w:rsidP="00BD23B9">
      <w:pPr>
        <w:pStyle w:val="TimesNewRomanCYR12"/>
        <w:rPr>
          <w:color w:val="auto"/>
        </w:rPr>
      </w:pPr>
      <w:r w:rsidRPr="002F0433">
        <w:rPr>
          <w:color w:val="auto"/>
        </w:rPr>
        <w:t>Ширина реки Упы в верховьях 10-</w:t>
      </w:r>
      <w:smartTag w:uri="urn:schemas-microsoft-com:office:smarttags" w:element="metricconverter">
        <w:smartTagPr>
          <w:attr w:name="ProductID" w:val="14 км"/>
        </w:smartTagPr>
        <w:r w:rsidRPr="002F0433">
          <w:rPr>
            <w:color w:val="auto"/>
          </w:rPr>
          <w:t>14 км</w:t>
        </w:r>
      </w:smartTag>
      <w:r w:rsidRPr="002F0433">
        <w:rPr>
          <w:color w:val="auto"/>
        </w:rPr>
        <w:t xml:space="preserve">, на западе района от 32 до </w:t>
      </w:r>
      <w:smartTag w:uri="urn:schemas-microsoft-com:office:smarttags" w:element="metricconverter">
        <w:smartTagPr>
          <w:attr w:name="ProductID" w:val="50 м"/>
        </w:smartTagPr>
        <w:r w:rsidRPr="002F0433">
          <w:rPr>
            <w:color w:val="auto"/>
          </w:rPr>
          <w:t>50 м</w:t>
        </w:r>
      </w:smartTag>
      <w:r w:rsidRPr="002F0433">
        <w:rPr>
          <w:color w:val="auto"/>
        </w:rPr>
        <w:t>. река мелководная, преобладающая глубина – 1,0-</w:t>
      </w:r>
      <w:smartTag w:uri="urn:schemas-microsoft-com:office:smarttags" w:element="metricconverter">
        <w:smartTagPr>
          <w:attr w:name="ProductID" w:val="2,0 м"/>
        </w:smartTagPr>
        <w:r w:rsidRPr="002F0433">
          <w:rPr>
            <w:color w:val="auto"/>
          </w:rPr>
          <w:t>2,0 м</w:t>
        </w:r>
      </w:smartTag>
      <w:r w:rsidRPr="002F0433">
        <w:rPr>
          <w:color w:val="auto"/>
        </w:rPr>
        <w:t>. Дно реки твердое, в некоторых местах вязкое. Средняя скорость течения – 0,2 м/с.</w:t>
      </w:r>
    </w:p>
    <w:p w:rsidR="00BD23B9" w:rsidRPr="002F0433" w:rsidRDefault="00BD23B9" w:rsidP="00BD23B9">
      <w:pPr>
        <w:pStyle w:val="TimesNewRomanCYR12"/>
        <w:rPr>
          <w:color w:val="auto"/>
        </w:rPr>
      </w:pPr>
      <w:r w:rsidRPr="002F0433">
        <w:rPr>
          <w:color w:val="auto"/>
        </w:rPr>
        <w:t xml:space="preserve">Длина реки Плава в пределах района – </w:t>
      </w:r>
      <w:smartTag w:uri="urn:schemas-microsoft-com:office:smarttags" w:element="metricconverter">
        <w:smartTagPr>
          <w:attr w:name="ProductID" w:val="30 км"/>
        </w:smartTagPr>
        <w:r w:rsidRPr="002F0433">
          <w:rPr>
            <w:color w:val="auto"/>
          </w:rPr>
          <w:t>30 км</w:t>
        </w:r>
      </w:smartTag>
      <w:r w:rsidRPr="002F0433">
        <w:rPr>
          <w:color w:val="auto"/>
        </w:rPr>
        <w:t>, площадь водосбора – 1880 км</w:t>
      </w:r>
      <w:r w:rsidRPr="002F0433">
        <w:rPr>
          <w:color w:val="auto"/>
          <w:vertAlign w:val="superscript"/>
        </w:rPr>
        <w:t>2</w:t>
      </w:r>
      <w:r w:rsidRPr="002F0433">
        <w:rPr>
          <w:color w:val="auto"/>
        </w:rPr>
        <w:t>. Ширина реки 20-</w:t>
      </w:r>
      <w:smartTag w:uri="urn:schemas-microsoft-com:office:smarttags" w:element="metricconverter">
        <w:smartTagPr>
          <w:attr w:name="ProductID" w:val="25 м"/>
        </w:smartTagPr>
        <w:r w:rsidRPr="002F0433">
          <w:rPr>
            <w:color w:val="auto"/>
          </w:rPr>
          <w:t>25 м</w:t>
        </w:r>
      </w:smartTag>
      <w:r w:rsidRPr="002F0433">
        <w:rPr>
          <w:color w:val="auto"/>
        </w:rPr>
        <w:t>. Глубины незначительные; преобладающая глубина 0,5-</w:t>
      </w:r>
      <w:smartTag w:uri="urn:schemas-microsoft-com:office:smarttags" w:element="metricconverter">
        <w:smartTagPr>
          <w:attr w:name="ProductID" w:val="1,3 м"/>
        </w:smartTagPr>
        <w:r w:rsidRPr="002F0433">
          <w:rPr>
            <w:color w:val="auto"/>
          </w:rPr>
          <w:t>1,3 м</w:t>
        </w:r>
      </w:smartTag>
      <w:r w:rsidRPr="002F0433">
        <w:rPr>
          <w:color w:val="auto"/>
        </w:rPr>
        <w:t>. Дно реки твердое, песчаное. Скорость течения – 0,3 м/с.</w:t>
      </w:r>
    </w:p>
    <w:p w:rsidR="00BD23B9" w:rsidRPr="002F0433" w:rsidRDefault="00BD23B9" w:rsidP="00BD23B9">
      <w:pPr>
        <w:pStyle w:val="TimesNewRomanCYR12"/>
        <w:rPr>
          <w:color w:val="auto"/>
        </w:rPr>
      </w:pPr>
      <w:r w:rsidRPr="002F0433">
        <w:rPr>
          <w:color w:val="auto"/>
        </w:rPr>
        <w:t xml:space="preserve">Длина реки Солова – </w:t>
      </w:r>
      <w:smartTag w:uri="urn:schemas-microsoft-com:office:smarttags" w:element="metricconverter">
        <w:smartTagPr>
          <w:attr w:name="ProductID" w:val="52 км"/>
        </w:smartTagPr>
        <w:r w:rsidRPr="002F0433">
          <w:rPr>
            <w:color w:val="auto"/>
          </w:rPr>
          <w:t>52 км</w:t>
        </w:r>
      </w:smartTag>
      <w:r w:rsidRPr="002F0433">
        <w:rPr>
          <w:color w:val="auto"/>
        </w:rPr>
        <w:t>, вся в пределах района. Ширина реки – 6-</w:t>
      </w:r>
      <w:smartTag w:uri="urn:schemas-microsoft-com:office:smarttags" w:element="metricconverter">
        <w:smartTagPr>
          <w:attr w:name="ProductID" w:val="22 м"/>
        </w:smartTagPr>
        <w:r w:rsidRPr="002F0433">
          <w:rPr>
            <w:color w:val="auto"/>
          </w:rPr>
          <w:t>22 м</w:t>
        </w:r>
      </w:smartTag>
      <w:r w:rsidRPr="002F0433">
        <w:rPr>
          <w:color w:val="auto"/>
        </w:rPr>
        <w:t>, преобладающая глубина 0,7-</w:t>
      </w:r>
      <w:smartTag w:uri="urn:schemas-microsoft-com:office:smarttags" w:element="metricconverter">
        <w:smartTagPr>
          <w:attr w:name="ProductID" w:val="2,0 м"/>
        </w:smartTagPr>
        <w:r w:rsidRPr="002F0433">
          <w:rPr>
            <w:color w:val="auto"/>
          </w:rPr>
          <w:t>2,0 м</w:t>
        </w:r>
      </w:smartTag>
      <w:r w:rsidRPr="002F0433">
        <w:rPr>
          <w:color w:val="auto"/>
        </w:rPr>
        <w:t>, дно – вязкое. Скорость течения – 0,1-0,3 м/с.</w:t>
      </w:r>
    </w:p>
    <w:p w:rsidR="00BD23B9" w:rsidRPr="002F0433" w:rsidRDefault="00BD23B9" w:rsidP="00BD23B9">
      <w:pPr>
        <w:pStyle w:val="TimesNewRomanCYR12"/>
        <w:rPr>
          <w:color w:val="auto"/>
        </w:rPr>
      </w:pPr>
      <w:r w:rsidRPr="002F0433">
        <w:rPr>
          <w:color w:val="auto"/>
        </w:rPr>
        <w:t>Средние многолетние годовые, минимальные зимние и летние расходы воды приведены в таблице 2-2. Среднегодовые расходы воды  реки Упа – 5-45 м</w:t>
      </w:r>
      <w:r w:rsidRPr="002F0433">
        <w:rPr>
          <w:color w:val="auto"/>
          <w:vertAlign w:val="superscript"/>
        </w:rPr>
        <w:t>3</w:t>
      </w:r>
      <w:r w:rsidRPr="002F0433">
        <w:rPr>
          <w:color w:val="auto"/>
        </w:rPr>
        <w:t>/сек., р. Плава – 5-10 м</w:t>
      </w:r>
      <w:r w:rsidRPr="002F0433">
        <w:rPr>
          <w:color w:val="auto"/>
          <w:vertAlign w:val="superscript"/>
        </w:rPr>
        <w:t>3</w:t>
      </w:r>
      <w:r w:rsidRPr="002F0433">
        <w:rPr>
          <w:color w:val="auto"/>
        </w:rPr>
        <w:t>/сек, на остальных реках – менее указанных значений.</w:t>
      </w:r>
    </w:p>
    <w:p w:rsidR="00BD23B9" w:rsidRPr="002F0433" w:rsidRDefault="00BD23B9" w:rsidP="00BD23B9">
      <w:pPr>
        <w:pStyle w:val="TimesNewRomanCYR12"/>
        <w:rPr>
          <w:color w:val="auto"/>
        </w:rPr>
      </w:pPr>
      <w:r w:rsidRPr="002F0433">
        <w:rPr>
          <w:color w:val="auto"/>
        </w:rPr>
        <w:t>Поверхностные воды рек Упы, Соловы, Невежи, Воронки, Щекинского водохранилища используются для водоснабжения в количестве 251,7 тыс. м</w:t>
      </w:r>
      <w:r w:rsidRPr="002F0433">
        <w:rPr>
          <w:color w:val="auto"/>
          <w:vertAlign w:val="superscript"/>
        </w:rPr>
        <w:t>3</w:t>
      </w:r>
      <w:r w:rsidRPr="002F0433">
        <w:rPr>
          <w:color w:val="auto"/>
        </w:rPr>
        <w:t>/сут.</w:t>
      </w:r>
    </w:p>
    <w:p w:rsidR="00BD23B9" w:rsidRPr="002F0433" w:rsidRDefault="00BD23B9" w:rsidP="00BD23B9">
      <w:pPr>
        <w:pStyle w:val="TimesNewRomanCYR12"/>
        <w:rPr>
          <w:color w:val="auto"/>
        </w:rPr>
      </w:pPr>
      <w:r w:rsidRPr="002F0433">
        <w:rPr>
          <w:color w:val="auto"/>
        </w:rPr>
        <w:t xml:space="preserve">Участок реки Упы (от деревни Ярцево до водозабора) благоприятен для организации массового отдыха. Потенциальные рекреационные водные (пляжные) ресурсы составляют </w:t>
      </w:r>
      <w:smartTag w:uri="urn:schemas-microsoft-com:office:smarttags" w:element="metricconverter">
        <w:smartTagPr>
          <w:attr w:name="ProductID" w:val="125 га"/>
        </w:smartTagPr>
        <w:r w:rsidRPr="002F0433">
          <w:rPr>
            <w:color w:val="auto"/>
          </w:rPr>
          <w:t>125 га</w:t>
        </w:r>
      </w:smartTag>
      <w:r w:rsidRPr="002F0433">
        <w:rPr>
          <w:color w:val="auto"/>
        </w:rPr>
        <w:t xml:space="preserve">, околоводные ресурсы – </w:t>
      </w:r>
      <w:smartTag w:uri="urn:schemas-microsoft-com:office:smarttags" w:element="metricconverter">
        <w:smartTagPr>
          <w:attr w:name="ProductID" w:val="750 га"/>
        </w:smartTagPr>
        <w:r w:rsidRPr="002F0433">
          <w:rPr>
            <w:color w:val="auto"/>
          </w:rPr>
          <w:t>750 га</w:t>
        </w:r>
      </w:smartTag>
      <w:r w:rsidRPr="002F0433">
        <w:rPr>
          <w:color w:val="auto"/>
        </w:rPr>
        <w:t>.</w:t>
      </w:r>
    </w:p>
    <w:p w:rsidR="00BD23B9" w:rsidRPr="002F0433" w:rsidRDefault="00BD23B9" w:rsidP="00BD23B9">
      <w:pPr>
        <w:pStyle w:val="TimesNewRomanCYR12"/>
        <w:rPr>
          <w:color w:val="auto"/>
        </w:rPr>
      </w:pPr>
      <w:r w:rsidRPr="002F0433">
        <w:rPr>
          <w:color w:val="auto"/>
        </w:rPr>
        <w:t>Исходя из нормы плотности отдыхающих на пляже 300 чел/га, в лесу 3 чел/га,  потенциальная емкость рекреационных водных ресурсов составляет 37,5 тыс. чел, околоводных ресурсов – 2,3 тыс.чел, суммарная – около 40 тыс. человек.</w:t>
      </w:r>
    </w:p>
    <w:p w:rsidR="00BD23B9" w:rsidRPr="002F0433" w:rsidRDefault="00BD23B9" w:rsidP="00BD23B9">
      <w:pPr>
        <w:pStyle w:val="TimesNewRomanCYR12"/>
        <w:rPr>
          <w:color w:val="auto"/>
        </w:rPr>
      </w:pPr>
      <w:r w:rsidRPr="002F0433">
        <w:rPr>
          <w:color w:val="auto"/>
        </w:rPr>
        <w:lastRenderedPageBreak/>
        <w:t>Продолжительность купального сезона на реках и водоемах района около 84 дней (май – сентябрь).</w:t>
      </w:r>
    </w:p>
    <w:p w:rsidR="00BD23B9" w:rsidRPr="002F0433" w:rsidRDefault="00BD23B9" w:rsidP="00BD23B9">
      <w:pPr>
        <w:pStyle w:val="TimesNewRomanCYR12"/>
        <w:rPr>
          <w:color w:val="auto"/>
        </w:rPr>
      </w:pPr>
      <w:r w:rsidRPr="002F0433">
        <w:rPr>
          <w:color w:val="auto"/>
        </w:rPr>
        <w:t>Наряду с речными водами для нужд, в основном, хозяйственного водоснабжения используются воды озер, прудов, Щекинского водохранилища, полезный объём которого 3,44 млн. м</w:t>
      </w:r>
      <w:r w:rsidRPr="002F0433">
        <w:rPr>
          <w:color w:val="auto"/>
          <w:vertAlign w:val="superscript"/>
        </w:rPr>
        <w:t>3</w:t>
      </w:r>
      <w:r w:rsidRPr="002F0433">
        <w:rPr>
          <w:color w:val="auto"/>
        </w:rPr>
        <w:t>.</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b/>
          <w:color w:val="auto"/>
        </w:rPr>
      </w:pPr>
      <w:r w:rsidRPr="002F0433">
        <w:rPr>
          <w:b/>
          <w:color w:val="auto"/>
        </w:rPr>
        <w:t>Среднегодовые расходы воды на реках Щекинского района.</w:t>
      </w:r>
    </w:p>
    <w:p w:rsidR="00BD23B9" w:rsidRPr="002F0433" w:rsidRDefault="00BD23B9" w:rsidP="00BD23B9">
      <w:pPr>
        <w:pStyle w:val="TimesNewRomanCYR12"/>
        <w:rPr>
          <w:color w:val="auto"/>
        </w:rPr>
      </w:pPr>
    </w:p>
    <w:tbl>
      <w:tblPr>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384"/>
        <w:gridCol w:w="1167"/>
        <w:gridCol w:w="993"/>
        <w:gridCol w:w="992"/>
        <w:gridCol w:w="992"/>
        <w:gridCol w:w="992"/>
        <w:gridCol w:w="993"/>
        <w:gridCol w:w="1559"/>
      </w:tblGrid>
      <w:tr w:rsidR="002F0433" w:rsidRPr="002F0433" w:rsidTr="00A61680">
        <w:tc>
          <w:tcPr>
            <w:tcW w:w="992" w:type="dxa"/>
            <w:vMerge w:val="restart"/>
          </w:tcPr>
          <w:p w:rsidR="00BD23B9" w:rsidRPr="002F0433" w:rsidRDefault="00BD23B9" w:rsidP="00A61680">
            <w:pPr>
              <w:jc w:val="center"/>
            </w:pPr>
            <w:r w:rsidRPr="002F0433">
              <w:t>Река</w:t>
            </w:r>
          </w:p>
        </w:tc>
        <w:tc>
          <w:tcPr>
            <w:tcW w:w="1384" w:type="dxa"/>
            <w:vMerge w:val="restart"/>
          </w:tcPr>
          <w:p w:rsidR="00BD23B9" w:rsidRPr="002F0433" w:rsidRDefault="00BD23B9" w:rsidP="00A61680">
            <w:pPr>
              <w:jc w:val="center"/>
            </w:pPr>
            <w:r w:rsidRPr="002F0433">
              <w:t>Водопост</w:t>
            </w:r>
          </w:p>
        </w:tc>
        <w:tc>
          <w:tcPr>
            <w:tcW w:w="2160" w:type="dxa"/>
            <w:gridSpan w:val="2"/>
          </w:tcPr>
          <w:p w:rsidR="00BD23B9" w:rsidRPr="002F0433" w:rsidRDefault="00BD23B9" w:rsidP="00A61680">
            <w:pPr>
              <w:jc w:val="center"/>
            </w:pPr>
            <w:r w:rsidRPr="002F0433">
              <w:t>Средний многолетний годовой</w:t>
            </w:r>
          </w:p>
        </w:tc>
        <w:tc>
          <w:tcPr>
            <w:tcW w:w="1984" w:type="dxa"/>
            <w:gridSpan w:val="2"/>
          </w:tcPr>
          <w:p w:rsidR="00BD23B9" w:rsidRPr="002F0433" w:rsidRDefault="00BD23B9" w:rsidP="00A61680">
            <w:pPr>
              <w:jc w:val="center"/>
            </w:pPr>
            <w:r w:rsidRPr="002F0433">
              <w:t>Минимальный средне-многолетний летний</w:t>
            </w:r>
          </w:p>
        </w:tc>
        <w:tc>
          <w:tcPr>
            <w:tcW w:w="1985" w:type="dxa"/>
            <w:gridSpan w:val="2"/>
          </w:tcPr>
          <w:p w:rsidR="00BD23B9" w:rsidRPr="002F0433" w:rsidRDefault="00BD23B9" w:rsidP="00A61680">
            <w:pPr>
              <w:jc w:val="center"/>
            </w:pPr>
            <w:r w:rsidRPr="002F0433">
              <w:t>Минимальный средне-многолетний зимний</w:t>
            </w:r>
          </w:p>
        </w:tc>
        <w:tc>
          <w:tcPr>
            <w:tcW w:w="1559" w:type="dxa"/>
            <w:vMerge w:val="restart"/>
          </w:tcPr>
          <w:p w:rsidR="00BD23B9" w:rsidRPr="002F0433" w:rsidRDefault="00BD23B9" w:rsidP="00A61680">
            <w:pPr>
              <w:jc w:val="center"/>
            </w:pPr>
            <w:r w:rsidRPr="002F0433">
              <w:t>Объем возможного единовременного водоотбора, м</w:t>
            </w:r>
            <w:r w:rsidRPr="002F0433">
              <w:rPr>
                <w:vertAlign w:val="superscript"/>
              </w:rPr>
              <w:t>3</w:t>
            </w:r>
            <w:r w:rsidRPr="002F0433">
              <w:t>/тыс.м</w:t>
            </w:r>
            <w:r w:rsidRPr="002F0433">
              <w:rPr>
                <w:vertAlign w:val="superscript"/>
              </w:rPr>
              <w:t>3</w:t>
            </w:r>
            <w:r w:rsidRPr="002F0433">
              <w:t>/сут</w:t>
            </w:r>
          </w:p>
        </w:tc>
      </w:tr>
      <w:tr w:rsidR="002F0433" w:rsidRPr="002F0433" w:rsidTr="00A61680">
        <w:tc>
          <w:tcPr>
            <w:tcW w:w="992" w:type="dxa"/>
            <w:vMerge/>
          </w:tcPr>
          <w:p w:rsidR="00BD23B9" w:rsidRPr="002F0433" w:rsidRDefault="00BD23B9" w:rsidP="00A61680">
            <w:pPr>
              <w:jc w:val="center"/>
              <w:rPr>
                <w:b/>
              </w:rPr>
            </w:pPr>
          </w:p>
        </w:tc>
        <w:tc>
          <w:tcPr>
            <w:tcW w:w="1384" w:type="dxa"/>
            <w:vMerge/>
          </w:tcPr>
          <w:p w:rsidR="00BD23B9" w:rsidRPr="002F0433" w:rsidRDefault="00BD23B9" w:rsidP="00A61680">
            <w:pPr>
              <w:jc w:val="center"/>
              <w:rPr>
                <w:b/>
              </w:rPr>
            </w:pPr>
          </w:p>
        </w:tc>
        <w:tc>
          <w:tcPr>
            <w:tcW w:w="1167" w:type="dxa"/>
          </w:tcPr>
          <w:p w:rsidR="00BD23B9" w:rsidRPr="002F0433" w:rsidRDefault="00BD23B9" w:rsidP="00A61680">
            <w:pPr>
              <w:jc w:val="center"/>
            </w:pPr>
            <w:r w:rsidRPr="002F0433">
              <w:t>Расход воды</w:t>
            </w:r>
          </w:p>
          <w:p w:rsidR="00BD23B9" w:rsidRPr="002F0433" w:rsidRDefault="00BD23B9" w:rsidP="00A61680">
            <w:pPr>
              <w:jc w:val="center"/>
            </w:pPr>
            <w:r w:rsidRPr="002F0433">
              <w:t>М</w:t>
            </w:r>
            <w:r w:rsidRPr="002F0433">
              <w:rPr>
                <w:vertAlign w:val="superscript"/>
              </w:rPr>
              <w:t>3</w:t>
            </w:r>
            <w:r w:rsidRPr="002F0433">
              <w:t>/с</w:t>
            </w:r>
          </w:p>
        </w:tc>
        <w:tc>
          <w:tcPr>
            <w:tcW w:w="993" w:type="dxa"/>
          </w:tcPr>
          <w:p w:rsidR="00BD23B9" w:rsidRPr="002F0433" w:rsidRDefault="00BD23B9" w:rsidP="00A61680">
            <w:pPr>
              <w:jc w:val="center"/>
            </w:pPr>
            <w:r w:rsidRPr="002F0433">
              <w:t>Модуль стока,</w:t>
            </w:r>
          </w:p>
          <w:p w:rsidR="00BD23B9" w:rsidRPr="002F0433" w:rsidRDefault="00BD23B9" w:rsidP="00A61680">
            <w:pPr>
              <w:jc w:val="center"/>
              <w:rPr>
                <w:vertAlign w:val="superscript"/>
              </w:rPr>
            </w:pPr>
            <w:r w:rsidRPr="002F0433">
              <w:t>л/с с км</w:t>
            </w:r>
            <w:r w:rsidRPr="002F0433">
              <w:rPr>
                <w:vertAlign w:val="superscript"/>
              </w:rPr>
              <w:t>2</w:t>
            </w:r>
          </w:p>
        </w:tc>
        <w:tc>
          <w:tcPr>
            <w:tcW w:w="992" w:type="dxa"/>
          </w:tcPr>
          <w:p w:rsidR="00BD23B9" w:rsidRPr="002F0433" w:rsidRDefault="00BD23B9" w:rsidP="00A61680">
            <w:pPr>
              <w:jc w:val="center"/>
            </w:pPr>
            <w:r w:rsidRPr="002F0433">
              <w:t>Расход воды</w:t>
            </w:r>
          </w:p>
          <w:p w:rsidR="00BD23B9" w:rsidRPr="002F0433" w:rsidRDefault="00BD23B9" w:rsidP="00A61680">
            <w:pPr>
              <w:jc w:val="center"/>
            </w:pPr>
            <w:r w:rsidRPr="002F0433">
              <w:t>М</w:t>
            </w:r>
            <w:r w:rsidRPr="002F0433">
              <w:rPr>
                <w:vertAlign w:val="superscript"/>
              </w:rPr>
              <w:t>3</w:t>
            </w:r>
            <w:r w:rsidRPr="002F0433">
              <w:t>/с</w:t>
            </w:r>
          </w:p>
        </w:tc>
        <w:tc>
          <w:tcPr>
            <w:tcW w:w="992" w:type="dxa"/>
          </w:tcPr>
          <w:p w:rsidR="00BD23B9" w:rsidRPr="002F0433" w:rsidRDefault="00BD23B9" w:rsidP="00A61680">
            <w:pPr>
              <w:jc w:val="center"/>
            </w:pPr>
            <w:r w:rsidRPr="002F0433">
              <w:t>Модуль стока,</w:t>
            </w:r>
          </w:p>
          <w:p w:rsidR="00BD23B9" w:rsidRPr="002F0433" w:rsidRDefault="00BD23B9" w:rsidP="00A61680">
            <w:pPr>
              <w:jc w:val="center"/>
              <w:rPr>
                <w:vertAlign w:val="superscript"/>
              </w:rPr>
            </w:pPr>
            <w:r w:rsidRPr="002F0433">
              <w:t>л/с с км</w:t>
            </w:r>
            <w:r w:rsidRPr="002F0433">
              <w:rPr>
                <w:vertAlign w:val="superscript"/>
              </w:rPr>
              <w:t>2</w:t>
            </w:r>
          </w:p>
        </w:tc>
        <w:tc>
          <w:tcPr>
            <w:tcW w:w="992" w:type="dxa"/>
          </w:tcPr>
          <w:p w:rsidR="00BD23B9" w:rsidRPr="002F0433" w:rsidRDefault="00BD23B9" w:rsidP="00A61680">
            <w:pPr>
              <w:jc w:val="center"/>
            </w:pPr>
            <w:r w:rsidRPr="002F0433">
              <w:t>Расход воды</w:t>
            </w:r>
          </w:p>
          <w:p w:rsidR="00BD23B9" w:rsidRPr="002F0433" w:rsidRDefault="00BD23B9" w:rsidP="00A61680">
            <w:pPr>
              <w:jc w:val="center"/>
            </w:pPr>
            <w:r w:rsidRPr="002F0433">
              <w:t>М</w:t>
            </w:r>
            <w:r w:rsidRPr="002F0433">
              <w:rPr>
                <w:vertAlign w:val="superscript"/>
              </w:rPr>
              <w:t>3</w:t>
            </w:r>
            <w:r w:rsidRPr="002F0433">
              <w:t>/с</w:t>
            </w:r>
          </w:p>
        </w:tc>
        <w:tc>
          <w:tcPr>
            <w:tcW w:w="993" w:type="dxa"/>
          </w:tcPr>
          <w:p w:rsidR="00BD23B9" w:rsidRPr="002F0433" w:rsidRDefault="00BD23B9" w:rsidP="00A61680">
            <w:pPr>
              <w:jc w:val="center"/>
            </w:pPr>
            <w:r w:rsidRPr="002F0433">
              <w:t>Модуль стока,</w:t>
            </w:r>
          </w:p>
          <w:p w:rsidR="00BD23B9" w:rsidRPr="002F0433" w:rsidRDefault="00BD23B9" w:rsidP="00A61680">
            <w:pPr>
              <w:jc w:val="center"/>
              <w:rPr>
                <w:vertAlign w:val="superscript"/>
              </w:rPr>
            </w:pPr>
            <w:r w:rsidRPr="002F0433">
              <w:t>л/с с км</w:t>
            </w:r>
            <w:r w:rsidRPr="002F0433">
              <w:rPr>
                <w:vertAlign w:val="superscript"/>
              </w:rPr>
              <w:t>2</w:t>
            </w:r>
          </w:p>
        </w:tc>
        <w:tc>
          <w:tcPr>
            <w:tcW w:w="1559" w:type="dxa"/>
            <w:vMerge/>
          </w:tcPr>
          <w:p w:rsidR="00BD23B9" w:rsidRPr="002F0433" w:rsidRDefault="00BD23B9" w:rsidP="00A61680">
            <w:pPr>
              <w:jc w:val="center"/>
              <w:rPr>
                <w:b/>
              </w:rPr>
            </w:pP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p>
        </w:tc>
        <w:tc>
          <w:tcPr>
            <w:tcW w:w="1167" w:type="dxa"/>
          </w:tcPr>
          <w:p w:rsidR="00BD23B9" w:rsidRPr="002F0433" w:rsidRDefault="00BD23B9" w:rsidP="00A61680">
            <w:pPr>
              <w:jc w:val="center"/>
            </w:pPr>
          </w:p>
        </w:tc>
        <w:tc>
          <w:tcPr>
            <w:tcW w:w="993" w:type="dxa"/>
          </w:tcPr>
          <w:p w:rsidR="00BD23B9" w:rsidRPr="002F0433" w:rsidRDefault="00BD23B9" w:rsidP="00A61680">
            <w:pPr>
              <w:jc w:val="center"/>
            </w:pPr>
          </w:p>
        </w:tc>
        <w:tc>
          <w:tcPr>
            <w:tcW w:w="992" w:type="dxa"/>
          </w:tcPr>
          <w:p w:rsidR="00BD23B9" w:rsidRPr="002F0433" w:rsidRDefault="00BD23B9" w:rsidP="00A61680">
            <w:pPr>
              <w:jc w:val="center"/>
            </w:pPr>
          </w:p>
        </w:tc>
        <w:tc>
          <w:tcPr>
            <w:tcW w:w="992" w:type="dxa"/>
          </w:tcPr>
          <w:p w:rsidR="00BD23B9" w:rsidRPr="002F0433" w:rsidRDefault="00BD23B9" w:rsidP="00A61680">
            <w:pPr>
              <w:jc w:val="center"/>
            </w:pPr>
          </w:p>
        </w:tc>
        <w:tc>
          <w:tcPr>
            <w:tcW w:w="992" w:type="dxa"/>
          </w:tcPr>
          <w:p w:rsidR="00BD23B9" w:rsidRPr="002F0433" w:rsidRDefault="00BD23B9" w:rsidP="00A61680">
            <w:pPr>
              <w:jc w:val="center"/>
            </w:pPr>
          </w:p>
        </w:tc>
        <w:tc>
          <w:tcPr>
            <w:tcW w:w="993" w:type="dxa"/>
          </w:tcPr>
          <w:p w:rsidR="00BD23B9" w:rsidRPr="002F0433" w:rsidRDefault="00BD23B9" w:rsidP="00A61680">
            <w:pPr>
              <w:jc w:val="center"/>
            </w:pPr>
          </w:p>
        </w:tc>
        <w:tc>
          <w:tcPr>
            <w:tcW w:w="1559" w:type="dxa"/>
          </w:tcPr>
          <w:p w:rsidR="00BD23B9" w:rsidRPr="002F0433" w:rsidRDefault="00BD23B9" w:rsidP="00A61680">
            <w:pPr>
              <w:jc w:val="center"/>
            </w:pPr>
          </w:p>
        </w:tc>
      </w:tr>
      <w:tr w:rsidR="002F0433" w:rsidRPr="002F0433" w:rsidTr="00A61680">
        <w:tc>
          <w:tcPr>
            <w:tcW w:w="992" w:type="dxa"/>
          </w:tcPr>
          <w:p w:rsidR="00BD23B9" w:rsidRPr="002F0433" w:rsidRDefault="00BD23B9" w:rsidP="00A61680">
            <w:pPr>
              <w:jc w:val="center"/>
            </w:pPr>
            <w:r w:rsidRPr="002F0433">
              <w:t>Упа</w:t>
            </w:r>
          </w:p>
        </w:tc>
        <w:tc>
          <w:tcPr>
            <w:tcW w:w="1384" w:type="dxa"/>
          </w:tcPr>
          <w:p w:rsidR="00BD23B9" w:rsidRPr="002F0433" w:rsidRDefault="00BD23B9" w:rsidP="00A61680">
            <w:pPr>
              <w:jc w:val="center"/>
            </w:pPr>
            <w:r w:rsidRPr="002F0433">
              <w:t>д. Ивановка</w:t>
            </w:r>
          </w:p>
        </w:tc>
        <w:tc>
          <w:tcPr>
            <w:tcW w:w="1167" w:type="dxa"/>
          </w:tcPr>
          <w:p w:rsidR="00BD23B9" w:rsidRPr="002F0433" w:rsidRDefault="00BD23B9" w:rsidP="00A61680">
            <w:pPr>
              <w:jc w:val="center"/>
            </w:pPr>
            <w:r w:rsidRPr="002F0433">
              <w:t>5,45</w:t>
            </w:r>
          </w:p>
        </w:tc>
        <w:tc>
          <w:tcPr>
            <w:tcW w:w="993" w:type="dxa"/>
          </w:tcPr>
          <w:p w:rsidR="00BD23B9" w:rsidRPr="002F0433" w:rsidRDefault="00BD23B9" w:rsidP="00A61680">
            <w:pPr>
              <w:jc w:val="center"/>
            </w:pPr>
            <w:r w:rsidRPr="002F0433">
              <w:t>4,4</w:t>
            </w:r>
          </w:p>
        </w:tc>
        <w:tc>
          <w:tcPr>
            <w:tcW w:w="992" w:type="dxa"/>
          </w:tcPr>
          <w:p w:rsidR="00BD23B9" w:rsidRPr="002F0433" w:rsidRDefault="00BD23B9" w:rsidP="00A61680">
            <w:pPr>
              <w:jc w:val="center"/>
            </w:pPr>
            <w:r w:rsidRPr="002F0433">
              <w:t>2,00</w:t>
            </w:r>
          </w:p>
        </w:tc>
        <w:tc>
          <w:tcPr>
            <w:tcW w:w="992" w:type="dxa"/>
          </w:tcPr>
          <w:p w:rsidR="00BD23B9" w:rsidRPr="002F0433" w:rsidRDefault="00BD23B9" w:rsidP="00A61680">
            <w:pPr>
              <w:jc w:val="center"/>
            </w:pPr>
            <w:r w:rsidRPr="002F0433">
              <w:t>1,60</w:t>
            </w:r>
          </w:p>
        </w:tc>
        <w:tc>
          <w:tcPr>
            <w:tcW w:w="992" w:type="dxa"/>
          </w:tcPr>
          <w:p w:rsidR="00BD23B9" w:rsidRPr="002F0433" w:rsidRDefault="00BD23B9" w:rsidP="00A61680">
            <w:pPr>
              <w:jc w:val="center"/>
            </w:pPr>
            <w:r w:rsidRPr="002F0433">
              <w:t>1,74</w:t>
            </w:r>
          </w:p>
        </w:tc>
        <w:tc>
          <w:tcPr>
            <w:tcW w:w="993" w:type="dxa"/>
          </w:tcPr>
          <w:p w:rsidR="00BD23B9" w:rsidRPr="002F0433" w:rsidRDefault="00BD23B9" w:rsidP="00A61680">
            <w:pPr>
              <w:jc w:val="center"/>
            </w:pPr>
            <w:r w:rsidRPr="002F0433">
              <w:t>1,40</w:t>
            </w:r>
          </w:p>
        </w:tc>
        <w:tc>
          <w:tcPr>
            <w:tcW w:w="1559" w:type="dxa"/>
          </w:tcPr>
          <w:p w:rsidR="00BD23B9" w:rsidRPr="002F0433" w:rsidRDefault="00BD23B9" w:rsidP="00A61680">
            <w:pPr>
              <w:jc w:val="center"/>
            </w:pPr>
            <w:r w:rsidRPr="002F0433">
              <w:t>3,71 / 320,5</w:t>
            </w: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r w:rsidRPr="002F0433">
              <w:t>д. Шенуровка</w:t>
            </w:r>
          </w:p>
        </w:tc>
        <w:tc>
          <w:tcPr>
            <w:tcW w:w="1167" w:type="dxa"/>
          </w:tcPr>
          <w:p w:rsidR="00BD23B9" w:rsidRPr="002F0433" w:rsidRDefault="00BD23B9" w:rsidP="00A61680">
            <w:pPr>
              <w:jc w:val="center"/>
            </w:pPr>
            <w:r w:rsidRPr="002F0433">
              <w:t>5,75</w:t>
            </w:r>
          </w:p>
        </w:tc>
        <w:tc>
          <w:tcPr>
            <w:tcW w:w="993" w:type="dxa"/>
          </w:tcPr>
          <w:p w:rsidR="00BD23B9" w:rsidRPr="002F0433" w:rsidRDefault="00BD23B9" w:rsidP="00A61680">
            <w:pPr>
              <w:jc w:val="center"/>
            </w:pPr>
            <w:r w:rsidRPr="002F0433">
              <w:t>4,4</w:t>
            </w:r>
          </w:p>
        </w:tc>
        <w:tc>
          <w:tcPr>
            <w:tcW w:w="992" w:type="dxa"/>
          </w:tcPr>
          <w:p w:rsidR="00BD23B9" w:rsidRPr="002F0433" w:rsidRDefault="00BD23B9" w:rsidP="00A61680">
            <w:pPr>
              <w:jc w:val="center"/>
            </w:pPr>
            <w:r w:rsidRPr="002F0433">
              <w:t>2,15</w:t>
            </w:r>
          </w:p>
        </w:tc>
        <w:tc>
          <w:tcPr>
            <w:tcW w:w="992" w:type="dxa"/>
          </w:tcPr>
          <w:p w:rsidR="00BD23B9" w:rsidRPr="002F0433" w:rsidRDefault="00BD23B9" w:rsidP="00A61680">
            <w:pPr>
              <w:jc w:val="center"/>
            </w:pPr>
            <w:r w:rsidRPr="002F0433">
              <w:t>1,65</w:t>
            </w:r>
          </w:p>
        </w:tc>
        <w:tc>
          <w:tcPr>
            <w:tcW w:w="992" w:type="dxa"/>
          </w:tcPr>
          <w:p w:rsidR="00BD23B9" w:rsidRPr="002F0433" w:rsidRDefault="00BD23B9" w:rsidP="00A61680">
            <w:pPr>
              <w:jc w:val="center"/>
            </w:pPr>
            <w:r w:rsidRPr="002F0433">
              <w:t>1,90</w:t>
            </w:r>
          </w:p>
        </w:tc>
        <w:tc>
          <w:tcPr>
            <w:tcW w:w="993" w:type="dxa"/>
          </w:tcPr>
          <w:p w:rsidR="00BD23B9" w:rsidRPr="002F0433" w:rsidRDefault="00BD23B9" w:rsidP="00A61680">
            <w:pPr>
              <w:jc w:val="center"/>
            </w:pPr>
            <w:r w:rsidRPr="002F0433">
              <w:t>1,45</w:t>
            </w:r>
          </w:p>
        </w:tc>
        <w:tc>
          <w:tcPr>
            <w:tcW w:w="1559" w:type="dxa"/>
          </w:tcPr>
          <w:p w:rsidR="00BD23B9" w:rsidRPr="002F0433" w:rsidRDefault="00BD23B9" w:rsidP="00A61680">
            <w:pPr>
              <w:jc w:val="center"/>
            </w:pP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r w:rsidRPr="002F0433">
              <w:t>Щекинская ГРЭС (г.Советск, г.Липки)</w:t>
            </w:r>
          </w:p>
        </w:tc>
        <w:tc>
          <w:tcPr>
            <w:tcW w:w="1167" w:type="dxa"/>
          </w:tcPr>
          <w:p w:rsidR="00BD23B9" w:rsidRPr="002F0433" w:rsidRDefault="00BD23B9" w:rsidP="00A61680">
            <w:pPr>
              <w:jc w:val="center"/>
            </w:pPr>
            <w:r w:rsidRPr="002F0433">
              <w:t>6,03</w:t>
            </w:r>
          </w:p>
        </w:tc>
        <w:tc>
          <w:tcPr>
            <w:tcW w:w="993" w:type="dxa"/>
          </w:tcPr>
          <w:p w:rsidR="00BD23B9" w:rsidRPr="002F0433" w:rsidRDefault="00BD23B9" w:rsidP="00A61680">
            <w:pPr>
              <w:jc w:val="center"/>
            </w:pPr>
            <w:r w:rsidRPr="002F0433">
              <w:t>4,4</w:t>
            </w:r>
          </w:p>
        </w:tc>
        <w:tc>
          <w:tcPr>
            <w:tcW w:w="992" w:type="dxa"/>
          </w:tcPr>
          <w:p w:rsidR="00BD23B9" w:rsidRPr="002F0433" w:rsidRDefault="00BD23B9" w:rsidP="00A61680">
            <w:pPr>
              <w:jc w:val="center"/>
            </w:pPr>
            <w:r w:rsidRPr="002F0433">
              <w:t>2,30</w:t>
            </w:r>
          </w:p>
        </w:tc>
        <w:tc>
          <w:tcPr>
            <w:tcW w:w="992" w:type="dxa"/>
          </w:tcPr>
          <w:p w:rsidR="00BD23B9" w:rsidRPr="002F0433" w:rsidRDefault="00BD23B9" w:rsidP="00A61680">
            <w:pPr>
              <w:jc w:val="center"/>
            </w:pPr>
            <w:r w:rsidRPr="002F0433">
              <w:t>1,70</w:t>
            </w:r>
          </w:p>
        </w:tc>
        <w:tc>
          <w:tcPr>
            <w:tcW w:w="992" w:type="dxa"/>
          </w:tcPr>
          <w:p w:rsidR="00BD23B9" w:rsidRPr="002F0433" w:rsidRDefault="00BD23B9" w:rsidP="00A61680">
            <w:pPr>
              <w:jc w:val="center"/>
            </w:pPr>
            <w:r w:rsidRPr="002F0433">
              <w:t>2,00</w:t>
            </w:r>
          </w:p>
        </w:tc>
        <w:tc>
          <w:tcPr>
            <w:tcW w:w="993" w:type="dxa"/>
          </w:tcPr>
          <w:p w:rsidR="00BD23B9" w:rsidRPr="002F0433" w:rsidRDefault="00BD23B9" w:rsidP="00A61680">
            <w:pPr>
              <w:jc w:val="center"/>
            </w:pPr>
            <w:r w:rsidRPr="002F0433">
              <w:t>1,50</w:t>
            </w:r>
          </w:p>
        </w:tc>
        <w:tc>
          <w:tcPr>
            <w:tcW w:w="1559" w:type="dxa"/>
          </w:tcPr>
          <w:p w:rsidR="00BD23B9" w:rsidRPr="002F0433" w:rsidRDefault="00BD23B9" w:rsidP="00A61680">
            <w:pPr>
              <w:jc w:val="center"/>
            </w:pPr>
            <w:r w:rsidRPr="002F0433">
              <w:t>4,03</w:t>
            </w: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r w:rsidRPr="002F0433">
              <w:t>г.Щекино, (ниже устья р.Деготна)</w:t>
            </w:r>
          </w:p>
        </w:tc>
        <w:tc>
          <w:tcPr>
            <w:tcW w:w="1167" w:type="dxa"/>
          </w:tcPr>
          <w:p w:rsidR="00BD23B9" w:rsidRPr="002F0433" w:rsidRDefault="00BD23B9" w:rsidP="00A61680">
            <w:pPr>
              <w:jc w:val="center"/>
            </w:pPr>
            <w:r w:rsidRPr="002F0433">
              <w:t>7,00</w:t>
            </w:r>
          </w:p>
        </w:tc>
        <w:tc>
          <w:tcPr>
            <w:tcW w:w="993" w:type="dxa"/>
          </w:tcPr>
          <w:p w:rsidR="00BD23B9" w:rsidRPr="002F0433" w:rsidRDefault="00BD23B9" w:rsidP="00A61680">
            <w:pPr>
              <w:jc w:val="center"/>
            </w:pPr>
            <w:r w:rsidRPr="002F0433">
              <w:t>4,7</w:t>
            </w:r>
          </w:p>
        </w:tc>
        <w:tc>
          <w:tcPr>
            <w:tcW w:w="992" w:type="dxa"/>
          </w:tcPr>
          <w:p w:rsidR="00BD23B9" w:rsidRPr="002F0433" w:rsidRDefault="00BD23B9" w:rsidP="00A61680">
            <w:pPr>
              <w:jc w:val="center"/>
            </w:pPr>
            <w:r w:rsidRPr="002F0433">
              <w:t>2,60</w:t>
            </w:r>
          </w:p>
        </w:tc>
        <w:tc>
          <w:tcPr>
            <w:tcW w:w="992" w:type="dxa"/>
          </w:tcPr>
          <w:p w:rsidR="00BD23B9" w:rsidRPr="002F0433" w:rsidRDefault="00BD23B9" w:rsidP="00A61680">
            <w:pPr>
              <w:jc w:val="center"/>
            </w:pPr>
            <w:r w:rsidRPr="002F0433">
              <w:t>1,80</w:t>
            </w:r>
          </w:p>
        </w:tc>
        <w:tc>
          <w:tcPr>
            <w:tcW w:w="992" w:type="dxa"/>
          </w:tcPr>
          <w:p w:rsidR="00BD23B9" w:rsidRPr="002F0433" w:rsidRDefault="00BD23B9" w:rsidP="00A61680">
            <w:pPr>
              <w:jc w:val="center"/>
            </w:pPr>
            <w:r w:rsidRPr="002F0433">
              <w:t>2,30</w:t>
            </w:r>
          </w:p>
        </w:tc>
        <w:tc>
          <w:tcPr>
            <w:tcW w:w="993" w:type="dxa"/>
          </w:tcPr>
          <w:p w:rsidR="00BD23B9" w:rsidRPr="002F0433" w:rsidRDefault="00BD23B9" w:rsidP="00A61680">
            <w:pPr>
              <w:jc w:val="center"/>
            </w:pPr>
            <w:r w:rsidRPr="002F0433">
              <w:t>1,50</w:t>
            </w:r>
          </w:p>
        </w:tc>
        <w:tc>
          <w:tcPr>
            <w:tcW w:w="1559" w:type="dxa"/>
          </w:tcPr>
          <w:p w:rsidR="00BD23B9" w:rsidRPr="002F0433" w:rsidRDefault="00BD23B9" w:rsidP="00A61680">
            <w:pPr>
              <w:jc w:val="center"/>
            </w:pPr>
            <w:r w:rsidRPr="002F0433">
              <w:t>4,70</w:t>
            </w: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r w:rsidRPr="002F0433">
              <w:t>выше устья р.Соловы</w:t>
            </w:r>
          </w:p>
        </w:tc>
        <w:tc>
          <w:tcPr>
            <w:tcW w:w="1167" w:type="dxa"/>
          </w:tcPr>
          <w:p w:rsidR="00BD23B9" w:rsidRPr="002F0433" w:rsidRDefault="00BD23B9" w:rsidP="00A61680">
            <w:pPr>
              <w:jc w:val="center"/>
            </w:pPr>
            <w:r w:rsidRPr="002F0433">
              <w:t>28,0</w:t>
            </w:r>
          </w:p>
        </w:tc>
        <w:tc>
          <w:tcPr>
            <w:tcW w:w="993" w:type="dxa"/>
          </w:tcPr>
          <w:p w:rsidR="00BD23B9" w:rsidRPr="002F0433" w:rsidRDefault="00BD23B9" w:rsidP="00A61680">
            <w:pPr>
              <w:jc w:val="center"/>
            </w:pPr>
            <w:r w:rsidRPr="002F0433">
              <w:t>5,0</w:t>
            </w:r>
          </w:p>
        </w:tc>
        <w:tc>
          <w:tcPr>
            <w:tcW w:w="992" w:type="dxa"/>
          </w:tcPr>
          <w:p w:rsidR="00BD23B9" w:rsidRPr="002F0433" w:rsidRDefault="00BD23B9" w:rsidP="00A61680">
            <w:pPr>
              <w:jc w:val="center"/>
            </w:pPr>
            <w:r w:rsidRPr="002F0433">
              <w:t>10,1</w:t>
            </w:r>
          </w:p>
        </w:tc>
        <w:tc>
          <w:tcPr>
            <w:tcW w:w="992" w:type="dxa"/>
          </w:tcPr>
          <w:p w:rsidR="00BD23B9" w:rsidRPr="002F0433" w:rsidRDefault="00BD23B9" w:rsidP="00A61680">
            <w:pPr>
              <w:jc w:val="center"/>
            </w:pPr>
            <w:r w:rsidRPr="002F0433">
              <w:t>2,0</w:t>
            </w:r>
          </w:p>
        </w:tc>
        <w:tc>
          <w:tcPr>
            <w:tcW w:w="992" w:type="dxa"/>
          </w:tcPr>
          <w:p w:rsidR="00BD23B9" w:rsidRPr="002F0433" w:rsidRDefault="00BD23B9" w:rsidP="00A61680">
            <w:pPr>
              <w:jc w:val="center"/>
            </w:pPr>
            <w:r w:rsidRPr="002F0433">
              <w:t>8,40</w:t>
            </w:r>
          </w:p>
        </w:tc>
        <w:tc>
          <w:tcPr>
            <w:tcW w:w="993" w:type="dxa"/>
          </w:tcPr>
          <w:p w:rsidR="00BD23B9" w:rsidRPr="002F0433" w:rsidRDefault="00BD23B9" w:rsidP="00A61680">
            <w:pPr>
              <w:jc w:val="center"/>
            </w:pPr>
            <w:r w:rsidRPr="002F0433">
              <w:t>1,60</w:t>
            </w:r>
          </w:p>
        </w:tc>
        <w:tc>
          <w:tcPr>
            <w:tcW w:w="1559" w:type="dxa"/>
          </w:tcPr>
          <w:p w:rsidR="00BD23B9" w:rsidRPr="002F0433" w:rsidRDefault="00BD23B9" w:rsidP="00A61680">
            <w:pPr>
              <w:jc w:val="center"/>
            </w:pPr>
            <w:r w:rsidRPr="002F0433">
              <w:t>19,60</w:t>
            </w: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r w:rsidRPr="002F0433">
              <w:t>д.Орлово</w:t>
            </w:r>
          </w:p>
        </w:tc>
        <w:tc>
          <w:tcPr>
            <w:tcW w:w="1167" w:type="dxa"/>
          </w:tcPr>
          <w:p w:rsidR="00BD23B9" w:rsidRPr="002F0433" w:rsidRDefault="00BD23B9" w:rsidP="00A61680">
            <w:pPr>
              <w:jc w:val="center"/>
            </w:pPr>
            <w:r w:rsidRPr="002F0433">
              <w:t>41,9</w:t>
            </w:r>
          </w:p>
        </w:tc>
        <w:tc>
          <w:tcPr>
            <w:tcW w:w="993" w:type="dxa"/>
          </w:tcPr>
          <w:p w:rsidR="00BD23B9" w:rsidRPr="002F0433" w:rsidRDefault="00BD23B9" w:rsidP="00A61680">
            <w:pPr>
              <w:jc w:val="center"/>
            </w:pPr>
            <w:r w:rsidRPr="002F0433">
              <w:t>5,1</w:t>
            </w:r>
          </w:p>
        </w:tc>
        <w:tc>
          <w:tcPr>
            <w:tcW w:w="992" w:type="dxa"/>
          </w:tcPr>
          <w:p w:rsidR="00BD23B9" w:rsidRPr="002F0433" w:rsidRDefault="00BD23B9" w:rsidP="00A61680">
            <w:pPr>
              <w:jc w:val="center"/>
            </w:pPr>
            <w:r w:rsidRPr="002F0433">
              <w:t>15,8</w:t>
            </w:r>
          </w:p>
        </w:tc>
        <w:tc>
          <w:tcPr>
            <w:tcW w:w="992" w:type="dxa"/>
          </w:tcPr>
          <w:p w:rsidR="00BD23B9" w:rsidRPr="002F0433" w:rsidRDefault="00BD23B9" w:rsidP="00A61680">
            <w:pPr>
              <w:jc w:val="center"/>
            </w:pPr>
            <w:r w:rsidRPr="002F0433">
              <w:t>2,00</w:t>
            </w:r>
          </w:p>
        </w:tc>
        <w:tc>
          <w:tcPr>
            <w:tcW w:w="992" w:type="dxa"/>
          </w:tcPr>
          <w:p w:rsidR="00BD23B9" w:rsidRPr="002F0433" w:rsidRDefault="00BD23B9" w:rsidP="00A61680">
            <w:pPr>
              <w:jc w:val="center"/>
            </w:pPr>
            <w:r w:rsidRPr="002F0433">
              <w:t>13.5</w:t>
            </w:r>
          </w:p>
        </w:tc>
        <w:tc>
          <w:tcPr>
            <w:tcW w:w="993" w:type="dxa"/>
          </w:tcPr>
          <w:p w:rsidR="00BD23B9" w:rsidRPr="002F0433" w:rsidRDefault="00BD23B9" w:rsidP="00A61680">
            <w:pPr>
              <w:jc w:val="center"/>
            </w:pPr>
            <w:r w:rsidRPr="002F0433">
              <w:t>1,70</w:t>
            </w:r>
          </w:p>
        </w:tc>
        <w:tc>
          <w:tcPr>
            <w:tcW w:w="1559" w:type="dxa"/>
          </w:tcPr>
          <w:p w:rsidR="00BD23B9" w:rsidRPr="002F0433" w:rsidRDefault="00BD23B9" w:rsidP="00A61680">
            <w:pPr>
              <w:jc w:val="center"/>
            </w:pPr>
            <w:r w:rsidRPr="002F0433">
              <w:t>38,40</w:t>
            </w: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p>
        </w:tc>
        <w:tc>
          <w:tcPr>
            <w:tcW w:w="1167" w:type="dxa"/>
          </w:tcPr>
          <w:p w:rsidR="00BD23B9" w:rsidRPr="002F0433" w:rsidRDefault="00BD23B9" w:rsidP="00A61680">
            <w:pPr>
              <w:jc w:val="center"/>
            </w:pPr>
          </w:p>
        </w:tc>
        <w:tc>
          <w:tcPr>
            <w:tcW w:w="993" w:type="dxa"/>
          </w:tcPr>
          <w:p w:rsidR="00BD23B9" w:rsidRPr="002F0433" w:rsidRDefault="00BD23B9" w:rsidP="00A61680">
            <w:pPr>
              <w:jc w:val="center"/>
            </w:pPr>
          </w:p>
        </w:tc>
        <w:tc>
          <w:tcPr>
            <w:tcW w:w="992" w:type="dxa"/>
          </w:tcPr>
          <w:p w:rsidR="00BD23B9" w:rsidRPr="002F0433" w:rsidRDefault="00BD23B9" w:rsidP="00A61680">
            <w:pPr>
              <w:jc w:val="center"/>
            </w:pPr>
          </w:p>
        </w:tc>
        <w:tc>
          <w:tcPr>
            <w:tcW w:w="992" w:type="dxa"/>
          </w:tcPr>
          <w:p w:rsidR="00BD23B9" w:rsidRPr="002F0433" w:rsidRDefault="00BD23B9" w:rsidP="00A61680">
            <w:pPr>
              <w:jc w:val="center"/>
            </w:pPr>
          </w:p>
        </w:tc>
        <w:tc>
          <w:tcPr>
            <w:tcW w:w="992" w:type="dxa"/>
          </w:tcPr>
          <w:p w:rsidR="00BD23B9" w:rsidRPr="002F0433" w:rsidRDefault="00BD23B9" w:rsidP="00A61680">
            <w:pPr>
              <w:jc w:val="center"/>
            </w:pPr>
          </w:p>
        </w:tc>
        <w:tc>
          <w:tcPr>
            <w:tcW w:w="993" w:type="dxa"/>
          </w:tcPr>
          <w:p w:rsidR="00BD23B9" w:rsidRPr="002F0433" w:rsidRDefault="00BD23B9" w:rsidP="00A61680">
            <w:pPr>
              <w:jc w:val="center"/>
            </w:pPr>
          </w:p>
        </w:tc>
        <w:tc>
          <w:tcPr>
            <w:tcW w:w="1559" w:type="dxa"/>
          </w:tcPr>
          <w:p w:rsidR="00BD23B9" w:rsidRPr="002F0433" w:rsidRDefault="00BD23B9" w:rsidP="00A61680">
            <w:pPr>
              <w:jc w:val="center"/>
            </w:pPr>
          </w:p>
        </w:tc>
      </w:tr>
      <w:tr w:rsidR="002F0433" w:rsidRPr="002F0433" w:rsidTr="00A61680">
        <w:tc>
          <w:tcPr>
            <w:tcW w:w="992" w:type="dxa"/>
          </w:tcPr>
          <w:p w:rsidR="00BD23B9" w:rsidRPr="002F0433" w:rsidRDefault="00BD23B9" w:rsidP="00A61680">
            <w:pPr>
              <w:jc w:val="center"/>
            </w:pPr>
            <w:r w:rsidRPr="002F0433">
              <w:t>Плава</w:t>
            </w:r>
          </w:p>
        </w:tc>
        <w:tc>
          <w:tcPr>
            <w:tcW w:w="1384" w:type="dxa"/>
          </w:tcPr>
          <w:p w:rsidR="00BD23B9" w:rsidRPr="002F0433" w:rsidRDefault="00BD23B9" w:rsidP="00A61680">
            <w:pPr>
              <w:jc w:val="center"/>
            </w:pPr>
            <w:r w:rsidRPr="002F0433">
              <w:t>устье</w:t>
            </w:r>
          </w:p>
        </w:tc>
        <w:tc>
          <w:tcPr>
            <w:tcW w:w="1167" w:type="dxa"/>
          </w:tcPr>
          <w:p w:rsidR="00BD23B9" w:rsidRPr="002F0433" w:rsidRDefault="00BD23B9" w:rsidP="00A61680">
            <w:pPr>
              <w:jc w:val="center"/>
            </w:pPr>
            <w:r w:rsidRPr="002F0433">
              <w:t>9,60</w:t>
            </w:r>
          </w:p>
        </w:tc>
        <w:tc>
          <w:tcPr>
            <w:tcW w:w="993" w:type="dxa"/>
          </w:tcPr>
          <w:p w:rsidR="00BD23B9" w:rsidRPr="002F0433" w:rsidRDefault="00BD23B9" w:rsidP="00A61680">
            <w:pPr>
              <w:jc w:val="center"/>
            </w:pPr>
            <w:r w:rsidRPr="002F0433">
              <w:t>5,1</w:t>
            </w:r>
          </w:p>
        </w:tc>
        <w:tc>
          <w:tcPr>
            <w:tcW w:w="992" w:type="dxa"/>
          </w:tcPr>
          <w:p w:rsidR="00BD23B9" w:rsidRPr="002F0433" w:rsidRDefault="00BD23B9" w:rsidP="00A61680">
            <w:pPr>
              <w:jc w:val="center"/>
            </w:pPr>
            <w:r w:rsidRPr="002F0433">
              <w:t>4,70</w:t>
            </w:r>
          </w:p>
        </w:tc>
        <w:tc>
          <w:tcPr>
            <w:tcW w:w="992" w:type="dxa"/>
          </w:tcPr>
          <w:p w:rsidR="00BD23B9" w:rsidRPr="002F0433" w:rsidRDefault="00BD23B9" w:rsidP="00A61680">
            <w:pPr>
              <w:jc w:val="center"/>
            </w:pPr>
            <w:r w:rsidRPr="002F0433">
              <w:t>2,50</w:t>
            </w:r>
          </w:p>
        </w:tc>
        <w:tc>
          <w:tcPr>
            <w:tcW w:w="992" w:type="dxa"/>
          </w:tcPr>
          <w:p w:rsidR="00BD23B9" w:rsidRPr="002F0433" w:rsidRDefault="00BD23B9" w:rsidP="00A61680">
            <w:pPr>
              <w:jc w:val="center"/>
            </w:pPr>
            <w:r w:rsidRPr="002F0433">
              <w:t>3,76</w:t>
            </w:r>
          </w:p>
        </w:tc>
        <w:tc>
          <w:tcPr>
            <w:tcW w:w="993" w:type="dxa"/>
          </w:tcPr>
          <w:p w:rsidR="00BD23B9" w:rsidRPr="002F0433" w:rsidRDefault="00BD23B9" w:rsidP="00A61680">
            <w:pPr>
              <w:jc w:val="center"/>
            </w:pPr>
            <w:r w:rsidRPr="002F0433">
              <w:t>2,00</w:t>
            </w:r>
          </w:p>
        </w:tc>
        <w:tc>
          <w:tcPr>
            <w:tcW w:w="1559" w:type="dxa"/>
          </w:tcPr>
          <w:p w:rsidR="00BD23B9" w:rsidRPr="002F0433" w:rsidRDefault="00BD23B9" w:rsidP="00A61680">
            <w:pPr>
              <w:jc w:val="center"/>
            </w:pPr>
            <w:r w:rsidRPr="002F0433">
              <w:t>5,84</w:t>
            </w: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p>
        </w:tc>
        <w:tc>
          <w:tcPr>
            <w:tcW w:w="1167" w:type="dxa"/>
          </w:tcPr>
          <w:p w:rsidR="00BD23B9" w:rsidRPr="002F0433" w:rsidRDefault="00BD23B9" w:rsidP="00A61680">
            <w:pPr>
              <w:jc w:val="center"/>
            </w:pPr>
          </w:p>
        </w:tc>
        <w:tc>
          <w:tcPr>
            <w:tcW w:w="993" w:type="dxa"/>
          </w:tcPr>
          <w:p w:rsidR="00BD23B9" w:rsidRPr="002F0433" w:rsidRDefault="00BD23B9" w:rsidP="00A61680">
            <w:pPr>
              <w:jc w:val="center"/>
            </w:pPr>
          </w:p>
        </w:tc>
        <w:tc>
          <w:tcPr>
            <w:tcW w:w="992" w:type="dxa"/>
          </w:tcPr>
          <w:p w:rsidR="00BD23B9" w:rsidRPr="002F0433" w:rsidRDefault="00BD23B9" w:rsidP="00A61680">
            <w:pPr>
              <w:jc w:val="center"/>
            </w:pPr>
          </w:p>
        </w:tc>
        <w:tc>
          <w:tcPr>
            <w:tcW w:w="992" w:type="dxa"/>
          </w:tcPr>
          <w:p w:rsidR="00BD23B9" w:rsidRPr="002F0433" w:rsidRDefault="00BD23B9" w:rsidP="00A61680">
            <w:pPr>
              <w:jc w:val="center"/>
            </w:pPr>
          </w:p>
        </w:tc>
        <w:tc>
          <w:tcPr>
            <w:tcW w:w="992" w:type="dxa"/>
          </w:tcPr>
          <w:p w:rsidR="00BD23B9" w:rsidRPr="002F0433" w:rsidRDefault="00BD23B9" w:rsidP="00A61680">
            <w:pPr>
              <w:jc w:val="center"/>
            </w:pPr>
          </w:p>
        </w:tc>
        <w:tc>
          <w:tcPr>
            <w:tcW w:w="993" w:type="dxa"/>
          </w:tcPr>
          <w:p w:rsidR="00BD23B9" w:rsidRPr="002F0433" w:rsidRDefault="00BD23B9" w:rsidP="00A61680">
            <w:pPr>
              <w:jc w:val="center"/>
            </w:pPr>
          </w:p>
        </w:tc>
        <w:tc>
          <w:tcPr>
            <w:tcW w:w="1559" w:type="dxa"/>
          </w:tcPr>
          <w:p w:rsidR="00BD23B9" w:rsidRPr="002F0433" w:rsidRDefault="00BD23B9" w:rsidP="00A61680">
            <w:pPr>
              <w:jc w:val="center"/>
            </w:pPr>
          </w:p>
        </w:tc>
      </w:tr>
      <w:tr w:rsidR="002F0433" w:rsidRPr="002F0433" w:rsidTr="00A61680">
        <w:tc>
          <w:tcPr>
            <w:tcW w:w="992" w:type="dxa"/>
          </w:tcPr>
          <w:p w:rsidR="00BD23B9" w:rsidRPr="002F0433" w:rsidRDefault="00BD23B9" w:rsidP="00A61680">
            <w:pPr>
              <w:jc w:val="center"/>
            </w:pPr>
            <w:r w:rsidRPr="002F0433">
              <w:t>Солова</w:t>
            </w:r>
          </w:p>
        </w:tc>
        <w:tc>
          <w:tcPr>
            <w:tcW w:w="1384" w:type="dxa"/>
          </w:tcPr>
          <w:p w:rsidR="00BD23B9" w:rsidRPr="002F0433" w:rsidRDefault="00BD23B9" w:rsidP="00A61680">
            <w:pPr>
              <w:jc w:val="center"/>
            </w:pPr>
            <w:r w:rsidRPr="002F0433">
              <w:t>д. Захаровка</w:t>
            </w:r>
          </w:p>
        </w:tc>
        <w:tc>
          <w:tcPr>
            <w:tcW w:w="1167" w:type="dxa"/>
          </w:tcPr>
          <w:p w:rsidR="00BD23B9" w:rsidRPr="002F0433" w:rsidRDefault="00BD23B9" w:rsidP="00A61680">
            <w:pPr>
              <w:jc w:val="center"/>
            </w:pPr>
            <w:r w:rsidRPr="002F0433">
              <w:t>1,60</w:t>
            </w:r>
          </w:p>
        </w:tc>
        <w:tc>
          <w:tcPr>
            <w:tcW w:w="993" w:type="dxa"/>
          </w:tcPr>
          <w:p w:rsidR="00BD23B9" w:rsidRPr="002F0433" w:rsidRDefault="00BD23B9" w:rsidP="00A61680">
            <w:pPr>
              <w:jc w:val="center"/>
            </w:pPr>
            <w:r w:rsidRPr="002F0433">
              <w:t>4,0</w:t>
            </w:r>
          </w:p>
        </w:tc>
        <w:tc>
          <w:tcPr>
            <w:tcW w:w="992" w:type="dxa"/>
          </w:tcPr>
          <w:p w:rsidR="00BD23B9" w:rsidRPr="002F0433" w:rsidRDefault="00BD23B9" w:rsidP="00A61680">
            <w:pPr>
              <w:jc w:val="center"/>
            </w:pPr>
            <w:r w:rsidRPr="002F0433">
              <w:t>0,48</w:t>
            </w:r>
          </w:p>
        </w:tc>
        <w:tc>
          <w:tcPr>
            <w:tcW w:w="992" w:type="dxa"/>
          </w:tcPr>
          <w:p w:rsidR="00BD23B9" w:rsidRPr="002F0433" w:rsidRDefault="00BD23B9" w:rsidP="00A61680">
            <w:pPr>
              <w:jc w:val="center"/>
            </w:pPr>
            <w:r w:rsidRPr="002F0433">
              <w:t>1,20</w:t>
            </w:r>
          </w:p>
        </w:tc>
        <w:tc>
          <w:tcPr>
            <w:tcW w:w="992" w:type="dxa"/>
          </w:tcPr>
          <w:p w:rsidR="00BD23B9" w:rsidRPr="002F0433" w:rsidRDefault="00BD23B9" w:rsidP="00A61680">
            <w:pPr>
              <w:jc w:val="center"/>
            </w:pPr>
            <w:r w:rsidRPr="002F0433">
              <w:t>0,44</w:t>
            </w:r>
          </w:p>
        </w:tc>
        <w:tc>
          <w:tcPr>
            <w:tcW w:w="993" w:type="dxa"/>
          </w:tcPr>
          <w:p w:rsidR="00BD23B9" w:rsidRPr="002F0433" w:rsidRDefault="00BD23B9" w:rsidP="00A61680">
            <w:pPr>
              <w:jc w:val="center"/>
            </w:pPr>
            <w:r w:rsidRPr="002F0433">
              <w:t>1,10</w:t>
            </w:r>
          </w:p>
        </w:tc>
        <w:tc>
          <w:tcPr>
            <w:tcW w:w="1559" w:type="dxa"/>
          </w:tcPr>
          <w:p w:rsidR="00BD23B9" w:rsidRPr="002F0433" w:rsidRDefault="00BD23B9" w:rsidP="00A61680">
            <w:pPr>
              <w:jc w:val="center"/>
            </w:pPr>
            <w:r w:rsidRPr="002F0433">
              <w:t>1,16</w:t>
            </w: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r w:rsidRPr="002F0433">
              <w:t>устье</w:t>
            </w:r>
          </w:p>
        </w:tc>
        <w:tc>
          <w:tcPr>
            <w:tcW w:w="1167" w:type="dxa"/>
          </w:tcPr>
          <w:p w:rsidR="00BD23B9" w:rsidRPr="002F0433" w:rsidRDefault="00BD23B9" w:rsidP="00A61680">
            <w:pPr>
              <w:jc w:val="center"/>
            </w:pPr>
            <w:r w:rsidRPr="002F0433">
              <w:t>2,53</w:t>
            </w:r>
          </w:p>
        </w:tc>
        <w:tc>
          <w:tcPr>
            <w:tcW w:w="993" w:type="dxa"/>
          </w:tcPr>
          <w:p w:rsidR="00BD23B9" w:rsidRPr="002F0433" w:rsidRDefault="00BD23B9" w:rsidP="00A61680">
            <w:pPr>
              <w:jc w:val="center"/>
            </w:pPr>
            <w:r w:rsidRPr="002F0433">
              <w:t>4,0</w:t>
            </w:r>
          </w:p>
        </w:tc>
        <w:tc>
          <w:tcPr>
            <w:tcW w:w="992" w:type="dxa"/>
          </w:tcPr>
          <w:p w:rsidR="00BD23B9" w:rsidRPr="002F0433" w:rsidRDefault="00BD23B9" w:rsidP="00A61680">
            <w:pPr>
              <w:jc w:val="center"/>
            </w:pPr>
            <w:r w:rsidRPr="002F0433">
              <w:t>0,82</w:t>
            </w:r>
          </w:p>
        </w:tc>
        <w:tc>
          <w:tcPr>
            <w:tcW w:w="992" w:type="dxa"/>
          </w:tcPr>
          <w:p w:rsidR="00BD23B9" w:rsidRPr="002F0433" w:rsidRDefault="00BD23B9" w:rsidP="00A61680">
            <w:pPr>
              <w:jc w:val="center"/>
            </w:pPr>
            <w:r w:rsidRPr="002F0433">
              <w:t>1.30</w:t>
            </w:r>
          </w:p>
        </w:tc>
        <w:tc>
          <w:tcPr>
            <w:tcW w:w="992" w:type="dxa"/>
          </w:tcPr>
          <w:p w:rsidR="00BD23B9" w:rsidRPr="002F0433" w:rsidRDefault="00BD23B9" w:rsidP="00A61680">
            <w:pPr>
              <w:jc w:val="center"/>
            </w:pPr>
            <w:r w:rsidRPr="002F0433">
              <w:t>0,76</w:t>
            </w:r>
          </w:p>
        </w:tc>
        <w:tc>
          <w:tcPr>
            <w:tcW w:w="993" w:type="dxa"/>
          </w:tcPr>
          <w:p w:rsidR="00BD23B9" w:rsidRPr="002F0433" w:rsidRDefault="00BD23B9" w:rsidP="00A61680">
            <w:pPr>
              <w:jc w:val="center"/>
            </w:pPr>
            <w:r w:rsidRPr="002F0433">
              <w:t>1,20</w:t>
            </w:r>
          </w:p>
        </w:tc>
        <w:tc>
          <w:tcPr>
            <w:tcW w:w="1559" w:type="dxa"/>
          </w:tcPr>
          <w:p w:rsidR="00BD23B9" w:rsidRPr="002F0433" w:rsidRDefault="00BD23B9" w:rsidP="00A61680">
            <w:pPr>
              <w:jc w:val="center"/>
            </w:pPr>
            <w:r w:rsidRPr="002F0433">
              <w:t>1,77</w:t>
            </w:r>
          </w:p>
        </w:tc>
      </w:tr>
      <w:tr w:rsidR="002F0433" w:rsidRPr="002F0433" w:rsidTr="00A61680">
        <w:tc>
          <w:tcPr>
            <w:tcW w:w="992" w:type="dxa"/>
          </w:tcPr>
          <w:p w:rsidR="00BD23B9" w:rsidRPr="002F0433" w:rsidRDefault="00BD23B9" w:rsidP="00A61680">
            <w:pPr>
              <w:jc w:val="center"/>
            </w:pPr>
          </w:p>
        </w:tc>
        <w:tc>
          <w:tcPr>
            <w:tcW w:w="1384" w:type="dxa"/>
          </w:tcPr>
          <w:p w:rsidR="00BD23B9" w:rsidRPr="002F0433" w:rsidRDefault="00BD23B9" w:rsidP="00A61680">
            <w:pPr>
              <w:jc w:val="center"/>
            </w:pPr>
          </w:p>
        </w:tc>
        <w:tc>
          <w:tcPr>
            <w:tcW w:w="1167" w:type="dxa"/>
          </w:tcPr>
          <w:p w:rsidR="00BD23B9" w:rsidRPr="002F0433" w:rsidRDefault="00BD23B9" w:rsidP="00A61680">
            <w:pPr>
              <w:jc w:val="center"/>
            </w:pPr>
          </w:p>
        </w:tc>
        <w:tc>
          <w:tcPr>
            <w:tcW w:w="993" w:type="dxa"/>
          </w:tcPr>
          <w:p w:rsidR="00BD23B9" w:rsidRPr="002F0433" w:rsidRDefault="00BD23B9" w:rsidP="00A61680">
            <w:pPr>
              <w:jc w:val="center"/>
            </w:pPr>
          </w:p>
        </w:tc>
        <w:tc>
          <w:tcPr>
            <w:tcW w:w="992" w:type="dxa"/>
          </w:tcPr>
          <w:p w:rsidR="00BD23B9" w:rsidRPr="002F0433" w:rsidRDefault="00BD23B9" w:rsidP="00A61680">
            <w:pPr>
              <w:jc w:val="center"/>
            </w:pPr>
          </w:p>
        </w:tc>
        <w:tc>
          <w:tcPr>
            <w:tcW w:w="992" w:type="dxa"/>
          </w:tcPr>
          <w:p w:rsidR="00BD23B9" w:rsidRPr="002F0433" w:rsidRDefault="00BD23B9" w:rsidP="00A61680">
            <w:pPr>
              <w:jc w:val="center"/>
            </w:pPr>
          </w:p>
        </w:tc>
        <w:tc>
          <w:tcPr>
            <w:tcW w:w="992" w:type="dxa"/>
          </w:tcPr>
          <w:p w:rsidR="00BD23B9" w:rsidRPr="002F0433" w:rsidRDefault="00BD23B9" w:rsidP="00A61680">
            <w:pPr>
              <w:jc w:val="center"/>
            </w:pPr>
          </w:p>
        </w:tc>
        <w:tc>
          <w:tcPr>
            <w:tcW w:w="993" w:type="dxa"/>
          </w:tcPr>
          <w:p w:rsidR="00BD23B9" w:rsidRPr="002F0433" w:rsidRDefault="00BD23B9" w:rsidP="00A61680">
            <w:pPr>
              <w:jc w:val="center"/>
            </w:pPr>
          </w:p>
        </w:tc>
        <w:tc>
          <w:tcPr>
            <w:tcW w:w="1559" w:type="dxa"/>
          </w:tcPr>
          <w:p w:rsidR="00BD23B9" w:rsidRPr="002F0433" w:rsidRDefault="00BD23B9" w:rsidP="00A61680">
            <w:pPr>
              <w:jc w:val="center"/>
            </w:pPr>
          </w:p>
        </w:tc>
      </w:tr>
      <w:tr w:rsidR="002F0433" w:rsidRPr="002F0433" w:rsidTr="00A61680">
        <w:tc>
          <w:tcPr>
            <w:tcW w:w="992" w:type="dxa"/>
          </w:tcPr>
          <w:p w:rsidR="00BD23B9" w:rsidRPr="002F0433" w:rsidRDefault="00BD23B9" w:rsidP="00A61680">
            <w:pPr>
              <w:jc w:val="center"/>
            </w:pPr>
            <w:r w:rsidRPr="002F0433">
              <w:t>Уперта</w:t>
            </w:r>
          </w:p>
        </w:tc>
        <w:tc>
          <w:tcPr>
            <w:tcW w:w="1384" w:type="dxa"/>
          </w:tcPr>
          <w:p w:rsidR="00BD23B9" w:rsidRPr="002F0433" w:rsidRDefault="00BD23B9" w:rsidP="00A61680">
            <w:pPr>
              <w:jc w:val="center"/>
            </w:pPr>
            <w:r w:rsidRPr="002F0433">
              <w:t>устье</w:t>
            </w:r>
          </w:p>
        </w:tc>
        <w:tc>
          <w:tcPr>
            <w:tcW w:w="1167" w:type="dxa"/>
          </w:tcPr>
          <w:p w:rsidR="00BD23B9" w:rsidRPr="002F0433" w:rsidRDefault="00BD23B9" w:rsidP="00A61680">
            <w:pPr>
              <w:jc w:val="center"/>
            </w:pPr>
            <w:r w:rsidRPr="002F0433">
              <w:t>3,53</w:t>
            </w:r>
          </w:p>
        </w:tc>
        <w:tc>
          <w:tcPr>
            <w:tcW w:w="993" w:type="dxa"/>
          </w:tcPr>
          <w:p w:rsidR="00BD23B9" w:rsidRPr="002F0433" w:rsidRDefault="00BD23B9" w:rsidP="00A61680">
            <w:pPr>
              <w:jc w:val="center"/>
            </w:pPr>
            <w:r w:rsidRPr="002F0433">
              <w:t>4,5</w:t>
            </w:r>
          </w:p>
        </w:tc>
        <w:tc>
          <w:tcPr>
            <w:tcW w:w="992" w:type="dxa"/>
          </w:tcPr>
          <w:p w:rsidR="00BD23B9" w:rsidRPr="002F0433" w:rsidRDefault="00BD23B9" w:rsidP="00A61680">
            <w:pPr>
              <w:jc w:val="center"/>
            </w:pPr>
            <w:r w:rsidRPr="002F0433">
              <w:t>1,33</w:t>
            </w:r>
          </w:p>
        </w:tc>
        <w:tc>
          <w:tcPr>
            <w:tcW w:w="992" w:type="dxa"/>
          </w:tcPr>
          <w:p w:rsidR="00BD23B9" w:rsidRPr="002F0433" w:rsidRDefault="00BD23B9" w:rsidP="00A61680">
            <w:pPr>
              <w:jc w:val="center"/>
            </w:pPr>
            <w:r w:rsidRPr="002F0433">
              <w:t>1,70</w:t>
            </w:r>
          </w:p>
        </w:tc>
        <w:tc>
          <w:tcPr>
            <w:tcW w:w="992" w:type="dxa"/>
          </w:tcPr>
          <w:p w:rsidR="00BD23B9" w:rsidRPr="002F0433" w:rsidRDefault="00BD23B9" w:rsidP="00A61680">
            <w:pPr>
              <w:jc w:val="center"/>
            </w:pPr>
            <w:r w:rsidRPr="002F0433">
              <w:t>1,18</w:t>
            </w:r>
          </w:p>
        </w:tc>
        <w:tc>
          <w:tcPr>
            <w:tcW w:w="993" w:type="dxa"/>
          </w:tcPr>
          <w:p w:rsidR="00BD23B9" w:rsidRPr="002F0433" w:rsidRDefault="00BD23B9" w:rsidP="00A61680">
            <w:pPr>
              <w:jc w:val="center"/>
            </w:pPr>
            <w:r w:rsidRPr="002F0433">
              <w:t>1,50</w:t>
            </w:r>
          </w:p>
        </w:tc>
        <w:tc>
          <w:tcPr>
            <w:tcW w:w="1559" w:type="dxa"/>
          </w:tcPr>
          <w:p w:rsidR="00BD23B9" w:rsidRPr="002F0433" w:rsidRDefault="00BD23B9" w:rsidP="00A61680">
            <w:pPr>
              <w:jc w:val="center"/>
            </w:pPr>
            <w:r w:rsidRPr="002F0433">
              <w:t>2,35</w:t>
            </w:r>
          </w:p>
        </w:tc>
      </w:tr>
    </w:tbl>
    <w:p w:rsidR="00BD23B9" w:rsidRPr="002F0433" w:rsidRDefault="00BD23B9" w:rsidP="00BD23B9">
      <w:pPr>
        <w:pStyle w:val="TimesNewRomanCYR12"/>
        <w:jc w:val="left"/>
        <w:rPr>
          <w:color w:val="auto"/>
        </w:rPr>
      </w:pPr>
    </w:p>
    <w:p w:rsidR="00BD23B9" w:rsidRPr="002F0433" w:rsidRDefault="00BD23B9" w:rsidP="00BD23B9">
      <w:pPr>
        <w:pStyle w:val="TimesNewRomanCYR12"/>
        <w:rPr>
          <w:b/>
          <w:color w:val="auto"/>
        </w:rPr>
      </w:pPr>
      <w:r w:rsidRPr="002F0433">
        <w:rPr>
          <w:b/>
          <w:color w:val="auto"/>
        </w:rPr>
        <w:t>Подземные воды.</w:t>
      </w:r>
    </w:p>
    <w:p w:rsidR="00BD23B9" w:rsidRPr="002F0433" w:rsidRDefault="00BD23B9" w:rsidP="00BD23B9">
      <w:pPr>
        <w:pStyle w:val="TimesNewRomanCYR12"/>
        <w:rPr>
          <w:color w:val="auto"/>
        </w:rPr>
      </w:pPr>
      <w:r w:rsidRPr="002F0433">
        <w:rPr>
          <w:color w:val="auto"/>
        </w:rPr>
        <w:t xml:space="preserve"> Для централизованного водоснабжения </w:t>
      </w:r>
      <w:r w:rsidRPr="002F0433">
        <w:rPr>
          <w:b/>
          <w:color w:val="auto"/>
        </w:rPr>
        <w:t>МО город Щекино</w:t>
      </w:r>
      <w:r w:rsidRPr="002F0433">
        <w:rPr>
          <w:color w:val="auto"/>
        </w:rPr>
        <w:t xml:space="preserve"> эксплуатируется 5 водозаборов с Упинского водоносного горизонта:</w:t>
      </w:r>
    </w:p>
    <w:p w:rsidR="00BD23B9" w:rsidRPr="002F0433" w:rsidRDefault="00BD23B9" w:rsidP="00BD23B9">
      <w:pPr>
        <w:pStyle w:val="TimesNewRomanCYR12"/>
        <w:numPr>
          <w:ilvl w:val="0"/>
          <w:numId w:val="38"/>
        </w:numPr>
        <w:rPr>
          <w:color w:val="auto"/>
        </w:rPr>
      </w:pPr>
      <w:r w:rsidRPr="002F0433">
        <w:rPr>
          <w:color w:val="auto"/>
        </w:rPr>
        <w:t>Троснянский, в районе деревни Крутовка, производительность – 12960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numPr>
          <w:ilvl w:val="0"/>
          <w:numId w:val="38"/>
        </w:numPr>
        <w:rPr>
          <w:color w:val="auto"/>
        </w:rPr>
      </w:pPr>
      <w:r w:rsidRPr="002F0433">
        <w:rPr>
          <w:color w:val="auto"/>
        </w:rPr>
        <w:t>Шевелевский, село Старая Колпна, 3720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numPr>
          <w:ilvl w:val="0"/>
          <w:numId w:val="38"/>
        </w:numPr>
        <w:rPr>
          <w:color w:val="auto"/>
        </w:rPr>
      </w:pPr>
      <w:r w:rsidRPr="002F0433">
        <w:rPr>
          <w:color w:val="auto"/>
        </w:rPr>
        <w:t>Большие Озерки, деревни Большие Озерки, 770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numPr>
          <w:ilvl w:val="0"/>
          <w:numId w:val="38"/>
        </w:numPr>
        <w:rPr>
          <w:color w:val="auto"/>
        </w:rPr>
      </w:pPr>
      <w:r w:rsidRPr="002F0433">
        <w:rPr>
          <w:color w:val="auto"/>
        </w:rPr>
        <w:lastRenderedPageBreak/>
        <w:t>Западный, поселок Головеньковский,  5000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numPr>
          <w:ilvl w:val="0"/>
          <w:numId w:val="38"/>
        </w:numPr>
        <w:rPr>
          <w:color w:val="auto"/>
        </w:rPr>
      </w:pPr>
      <w:r w:rsidRPr="002F0433">
        <w:rPr>
          <w:color w:val="auto"/>
        </w:rPr>
        <w:t>Колпнянский, 2300 м</w:t>
      </w:r>
      <w:r w:rsidRPr="002F0433">
        <w:rPr>
          <w:color w:val="auto"/>
          <w:vertAlign w:val="superscript"/>
        </w:rPr>
        <w:t>3</w:t>
      </w:r>
      <w:r w:rsidRPr="002F0433">
        <w:rPr>
          <w:color w:val="auto"/>
        </w:rPr>
        <w:t>/сут, г.Щекино, ул.Победы, 26  - выведен на консервацию в связи с несоответствием химических показателей качества воды по содержанию железа, общей жесткости, сульфатам и сухому остатку.</w:t>
      </w:r>
    </w:p>
    <w:p w:rsidR="00BD23B9" w:rsidRPr="002F0433" w:rsidRDefault="00BD23B9" w:rsidP="00BD23B9">
      <w:pPr>
        <w:pStyle w:val="TimesNewRomanCYR12"/>
        <w:rPr>
          <w:color w:val="auto"/>
        </w:rPr>
      </w:pPr>
      <w:r w:rsidRPr="002F0433">
        <w:rPr>
          <w:color w:val="auto"/>
        </w:rPr>
        <w:t>Общая производительность водозаборов – 24750 м</w:t>
      </w:r>
      <w:r w:rsidRPr="002F0433">
        <w:rPr>
          <w:color w:val="auto"/>
          <w:vertAlign w:val="superscript"/>
        </w:rPr>
        <w:t>3</w:t>
      </w:r>
      <w:r w:rsidRPr="002F0433">
        <w:rPr>
          <w:color w:val="auto"/>
        </w:rPr>
        <w:t>/сут.</w:t>
      </w:r>
    </w:p>
    <w:p w:rsidR="00BD23B9" w:rsidRPr="002F0433" w:rsidRDefault="00BD23B9" w:rsidP="00BD23B9">
      <w:pPr>
        <w:pStyle w:val="TimesNewRomanCYR12"/>
        <w:rPr>
          <w:color w:val="auto"/>
        </w:rPr>
      </w:pPr>
      <w:r w:rsidRPr="002F0433">
        <w:rPr>
          <w:color w:val="auto"/>
        </w:rPr>
        <w:t xml:space="preserve">Среднесуточный централизованный отпуск воды из водопроводных сетей составляет </w:t>
      </w:r>
      <w:smartTag w:uri="urn:schemas-microsoft-com:office:smarttags" w:element="metricconverter">
        <w:smartTagPr>
          <w:attr w:name="ProductID" w:val="18440 м3"/>
        </w:smartTagPr>
        <w:r w:rsidRPr="002F0433">
          <w:rPr>
            <w:color w:val="auto"/>
          </w:rPr>
          <w:t>18440 м</w:t>
        </w:r>
        <w:r w:rsidRPr="002F0433">
          <w:rPr>
            <w:color w:val="auto"/>
            <w:vertAlign w:val="superscript"/>
          </w:rPr>
          <w:t>3</w:t>
        </w:r>
      </w:smartTag>
      <w:r w:rsidRPr="002F0433">
        <w:rPr>
          <w:color w:val="auto"/>
        </w:rPr>
        <w:t>.</w:t>
      </w:r>
    </w:p>
    <w:p w:rsidR="00BD23B9" w:rsidRPr="002F0433" w:rsidRDefault="00BD23B9" w:rsidP="00BD23B9">
      <w:pPr>
        <w:pStyle w:val="TimesNewRomanCYR12"/>
        <w:rPr>
          <w:color w:val="auto"/>
        </w:rPr>
      </w:pPr>
      <w:r w:rsidRPr="002F0433">
        <w:rPr>
          <w:color w:val="auto"/>
        </w:rPr>
        <w:t>Водопотребление – 15200 м</w:t>
      </w:r>
      <w:r w:rsidRPr="002F0433">
        <w:rPr>
          <w:color w:val="auto"/>
          <w:vertAlign w:val="superscript"/>
        </w:rPr>
        <w:t>3</w:t>
      </w:r>
      <w:r w:rsidRPr="002F0433">
        <w:rPr>
          <w:color w:val="auto"/>
        </w:rPr>
        <w:t>/сут.</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 xml:space="preserve">Для водоснабжения </w:t>
      </w:r>
      <w:r w:rsidRPr="002F0433">
        <w:rPr>
          <w:b/>
          <w:color w:val="auto"/>
        </w:rPr>
        <w:t>МО рабочий поселок Первомайский</w:t>
      </w:r>
      <w:r w:rsidRPr="002F0433">
        <w:rPr>
          <w:color w:val="auto"/>
        </w:rPr>
        <w:t xml:space="preserve"> используется покупная вода из подземных источников ОАО «Щекиноазот».</w:t>
      </w:r>
    </w:p>
    <w:p w:rsidR="00BD23B9" w:rsidRPr="002F0433" w:rsidRDefault="00BD23B9" w:rsidP="00BD23B9">
      <w:pPr>
        <w:pStyle w:val="TimesNewRomanCYR12"/>
        <w:rPr>
          <w:color w:val="auto"/>
        </w:rPr>
      </w:pPr>
      <w:r w:rsidRPr="002F0433">
        <w:rPr>
          <w:color w:val="auto"/>
        </w:rPr>
        <w:t xml:space="preserve">Среднесуточный централизованный отпуск воды из водопроводных сетей составляет </w:t>
      </w:r>
      <w:smartTag w:uri="urn:schemas-microsoft-com:office:smarttags" w:element="metricconverter">
        <w:smartTagPr>
          <w:attr w:name="ProductID" w:val="3458 м3"/>
        </w:smartTagPr>
        <w:r w:rsidRPr="002F0433">
          <w:rPr>
            <w:color w:val="auto"/>
          </w:rPr>
          <w:t>3458 м</w:t>
        </w:r>
        <w:r w:rsidRPr="002F0433">
          <w:rPr>
            <w:color w:val="auto"/>
            <w:vertAlign w:val="superscript"/>
          </w:rPr>
          <w:t>3</w:t>
        </w:r>
      </w:smartTag>
      <w:r w:rsidRPr="002F0433">
        <w:rPr>
          <w:color w:val="auto"/>
        </w:rPr>
        <w:t>.</w:t>
      </w:r>
    </w:p>
    <w:p w:rsidR="00BD23B9" w:rsidRPr="002F0433" w:rsidRDefault="00BD23B9" w:rsidP="00BD23B9">
      <w:pPr>
        <w:pStyle w:val="TimesNewRomanCYR12"/>
        <w:rPr>
          <w:color w:val="auto"/>
        </w:rPr>
      </w:pPr>
      <w:r w:rsidRPr="002F0433">
        <w:rPr>
          <w:color w:val="auto"/>
        </w:rPr>
        <w:t>Водопотребление – 3000 м</w:t>
      </w:r>
      <w:r w:rsidRPr="002F0433">
        <w:rPr>
          <w:color w:val="auto"/>
          <w:vertAlign w:val="superscript"/>
        </w:rPr>
        <w:t>3</w:t>
      </w:r>
      <w:r w:rsidRPr="002F0433">
        <w:rPr>
          <w:color w:val="auto"/>
        </w:rPr>
        <w:t>/сут.</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 xml:space="preserve">Для водоснабжения </w:t>
      </w:r>
      <w:r w:rsidRPr="002F0433">
        <w:rPr>
          <w:b/>
          <w:color w:val="auto"/>
        </w:rPr>
        <w:t>МО Ломинцевское</w:t>
      </w:r>
      <w:r w:rsidRPr="002F0433">
        <w:rPr>
          <w:color w:val="auto"/>
        </w:rPr>
        <w:t xml:space="preserve"> эксплуатируется 6 водозаборов с Упинского водоносного горизонта:</w:t>
      </w:r>
    </w:p>
    <w:p w:rsidR="00BD23B9" w:rsidRPr="002F0433" w:rsidRDefault="00BD23B9" w:rsidP="00BD23B9">
      <w:pPr>
        <w:pStyle w:val="TimesNewRomanCYR12"/>
        <w:numPr>
          <w:ilvl w:val="0"/>
          <w:numId w:val="38"/>
        </w:numPr>
        <w:rPr>
          <w:color w:val="auto"/>
        </w:rPr>
      </w:pPr>
      <w:r w:rsidRPr="002F0433">
        <w:rPr>
          <w:color w:val="auto"/>
        </w:rPr>
        <w:t>Поселок Ломинцевский, 1440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numPr>
          <w:ilvl w:val="0"/>
          <w:numId w:val="38"/>
        </w:numPr>
        <w:rPr>
          <w:color w:val="auto"/>
        </w:rPr>
      </w:pPr>
      <w:r w:rsidRPr="002F0433">
        <w:rPr>
          <w:color w:val="auto"/>
        </w:rPr>
        <w:t>Поселок Социалистический, 960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numPr>
          <w:ilvl w:val="0"/>
          <w:numId w:val="38"/>
        </w:numPr>
        <w:rPr>
          <w:color w:val="auto"/>
        </w:rPr>
      </w:pPr>
      <w:r w:rsidRPr="002F0433">
        <w:rPr>
          <w:color w:val="auto"/>
        </w:rPr>
        <w:t>Деревня Шевелевка, 960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numPr>
          <w:ilvl w:val="0"/>
          <w:numId w:val="38"/>
        </w:numPr>
        <w:rPr>
          <w:color w:val="auto"/>
        </w:rPr>
      </w:pPr>
      <w:r w:rsidRPr="002F0433">
        <w:rPr>
          <w:color w:val="auto"/>
        </w:rPr>
        <w:t>Поселок Шахты №20, 1000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numPr>
          <w:ilvl w:val="0"/>
          <w:numId w:val="38"/>
        </w:numPr>
        <w:rPr>
          <w:color w:val="auto"/>
        </w:rPr>
      </w:pPr>
      <w:r w:rsidRPr="002F0433">
        <w:rPr>
          <w:color w:val="auto"/>
        </w:rPr>
        <w:t>Село Ломинцево, 144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numPr>
          <w:ilvl w:val="0"/>
          <w:numId w:val="38"/>
        </w:numPr>
        <w:rPr>
          <w:color w:val="auto"/>
        </w:rPr>
      </w:pPr>
      <w:r w:rsidRPr="002F0433">
        <w:rPr>
          <w:color w:val="auto"/>
        </w:rPr>
        <w:t>Деревня Смирное, 240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rPr>
          <w:color w:val="auto"/>
        </w:rPr>
      </w:pPr>
      <w:r w:rsidRPr="002F0433">
        <w:rPr>
          <w:color w:val="auto"/>
        </w:rPr>
        <w:t>Общая производительность водозаборов – 4744 м</w:t>
      </w:r>
      <w:r w:rsidRPr="002F0433">
        <w:rPr>
          <w:color w:val="auto"/>
          <w:vertAlign w:val="superscript"/>
        </w:rPr>
        <w:t>3</w:t>
      </w:r>
      <w:r w:rsidRPr="002F0433">
        <w:rPr>
          <w:color w:val="auto"/>
        </w:rPr>
        <w:t>/сут.</w:t>
      </w:r>
    </w:p>
    <w:p w:rsidR="00BD23B9" w:rsidRPr="002F0433" w:rsidRDefault="00BD23B9" w:rsidP="00BD23B9">
      <w:pPr>
        <w:pStyle w:val="TimesNewRomanCYR12"/>
        <w:rPr>
          <w:color w:val="auto"/>
        </w:rPr>
      </w:pPr>
      <w:r w:rsidRPr="002F0433">
        <w:rPr>
          <w:color w:val="auto"/>
        </w:rPr>
        <w:t xml:space="preserve">Среднесуточный централизованный отпуск воды из водопроводных сетей составляет </w:t>
      </w:r>
      <w:smartTag w:uri="urn:schemas-microsoft-com:office:smarttags" w:element="metricconverter">
        <w:smartTagPr>
          <w:attr w:name="ProductID" w:val="677 м3"/>
        </w:smartTagPr>
        <w:r w:rsidRPr="002F0433">
          <w:rPr>
            <w:color w:val="auto"/>
          </w:rPr>
          <w:t>677 м</w:t>
        </w:r>
        <w:r w:rsidRPr="002F0433">
          <w:rPr>
            <w:color w:val="auto"/>
            <w:vertAlign w:val="superscript"/>
          </w:rPr>
          <w:t>3</w:t>
        </w:r>
      </w:smartTag>
      <w:r w:rsidRPr="002F0433">
        <w:rPr>
          <w:color w:val="auto"/>
        </w:rPr>
        <w:t>.</w:t>
      </w:r>
    </w:p>
    <w:p w:rsidR="00BD23B9" w:rsidRPr="002F0433" w:rsidRDefault="00BD23B9" w:rsidP="00BD23B9">
      <w:pPr>
        <w:pStyle w:val="TimesNewRomanCYR12"/>
        <w:rPr>
          <w:color w:val="auto"/>
        </w:rPr>
      </w:pPr>
      <w:r w:rsidRPr="002F0433">
        <w:rPr>
          <w:color w:val="auto"/>
        </w:rPr>
        <w:t>Водопотребление – 500 м</w:t>
      </w:r>
      <w:r w:rsidRPr="002F0433">
        <w:rPr>
          <w:color w:val="auto"/>
          <w:vertAlign w:val="superscript"/>
        </w:rPr>
        <w:t>3</w:t>
      </w:r>
      <w:r w:rsidRPr="002F0433">
        <w:rPr>
          <w:color w:val="auto"/>
        </w:rPr>
        <w:t>/сут.</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 xml:space="preserve">Для водоснабжения </w:t>
      </w:r>
      <w:r w:rsidRPr="002F0433">
        <w:rPr>
          <w:b/>
          <w:color w:val="auto"/>
        </w:rPr>
        <w:t>МО Яснополянское</w:t>
      </w:r>
      <w:r w:rsidRPr="002F0433">
        <w:rPr>
          <w:color w:val="auto"/>
        </w:rPr>
        <w:t xml:space="preserve">  используются подземные водозаборы:</w:t>
      </w:r>
    </w:p>
    <w:p w:rsidR="00BD23B9" w:rsidRPr="002F0433" w:rsidRDefault="00BD23B9" w:rsidP="00BD23B9">
      <w:pPr>
        <w:pStyle w:val="TimesNewRomanCYR12"/>
        <w:rPr>
          <w:color w:val="auto"/>
        </w:rPr>
      </w:pPr>
      <w:r w:rsidRPr="002F0433">
        <w:rPr>
          <w:color w:val="auto"/>
        </w:rPr>
        <w:t>-     Насосная станция поселка Головеньковский, 219 м</w:t>
      </w:r>
      <w:r w:rsidRPr="002F0433">
        <w:rPr>
          <w:color w:val="auto"/>
          <w:vertAlign w:val="superscript"/>
        </w:rPr>
        <w:t>3</w:t>
      </w:r>
      <w:r w:rsidRPr="002F0433">
        <w:rPr>
          <w:color w:val="auto"/>
        </w:rPr>
        <w:t>/сут, ЗСО имеется;</w:t>
      </w:r>
    </w:p>
    <w:p w:rsidR="00BD23B9" w:rsidRPr="002F0433" w:rsidRDefault="00BD23B9" w:rsidP="00BD23B9">
      <w:pPr>
        <w:pStyle w:val="TimesNewRomanCYR12"/>
        <w:rPr>
          <w:color w:val="auto"/>
        </w:rPr>
      </w:pPr>
      <w:r w:rsidRPr="002F0433">
        <w:rPr>
          <w:color w:val="auto"/>
        </w:rPr>
        <w:t>-     Насосная станция поселка Юбилейный, 170 м</w:t>
      </w:r>
      <w:r w:rsidRPr="002F0433">
        <w:rPr>
          <w:color w:val="auto"/>
          <w:vertAlign w:val="superscript"/>
        </w:rPr>
        <w:t>3</w:t>
      </w:r>
      <w:r w:rsidRPr="002F0433">
        <w:rPr>
          <w:color w:val="auto"/>
        </w:rPr>
        <w:t>/сут, ЗСО 1-го пояса имеется;</w:t>
      </w:r>
    </w:p>
    <w:p w:rsidR="00BD23B9" w:rsidRPr="002F0433" w:rsidRDefault="00BD23B9" w:rsidP="00BD23B9">
      <w:pPr>
        <w:pStyle w:val="TimesNewRomanCYR12"/>
        <w:rPr>
          <w:color w:val="auto"/>
        </w:rPr>
      </w:pPr>
      <w:r w:rsidRPr="002F0433">
        <w:rPr>
          <w:color w:val="auto"/>
        </w:rPr>
        <w:t>-     Территория школы деревни Ясная Поляна, 250 м</w:t>
      </w:r>
      <w:r w:rsidRPr="002F0433">
        <w:rPr>
          <w:color w:val="auto"/>
          <w:vertAlign w:val="superscript"/>
        </w:rPr>
        <w:t>3</w:t>
      </w:r>
      <w:r w:rsidRPr="002F0433">
        <w:rPr>
          <w:color w:val="auto"/>
        </w:rPr>
        <w:t>/сут,  ЗСО 1-го пояса имеется, Упинский Озеро-Хованский водоносный горизонт;</w:t>
      </w:r>
    </w:p>
    <w:p w:rsidR="00BD23B9" w:rsidRPr="002F0433" w:rsidRDefault="00BD23B9" w:rsidP="00BD23B9">
      <w:pPr>
        <w:pStyle w:val="TimesNewRomanCYR12"/>
        <w:rPr>
          <w:color w:val="auto"/>
        </w:rPr>
      </w:pPr>
      <w:r w:rsidRPr="002F0433">
        <w:rPr>
          <w:color w:val="auto"/>
        </w:rPr>
        <w:t>-     Территория больницы деревни Ясная Поляна,  ЗСО 1-го пояса имеется, Упинский Озеро-Хованский водоносный горизонт;</w:t>
      </w:r>
    </w:p>
    <w:p w:rsidR="00BD23B9" w:rsidRPr="002F0433" w:rsidRDefault="00BD23B9" w:rsidP="00BD23B9">
      <w:pPr>
        <w:pStyle w:val="TimesNewRomanCYR12"/>
        <w:rPr>
          <w:color w:val="auto"/>
        </w:rPr>
      </w:pPr>
      <w:r w:rsidRPr="002F0433">
        <w:rPr>
          <w:color w:val="auto"/>
        </w:rPr>
        <w:t>-     Артскважина «гаражи» деревни Ясная Поляна, 250 м</w:t>
      </w:r>
      <w:r w:rsidRPr="002F0433">
        <w:rPr>
          <w:color w:val="auto"/>
          <w:vertAlign w:val="superscript"/>
        </w:rPr>
        <w:t>3</w:t>
      </w:r>
      <w:r w:rsidRPr="002F0433">
        <w:rPr>
          <w:color w:val="auto"/>
        </w:rPr>
        <w:t>/сут, ЗСО отсутствует,  Упинский Озеро-Хованский водоносный горизонт;</w:t>
      </w:r>
    </w:p>
    <w:p w:rsidR="00BD23B9" w:rsidRPr="002F0433" w:rsidRDefault="00BD23B9" w:rsidP="00BD23B9">
      <w:pPr>
        <w:pStyle w:val="TimesNewRomanCYR12"/>
        <w:rPr>
          <w:color w:val="auto"/>
        </w:rPr>
      </w:pPr>
      <w:r w:rsidRPr="002F0433">
        <w:rPr>
          <w:color w:val="auto"/>
        </w:rPr>
        <w:t>-     Артскважина «ДК» деревни Ясная Поляна (резерв),  240 м</w:t>
      </w:r>
      <w:r w:rsidRPr="002F0433">
        <w:rPr>
          <w:color w:val="auto"/>
          <w:vertAlign w:val="superscript"/>
        </w:rPr>
        <w:t>3</w:t>
      </w:r>
      <w:r w:rsidRPr="002F0433">
        <w:rPr>
          <w:color w:val="auto"/>
        </w:rPr>
        <w:t>/сут, Упинский Озеро-Хованский водоносный горизонт;</w:t>
      </w:r>
    </w:p>
    <w:p w:rsidR="00BD23B9" w:rsidRPr="002F0433" w:rsidRDefault="00BD23B9" w:rsidP="00BD23B9">
      <w:pPr>
        <w:pStyle w:val="TimesNewRomanCYR12"/>
        <w:rPr>
          <w:color w:val="auto"/>
        </w:rPr>
      </w:pPr>
      <w:r w:rsidRPr="002F0433">
        <w:rPr>
          <w:color w:val="auto"/>
        </w:rPr>
        <w:t>- Водозаборные сооружения села Селиваново, 2х150 м</w:t>
      </w:r>
      <w:r w:rsidRPr="002F0433">
        <w:rPr>
          <w:color w:val="auto"/>
          <w:vertAlign w:val="superscript"/>
        </w:rPr>
        <w:t>3</w:t>
      </w:r>
      <w:r w:rsidRPr="002F0433">
        <w:rPr>
          <w:color w:val="auto"/>
        </w:rPr>
        <w:t>/сут,  ЗСО имеется,  Упинский Озеро-Хованский водоносный горизонт.</w:t>
      </w:r>
    </w:p>
    <w:p w:rsidR="00BD23B9" w:rsidRPr="002F0433" w:rsidRDefault="00BD23B9" w:rsidP="00BD23B9">
      <w:pPr>
        <w:pStyle w:val="TimesNewRomanCYR12"/>
        <w:rPr>
          <w:color w:val="auto"/>
        </w:rPr>
      </w:pPr>
      <w:r w:rsidRPr="002F0433">
        <w:rPr>
          <w:color w:val="auto"/>
        </w:rPr>
        <w:t>По всем скважинам вода не отвечает требованиям СанПин по жесткости.</w:t>
      </w:r>
    </w:p>
    <w:p w:rsidR="00BD23B9" w:rsidRPr="002F0433" w:rsidRDefault="00BD23B9" w:rsidP="00BD23B9">
      <w:pPr>
        <w:pStyle w:val="TimesNewRomanCYR12"/>
        <w:rPr>
          <w:color w:val="auto"/>
        </w:rPr>
      </w:pPr>
      <w:r w:rsidRPr="002F0433">
        <w:rPr>
          <w:color w:val="auto"/>
        </w:rPr>
        <w:t xml:space="preserve">Среднесуточный централизованный отпуск воды из водопроводных сетей составляет </w:t>
      </w:r>
      <w:smartTag w:uri="urn:schemas-microsoft-com:office:smarttags" w:element="metricconverter">
        <w:smartTagPr>
          <w:attr w:name="ProductID" w:val="808 м3"/>
        </w:smartTagPr>
        <w:r w:rsidRPr="002F0433">
          <w:rPr>
            <w:color w:val="auto"/>
          </w:rPr>
          <w:t>808 м</w:t>
        </w:r>
        <w:r w:rsidRPr="002F0433">
          <w:rPr>
            <w:color w:val="auto"/>
            <w:vertAlign w:val="superscript"/>
          </w:rPr>
          <w:t>3</w:t>
        </w:r>
      </w:smartTag>
      <w:r w:rsidRPr="002F0433">
        <w:rPr>
          <w:color w:val="auto"/>
        </w:rPr>
        <w:t>.</w:t>
      </w:r>
    </w:p>
    <w:p w:rsidR="00BD23B9" w:rsidRPr="002F0433" w:rsidRDefault="00BD23B9" w:rsidP="00BD23B9">
      <w:pPr>
        <w:pStyle w:val="TimesNewRomanCYR12"/>
        <w:rPr>
          <w:color w:val="auto"/>
        </w:rPr>
      </w:pPr>
      <w:r w:rsidRPr="002F0433">
        <w:rPr>
          <w:color w:val="auto"/>
        </w:rPr>
        <w:t>Водопотребление – 808 м</w:t>
      </w:r>
      <w:r w:rsidRPr="002F0433">
        <w:rPr>
          <w:color w:val="auto"/>
          <w:vertAlign w:val="superscript"/>
        </w:rPr>
        <w:t>3</w:t>
      </w:r>
      <w:r w:rsidRPr="002F0433">
        <w:rPr>
          <w:color w:val="auto"/>
        </w:rPr>
        <w:t>/сут.</w:t>
      </w:r>
    </w:p>
    <w:p w:rsidR="00BD23B9" w:rsidRPr="002F0433" w:rsidRDefault="00BD23B9" w:rsidP="00BD23B9">
      <w:pPr>
        <w:pStyle w:val="TimesNewRomanCYR12"/>
        <w:rPr>
          <w:color w:val="auto"/>
        </w:rPr>
      </w:pPr>
      <w:r w:rsidRPr="002F0433">
        <w:rPr>
          <w:color w:val="auto"/>
        </w:rPr>
        <w:lastRenderedPageBreak/>
        <w:t>Водоснабжение в деревне Ясная Поляна осуществляется за счет добычи подземных вод Упинского и Озерско – Хованского (заволжского)  водоносных  горизонтов водозабором  из 5–ти  скважин, из которых 3 скважины  ( № 1 – резервная, № 2 и № 5 рабочие) расположены в деревне Ясная Поляна и 2  скважины  ( № 3 – рабочая и № 4 – резервная) – территория Яснополянской  больницы. Строительство скважин производилось в разные годы,  начиная с 1970 года.</w:t>
      </w:r>
    </w:p>
    <w:p w:rsidR="00BD23B9" w:rsidRPr="002F0433" w:rsidRDefault="00BD23B9" w:rsidP="00BD23B9">
      <w:pPr>
        <w:pStyle w:val="TimesNewRomanCYR12"/>
        <w:rPr>
          <w:color w:val="auto"/>
        </w:rPr>
      </w:pPr>
      <w:r w:rsidRPr="002F0433">
        <w:rPr>
          <w:color w:val="auto"/>
        </w:rPr>
        <w:tab/>
        <w:t>Водозабор находится  на площади с хорошо изученными  условиями формирования запасов  подземных вод Упинского и Озерско -  Хованского  водоносных горизонтов. Ресурсы подземных вод  водоносных горизонтов, по опыту их длительной эксплуатации, являются достаточными для обеспечения заявленного объема добычи на срок действия лицензии. ( до 1.01.2010 г. ).</w:t>
      </w:r>
    </w:p>
    <w:p w:rsidR="00BD23B9" w:rsidRPr="002F0433" w:rsidRDefault="00BD23B9" w:rsidP="00BD23B9">
      <w:pPr>
        <w:pStyle w:val="TimesNewRomanCYR12"/>
        <w:rPr>
          <w:color w:val="auto"/>
        </w:rPr>
      </w:pPr>
      <w:r w:rsidRPr="002F0433">
        <w:rPr>
          <w:color w:val="auto"/>
        </w:rPr>
        <w:tab/>
        <w:t>Водоснабжение поселка Головеньковский осуществляется за счет добычи  подземных вод Упинского водоносного горизонта  водозабором из 2 скважин (№ 1 – рабочая; № 2 – резервная).</w:t>
      </w:r>
    </w:p>
    <w:p w:rsidR="00BD23B9" w:rsidRPr="002F0433" w:rsidRDefault="00BD23B9" w:rsidP="00BD23B9">
      <w:pPr>
        <w:pStyle w:val="TimesNewRomanCYR12"/>
        <w:rPr>
          <w:color w:val="auto"/>
        </w:rPr>
      </w:pPr>
      <w:r w:rsidRPr="002F0433">
        <w:rPr>
          <w:color w:val="auto"/>
        </w:rPr>
        <w:t xml:space="preserve">Строительство скважин производилось  соответственно в 1956  и 1988 годы. </w:t>
      </w:r>
    </w:p>
    <w:p w:rsidR="00BD23B9" w:rsidRPr="002F0433" w:rsidRDefault="00BD23B9" w:rsidP="00BD23B9">
      <w:pPr>
        <w:pStyle w:val="TimesNewRomanCYR12"/>
        <w:rPr>
          <w:color w:val="auto"/>
        </w:rPr>
      </w:pPr>
      <w:r w:rsidRPr="002F0433">
        <w:rPr>
          <w:color w:val="auto"/>
        </w:rPr>
        <w:tab/>
        <w:t>Водозабор находится на площади с хорошо изученными условиями формирования запасов подземных вод Упинского водоносного горизонта. Ресурсы подземных вод водоносного горизонта, по опыту  его длительной  эксплуатации являются достаточными для  обеспечения заявленного объема добычи на срок действия  лицензии (до 1.01.2010 г. ).</w:t>
      </w:r>
    </w:p>
    <w:p w:rsidR="00BD23B9" w:rsidRPr="002F0433" w:rsidRDefault="00BD23B9" w:rsidP="00BD23B9">
      <w:pPr>
        <w:pStyle w:val="TimesNewRomanCYR12"/>
        <w:rPr>
          <w:color w:val="auto"/>
        </w:rPr>
      </w:pPr>
      <w:r w:rsidRPr="002F0433">
        <w:rPr>
          <w:color w:val="auto"/>
        </w:rPr>
        <w:tab/>
        <w:t xml:space="preserve"> Водоснабжение поселка Юбилейный  осуществляется за счет добычи подземных вод Упинского водоносного горизонта водозабором из 3 скважин (скважина № 1- рабочая; скважина № 2 затампонирована в 1975 году, скважина № 3 – резервная).</w:t>
      </w:r>
    </w:p>
    <w:p w:rsidR="00BD23B9" w:rsidRPr="002F0433" w:rsidRDefault="00BD23B9" w:rsidP="00BD23B9">
      <w:pPr>
        <w:pStyle w:val="TimesNewRomanCYR12"/>
        <w:rPr>
          <w:color w:val="auto"/>
        </w:rPr>
      </w:pPr>
      <w:r w:rsidRPr="002F0433">
        <w:rPr>
          <w:color w:val="auto"/>
        </w:rPr>
        <w:tab/>
        <w:t>Водозабор находится на площади с хорошо изученными условиями формирования запасов  подземных вод Упинского водоносного горизонта. Ресурсы подземных вод водоносного горизонта, по опыту его длительной эксплуатации, являются достаточными для обеспечения заявленного объема добычи  на срок действия лицензии (до 1.01.2010 г).</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 xml:space="preserve">Для водоснабжения </w:t>
      </w:r>
      <w:r w:rsidRPr="002F0433">
        <w:rPr>
          <w:b/>
          <w:color w:val="auto"/>
        </w:rPr>
        <w:t>МО Лазаревское</w:t>
      </w:r>
      <w:r w:rsidRPr="002F0433">
        <w:rPr>
          <w:color w:val="auto"/>
        </w:rPr>
        <w:t xml:space="preserve">  используются подземные водозаборы: </w:t>
      </w:r>
    </w:p>
    <w:p w:rsidR="00BD23B9" w:rsidRPr="002F0433" w:rsidRDefault="00BD23B9" w:rsidP="00BD23B9">
      <w:pPr>
        <w:pStyle w:val="TimesNewRomanCYR12"/>
        <w:rPr>
          <w:color w:val="auto"/>
        </w:rPr>
      </w:pPr>
      <w:r w:rsidRPr="002F0433">
        <w:rPr>
          <w:color w:val="auto"/>
        </w:rPr>
        <w:t>-   поселок Лазарево (скважины №1, 2), 2х(1-25) м</w:t>
      </w:r>
      <w:r w:rsidRPr="002F0433">
        <w:rPr>
          <w:color w:val="auto"/>
          <w:vertAlign w:val="superscript"/>
        </w:rPr>
        <w:t>3</w:t>
      </w:r>
      <w:r w:rsidRPr="002F0433">
        <w:rPr>
          <w:color w:val="auto"/>
        </w:rPr>
        <w:t>/час;</w:t>
      </w:r>
    </w:p>
    <w:p w:rsidR="00BD23B9" w:rsidRPr="002F0433" w:rsidRDefault="00BD23B9" w:rsidP="00BD23B9">
      <w:pPr>
        <w:pStyle w:val="TimesNewRomanCYR12"/>
        <w:rPr>
          <w:color w:val="auto"/>
        </w:rPr>
      </w:pPr>
      <w:r w:rsidRPr="002F0433">
        <w:rPr>
          <w:color w:val="auto"/>
        </w:rPr>
        <w:t>-   поселок Лазарево (скважина №4), 25 м</w:t>
      </w:r>
      <w:r w:rsidRPr="002F0433">
        <w:rPr>
          <w:color w:val="auto"/>
          <w:vertAlign w:val="superscript"/>
        </w:rPr>
        <w:t>3</w:t>
      </w:r>
      <w:r w:rsidRPr="002F0433">
        <w:rPr>
          <w:color w:val="auto"/>
        </w:rPr>
        <w:t>/час;</w:t>
      </w:r>
    </w:p>
    <w:p w:rsidR="00BD23B9" w:rsidRPr="002F0433" w:rsidRDefault="00BD23B9" w:rsidP="00BD23B9">
      <w:pPr>
        <w:pStyle w:val="TimesNewRomanCYR12"/>
        <w:rPr>
          <w:color w:val="auto"/>
        </w:rPr>
      </w:pPr>
      <w:r w:rsidRPr="002F0433">
        <w:rPr>
          <w:color w:val="auto"/>
        </w:rPr>
        <w:t>-   поселок Центральный, 25 м</w:t>
      </w:r>
      <w:r w:rsidRPr="002F0433">
        <w:rPr>
          <w:color w:val="auto"/>
          <w:vertAlign w:val="superscript"/>
        </w:rPr>
        <w:t>3</w:t>
      </w:r>
      <w:r w:rsidRPr="002F0433">
        <w:rPr>
          <w:color w:val="auto"/>
        </w:rPr>
        <w:t>/час;</w:t>
      </w:r>
    </w:p>
    <w:p w:rsidR="00BD23B9" w:rsidRPr="002F0433" w:rsidRDefault="00BD23B9" w:rsidP="00BD23B9">
      <w:pPr>
        <w:pStyle w:val="TimesNewRomanCYR12"/>
        <w:rPr>
          <w:color w:val="auto"/>
        </w:rPr>
      </w:pPr>
      <w:r w:rsidRPr="002F0433">
        <w:rPr>
          <w:color w:val="auto"/>
        </w:rPr>
        <w:t>-   село Карамышево, 25 м</w:t>
      </w:r>
      <w:r w:rsidRPr="002F0433">
        <w:rPr>
          <w:color w:val="auto"/>
          <w:vertAlign w:val="superscript"/>
        </w:rPr>
        <w:t>3</w:t>
      </w:r>
      <w:r w:rsidRPr="002F0433">
        <w:rPr>
          <w:color w:val="auto"/>
        </w:rPr>
        <w:t>/час;</w:t>
      </w:r>
    </w:p>
    <w:p w:rsidR="00BD23B9" w:rsidRPr="002F0433" w:rsidRDefault="00BD23B9" w:rsidP="00BD23B9">
      <w:pPr>
        <w:pStyle w:val="TimesNewRomanCYR12"/>
        <w:rPr>
          <w:color w:val="auto"/>
        </w:rPr>
      </w:pPr>
      <w:r w:rsidRPr="002F0433">
        <w:rPr>
          <w:color w:val="auto"/>
        </w:rPr>
        <w:t>-   село Лапотково (скважины№5, 6), 2х(25) м</w:t>
      </w:r>
      <w:r w:rsidRPr="002F0433">
        <w:rPr>
          <w:color w:val="auto"/>
          <w:vertAlign w:val="superscript"/>
        </w:rPr>
        <w:t>3</w:t>
      </w:r>
      <w:r w:rsidRPr="002F0433">
        <w:rPr>
          <w:color w:val="auto"/>
        </w:rPr>
        <w:t>/час.</w:t>
      </w:r>
    </w:p>
    <w:p w:rsidR="00BD23B9" w:rsidRPr="002F0433" w:rsidRDefault="00BD23B9" w:rsidP="00BD23B9">
      <w:pPr>
        <w:pStyle w:val="TimesNewRomanCYR12"/>
        <w:rPr>
          <w:color w:val="auto"/>
        </w:rPr>
      </w:pPr>
      <w:r w:rsidRPr="002F0433">
        <w:rPr>
          <w:color w:val="auto"/>
        </w:rPr>
        <w:t xml:space="preserve">Среднесуточный централизованный отпуск воды из водопроводных сетей составляет </w:t>
      </w:r>
      <w:smartTag w:uri="urn:schemas-microsoft-com:office:smarttags" w:element="metricconverter">
        <w:smartTagPr>
          <w:attr w:name="ProductID" w:val="1300 м3"/>
        </w:smartTagPr>
        <w:r w:rsidRPr="002F0433">
          <w:rPr>
            <w:color w:val="auto"/>
          </w:rPr>
          <w:t>1300 м</w:t>
        </w:r>
        <w:r w:rsidRPr="002F0433">
          <w:rPr>
            <w:color w:val="auto"/>
            <w:vertAlign w:val="superscript"/>
          </w:rPr>
          <w:t>3</w:t>
        </w:r>
      </w:smartTag>
      <w:r w:rsidRPr="002F0433">
        <w:rPr>
          <w:color w:val="auto"/>
        </w:rPr>
        <w:t>.</w:t>
      </w:r>
    </w:p>
    <w:p w:rsidR="00BD23B9" w:rsidRPr="002F0433" w:rsidRDefault="00BD23B9" w:rsidP="00BD23B9">
      <w:pPr>
        <w:pStyle w:val="TimesNewRomanCYR12"/>
        <w:rPr>
          <w:color w:val="auto"/>
        </w:rPr>
      </w:pPr>
      <w:r w:rsidRPr="002F0433">
        <w:rPr>
          <w:color w:val="auto"/>
        </w:rPr>
        <w:t>Водопотребление – 987,7 м</w:t>
      </w:r>
      <w:r w:rsidRPr="002F0433">
        <w:rPr>
          <w:color w:val="auto"/>
          <w:vertAlign w:val="superscript"/>
        </w:rPr>
        <w:t>3</w:t>
      </w:r>
      <w:r w:rsidRPr="002F0433">
        <w:rPr>
          <w:color w:val="auto"/>
        </w:rPr>
        <w:t>/сут.</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 xml:space="preserve">Для водоснабжения </w:t>
      </w:r>
      <w:r w:rsidRPr="002F0433">
        <w:rPr>
          <w:b/>
          <w:color w:val="auto"/>
        </w:rPr>
        <w:t>МО город Советск</w:t>
      </w:r>
      <w:r w:rsidRPr="002F0433">
        <w:rPr>
          <w:color w:val="auto"/>
        </w:rPr>
        <w:t xml:space="preserve"> и </w:t>
      </w:r>
      <w:r w:rsidRPr="002F0433">
        <w:rPr>
          <w:b/>
          <w:color w:val="auto"/>
        </w:rPr>
        <w:t>МО</w:t>
      </w:r>
      <w:r w:rsidRPr="002F0433">
        <w:rPr>
          <w:color w:val="auto"/>
        </w:rPr>
        <w:t xml:space="preserve"> </w:t>
      </w:r>
      <w:r w:rsidRPr="002F0433">
        <w:rPr>
          <w:b/>
          <w:color w:val="auto"/>
        </w:rPr>
        <w:t>рабочий поселок Огаревка</w:t>
      </w:r>
      <w:r w:rsidRPr="002F0433">
        <w:rPr>
          <w:color w:val="auto"/>
        </w:rPr>
        <w:t xml:space="preserve"> используются подземные водозаборы: </w:t>
      </w:r>
    </w:p>
    <w:p w:rsidR="00BD23B9" w:rsidRPr="002F0433" w:rsidRDefault="00BD23B9" w:rsidP="00BD23B9">
      <w:pPr>
        <w:pStyle w:val="TimesNewRomanCYR12"/>
        <w:rPr>
          <w:color w:val="auto"/>
        </w:rPr>
      </w:pPr>
      <w:r w:rsidRPr="002F0433">
        <w:rPr>
          <w:color w:val="auto"/>
        </w:rPr>
        <w:t>-   город Советск, водозабор 1 (скважины №1, 2), водозабор 2 (скважины №4, 5, 6, 7), 1354000 м</w:t>
      </w:r>
      <w:r w:rsidRPr="002F0433">
        <w:rPr>
          <w:color w:val="auto"/>
          <w:vertAlign w:val="superscript"/>
        </w:rPr>
        <w:t>3</w:t>
      </w:r>
      <w:r w:rsidRPr="002F0433">
        <w:rPr>
          <w:color w:val="auto"/>
        </w:rPr>
        <w:t>/год, ЗСО 1-го пояса имеется, Упинский водоносный горизонт;</w:t>
      </w:r>
    </w:p>
    <w:p w:rsidR="00BD23B9" w:rsidRPr="002F0433" w:rsidRDefault="00BD23B9" w:rsidP="00BD23B9">
      <w:pPr>
        <w:pStyle w:val="TimesNewRomanCYR12"/>
        <w:rPr>
          <w:color w:val="auto"/>
        </w:rPr>
      </w:pPr>
      <w:r w:rsidRPr="002F0433">
        <w:rPr>
          <w:color w:val="auto"/>
        </w:rPr>
        <w:t>-   деревня Ягодное, 109800 м</w:t>
      </w:r>
      <w:r w:rsidRPr="002F0433">
        <w:rPr>
          <w:color w:val="auto"/>
          <w:vertAlign w:val="superscript"/>
        </w:rPr>
        <w:t>3</w:t>
      </w:r>
      <w:r w:rsidRPr="002F0433">
        <w:rPr>
          <w:color w:val="auto"/>
        </w:rPr>
        <w:t>/год, скважина №5011 («Девон»), скважина №1202 («Упинский», ЗСО 1-го пояса имеется), скважина б/н («Упинский»), скважина №84, («Упинский», ЗСО 1-го пояса имеется);</w:t>
      </w:r>
    </w:p>
    <w:p w:rsidR="00BD23B9" w:rsidRPr="002F0433" w:rsidRDefault="00BD23B9" w:rsidP="00BD23B9">
      <w:pPr>
        <w:pStyle w:val="TimesNewRomanCYR12"/>
        <w:rPr>
          <w:color w:val="auto"/>
        </w:rPr>
      </w:pPr>
      <w:r w:rsidRPr="002F0433">
        <w:rPr>
          <w:color w:val="auto"/>
        </w:rPr>
        <w:lastRenderedPageBreak/>
        <w:t>-   поселок Огаревка, 109500 м</w:t>
      </w:r>
      <w:r w:rsidRPr="002F0433">
        <w:rPr>
          <w:color w:val="auto"/>
          <w:vertAlign w:val="superscript"/>
        </w:rPr>
        <w:t>3</w:t>
      </w:r>
      <w:r w:rsidRPr="002F0433">
        <w:rPr>
          <w:color w:val="auto"/>
        </w:rPr>
        <w:t>/год, скважина №2025 («Упинский»), скважина №2854 («Девон»), скважина б/н («Девон»), ЗСО 1-го пояса отсутствуют;</w:t>
      </w:r>
    </w:p>
    <w:p w:rsidR="00BD23B9" w:rsidRPr="002F0433" w:rsidRDefault="00BD23B9" w:rsidP="00BD23B9">
      <w:pPr>
        <w:pStyle w:val="TimesNewRomanCYR12"/>
        <w:rPr>
          <w:color w:val="auto"/>
        </w:rPr>
      </w:pPr>
      <w:r w:rsidRPr="002F0433">
        <w:rPr>
          <w:color w:val="auto"/>
        </w:rPr>
        <w:t>-   деревня Горячкино, 146400 м</w:t>
      </w:r>
      <w:r w:rsidRPr="002F0433">
        <w:rPr>
          <w:color w:val="auto"/>
          <w:vertAlign w:val="superscript"/>
        </w:rPr>
        <w:t>3</w:t>
      </w:r>
      <w:r w:rsidRPr="002F0433">
        <w:rPr>
          <w:color w:val="auto"/>
        </w:rPr>
        <w:t>/год, скважина б/н («Упинский»), ЗСО 1-го пояса отсутствуют;</w:t>
      </w:r>
    </w:p>
    <w:p w:rsidR="00BD23B9" w:rsidRPr="002F0433" w:rsidRDefault="00BD23B9" w:rsidP="00BD23B9">
      <w:pPr>
        <w:pStyle w:val="TimesNewRomanCYR12"/>
        <w:rPr>
          <w:color w:val="auto"/>
        </w:rPr>
      </w:pPr>
      <w:r w:rsidRPr="002F0433">
        <w:rPr>
          <w:color w:val="auto"/>
        </w:rPr>
        <w:t>-   деревня Мостовая, 36600 м</w:t>
      </w:r>
      <w:r w:rsidRPr="002F0433">
        <w:rPr>
          <w:color w:val="auto"/>
          <w:vertAlign w:val="superscript"/>
        </w:rPr>
        <w:t>3</w:t>
      </w:r>
      <w:r w:rsidRPr="002F0433">
        <w:rPr>
          <w:color w:val="auto"/>
        </w:rPr>
        <w:t>/год, скважина №5226 («Упинский»), ЗСО 1-го пояса отсутствуют;</w:t>
      </w:r>
    </w:p>
    <w:p w:rsidR="00BD23B9" w:rsidRPr="002F0433" w:rsidRDefault="00BD23B9" w:rsidP="00BD23B9">
      <w:pPr>
        <w:pStyle w:val="TimesNewRomanCYR12"/>
        <w:rPr>
          <w:color w:val="auto"/>
        </w:rPr>
      </w:pPr>
      <w:r w:rsidRPr="002F0433">
        <w:rPr>
          <w:color w:val="auto"/>
        </w:rPr>
        <w:t>-   деревня Выселки, 36500 м</w:t>
      </w:r>
      <w:r w:rsidRPr="002F0433">
        <w:rPr>
          <w:color w:val="auto"/>
          <w:vertAlign w:val="superscript"/>
        </w:rPr>
        <w:t>3</w:t>
      </w:r>
      <w:r w:rsidRPr="002F0433">
        <w:rPr>
          <w:color w:val="auto"/>
        </w:rPr>
        <w:t>/год, скважина, ЗСО 1-го пояса отсутствуют;</w:t>
      </w:r>
    </w:p>
    <w:p w:rsidR="00BD23B9" w:rsidRPr="002F0433" w:rsidRDefault="00BD23B9" w:rsidP="00BD23B9">
      <w:pPr>
        <w:pStyle w:val="TimesNewRomanCYR12"/>
        <w:rPr>
          <w:color w:val="auto"/>
        </w:rPr>
      </w:pPr>
      <w:r w:rsidRPr="002F0433">
        <w:rPr>
          <w:color w:val="auto"/>
        </w:rPr>
        <w:t>Качество воды всех скважин соответствует СанПин 2.1.4.1074-01.</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 xml:space="preserve">Среднесуточный централизованный отпуск воды из водопроводных сетей составляет </w:t>
      </w:r>
      <w:smartTag w:uri="urn:schemas-microsoft-com:office:smarttags" w:element="metricconverter">
        <w:smartTagPr>
          <w:attr w:name="ProductID" w:val="3000 м3"/>
        </w:smartTagPr>
        <w:r w:rsidRPr="002F0433">
          <w:rPr>
            <w:color w:val="auto"/>
          </w:rPr>
          <w:t>3000 м</w:t>
        </w:r>
        <w:r w:rsidRPr="002F0433">
          <w:rPr>
            <w:color w:val="auto"/>
            <w:vertAlign w:val="superscript"/>
          </w:rPr>
          <w:t>3</w:t>
        </w:r>
      </w:smartTag>
      <w:r w:rsidRPr="002F0433">
        <w:rPr>
          <w:color w:val="auto"/>
        </w:rPr>
        <w:t>.</w:t>
      </w:r>
    </w:p>
    <w:p w:rsidR="00BD23B9" w:rsidRPr="002F0433" w:rsidRDefault="00BD23B9" w:rsidP="00BD23B9">
      <w:pPr>
        <w:pStyle w:val="TimesNewRomanCYR12"/>
        <w:rPr>
          <w:color w:val="auto"/>
        </w:rPr>
      </w:pPr>
      <w:r w:rsidRPr="002F0433">
        <w:rPr>
          <w:color w:val="auto"/>
        </w:rPr>
        <w:t>Водопотребление – 2709 м</w:t>
      </w:r>
      <w:r w:rsidRPr="002F0433">
        <w:rPr>
          <w:color w:val="auto"/>
          <w:vertAlign w:val="superscript"/>
        </w:rPr>
        <w:t>3</w:t>
      </w:r>
      <w:r w:rsidRPr="002F0433">
        <w:rPr>
          <w:color w:val="auto"/>
        </w:rPr>
        <w:t>/сут.</w:t>
      </w:r>
    </w:p>
    <w:p w:rsidR="00BD23B9" w:rsidRPr="002F0433" w:rsidRDefault="00BD23B9" w:rsidP="00BD23B9">
      <w:pPr>
        <w:pStyle w:val="TimesNewRomanCYR12"/>
        <w:rPr>
          <w:color w:val="auto"/>
        </w:rPr>
      </w:pPr>
      <w:r w:rsidRPr="002F0433">
        <w:rPr>
          <w:color w:val="auto"/>
        </w:rPr>
        <w:t>Качество воды в источниках водоснабжения  не соответствует требованиям СанПиН 2.1.4.1074-01 по содержанию железа на Троснянском, Шевелевском, Западном и на водозаборе деревни Шевелевка; по показателю общая жесткость на всех водозаборах города Щекино, кроме Западного и на водозаборе поселка Социалистический.</w:t>
      </w:r>
    </w:p>
    <w:p w:rsidR="00BD23B9" w:rsidRPr="002F0433" w:rsidRDefault="00BD23B9" w:rsidP="00BD23B9">
      <w:pPr>
        <w:pStyle w:val="TimesNewRomanCYR12"/>
        <w:rPr>
          <w:color w:val="auto"/>
        </w:rPr>
      </w:pPr>
      <w:r w:rsidRPr="002F0433">
        <w:rPr>
          <w:color w:val="auto"/>
        </w:rPr>
        <w:t>На Троснянском водозаборе имеется станция обезжелезивания воды. После очистки содержание железа в воде соответствует нормативу.</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r w:rsidRPr="002F0433">
        <w:rPr>
          <w:color w:val="auto"/>
        </w:rPr>
        <w:t>В настоящее время централизованный отбор из всех источников подземных вод по Щекинскому району составляет, примерно 27683 м</w:t>
      </w:r>
      <w:r w:rsidRPr="002F0433">
        <w:rPr>
          <w:color w:val="auto"/>
          <w:vertAlign w:val="superscript"/>
        </w:rPr>
        <w:t>3</w:t>
      </w:r>
      <w:r w:rsidRPr="002F0433">
        <w:rPr>
          <w:color w:val="auto"/>
        </w:rPr>
        <w:t>/сут (без учета крупных промышленных предприятий).</w:t>
      </w:r>
    </w:p>
    <w:p w:rsidR="00BD23B9" w:rsidRPr="002F0433" w:rsidRDefault="00BD23B9" w:rsidP="00BD23B9">
      <w:pPr>
        <w:pStyle w:val="TimesNewRomanCYR12"/>
        <w:rPr>
          <w:color w:val="auto"/>
        </w:rPr>
      </w:pPr>
      <w:r w:rsidRPr="002F0433">
        <w:rPr>
          <w:color w:val="auto"/>
        </w:rPr>
        <w:t>Водопотребление по Щекинскому району, примерно – 23205 м</w:t>
      </w:r>
      <w:r w:rsidRPr="002F0433">
        <w:rPr>
          <w:color w:val="auto"/>
          <w:vertAlign w:val="superscript"/>
        </w:rPr>
        <w:t>3</w:t>
      </w:r>
      <w:r w:rsidRPr="002F0433">
        <w:rPr>
          <w:color w:val="auto"/>
        </w:rPr>
        <w:t>/сут (без учета крупных промышленных предприятий).</w:t>
      </w: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pPr>
    </w:p>
    <w:p w:rsidR="00BD23B9" w:rsidRPr="002F0433" w:rsidRDefault="00BD23B9" w:rsidP="00BD23B9">
      <w:pPr>
        <w:pStyle w:val="TimesNewRomanCYR12"/>
        <w:rPr>
          <w:color w:val="auto"/>
        </w:rPr>
        <w:sectPr w:rsidR="00BD23B9" w:rsidRPr="002F0433" w:rsidSect="00A61680">
          <w:pgSz w:w="11905" w:h="16837"/>
          <w:pgMar w:top="799" w:right="851" w:bottom="799" w:left="1418" w:header="720" w:footer="720" w:gutter="0"/>
          <w:cols w:space="720"/>
          <w:noEndnote/>
          <w:docGrid w:linePitch="272"/>
        </w:sectPr>
      </w:pPr>
    </w:p>
    <w:p w:rsidR="00BD23B9" w:rsidRPr="002F0433" w:rsidRDefault="00BD23B9" w:rsidP="00BD23B9">
      <w:pPr>
        <w:pStyle w:val="2"/>
        <w:rPr>
          <w:color w:val="auto"/>
        </w:rPr>
      </w:pPr>
      <w:r w:rsidRPr="002F0433">
        <w:rPr>
          <w:color w:val="auto"/>
        </w:rPr>
        <w:lastRenderedPageBreak/>
        <w:t xml:space="preserve">5.3 Лесные ресурсы </w:t>
      </w:r>
    </w:p>
    <w:p w:rsidR="00BD23B9" w:rsidRPr="002F0433" w:rsidRDefault="00BD23B9" w:rsidP="00BD23B9">
      <w:pPr>
        <w:pStyle w:val="3"/>
      </w:pPr>
      <w:r w:rsidRPr="002F0433">
        <w:t>5.3.1 Распределение площади лесов, расположенных на землях лесного фонда и землях иных категорий по муниципальным районам, лесистость территории районов</w:t>
      </w:r>
    </w:p>
    <w:p w:rsidR="00BD23B9" w:rsidRPr="002F0433" w:rsidRDefault="00BD23B9" w:rsidP="00BD23B9">
      <w:pPr>
        <w:spacing w:line="360" w:lineRule="exact"/>
        <w:ind w:firstLine="709"/>
        <w:jc w:val="center"/>
        <w:rPr>
          <w:szCs w:val="24"/>
        </w:rPr>
      </w:pPr>
      <w:r w:rsidRPr="002F0433">
        <w:rPr>
          <w:szCs w:val="24"/>
        </w:rPr>
        <w:t>(по данным государственного лесного реестра на 01.01.2014)</w:t>
      </w:r>
    </w:p>
    <w:p w:rsidR="00BD23B9" w:rsidRPr="002F0433" w:rsidRDefault="00BD23B9" w:rsidP="00BD23B9">
      <w:pPr>
        <w:pStyle w:val="9"/>
      </w:pPr>
      <w:r w:rsidRPr="002F0433">
        <w:t>Таблица 5.3.1.1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6"/>
        <w:gridCol w:w="1433"/>
        <w:gridCol w:w="12"/>
        <w:gridCol w:w="785"/>
        <w:gridCol w:w="19"/>
        <w:gridCol w:w="1280"/>
        <w:gridCol w:w="28"/>
        <w:gridCol w:w="708"/>
        <w:gridCol w:w="28"/>
        <w:gridCol w:w="708"/>
        <w:gridCol w:w="28"/>
        <w:gridCol w:w="578"/>
        <w:gridCol w:w="22"/>
        <w:gridCol w:w="899"/>
        <w:gridCol w:w="813"/>
        <w:gridCol w:w="19"/>
        <w:gridCol w:w="600"/>
        <w:gridCol w:w="15"/>
        <w:gridCol w:w="720"/>
        <w:gridCol w:w="13"/>
        <w:gridCol w:w="726"/>
        <w:gridCol w:w="16"/>
        <w:gridCol w:w="754"/>
        <w:gridCol w:w="28"/>
        <w:gridCol w:w="627"/>
        <w:gridCol w:w="22"/>
        <w:gridCol w:w="714"/>
        <w:gridCol w:w="19"/>
        <w:gridCol w:w="603"/>
        <w:gridCol w:w="12"/>
        <w:gridCol w:w="723"/>
        <w:gridCol w:w="12"/>
        <w:gridCol w:w="649"/>
        <w:gridCol w:w="733"/>
        <w:gridCol w:w="7"/>
        <w:gridCol w:w="516"/>
      </w:tblGrid>
      <w:tr w:rsidR="002F0433" w:rsidRPr="002F0433" w:rsidTr="00A61680">
        <w:tc>
          <w:tcPr>
            <w:tcW w:w="190" w:type="pct"/>
            <w:vMerge w:val="restart"/>
            <w:vAlign w:val="center"/>
          </w:tcPr>
          <w:p w:rsidR="00BD23B9" w:rsidRPr="002F0433" w:rsidRDefault="00BD23B9" w:rsidP="00A61680">
            <w:pPr>
              <w:jc w:val="center"/>
              <w:rPr>
                <w:sz w:val="16"/>
                <w:szCs w:val="16"/>
                <w:lang w:eastAsia="en-US"/>
              </w:rPr>
            </w:pPr>
            <w:r w:rsidRPr="002F0433">
              <w:rPr>
                <w:sz w:val="16"/>
                <w:szCs w:val="16"/>
                <w:lang w:eastAsia="en-US"/>
              </w:rPr>
              <w:t>№</w:t>
            </w:r>
          </w:p>
          <w:p w:rsidR="00BD23B9" w:rsidRPr="002F0433" w:rsidRDefault="00BD23B9" w:rsidP="00A61680">
            <w:pPr>
              <w:jc w:val="center"/>
              <w:rPr>
                <w:sz w:val="16"/>
                <w:szCs w:val="16"/>
                <w:lang w:eastAsia="en-US"/>
              </w:rPr>
            </w:pPr>
            <w:r w:rsidRPr="002F0433">
              <w:rPr>
                <w:sz w:val="16"/>
                <w:szCs w:val="16"/>
                <w:lang w:eastAsia="en-US"/>
              </w:rPr>
              <w:t>п/п</w:t>
            </w:r>
          </w:p>
        </w:tc>
        <w:tc>
          <w:tcPr>
            <w:tcW w:w="464" w:type="pct"/>
            <w:vMerge w:val="restart"/>
            <w:vAlign w:val="center"/>
          </w:tcPr>
          <w:p w:rsidR="00BD23B9" w:rsidRPr="002F0433" w:rsidRDefault="00BD23B9" w:rsidP="00A61680">
            <w:pPr>
              <w:jc w:val="center"/>
              <w:rPr>
                <w:sz w:val="16"/>
                <w:szCs w:val="16"/>
                <w:lang w:eastAsia="en-US"/>
              </w:rPr>
            </w:pPr>
            <w:r w:rsidRPr="002F0433">
              <w:rPr>
                <w:sz w:val="16"/>
                <w:szCs w:val="16"/>
                <w:lang w:eastAsia="en-US"/>
              </w:rPr>
              <w:t>Наименование муниципального района (городского округа)</w:t>
            </w:r>
          </w:p>
        </w:tc>
        <w:tc>
          <w:tcPr>
            <w:tcW w:w="258" w:type="pct"/>
            <w:gridSpan w:val="2"/>
            <w:vMerge w:val="restart"/>
            <w:vAlign w:val="center"/>
          </w:tcPr>
          <w:p w:rsidR="00BD23B9" w:rsidRPr="002F0433" w:rsidRDefault="00BD23B9" w:rsidP="00A61680">
            <w:pPr>
              <w:jc w:val="center"/>
              <w:rPr>
                <w:sz w:val="16"/>
                <w:szCs w:val="16"/>
                <w:lang w:eastAsia="en-US"/>
              </w:rPr>
            </w:pPr>
            <w:r w:rsidRPr="002F0433">
              <w:rPr>
                <w:sz w:val="16"/>
                <w:szCs w:val="16"/>
                <w:lang w:eastAsia="en-US"/>
              </w:rPr>
              <w:t>Пло-щадь муни-ципаль-ного района  (город-ского округа),</w:t>
            </w:r>
          </w:p>
          <w:p w:rsidR="00BD23B9" w:rsidRPr="002F0433" w:rsidRDefault="00BD23B9" w:rsidP="00A61680">
            <w:pPr>
              <w:jc w:val="center"/>
              <w:rPr>
                <w:sz w:val="16"/>
                <w:szCs w:val="16"/>
                <w:lang w:eastAsia="en-US"/>
              </w:rPr>
            </w:pPr>
            <w:r w:rsidRPr="002F0433">
              <w:rPr>
                <w:sz w:val="16"/>
                <w:szCs w:val="16"/>
                <w:lang w:eastAsia="en-US"/>
              </w:rPr>
              <w:t>км2</w:t>
            </w:r>
          </w:p>
        </w:tc>
        <w:tc>
          <w:tcPr>
            <w:tcW w:w="420" w:type="pct"/>
            <w:gridSpan w:val="2"/>
            <w:vMerge w:val="restart"/>
            <w:vAlign w:val="center"/>
          </w:tcPr>
          <w:p w:rsidR="00BD23B9" w:rsidRPr="002F0433" w:rsidRDefault="00BD23B9" w:rsidP="00A61680">
            <w:pPr>
              <w:jc w:val="center"/>
              <w:rPr>
                <w:sz w:val="16"/>
                <w:szCs w:val="16"/>
                <w:lang w:eastAsia="en-US"/>
              </w:rPr>
            </w:pPr>
            <w:r w:rsidRPr="002F0433">
              <w:rPr>
                <w:sz w:val="16"/>
                <w:szCs w:val="16"/>
                <w:lang w:eastAsia="en-US"/>
              </w:rPr>
              <w:t>Наименование</w:t>
            </w:r>
          </w:p>
          <w:p w:rsidR="00BD23B9" w:rsidRPr="002F0433" w:rsidRDefault="00BD23B9" w:rsidP="00A61680">
            <w:pPr>
              <w:jc w:val="center"/>
              <w:rPr>
                <w:sz w:val="16"/>
                <w:szCs w:val="16"/>
                <w:lang w:eastAsia="en-US"/>
              </w:rPr>
            </w:pPr>
            <w:r w:rsidRPr="002F0433">
              <w:rPr>
                <w:sz w:val="16"/>
                <w:szCs w:val="16"/>
                <w:lang w:eastAsia="en-US"/>
              </w:rPr>
              <w:t>лесничества</w:t>
            </w:r>
          </w:p>
        </w:tc>
        <w:tc>
          <w:tcPr>
            <w:tcW w:w="3501" w:type="pct"/>
            <w:gridSpan w:val="29"/>
          </w:tcPr>
          <w:p w:rsidR="00BD23B9" w:rsidRPr="002F0433" w:rsidRDefault="00BD23B9" w:rsidP="00A61680">
            <w:pPr>
              <w:jc w:val="center"/>
              <w:rPr>
                <w:b/>
                <w:sz w:val="16"/>
                <w:szCs w:val="16"/>
                <w:lang w:eastAsia="en-US"/>
              </w:rPr>
            </w:pPr>
            <w:r w:rsidRPr="002F0433">
              <w:rPr>
                <w:sz w:val="16"/>
                <w:szCs w:val="16"/>
                <w:lang w:eastAsia="en-US"/>
              </w:rPr>
              <w:t>Площадь земель, на которых расположены леса, га</w:t>
            </w:r>
          </w:p>
        </w:tc>
        <w:tc>
          <w:tcPr>
            <w:tcW w:w="167" w:type="pct"/>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 лесистость</w:t>
            </w:r>
          </w:p>
        </w:tc>
      </w:tr>
      <w:tr w:rsidR="002F0433" w:rsidRPr="002F0433" w:rsidTr="00A61680">
        <w:tc>
          <w:tcPr>
            <w:tcW w:w="190" w:type="pct"/>
            <w:vMerge/>
            <w:vAlign w:val="center"/>
          </w:tcPr>
          <w:p w:rsidR="00BD23B9" w:rsidRPr="002F0433" w:rsidRDefault="00BD23B9" w:rsidP="00A61680">
            <w:pPr>
              <w:jc w:val="center"/>
              <w:rPr>
                <w:sz w:val="16"/>
                <w:szCs w:val="16"/>
                <w:lang w:eastAsia="en-US"/>
              </w:rPr>
            </w:pPr>
          </w:p>
        </w:tc>
        <w:tc>
          <w:tcPr>
            <w:tcW w:w="464" w:type="pct"/>
            <w:vMerge/>
            <w:vAlign w:val="center"/>
          </w:tcPr>
          <w:p w:rsidR="00BD23B9" w:rsidRPr="002F0433" w:rsidRDefault="00BD23B9" w:rsidP="00A61680">
            <w:pPr>
              <w:jc w:val="center"/>
              <w:rPr>
                <w:sz w:val="16"/>
                <w:szCs w:val="16"/>
                <w:lang w:eastAsia="en-US"/>
              </w:rPr>
            </w:pPr>
          </w:p>
        </w:tc>
        <w:tc>
          <w:tcPr>
            <w:tcW w:w="258" w:type="pct"/>
            <w:gridSpan w:val="2"/>
            <w:vMerge/>
            <w:vAlign w:val="center"/>
          </w:tcPr>
          <w:p w:rsidR="00BD23B9" w:rsidRPr="002F0433" w:rsidRDefault="00BD23B9" w:rsidP="00A61680">
            <w:pPr>
              <w:jc w:val="center"/>
              <w:rPr>
                <w:sz w:val="16"/>
                <w:szCs w:val="16"/>
                <w:lang w:eastAsia="en-US"/>
              </w:rPr>
            </w:pPr>
          </w:p>
        </w:tc>
        <w:tc>
          <w:tcPr>
            <w:tcW w:w="420" w:type="pct"/>
            <w:gridSpan w:val="2"/>
            <w:vMerge/>
            <w:vAlign w:val="center"/>
          </w:tcPr>
          <w:p w:rsidR="00BD23B9" w:rsidRPr="002F0433" w:rsidRDefault="00BD23B9" w:rsidP="00A61680">
            <w:pPr>
              <w:jc w:val="center"/>
              <w:rPr>
                <w:sz w:val="16"/>
                <w:szCs w:val="16"/>
                <w:lang w:eastAsia="en-US"/>
              </w:rPr>
            </w:pPr>
          </w:p>
        </w:tc>
        <w:tc>
          <w:tcPr>
            <w:tcW w:w="238" w:type="pct"/>
            <w:gridSpan w:val="2"/>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8" w:type="pct"/>
            <w:gridSpan w:val="2"/>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леса на землях лесного фонда</w:t>
            </w:r>
          </w:p>
        </w:tc>
        <w:tc>
          <w:tcPr>
            <w:tcW w:w="196" w:type="pct"/>
            <w:gridSpan w:val="2"/>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леса на землях ООПТ</w:t>
            </w:r>
          </w:p>
        </w:tc>
        <w:tc>
          <w:tcPr>
            <w:tcW w:w="298" w:type="pct"/>
            <w:gridSpan w:val="2"/>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леса на землях обороны и безопасности</w:t>
            </w:r>
          </w:p>
        </w:tc>
        <w:tc>
          <w:tcPr>
            <w:tcW w:w="269" w:type="pct"/>
            <w:gridSpan w:val="2"/>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леса на землях населенных пунктов</w:t>
            </w:r>
          </w:p>
        </w:tc>
        <w:tc>
          <w:tcPr>
            <w:tcW w:w="2261" w:type="pct"/>
            <w:gridSpan w:val="19"/>
          </w:tcPr>
          <w:p w:rsidR="00BD23B9" w:rsidRPr="002F0433" w:rsidRDefault="00BD23B9" w:rsidP="00A61680">
            <w:pPr>
              <w:jc w:val="center"/>
              <w:rPr>
                <w:b/>
                <w:sz w:val="16"/>
                <w:szCs w:val="16"/>
                <w:lang w:eastAsia="en-US"/>
              </w:rPr>
            </w:pPr>
            <w:r w:rsidRPr="002F0433">
              <w:rPr>
                <w:sz w:val="16"/>
                <w:szCs w:val="16"/>
                <w:lang w:eastAsia="en-US"/>
              </w:rPr>
              <w:t>леса на землях иных категорий</w:t>
            </w:r>
          </w:p>
        </w:tc>
        <w:tc>
          <w:tcPr>
            <w:tcW w:w="167" w:type="pct"/>
            <w:vMerge/>
          </w:tcPr>
          <w:p w:rsidR="00BD23B9" w:rsidRPr="002F0433" w:rsidRDefault="00BD23B9" w:rsidP="00A61680">
            <w:pPr>
              <w:jc w:val="center"/>
              <w:rPr>
                <w:b/>
                <w:sz w:val="16"/>
                <w:szCs w:val="16"/>
                <w:lang w:eastAsia="en-US"/>
              </w:rPr>
            </w:pPr>
          </w:p>
        </w:tc>
      </w:tr>
      <w:tr w:rsidR="002F0433" w:rsidRPr="002F0433" w:rsidTr="00A61680">
        <w:tc>
          <w:tcPr>
            <w:tcW w:w="190" w:type="pct"/>
            <w:vMerge/>
            <w:vAlign w:val="center"/>
          </w:tcPr>
          <w:p w:rsidR="00BD23B9" w:rsidRPr="002F0433" w:rsidRDefault="00BD23B9" w:rsidP="00A61680">
            <w:pPr>
              <w:jc w:val="center"/>
              <w:rPr>
                <w:sz w:val="16"/>
                <w:szCs w:val="16"/>
                <w:lang w:eastAsia="en-US"/>
              </w:rPr>
            </w:pPr>
          </w:p>
        </w:tc>
        <w:tc>
          <w:tcPr>
            <w:tcW w:w="464" w:type="pct"/>
            <w:vMerge/>
            <w:vAlign w:val="center"/>
          </w:tcPr>
          <w:p w:rsidR="00BD23B9" w:rsidRPr="002F0433" w:rsidRDefault="00BD23B9" w:rsidP="00A61680">
            <w:pPr>
              <w:jc w:val="center"/>
              <w:rPr>
                <w:sz w:val="16"/>
                <w:szCs w:val="16"/>
                <w:lang w:eastAsia="en-US"/>
              </w:rPr>
            </w:pPr>
          </w:p>
        </w:tc>
        <w:tc>
          <w:tcPr>
            <w:tcW w:w="258" w:type="pct"/>
            <w:gridSpan w:val="2"/>
            <w:vMerge/>
            <w:vAlign w:val="center"/>
          </w:tcPr>
          <w:p w:rsidR="00BD23B9" w:rsidRPr="002F0433" w:rsidRDefault="00BD23B9" w:rsidP="00A61680">
            <w:pPr>
              <w:jc w:val="center"/>
              <w:rPr>
                <w:sz w:val="16"/>
                <w:szCs w:val="16"/>
                <w:lang w:eastAsia="en-US"/>
              </w:rPr>
            </w:pPr>
          </w:p>
        </w:tc>
        <w:tc>
          <w:tcPr>
            <w:tcW w:w="420" w:type="pct"/>
            <w:gridSpan w:val="2"/>
            <w:vMerge/>
            <w:vAlign w:val="center"/>
          </w:tcPr>
          <w:p w:rsidR="00BD23B9" w:rsidRPr="002F0433" w:rsidRDefault="00BD23B9" w:rsidP="00A61680">
            <w:pPr>
              <w:jc w:val="center"/>
              <w:rPr>
                <w:sz w:val="16"/>
                <w:szCs w:val="16"/>
                <w:lang w:eastAsia="en-US"/>
              </w:rPr>
            </w:pPr>
          </w:p>
        </w:tc>
        <w:tc>
          <w:tcPr>
            <w:tcW w:w="238" w:type="pct"/>
            <w:gridSpan w:val="2"/>
            <w:vMerge/>
            <w:vAlign w:val="center"/>
          </w:tcPr>
          <w:p w:rsidR="00BD23B9" w:rsidRPr="002F0433" w:rsidRDefault="00BD23B9" w:rsidP="00A61680">
            <w:pPr>
              <w:jc w:val="center"/>
              <w:rPr>
                <w:sz w:val="16"/>
                <w:szCs w:val="16"/>
                <w:lang w:eastAsia="en-US"/>
              </w:rPr>
            </w:pPr>
          </w:p>
        </w:tc>
        <w:tc>
          <w:tcPr>
            <w:tcW w:w="238" w:type="pct"/>
            <w:gridSpan w:val="2"/>
            <w:vMerge/>
            <w:vAlign w:val="center"/>
          </w:tcPr>
          <w:p w:rsidR="00BD23B9" w:rsidRPr="002F0433" w:rsidRDefault="00BD23B9" w:rsidP="00A61680">
            <w:pPr>
              <w:jc w:val="center"/>
              <w:rPr>
                <w:sz w:val="16"/>
                <w:szCs w:val="16"/>
                <w:lang w:eastAsia="en-US"/>
              </w:rPr>
            </w:pPr>
          </w:p>
        </w:tc>
        <w:tc>
          <w:tcPr>
            <w:tcW w:w="196" w:type="pct"/>
            <w:gridSpan w:val="2"/>
            <w:vMerge/>
            <w:vAlign w:val="center"/>
          </w:tcPr>
          <w:p w:rsidR="00BD23B9" w:rsidRPr="002F0433" w:rsidRDefault="00BD23B9" w:rsidP="00A61680">
            <w:pPr>
              <w:jc w:val="center"/>
              <w:rPr>
                <w:sz w:val="16"/>
                <w:szCs w:val="16"/>
                <w:lang w:eastAsia="en-US"/>
              </w:rPr>
            </w:pPr>
          </w:p>
        </w:tc>
        <w:tc>
          <w:tcPr>
            <w:tcW w:w="298" w:type="pct"/>
            <w:gridSpan w:val="2"/>
            <w:vMerge/>
            <w:vAlign w:val="center"/>
          </w:tcPr>
          <w:p w:rsidR="00BD23B9" w:rsidRPr="002F0433" w:rsidRDefault="00BD23B9" w:rsidP="00A61680">
            <w:pPr>
              <w:jc w:val="center"/>
              <w:rPr>
                <w:sz w:val="16"/>
                <w:szCs w:val="16"/>
                <w:lang w:eastAsia="en-US"/>
              </w:rPr>
            </w:pPr>
          </w:p>
        </w:tc>
        <w:tc>
          <w:tcPr>
            <w:tcW w:w="269" w:type="pct"/>
            <w:gridSpan w:val="2"/>
            <w:vMerge/>
            <w:vAlign w:val="center"/>
          </w:tcPr>
          <w:p w:rsidR="00BD23B9" w:rsidRPr="002F0433" w:rsidRDefault="00BD23B9" w:rsidP="00A61680">
            <w:pPr>
              <w:jc w:val="center"/>
              <w:rPr>
                <w:sz w:val="16"/>
                <w:szCs w:val="16"/>
                <w:lang w:eastAsia="en-US"/>
              </w:rPr>
            </w:pPr>
          </w:p>
        </w:tc>
        <w:tc>
          <w:tcPr>
            <w:tcW w:w="436" w:type="pct"/>
            <w:gridSpan w:val="4"/>
            <w:vAlign w:val="center"/>
          </w:tcPr>
          <w:p w:rsidR="00BD23B9" w:rsidRPr="002F0433" w:rsidRDefault="00BD23B9" w:rsidP="00A61680">
            <w:pPr>
              <w:jc w:val="center"/>
              <w:rPr>
                <w:sz w:val="16"/>
                <w:szCs w:val="16"/>
                <w:lang w:eastAsia="en-US"/>
              </w:rPr>
            </w:pPr>
            <w:r w:rsidRPr="002F0433">
              <w:rPr>
                <w:sz w:val="16"/>
                <w:szCs w:val="16"/>
                <w:lang w:eastAsia="en-US"/>
              </w:rPr>
              <w:t>На землях особо охраняемых территорий и объектов (за исключением ООПТ)</w:t>
            </w:r>
          </w:p>
        </w:tc>
        <w:tc>
          <w:tcPr>
            <w:tcW w:w="493" w:type="pct"/>
            <w:gridSpan w:val="4"/>
            <w:vAlign w:val="center"/>
          </w:tcPr>
          <w:p w:rsidR="00BD23B9" w:rsidRPr="002F0433" w:rsidRDefault="00BD23B9" w:rsidP="00A61680">
            <w:pPr>
              <w:jc w:val="center"/>
              <w:rPr>
                <w:sz w:val="16"/>
                <w:szCs w:val="16"/>
                <w:lang w:eastAsia="en-US"/>
              </w:rPr>
            </w:pPr>
            <w:r w:rsidRPr="002F0433">
              <w:rPr>
                <w:sz w:val="16"/>
                <w:szCs w:val="16"/>
                <w:lang w:eastAsia="en-US"/>
              </w:rPr>
              <w:t>На землях промышленности (за исключением обороны)</w:t>
            </w:r>
          </w:p>
        </w:tc>
        <w:tc>
          <w:tcPr>
            <w:tcW w:w="447" w:type="pct"/>
            <w:gridSpan w:val="4"/>
            <w:vAlign w:val="center"/>
          </w:tcPr>
          <w:p w:rsidR="00BD23B9" w:rsidRPr="002F0433" w:rsidRDefault="00BD23B9" w:rsidP="00A61680">
            <w:pPr>
              <w:jc w:val="center"/>
              <w:rPr>
                <w:sz w:val="16"/>
                <w:szCs w:val="16"/>
                <w:lang w:eastAsia="en-US"/>
              </w:rPr>
            </w:pPr>
            <w:r w:rsidRPr="002F0433">
              <w:rPr>
                <w:sz w:val="16"/>
                <w:szCs w:val="16"/>
                <w:lang w:eastAsia="en-US"/>
              </w:rPr>
              <w:t>На землях сельхозназ-начения</w:t>
            </w:r>
          </w:p>
        </w:tc>
        <w:tc>
          <w:tcPr>
            <w:tcW w:w="437" w:type="pct"/>
            <w:gridSpan w:val="4"/>
            <w:vAlign w:val="center"/>
          </w:tcPr>
          <w:p w:rsidR="00BD23B9" w:rsidRPr="002F0433" w:rsidRDefault="00BD23B9" w:rsidP="00A61680">
            <w:pPr>
              <w:jc w:val="center"/>
              <w:rPr>
                <w:sz w:val="16"/>
                <w:szCs w:val="16"/>
                <w:lang w:eastAsia="en-US"/>
              </w:rPr>
            </w:pPr>
            <w:r w:rsidRPr="002F0433">
              <w:rPr>
                <w:sz w:val="16"/>
                <w:szCs w:val="16"/>
                <w:lang w:eastAsia="en-US"/>
              </w:rPr>
              <w:t>На землях населенных пунктов (за исключением городских н.п.)</w:t>
            </w:r>
          </w:p>
        </w:tc>
        <w:tc>
          <w:tcPr>
            <w:tcW w:w="449" w:type="pct"/>
            <w:gridSpan w:val="3"/>
            <w:vAlign w:val="center"/>
          </w:tcPr>
          <w:p w:rsidR="00BD23B9" w:rsidRPr="002F0433" w:rsidRDefault="00BD23B9" w:rsidP="00A61680">
            <w:pPr>
              <w:jc w:val="center"/>
              <w:rPr>
                <w:sz w:val="16"/>
                <w:szCs w:val="16"/>
                <w:lang w:eastAsia="en-US"/>
              </w:rPr>
            </w:pPr>
            <w:r w:rsidRPr="002F0433">
              <w:rPr>
                <w:sz w:val="16"/>
                <w:szCs w:val="16"/>
                <w:lang w:eastAsia="en-US"/>
              </w:rPr>
              <w:t xml:space="preserve">Всего на </w:t>
            </w:r>
          </w:p>
          <w:p w:rsidR="00BD23B9" w:rsidRPr="002F0433" w:rsidRDefault="00BD23B9" w:rsidP="00A61680">
            <w:pPr>
              <w:jc w:val="center"/>
              <w:rPr>
                <w:sz w:val="16"/>
                <w:szCs w:val="16"/>
                <w:lang w:eastAsia="en-US"/>
              </w:rPr>
            </w:pPr>
            <w:r w:rsidRPr="002F0433">
              <w:rPr>
                <w:sz w:val="16"/>
                <w:szCs w:val="16"/>
                <w:lang w:eastAsia="en-US"/>
              </w:rPr>
              <w:t xml:space="preserve">землях </w:t>
            </w:r>
          </w:p>
          <w:p w:rsidR="00BD23B9" w:rsidRPr="002F0433" w:rsidRDefault="00BD23B9" w:rsidP="00A61680">
            <w:pPr>
              <w:jc w:val="center"/>
              <w:rPr>
                <w:sz w:val="16"/>
                <w:szCs w:val="16"/>
                <w:lang w:eastAsia="en-US"/>
              </w:rPr>
            </w:pPr>
            <w:r w:rsidRPr="002F0433">
              <w:rPr>
                <w:sz w:val="16"/>
                <w:szCs w:val="16"/>
                <w:lang w:eastAsia="en-US"/>
              </w:rPr>
              <w:t xml:space="preserve">иных </w:t>
            </w:r>
          </w:p>
          <w:p w:rsidR="00BD23B9" w:rsidRPr="002F0433" w:rsidRDefault="00BD23B9" w:rsidP="00A61680">
            <w:pPr>
              <w:jc w:val="center"/>
              <w:rPr>
                <w:sz w:val="16"/>
                <w:szCs w:val="16"/>
                <w:lang w:eastAsia="en-US"/>
              </w:rPr>
            </w:pPr>
            <w:r w:rsidRPr="002F0433">
              <w:rPr>
                <w:sz w:val="16"/>
                <w:szCs w:val="16"/>
                <w:lang w:eastAsia="en-US"/>
              </w:rPr>
              <w:t>категорий</w:t>
            </w:r>
          </w:p>
        </w:tc>
        <w:tc>
          <w:tcPr>
            <w:tcW w:w="167" w:type="pct"/>
            <w:vMerge/>
          </w:tcPr>
          <w:p w:rsidR="00BD23B9" w:rsidRPr="002F0433" w:rsidRDefault="00BD23B9" w:rsidP="00A61680">
            <w:pPr>
              <w:jc w:val="center"/>
              <w:rPr>
                <w:b/>
                <w:sz w:val="16"/>
                <w:szCs w:val="16"/>
                <w:lang w:eastAsia="en-US"/>
              </w:rPr>
            </w:pPr>
          </w:p>
        </w:tc>
      </w:tr>
      <w:tr w:rsidR="002F0433" w:rsidRPr="002F0433" w:rsidTr="00A61680">
        <w:tc>
          <w:tcPr>
            <w:tcW w:w="190" w:type="pct"/>
            <w:vMerge/>
            <w:vAlign w:val="center"/>
          </w:tcPr>
          <w:p w:rsidR="00BD23B9" w:rsidRPr="002F0433" w:rsidRDefault="00BD23B9" w:rsidP="00A61680">
            <w:pPr>
              <w:jc w:val="center"/>
              <w:rPr>
                <w:sz w:val="16"/>
                <w:szCs w:val="16"/>
                <w:lang w:eastAsia="en-US"/>
              </w:rPr>
            </w:pPr>
          </w:p>
        </w:tc>
        <w:tc>
          <w:tcPr>
            <w:tcW w:w="464" w:type="pct"/>
            <w:vMerge/>
            <w:vAlign w:val="center"/>
          </w:tcPr>
          <w:p w:rsidR="00BD23B9" w:rsidRPr="002F0433" w:rsidRDefault="00BD23B9" w:rsidP="00A61680">
            <w:pPr>
              <w:jc w:val="center"/>
              <w:rPr>
                <w:sz w:val="16"/>
                <w:szCs w:val="16"/>
                <w:lang w:eastAsia="en-US"/>
              </w:rPr>
            </w:pPr>
          </w:p>
        </w:tc>
        <w:tc>
          <w:tcPr>
            <w:tcW w:w="258" w:type="pct"/>
            <w:gridSpan w:val="2"/>
            <w:vMerge/>
            <w:vAlign w:val="center"/>
          </w:tcPr>
          <w:p w:rsidR="00BD23B9" w:rsidRPr="002F0433" w:rsidRDefault="00BD23B9" w:rsidP="00A61680">
            <w:pPr>
              <w:jc w:val="center"/>
              <w:rPr>
                <w:sz w:val="16"/>
                <w:szCs w:val="16"/>
                <w:lang w:eastAsia="en-US"/>
              </w:rPr>
            </w:pPr>
          </w:p>
        </w:tc>
        <w:tc>
          <w:tcPr>
            <w:tcW w:w="420" w:type="pct"/>
            <w:gridSpan w:val="2"/>
            <w:vMerge/>
            <w:vAlign w:val="center"/>
          </w:tcPr>
          <w:p w:rsidR="00BD23B9" w:rsidRPr="002F0433" w:rsidRDefault="00BD23B9" w:rsidP="00A61680">
            <w:pPr>
              <w:jc w:val="center"/>
              <w:rPr>
                <w:sz w:val="16"/>
                <w:szCs w:val="16"/>
                <w:lang w:eastAsia="en-US"/>
              </w:rPr>
            </w:pPr>
          </w:p>
        </w:tc>
        <w:tc>
          <w:tcPr>
            <w:tcW w:w="238" w:type="pct"/>
            <w:gridSpan w:val="2"/>
            <w:vMerge/>
            <w:vAlign w:val="center"/>
          </w:tcPr>
          <w:p w:rsidR="00BD23B9" w:rsidRPr="002F0433" w:rsidRDefault="00BD23B9" w:rsidP="00A61680">
            <w:pPr>
              <w:jc w:val="center"/>
              <w:rPr>
                <w:sz w:val="16"/>
                <w:szCs w:val="16"/>
                <w:lang w:eastAsia="en-US"/>
              </w:rPr>
            </w:pPr>
          </w:p>
        </w:tc>
        <w:tc>
          <w:tcPr>
            <w:tcW w:w="238" w:type="pct"/>
            <w:gridSpan w:val="2"/>
            <w:vMerge/>
            <w:vAlign w:val="center"/>
          </w:tcPr>
          <w:p w:rsidR="00BD23B9" w:rsidRPr="002F0433" w:rsidRDefault="00BD23B9" w:rsidP="00A61680">
            <w:pPr>
              <w:jc w:val="center"/>
              <w:rPr>
                <w:sz w:val="16"/>
                <w:szCs w:val="16"/>
                <w:lang w:eastAsia="en-US"/>
              </w:rPr>
            </w:pPr>
          </w:p>
        </w:tc>
        <w:tc>
          <w:tcPr>
            <w:tcW w:w="196" w:type="pct"/>
            <w:gridSpan w:val="2"/>
            <w:vMerge/>
            <w:vAlign w:val="center"/>
          </w:tcPr>
          <w:p w:rsidR="00BD23B9" w:rsidRPr="002F0433" w:rsidRDefault="00BD23B9" w:rsidP="00A61680">
            <w:pPr>
              <w:jc w:val="center"/>
              <w:rPr>
                <w:sz w:val="16"/>
                <w:szCs w:val="16"/>
                <w:lang w:eastAsia="en-US"/>
              </w:rPr>
            </w:pPr>
          </w:p>
        </w:tc>
        <w:tc>
          <w:tcPr>
            <w:tcW w:w="298" w:type="pct"/>
            <w:gridSpan w:val="2"/>
            <w:vMerge/>
            <w:vAlign w:val="center"/>
          </w:tcPr>
          <w:p w:rsidR="00BD23B9" w:rsidRPr="002F0433" w:rsidRDefault="00BD23B9" w:rsidP="00A61680">
            <w:pPr>
              <w:jc w:val="center"/>
              <w:rPr>
                <w:sz w:val="16"/>
                <w:szCs w:val="16"/>
                <w:lang w:eastAsia="en-US"/>
              </w:rPr>
            </w:pPr>
          </w:p>
        </w:tc>
        <w:tc>
          <w:tcPr>
            <w:tcW w:w="269" w:type="pct"/>
            <w:gridSpan w:val="2"/>
            <w:vMerge/>
            <w:vAlign w:val="center"/>
          </w:tcPr>
          <w:p w:rsidR="00BD23B9" w:rsidRPr="002F0433" w:rsidRDefault="00BD23B9" w:rsidP="00A61680">
            <w:pPr>
              <w:jc w:val="center"/>
              <w:rPr>
                <w:sz w:val="16"/>
                <w:szCs w:val="16"/>
                <w:lang w:eastAsia="en-US"/>
              </w:rPr>
            </w:pPr>
          </w:p>
        </w:tc>
        <w:tc>
          <w:tcPr>
            <w:tcW w:w="199"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7"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240"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53"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210"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7"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199"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8"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210" w:type="pct"/>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9"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167" w:type="pct"/>
            <w:vMerge/>
          </w:tcPr>
          <w:p w:rsidR="00BD23B9" w:rsidRPr="002F0433" w:rsidRDefault="00BD23B9" w:rsidP="00A61680">
            <w:pPr>
              <w:jc w:val="center"/>
              <w:rPr>
                <w:b/>
                <w:sz w:val="16"/>
                <w:szCs w:val="16"/>
                <w:lang w:eastAsia="en-US"/>
              </w:rPr>
            </w:pPr>
          </w:p>
        </w:tc>
      </w:tr>
      <w:tr w:rsidR="002F0433" w:rsidRPr="002F0433" w:rsidTr="00A61680">
        <w:tc>
          <w:tcPr>
            <w:tcW w:w="190" w:type="pct"/>
            <w:vMerge w:val="restart"/>
            <w:vAlign w:val="center"/>
          </w:tcPr>
          <w:p w:rsidR="00BD23B9" w:rsidRPr="002F0433" w:rsidRDefault="00BD23B9" w:rsidP="00A61680">
            <w:pPr>
              <w:jc w:val="center"/>
              <w:rPr>
                <w:sz w:val="16"/>
                <w:szCs w:val="16"/>
                <w:lang w:eastAsia="en-US"/>
              </w:rPr>
            </w:pPr>
            <w:r w:rsidRPr="002F0433">
              <w:rPr>
                <w:sz w:val="16"/>
                <w:szCs w:val="16"/>
                <w:lang w:eastAsia="en-US"/>
              </w:rPr>
              <w:t>№</w:t>
            </w:r>
          </w:p>
          <w:p w:rsidR="00BD23B9" w:rsidRPr="002F0433" w:rsidRDefault="00BD23B9" w:rsidP="00A61680">
            <w:pPr>
              <w:jc w:val="center"/>
              <w:rPr>
                <w:sz w:val="16"/>
                <w:szCs w:val="16"/>
                <w:lang w:eastAsia="en-US"/>
              </w:rPr>
            </w:pPr>
            <w:r w:rsidRPr="002F0433">
              <w:rPr>
                <w:sz w:val="16"/>
                <w:szCs w:val="16"/>
                <w:lang w:eastAsia="en-US"/>
              </w:rPr>
              <w:t>п/п</w:t>
            </w:r>
          </w:p>
        </w:tc>
        <w:tc>
          <w:tcPr>
            <w:tcW w:w="468" w:type="pct"/>
            <w:gridSpan w:val="2"/>
            <w:vMerge w:val="restart"/>
            <w:vAlign w:val="center"/>
          </w:tcPr>
          <w:p w:rsidR="00BD23B9" w:rsidRPr="002F0433" w:rsidRDefault="00BD23B9" w:rsidP="00A61680">
            <w:pPr>
              <w:jc w:val="center"/>
              <w:rPr>
                <w:sz w:val="16"/>
                <w:szCs w:val="16"/>
                <w:lang w:eastAsia="en-US"/>
              </w:rPr>
            </w:pPr>
            <w:r w:rsidRPr="002F0433">
              <w:rPr>
                <w:sz w:val="16"/>
                <w:szCs w:val="16"/>
                <w:lang w:eastAsia="en-US"/>
              </w:rPr>
              <w:t>Наименование муниципального района (городского округа)</w:t>
            </w:r>
          </w:p>
        </w:tc>
        <w:tc>
          <w:tcPr>
            <w:tcW w:w="260" w:type="pct"/>
            <w:gridSpan w:val="2"/>
            <w:vMerge w:val="restart"/>
            <w:vAlign w:val="center"/>
          </w:tcPr>
          <w:p w:rsidR="00BD23B9" w:rsidRPr="002F0433" w:rsidRDefault="00BD23B9" w:rsidP="00A61680">
            <w:pPr>
              <w:jc w:val="center"/>
              <w:rPr>
                <w:sz w:val="16"/>
                <w:szCs w:val="16"/>
                <w:lang w:eastAsia="en-US"/>
              </w:rPr>
            </w:pPr>
            <w:r w:rsidRPr="002F0433">
              <w:rPr>
                <w:sz w:val="16"/>
                <w:szCs w:val="16"/>
                <w:lang w:eastAsia="en-US"/>
              </w:rPr>
              <w:t>Пло-щадь муни-ципаль-ного района  (город-ского округа),</w:t>
            </w:r>
          </w:p>
          <w:p w:rsidR="00BD23B9" w:rsidRPr="002F0433" w:rsidRDefault="00BD23B9" w:rsidP="00A61680">
            <w:pPr>
              <w:jc w:val="center"/>
              <w:rPr>
                <w:sz w:val="16"/>
                <w:szCs w:val="16"/>
                <w:lang w:eastAsia="en-US"/>
              </w:rPr>
            </w:pPr>
            <w:r w:rsidRPr="002F0433">
              <w:rPr>
                <w:sz w:val="16"/>
                <w:szCs w:val="16"/>
                <w:lang w:eastAsia="en-US"/>
              </w:rPr>
              <w:t>км</w:t>
            </w:r>
            <w:r w:rsidRPr="002F0433">
              <w:rPr>
                <w:sz w:val="16"/>
                <w:szCs w:val="16"/>
                <w:vertAlign w:val="superscript"/>
                <w:lang w:eastAsia="en-US"/>
              </w:rPr>
              <w:t>2</w:t>
            </w:r>
          </w:p>
        </w:tc>
        <w:tc>
          <w:tcPr>
            <w:tcW w:w="423" w:type="pct"/>
            <w:gridSpan w:val="2"/>
            <w:vMerge w:val="restart"/>
            <w:vAlign w:val="center"/>
          </w:tcPr>
          <w:p w:rsidR="00BD23B9" w:rsidRPr="002F0433" w:rsidRDefault="00BD23B9" w:rsidP="00A61680">
            <w:pPr>
              <w:jc w:val="center"/>
              <w:rPr>
                <w:sz w:val="16"/>
                <w:szCs w:val="16"/>
                <w:lang w:eastAsia="en-US"/>
              </w:rPr>
            </w:pPr>
            <w:r w:rsidRPr="002F0433">
              <w:rPr>
                <w:sz w:val="16"/>
                <w:szCs w:val="16"/>
                <w:lang w:eastAsia="en-US"/>
              </w:rPr>
              <w:t>Наименование</w:t>
            </w:r>
          </w:p>
          <w:p w:rsidR="00BD23B9" w:rsidRPr="002F0433" w:rsidRDefault="00BD23B9" w:rsidP="00A61680">
            <w:pPr>
              <w:jc w:val="center"/>
              <w:rPr>
                <w:sz w:val="16"/>
                <w:szCs w:val="16"/>
                <w:lang w:eastAsia="en-US"/>
              </w:rPr>
            </w:pPr>
            <w:r w:rsidRPr="002F0433">
              <w:rPr>
                <w:sz w:val="16"/>
                <w:szCs w:val="16"/>
                <w:lang w:eastAsia="en-US"/>
              </w:rPr>
              <w:t>лесничества</w:t>
            </w:r>
          </w:p>
        </w:tc>
        <w:tc>
          <w:tcPr>
            <w:tcW w:w="3492" w:type="pct"/>
            <w:gridSpan w:val="28"/>
          </w:tcPr>
          <w:p w:rsidR="00BD23B9" w:rsidRPr="002F0433" w:rsidRDefault="00BD23B9" w:rsidP="00A61680">
            <w:pPr>
              <w:jc w:val="center"/>
              <w:rPr>
                <w:b/>
                <w:sz w:val="18"/>
                <w:szCs w:val="18"/>
                <w:lang w:eastAsia="en-US"/>
              </w:rPr>
            </w:pPr>
            <w:r w:rsidRPr="002F0433">
              <w:rPr>
                <w:sz w:val="16"/>
                <w:szCs w:val="16"/>
                <w:lang w:eastAsia="en-US"/>
              </w:rPr>
              <w:t>Площадь земель, на которых расположены леса, га</w:t>
            </w:r>
          </w:p>
        </w:tc>
        <w:tc>
          <w:tcPr>
            <w:tcW w:w="167" w:type="pct"/>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 лесистость</w:t>
            </w:r>
          </w:p>
        </w:tc>
      </w:tr>
      <w:tr w:rsidR="002F0433" w:rsidRPr="002F0433" w:rsidTr="00A61680">
        <w:tc>
          <w:tcPr>
            <w:tcW w:w="190" w:type="pct"/>
            <w:vMerge/>
            <w:vAlign w:val="center"/>
          </w:tcPr>
          <w:p w:rsidR="00BD23B9" w:rsidRPr="002F0433" w:rsidRDefault="00BD23B9" w:rsidP="00A61680">
            <w:pPr>
              <w:jc w:val="center"/>
              <w:rPr>
                <w:sz w:val="16"/>
                <w:szCs w:val="16"/>
                <w:lang w:eastAsia="en-US"/>
              </w:rPr>
            </w:pPr>
          </w:p>
        </w:tc>
        <w:tc>
          <w:tcPr>
            <w:tcW w:w="468" w:type="pct"/>
            <w:gridSpan w:val="2"/>
            <w:vMerge/>
            <w:vAlign w:val="center"/>
          </w:tcPr>
          <w:p w:rsidR="00BD23B9" w:rsidRPr="002F0433" w:rsidRDefault="00BD23B9" w:rsidP="00A61680">
            <w:pPr>
              <w:jc w:val="center"/>
              <w:rPr>
                <w:sz w:val="16"/>
                <w:szCs w:val="16"/>
                <w:lang w:eastAsia="en-US"/>
              </w:rPr>
            </w:pPr>
          </w:p>
        </w:tc>
        <w:tc>
          <w:tcPr>
            <w:tcW w:w="260" w:type="pct"/>
            <w:gridSpan w:val="2"/>
            <w:vMerge/>
            <w:vAlign w:val="center"/>
          </w:tcPr>
          <w:p w:rsidR="00BD23B9" w:rsidRPr="002F0433" w:rsidRDefault="00BD23B9" w:rsidP="00A61680">
            <w:pPr>
              <w:jc w:val="center"/>
              <w:rPr>
                <w:sz w:val="16"/>
                <w:szCs w:val="16"/>
                <w:lang w:eastAsia="en-US"/>
              </w:rPr>
            </w:pPr>
          </w:p>
        </w:tc>
        <w:tc>
          <w:tcPr>
            <w:tcW w:w="423" w:type="pct"/>
            <w:gridSpan w:val="2"/>
            <w:vMerge/>
            <w:vAlign w:val="center"/>
          </w:tcPr>
          <w:p w:rsidR="00BD23B9" w:rsidRPr="002F0433" w:rsidRDefault="00BD23B9" w:rsidP="00A61680">
            <w:pPr>
              <w:jc w:val="center"/>
              <w:rPr>
                <w:sz w:val="16"/>
                <w:szCs w:val="16"/>
                <w:lang w:eastAsia="en-US"/>
              </w:rPr>
            </w:pPr>
          </w:p>
        </w:tc>
        <w:tc>
          <w:tcPr>
            <w:tcW w:w="238" w:type="pct"/>
            <w:gridSpan w:val="2"/>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8" w:type="pct"/>
            <w:gridSpan w:val="2"/>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леса на землях лесного фонда</w:t>
            </w:r>
          </w:p>
        </w:tc>
        <w:tc>
          <w:tcPr>
            <w:tcW w:w="194" w:type="pct"/>
            <w:gridSpan w:val="2"/>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леса на землях ООПТ</w:t>
            </w:r>
          </w:p>
        </w:tc>
        <w:tc>
          <w:tcPr>
            <w:tcW w:w="291" w:type="pct"/>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леса на землях обороны и безопасности</w:t>
            </w:r>
          </w:p>
        </w:tc>
        <w:tc>
          <w:tcPr>
            <w:tcW w:w="263" w:type="pct"/>
            <w:vMerge w:val="restart"/>
            <w:textDirection w:val="btLr"/>
            <w:vAlign w:val="center"/>
          </w:tcPr>
          <w:p w:rsidR="00BD23B9" w:rsidRPr="002F0433" w:rsidRDefault="00BD23B9" w:rsidP="00A61680">
            <w:pPr>
              <w:jc w:val="center"/>
              <w:rPr>
                <w:sz w:val="16"/>
                <w:szCs w:val="16"/>
                <w:lang w:eastAsia="en-US"/>
              </w:rPr>
            </w:pPr>
            <w:r w:rsidRPr="002F0433">
              <w:rPr>
                <w:sz w:val="16"/>
                <w:szCs w:val="16"/>
                <w:lang w:eastAsia="en-US"/>
              </w:rPr>
              <w:t>леса на землях населенных пунктов</w:t>
            </w:r>
          </w:p>
        </w:tc>
        <w:tc>
          <w:tcPr>
            <w:tcW w:w="2268" w:type="pct"/>
            <w:gridSpan w:val="20"/>
          </w:tcPr>
          <w:p w:rsidR="00BD23B9" w:rsidRPr="002F0433" w:rsidRDefault="00BD23B9" w:rsidP="00A61680">
            <w:pPr>
              <w:jc w:val="center"/>
              <w:rPr>
                <w:b/>
                <w:sz w:val="18"/>
                <w:szCs w:val="18"/>
                <w:lang w:eastAsia="en-US"/>
              </w:rPr>
            </w:pPr>
            <w:r w:rsidRPr="002F0433">
              <w:rPr>
                <w:sz w:val="16"/>
                <w:szCs w:val="16"/>
                <w:lang w:eastAsia="en-US"/>
              </w:rPr>
              <w:t>леса на землях иных категорий</w:t>
            </w:r>
          </w:p>
        </w:tc>
        <w:tc>
          <w:tcPr>
            <w:tcW w:w="167" w:type="pct"/>
            <w:vMerge/>
          </w:tcPr>
          <w:p w:rsidR="00BD23B9" w:rsidRPr="002F0433" w:rsidRDefault="00BD23B9" w:rsidP="00A61680">
            <w:pPr>
              <w:jc w:val="center"/>
              <w:rPr>
                <w:b/>
                <w:sz w:val="18"/>
                <w:szCs w:val="18"/>
                <w:lang w:eastAsia="en-US"/>
              </w:rPr>
            </w:pPr>
          </w:p>
        </w:tc>
      </w:tr>
      <w:tr w:rsidR="002F0433" w:rsidRPr="002F0433" w:rsidTr="00A61680">
        <w:tc>
          <w:tcPr>
            <w:tcW w:w="190" w:type="pct"/>
            <w:vMerge/>
            <w:vAlign w:val="center"/>
          </w:tcPr>
          <w:p w:rsidR="00BD23B9" w:rsidRPr="002F0433" w:rsidRDefault="00BD23B9" w:rsidP="00A61680">
            <w:pPr>
              <w:jc w:val="center"/>
              <w:rPr>
                <w:sz w:val="16"/>
                <w:szCs w:val="16"/>
                <w:lang w:eastAsia="en-US"/>
              </w:rPr>
            </w:pPr>
          </w:p>
        </w:tc>
        <w:tc>
          <w:tcPr>
            <w:tcW w:w="468" w:type="pct"/>
            <w:gridSpan w:val="2"/>
            <w:vMerge/>
            <w:vAlign w:val="center"/>
          </w:tcPr>
          <w:p w:rsidR="00BD23B9" w:rsidRPr="002F0433" w:rsidRDefault="00BD23B9" w:rsidP="00A61680">
            <w:pPr>
              <w:jc w:val="center"/>
              <w:rPr>
                <w:sz w:val="16"/>
                <w:szCs w:val="16"/>
                <w:lang w:eastAsia="en-US"/>
              </w:rPr>
            </w:pPr>
          </w:p>
        </w:tc>
        <w:tc>
          <w:tcPr>
            <w:tcW w:w="260" w:type="pct"/>
            <w:gridSpan w:val="2"/>
            <w:vMerge/>
            <w:vAlign w:val="center"/>
          </w:tcPr>
          <w:p w:rsidR="00BD23B9" w:rsidRPr="002F0433" w:rsidRDefault="00BD23B9" w:rsidP="00A61680">
            <w:pPr>
              <w:jc w:val="center"/>
              <w:rPr>
                <w:sz w:val="16"/>
                <w:szCs w:val="16"/>
                <w:lang w:eastAsia="en-US"/>
              </w:rPr>
            </w:pPr>
          </w:p>
        </w:tc>
        <w:tc>
          <w:tcPr>
            <w:tcW w:w="423" w:type="pct"/>
            <w:gridSpan w:val="2"/>
            <w:vMerge/>
            <w:vAlign w:val="center"/>
          </w:tcPr>
          <w:p w:rsidR="00BD23B9" w:rsidRPr="002F0433" w:rsidRDefault="00BD23B9" w:rsidP="00A61680">
            <w:pPr>
              <w:jc w:val="center"/>
              <w:rPr>
                <w:sz w:val="16"/>
                <w:szCs w:val="16"/>
                <w:lang w:eastAsia="en-US"/>
              </w:rPr>
            </w:pPr>
          </w:p>
        </w:tc>
        <w:tc>
          <w:tcPr>
            <w:tcW w:w="238" w:type="pct"/>
            <w:gridSpan w:val="2"/>
            <w:vMerge/>
            <w:vAlign w:val="center"/>
          </w:tcPr>
          <w:p w:rsidR="00BD23B9" w:rsidRPr="002F0433" w:rsidRDefault="00BD23B9" w:rsidP="00A61680">
            <w:pPr>
              <w:jc w:val="center"/>
              <w:rPr>
                <w:sz w:val="16"/>
                <w:szCs w:val="16"/>
                <w:lang w:eastAsia="en-US"/>
              </w:rPr>
            </w:pPr>
          </w:p>
        </w:tc>
        <w:tc>
          <w:tcPr>
            <w:tcW w:w="238" w:type="pct"/>
            <w:gridSpan w:val="2"/>
            <w:vMerge/>
            <w:vAlign w:val="center"/>
          </w:tcPr>
          <w:p w:rsidR="00BD23B9" w:rsidRPr="002F0433" w:rsidRDefault="00BD23B9" w:rsidP="00A61680">
            <w:pPr>
              <w:jc w:val="center"/>
              <w:rPr>
                <w:sz w:val="16"/>
                <w:szCs w:val="16"/>
                <w:lang w:eastAsia="en-US"/>
              </w:rPr>
            </w:pPr>
          </w:p>
        </w:tc>
        <w:tc>
          <w:tcPr>
            <w:tcW w:w="194" w:type="pct"/>
            <w:gridSpan w:val="2"/>
            <w:vMerge/>
            <w:vAlign w:val="center"/>
          </w:tcPr>
          <w:p w:rsidR="00BD23B9" w:rsidRPr="002F0433" w:rsidRDefault="00BD23B9" w:rsidP="00A61680">
            <w:pPr>
              <w:jc w:val="center"/>
              <w:rPr>
                <w:sz w:val="16"/>
                <w:szCs w:val="16"/>
                <w:lang w:eastAsia="en-US"/>
              </w:rPr>
            </w:pPr>
          </w:p>
        </w:tc>
        <w:tc>
          <w:tcPr>
            <w:tcW w:w="291" w:type="pct"/>
            <w:vMerge/>
            <w:vAlign w:val="center"/>
          </w:tcPr>
          <w:p w:rsidR="00BD23B9" w:rsidRPr="002F0433" w:rsidRDefault="00BD23B9" w:rsidP="00A61680">
            <w:pPr>
              <w:jc w:val="center"/>
              <w:rPr>
                <w:sz w:val="16"/>
                <w:szCs w:val="16"/>
                <w:lang w:eastAsia="en-US"/>
              </w:rPr>
            </w:pPr>
          </w:p>
        </w:tc>
        <w:tc>
          <w:tcPr>
            <w:tcW w:w="263" w:type="pct"/>
            <w:vMerge/>
            <w:vAlign w:val="center"/>
          </w:tcPr>
          <w:p w:rsidR="00BD23B9" w:rsidRPr="002F0433" w:rsidRDefault="00BD23B9" w:rsidP="00A61680">
            <w:pPr>
              <w:jc w:val="center"/>
              <w:rPr>
                <w:sz w:val="16"/>
                <w:szCs w:val="16"/>
                <w:lang w:eastAsia="en-US"/>
              </w:rPr>
            </w:pPr>
          </w:p>
        </w:tc>
        <w:tc>
          <w:tcPr>
            <w:tcW w:w="438" w:type="pct"/>
            <w:gridSpan w:val="4"/>
            <w:vAlign w:val="center"/>
          </w:tcPr>
          <w:p w:rsidR="00BD23B9" w:rsidRPr="002F0433" w:rsidRDefault="00BD23B9" w:rsidP="00A61680">
            <w:pPr>
              <w:jc w:val="center"/>
              <w:rPr>
                <w:sz w:val="16"/>
                <w:szCs w:val="16"/>
                <w:lang w:eastAsia="en-US"/>
              </w:rPr>
            </w:pPr>
            <w:r w:rsidRPr="002F0433">
              <w:rPr>
                <w:sz w:val="16"/>
                <w:szCs w:val="16"/>
                <w:lang w:eastAsia="en-US"/>
              </w:rPr>
              <w:t>На землях особо охраняемых территорий и объектов (за исключением ООПТ)</w:t>
            </w:r>
          </w:p>
        </w:tc>
        <w:tc>
          <w:tcPr>
            <w:tcW w:w="488" w:type="pct"/>
            <w:gridSpan w:val="4"/>
            <w:vAlign w:val="center"/>
          </w:tcPr>
          <w:p w:rsidR="00BD23B9" w:rsidRPr="002F0433" w:rsidRDefault="00BD23B9" w:rsidP="00A61680">
            <w:pPr>
              <w:jc w:val="center"/>
              <w:rPr>
                <w:sz w:val="16"/>
                <w:szCs w:val="16"/>
                <w:lang w:eastAsia="en-US"/>
              </w:rPr>
            </w:pPr>
            <w:r w:rsidRPr="002F0433">
              <w:rPr>
                <w:sz w:val="16"/>
                <w:szCs w:val="16"/>
                <w:lang w:eastAsia="en-US"/>
              </w:rPr>
              <w:t>На землях промышленности (за исключением обороны)</w:t>
            </w:r>
          </w:p>
        </w:tc>
        <w:tc>
          <w:tcPr>
            <w:tcW w:w="450" w:type="pct"/>
            <w:gridSpan w:val="4"/>
            <w:vAlign w:val="center"/>
          </w:tcPr>
          <w:p w:rsidR="00BD23B9" w:rsidRPr="002F0433" w:rsidRDefault="00BD23B9" w:rsidP="00A61680">
            <w:pPr>
              <w:jc w:val="center"/>
              <w:rPr>
                <w:sz w:val="16"/>
                <w:szCs w:val="16"/>
                <w:lang w:eastAsia="en-US"/>
              </w:rPr>
            </w:pPr>
            <w:r w:rsidRPr="002F0433">
              <w:rPr>
                <w:sz w:val="16"/>
                <w:szCs w:val="16"/>
                <w:lang w:eastAsia="en-US"/>
              </w:rPr>
              <w:t>На землях сельхозназ-начения</w:t>
            </w:r>
          </w:p>
        </w:tc>
        <w:tc>
          <w:tcPr>
            <w:tcW w:w="439" w:type="pct"/>
            <w:gridSpan w:val="4"/>
            <w:vAlign w:val="center"/>
          </w:tcPr>
          <w:p w:rsidR="00BD23B9" w:rsidRPr="002F0433" w:rsidRDefault="00BD23B9" w:rsidP="00A61680">
            <w:pPr>
              <w:jc w:val="center"/>
              <w:rPr>
                <w:sz w:val="16"/>
                <w:szCs w:val="16"/>
                <w:lang w:eastAsia="en-US"/>
              </w:rPr>
            </w:pPr>
            <w:r w:rsidRPr="002F0433">
              <w:rPr>
                <w:sz w:val="16"/>
                <w:szCs w:val="16"/>
                <w:lang w:eastAsia="en-US"/>
              </w:rPr>
              <w:t>На землях населенных пунктов (за исключением городских н.п.)</w:t>
            </w:r>
          </w:p>
        </w:tc>
        <w:tc>
          <w:tcPr>
            <w:tcW w:w="453" w:type="pct"/>
            <w:gridSpan w:val="4"/>
            <w:vAlign w:val="center"/>
          </w:tcPr>
          <w:p w:rsidR="00BD23B9" w:rsidRPr="002F0433" w:rsidRDefault="00BD23B9" w:rsidP="00A61680">
            <w:pPr>
              <w:jc w:val="center"/>
              <w:rPr>
                <w:sz w:val="16"/>
                <w:szCs w:val="16"/>
                <w:lang w:eastAsia="en-US"/>
              </w:rPr>
            </w:pPr>
            <w:r w:rsidRPr="002F0433">
              <w:rPr>
                <w:sz w:val="16"/>
                <w:szCs w:val="16"/>
                <w:lang w:eastAsia="en-US"/>
              </w:rPr>
              <w:t xml:space="preserve">Всего на </w:t>
            </w:r>
          </w:p>
          <w:p w:rsidR="00BD23B9" w:rsidRPr="002F0433" w:rsidRDefault="00BD23B9" w:rsidP="00A61680">
            <w:pPr>
              <w:jc w:val="center"/>
              <w:rPr>
                <w:sz w:val="16"/>
                <w:szCs w:val="16"/>
                <w:lang w:eastAsia="en-US"/>
              </w:rPr>
            </w:pPr>
            <w:r w:rsidRPr="002F0433">
              <w:rPr>
                <w:sz w:val="16"/>
                <w:szCs w:val="16"/>
                <w:lang w:eastAsia="en-US"/>
              </w:rPr>
              <w:t xml:space="preserve">землях </w:t>
            </w:r>
          </w:p>
          <w:p w:rsidR="00BD23B9" w:rsidRPr="002F0433" w:rsidRDefault="00BD23B9" w:rsidP="00A61680">
            <w:pPr>
              <w:jc w:val="center"/>
              <w:rPr>
                <w:sz w:val="16"/>
                <w:szCs w:val="16"/>
                <w:lang w:eastAsia="en-US"/>
              </w:rPr>
            </w:pPr>
            <w:r w:rsidRPr="002F0433">
              <w:rPr>
                <w:sz w:val="16"/>
                <w:szCs w:val="16"/>
                <w:lang w:eastAsia="en-US"/>
              </w:rPr>
              <w:t xml:space="preserve">иных </w:t>
            </w:r>
          </w:p>
          <w:p w:rsidR="00BD23B9" w:rsidRPr="002F0433" w:rsidRDefault="00BD23B9" w:rsidP="00A61680">
            <w:pPr>
              <w:jc w:val="center"/>
              <w:rPr>
                <w:sz w:val="16"/>
                <w:szCs w:val="16"/>
                <w:lang w:eastAsia="en-US"/>
              </w:rPr>
            </w:pPr>
            <w:r w:rsidRPr="002F0433">
              <w:rPr>
                <w:sz w:val="16"/>
                <w:szCs w:val="16"/>
                <w:lang w:eastAsia="en-US"/>
              </w:rPr>
              <w:t>категорий</w:t>
            </w:r>
          </w:p>
        </w:tc>
        <w:tc>
          <w:tcPr>
            <w:tcW w:w="167" w:type="pct"/>
            <w:vMerge/>
          </w:tcPr>
          <w:p w:rsidR="00BD23B9" w:rsidRPr="002F0433" w:rsidRDefault="00BD23B9" w:rsidP="00A61680">
            <w:pPr>
              <w:jc w:val="center"/>
              <w:rPr>
                <w:b/>
                <w:sz w:val="18"/>
                <w:szCs w:val="18"/>
                <w:lang w:eastAsia="en-US"/>
              </w:rPr>
            </w:pPr>
          </w:p>
        </w:tc>
      </w:tr>
      <w:tr w:rsidR="002F0433" w:rsidRPr="002F0433" w:rsidTr="00A61680">
        <w:tc>
          <w:tcPr>
            <w:tcW w:w="190" w:type="pct"/>
            <w:vMerge/>
            <w:vAlign w:val="center"/>
          </w:tcPr>
          <w:p w:rsidR="00BD23B9" w:rsidRPr="002F0433" w:rsidRDefault="00BD23B9" w:rsidP="00A61680">
            <w:pPr>
              <w:jc w:val="center"/>
              <w:rPr>
                <w:sz w:val="16"/>
                <w:szCs w:val="16"/>
                <w:lang w:eastAsia="en-US"/>
              </w:rPr>
            </w:pPr>
          </w:p>
        </w:tc>
        <w:tc>
          <w:tcPr>
            <w:tcW w:w="468" w:type="pct"/>
            <w:gridSpan w:val="2"/>
            <w:vMerge/>
            <w:vAlign w:val="center"/>
          </w:tcPr>
          <w:p w:rsidR="00BD23B9" w:rsidRPr="002F0433" w:rsidRDefault="00BD23B9" w:rsidP="00A61680">
            <w:pPr>
              <w:jc w:val="center"/>
              <w:rPr>
                <w:sz w:val="16"/>
                <w:szCs w:val="16"/>
                <w:lang w:eastAsia="en-US"/>
              </w:rPr>
            </w:pPr>
          </w:p>
        </w:tc>
        <w:tc>
          <w:tcPr>
            <w:tcW w:w="260" w:type="pct"/>
            <w:gridSpan w:val="2"/>
            <w:vMerge/>
            <w:vAlign w:val="center"/>
          </w:tcPr>
          <w:p w:rsidR="00BD23B9" w:rsidRPr="002F0433" w:rsidRDefault="00BD23B9" w:rsidP="00A61680">
            <w:pPr>
              <w:jc w:val="center"/>
              <w:rPr>
                <w:sz w:val="16"/>
                <w:szCs w:val="16"/>
                <w:lang w:eastAsia="en-US"/>
              </w:rPr>
            </w:pPr>
          </w:p>
        </w:tc>
        <w:tc>
          <w:tcPr>
            <w:tcW w:w="423" w:type="pct"/>
            <w:gridSpan w:val="2"/>
            <w:vMerge/>
            <w:vAlign w:val="center"/>
          </w:tcPr>
          <w:p w:rsidR="00BD23B9" w:rsidRPr="002F0433" w:rsidRDefault="00BD23B9" w:rsidP="00A61680">
            <w:pPr>
              <w:jc w:val="center"/>
              <w:rPr>
                <w:sz w:val="16"/>
                <w:szCs w:val="16"/>
                <w:lang w:eastAsia="en-US"/>
              </w:rPr>
            </w:pPr>
          </w:p>
        </w:tc>
        <w:tc>
          <w:tcPr>
            <w:tcW w:w="238" w:type="pct"/>
            <w:gridSpan w:val="2"/>
            <w:vMerge/>
            <w:vAlign w:val="center"/>
          </w:tcPr>
          <w:p w:rsidR="00BD23B9" w:rsidRPr="002F0433" w:rsidRDefault="00BD23B9" w:rsidP="00A61680">
            <w:pPr>
              <w:jc w:val="center"/>
              <w:rPr>
                <w:sz w:val="16"/>
                <w:szCs w:val="16"/>
                <w:lang w:eastAsia="en-US"/>
              </w:rPr>
            </w:pPr>
          </w:p>
        </w:tc>
        <w:tc>
          <w:tcPr>
            <w:tcW w:w="238" w:type="pct"/>
            <w:gridSpan w:val="2"/>
            <w:vMerge/>
            <w:vAlign w:val="center"/>
          </w:tcPr>
          <w:p w:rsidR="00BD23B9" w:rsidRPr="002F0433" w:rsidRDefault="00BD23B9" w:rsidP="00A61680">
            <w:pPr>
              <w:jc w:val="center"/>
              <w:rPr>
                <w:sz w:val="16"/>
                <w:szCs w:val="16"/>
                <w:lang w:eastAsia="en-US"/>
              </w:rPr>
            </w:pPr>
          </w:p>
        </w:tc>
        <w:tc>
          <w:tcPr>
            <w:tcW w:w="194" w:type="pct"/>
            <w:gridSpan w:val="2"/>
            <w:vMerge/>
            <w:vAlign w:val="center"/>
          </w:tcPr>
          <w:p w:rsidR="00BD23B9" w:rsidRPr="002F0433" w:rsidRDefault="00BD23B9" w:rsidP="00A61680">
            <w:pPr>
              <w:jc w:val="center"/>
              <w:rPr>
                <w:sz w:val="16"/>
                <w:szCs w:val="16"/>
                <w:lang w:eastAsia="en-US"/>
              </w:rPr>
            </w:pPr>
          </w:p>
        </w:tc>
        <w:tc>
          <w:tcPr>
            <w:tcW w:w="291" w:type="pct"/>
            <w:vMerge/>
            <w:vAlign w:val="center"/>
          </w:tcPr>
          <w:p w:rsidR="00BD23B9" w:rsidRPr="002F0433" w:rsidRDefault="00BD23B9" w:rsidP="00A61680">
            <w:pPr>
              <w:jc w:val="center"/>
              <w:rPr>
                <w:sz w:val="16"/>
                <w:szCs w:val="16"/>
                <w:lang w:eastAsia="en-US"/>
              </w:rPr>
            </w:pPr>
          </w:p>
        </w:tc>
        <w:tc>
          <w:tcPr>
            <w:tcW w:w="263" w:type="pct"/>
            <w:vMerge/>
            <w:vAlign w:val="center"/>
          </w:tcPr>
          <w:p w:rsidR="00BD23B9" w:rsidRPr="002F0433" w:rsidRDefault="00BD23B9" w:rsidP="00A61680">
            <w:pPr>
              <w:jc w:val="center"/>
              <w:rPr>
                <w:sz w:val="16"/>
                <w:szCs w:val="16"/>
                <w:lang w:eastAsia="en-US"/>
              </w:rPr>
            </w:pPr>
          </w:p>
        </w:tc>
        <w:tc>
          <w:tcPr>
            <w:tcW w:w="200"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8"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239"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49"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212"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8"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201"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8"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214"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всего</w:t>
            </w:r>
          </w:p>
        </w:tc>
        <w:tc>
          <w:tcPr>
            <w:tcW w:w="239" w:type="pct"/>
            <w:gridSpan w:val="2"/>
            <w:vAlign w:val="center"/>
          </w:tcPr>
          <w:p w:rsidR="00BD23B9" w:rsidRPr="002F0433" w:rsidRDefault="00BD23B9" w:rsidP="00A61680">
            <w:pPr>
              <w:jc w:val="center"/>
              <w:rPr>
                <w:sz w:val="16"/>
                <w:szCs w:val="16"/>
                <w:lang w:eastAsia="en-US"/>
              </w:rPr>
            </w:pPr>
            <w:r w:rsidRPr="002F0433">
              <w:rPr>
                <w:sz w:val="16"/>
                <w:szCs w:val="16"/>
                <w:lang w:eastAsia="en-US"/>
              </w:rPr>
              <w:t>в т.ч. покры-тых лесом</w:t>
            </w:r>
          </w:p>
        </w:tc>
        <w:tc>
          <w:tcPr>
            <w:tcW w:w="167" w:type="pct"/>
            <w:vMerge/>
          </w:tcPr>
          <w:p w:rsidR="00BD23B9" w:rsidRPr="002F0433" w:rsidRDefault="00BD23B9" w:rsidP="00A61680">
            <w:pPr>
              <w:jc w:val="center"/>
              <w:rPr>
                <w:b/>
                <w:sz w:val="18"/>
                <w:szCs w:val="18"/>
                <w:lang w:eastAsia="en-US"/>
              </w:rPr>
            </w:pPr>
          </w:p>
        </w:tc>
      </w:tr>
      <w:tr w:rsidR="002F0433" w:rsidRPr="002F0433" w:rsidTr="00A61680">
        <w:tc>
          <w:tcPr>
            <w:tcW w:w="190" w:type="pct"/>
            <w:vMerge w:val="restart"/>
            <w:vAlign w:val="center"/>
          </w:tcPr>
          <w:p w:rsidR="00BD23B9" w:rsidRPr="002F0433" w:rsidRDefault="00BD23B9" w:rsidP="00A61680">
            <w:pPr>
              <w:jc w:val="center"/>
              <w:rPr>
                <w:sz w:val="16"/>
                <w:szCs w:val="16"/>
                <w:lang w:eastAsia="en-US"/>
              </w:rPr>
            </w:pPr>
            <w:r w:rsidRPr="002F0433">
              <w:rPr>
                <w:sz w:val="16"/>
                <w:szCs w:val="16"/>
                <w:lang w:eastAsia="en-US"/>
              </w:rPr>
              <w:t>1</w:t>
            </w:r>
          </w:p>
        </w:tc>
        <w:tc>
          <w:tcPr>
            <w:tcW w:w="464" w:type="pct"/>
            <w:vMerge w:val="restart"/>
            <w:vAlign w:val="center"/>
          </w:tcPr>
          <w:p w:rsidR="00BD23B9" w:rsidRPr="002F0433" w:rsidRDefault="00BD23B9" w:rsidP="00A61680">
            <w:pPr>
              <w:jc w:val="center"/>
              <w:rPr>
                <w:sz w:val="16"/>
                <w:szCs w:val="16"/>
                <w:lang w:eastAsia="en-US"/>
              </w:rPr>
            </w:pPr>
            <w:r w:rsidRPr="002F0433">
              <w:rPr>
                <w:sz w:val="16"/>
                <w:szCs w:val="16"/>
                <w:lang w:eastAsia="en-US"/>
              </w:rPr>
              <w:t>Щекинский (включая г.Щекино)</w:t>
            </w:r>
          </w:p>
        </w:tc>
        <w:tc>
          <w:tcPr>
            <w:tcW w:w="258" w:type="pct"/>
            <w:gridSpan w:val="2"/>
            <w:vMerge w:val="restart"/>
            <w:vAlign w:val="center"/>
          </w:tcPr>
          <w:p w:rsidR="00BD23B9" w:rsidRPr="002F0433" w:rsidRDefault="00BD23B9" w:rsidP="00A61680">
            <w:pPr>
              <w:jc w:val="center"/>
              <w:rPr>
                <w:sz w:val="16"/>
                <w:szCs w:val="16"/>
                <w:lang w:eastAsia="en-US"/>
              </w:rPr>
            </w:pPr>
            <w:r w:rsidRPr="002F0433">
              <w:rPr>
                <w:sz w:val="16"/>
                <w:szCs w:val="16"/>
                <w:lang w:eastAsia="en-US"/>
              </w:rPr>
              <w:t>1393</w:t>
            </w:r>
          </w:p>
        </w:tc>
        <w:tc>
          <w:tcPr>
            <w:tcW w:w="420" w:type="pct"/>
            <w:gridSpan w:val="2"/>
            <w:vAlign w:val="center"/>
          </w:tcPr>
          <w:p w:rsidR="00BD23B9" w:rsidRPr="002F0433" w:rsidRDefault="00BD23B9" w:rsidP="00A61680">
            <w:pPr>
              <w:rPr>
                <w:sz w:val="16"/>
                <w:szCs w:val="16"/>
                <w:lang w:eastAsia="en-US"/>
              </w:rPr>
            </w:pPr>
            <w:r w:rsidRPr="002F0433">
              <w:rPr>
                <w:sz w:val="16"/>
                <w:szCs w:val="16"/>
                <w:lang w:eastAsia="en-US"/>
              </w:rPr>
              <w:t>Плавское</w:t>
            </w:r>
          </w:p>
        </w:tc>
        <w:tc>
          <w:tcPr>
            <w:tcW w:w="238"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38" w:type="pct"/>
            <w:gridSpan w:val="2"/>
            <w:vAlign w:val="center"/>
          </w:tcPr>
          <w:p w:rsidR="00BD23B9" w:rsidRPr="002F0433" w:rsidRDefault="00BD23B9" w:rsidP="00A61680">
            <w:pPr>
              <w:jc w:val="center"/>
              <w:rPr>
                <w:sz w:val="16"/>
                <w:szCs w:val="16"/>
                <w:lang w:eastAsia="en-US"/>
              </w:rPr>
            </w:pPr>
            <w:r w:rsidRPr="002F0433">
              <w:rPr>
                <w:sz w:val="16"/>
                <w:szCs w:val="16"/>
                <w:lang w:eastAsia="en-US"/>
              </w:rPr>
              <w:t>17123</w:t>
            </w:r>
          </w:p>
        </w:tc>
        <w:tc>
          <w:tcPr>
            <w:tcW w:w="196"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98"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69"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199"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37"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40"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53"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10"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37"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199"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38" w:type="pct"/>
            <w:gridSpan w:val="2"/>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210" w:type="pct"/>
            <w:vAlign w:val="center"/>
          </w:tcPr>
          <w:p w:rsidR="00BD23B9" w:rsidRPr="002F0433" w:rsidRDefault="00BD23B9" w:rsidP="00A61680">
            <w:pPr>
              <w:jc w:val="center"/>
              <w:rPr>
                <w:i/>
                <w:sz w:val="16"/>
                <w:szCs w:val="16"/>
                <w:lang w:eastAsia="en-US"/>
              </w:rPr>
            </w:pPr>
            <w:r w:rsidRPr="002F0433">
              <w:rPr>
                <w:i/>
                <w:sz w:val="16"/>
                <w:szCs w:val="16"/>
                <w:lang w:eastAsia="en-US"/>
              </w:rPr>
              <w:t>-</w:t>
            </w:r>
          </w:p>
        </w:tc>
        <w:tc>
          <w:tcPr>
            <w:tcW w:w="237" w:type="pct"/>
            <w:vAlign w:val="center"/>
          </w:tcPr>
          <w:p w:rsidR="00BD23B9" w:rsidRPr="002F0433" w:rsidRDefault="00BD23B9" w:rsidP="00A61680">
            <w:pPr>
              <w:jc w:val="center"/>
              <w:rPr>
                <w:sz w:val="16"/>
                <w:szCs w:val="16"/>
                <w:lang w:eastAsia="en-US"/>
              </w:rPr>
            </w:pPr>
            <w:r w:rsidRPr="002F0433">
              <w:rPr>
                <w:sz w:val="16"/>
                <w:szCs w:val="16"/>
                <w:lang w:eastAsia="en-US"/>
              </w:rPr>
              <w:t>-</w:t>
            </w:r>
          </w:p>
        </w:tc>
        <w:tc>
          <w:tcPr>
            <w:tcW w:w="169" w:type="pct"/>
            <w:gridSpan w:val="2"/>
            <w:vMerge w:val="restart"/>
            <w:vAlign w:val="center"/>
          </w:tcPr>
          <w:p w:rsidR="00BD23B9" w:rsidRPr="002F0433" w:rsidRDefault="00BD23B9" w:rsidP="00A61680">
            <w:pPr>
              <w:jc w:val="center"/>
              <w:rPr>
                <w:sz w:val="16"/>
                <w:szCs w:val="16"/>
                <w:lang w:eastAsia="en-US"/>
              </w:rPr>
            </w:pPr>
            <w:r w:rsidRPr="002F0433">
              <w:rPr>
                <w:sz w:val="16"/>
                <w:szCs w:val="16"/>
                <w:lang w:eastAsia="en-US"/>
              </w:rPr>
              <w:t>13,4</w:t>
            </w:r>
          </w:p>
        </w:tc>
      </w:tr>
      <w:tr w:rsidR="002F0433" w:rsidRPr="002F0433" w:rsidTr="00A61680">
        <w:tc>
          <w:tcPr>
            <w:tcW w:w="190" w:type="pct"/>
            <w:vMerge/>
            <w:vAlign w:val="center"/>
          </w:tcPr>
          <w:p w:rsidR="00BD23B9" w:rsidRPr="002F0433" w:rsidRDefault="00BD23B9" w:rsidP="00A61680">
            <w:pPr>
              <w:jc w:val="center"/>
              <w:rPr>
                <w:sz w:val="16"/>
                <w:szCs w:val="16"/>
                <w:lang w:eastAsia="en-US"/>
              </w:rPr>
            </w:pPr>
          </w:p>
        </w:tc>
        <w:tc>
          <w:tcPr>
            <w:tcW w:w="464" w:type="pct"/>
            <w:vMerge/>
            <w:vAlign w:val="center"/>
          </w:tcPr>
          <w:p w:rsidR="00BD23B9" w:rsidRPr="002F0433" w:rsidRDefault="00BD23B9" w:rsidP="00A61680">
            <w:pPr>
              <w:jc w:val="center"/>
              <w:rPr>
                <w:sz w:val="16"/>
                <w:szCs w:val="16"/>
                <w:lang w:eastAsia="en-US"/>
              </w:rPr>
            </w:pPr>
          </w:p>
        </w:tc>
        <w:tc>
          <w:tcPr>
            <w:tcW w:w="258" w:type="pct"/>
            <w:gridSpan w:val="2"/>
            <w:vMerge/>
            <w:vAlign w:val="center"/>
          </w:tcPr>
          <w:p w:rsidR="00BD23B9" w:rsidRPr="002F0433" w:rsidRDefault="00BD23B9" w:rsidP="00A61680">
            <w:pPr>
              <w:jc w:val="center"/>
              <w:rPr>
                <w:sz w:val="16"/>
                <w:szCs w:val="16"/>
                <w:lang w:eastAsia="en-US"/>
              </w:rPr>
            </w:pPr>
          </w:p>
        </w:tc>
        <w:tc>
          <w:tcPr>
            <w:tcW w:w="420" w:type="pct"/>
            <w:gridSpan w:val="2"/>
            <w:vAlign w:val="center"/>
          </w:tcPr>
          <w:p w:rsidR="00BD23B9" w:rsidRPr="002F0433" w:rsidRDefault="00BD23B9" w:rsidP="00A61680">
            <w:pPr>
              <w:rPr>
                <w:sz w:val="16"/>
                <w:szCs w:val="16"/>
                <w:lang w:eastAsia="en-US"/>
              </w:rPr>
            </w:pPr>
            <w:r w:rsidRPr="002F0433">
              <w:rPr>
                <w:b/>
                <w:i/>
                <w:sz w:val="16"/>
                <w:szCs w:val="16"/>
                <w:lang w:eastAsia="en-US"/>
              </w:rPr>
              <w:t>Итого:</w:t>
            </w:r>
          </w:p>
        </w:tc>
        <w:tc>
          <w:tcPr>
            <w:tcW w:w="238"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19899</w:t>
            </w:r>
          </w:p>
        </w:tc>
        <w:tc>
          <w:tcPr>
            <w:tcW w:w="238"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17123</w:t>
            </w:r>
          </w:p>
        </w:tc>
        <w:tc>
          <w:tcPr>
            <w:tcW w:w="196"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254</w:t>
            </w:r>
          </w:p>
        </w:tc>
        <w:tc>
          <w:tcPr>
            <w:tcW w:w="298"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w:t>
            </w:r>
          </w:p>
        </w:tc>
        <w:tc>
          <w:tcPr>
            <w:tcW w:w="269"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w:t>
            </w:r>
          </w:p>
        </w:tc>
        <w:tc>
          <w:tcPr>
            <w:tcW w:w="199"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3</w:t>
            </w:r>
          </w:p>
        </w:tc>
        <w:tc>
          <w:tcPr>
            <w:tcW w:w="237"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3</w:t>
            </w:r>
          </w:p>
        </w:tc>
        <w:tc>
          <w:tcPr>
            <w:tcW w:w="240"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111</w:t>
            </w:r>
          </w:p>
        </w:tc>
        <w:tc>
          <w:tcPr>
            <w:tcW w:w="253"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111</w:t>
            </w:r>
          </w:p>
        </w:tc>
        <w:tc>
          <w:tcPr>
            <w:tcW w:w="210"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2354</w:t>
            </w:r>
          </w:p>
        </w:tc>
        <w:tc>
          <w:tcPr>
            <w:tcW w:w="237"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2208</w:t>
            </w:r>
          </w:p>
        </w:tc>
        <w:tc>
          <w:tcPr>
            <w:tcW w:w="199"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54</w:t>
            </w:r>
          </w:p>
        </w:tc>
        <w:tc>
          <w:tcPr>
            <w:tcW w:w="238" w:type="pct"/>
            <w:gridSpan w:val="2"/>
            <w:vAlign w:val="center"/>
          </w:tcPr>
          <w:p w:rsidR="00BD23B9" w:rsidRPr="002F0433" w:rsidRDefault="00BD23B9" w:rsidP="00A61680">
            <w:pPr>
              <w:jc w:val="center"/>
              <w:rPr>
                <w:b/>
                <w:i/>
                <w:sz w:val="16"/>
                <w:szCs w:val="16"/>
                <w:lang w:eastAsia="en-US"/>
              </w:rPr>
            </w:pPr>
            <w:r w:rsidRPr="002F0433">
              <w:rPr>
                <w:b/>
                <w:i/>
                <w:sz w:val="16"/>
                <w:szCs w:val="16"/>
                <w:lang w:eastAsia="en-US"/>
              </w:rPr>
              <w:t>52</w:t>
            </w:r>
          </w:p>
        </w:tc>
        <w:tc>
          <w:tcPr>
            <w:tcW w:w="210" w:type="pct"/>
            <w:vAlign w:val="center"/>
          </w:tcPr>
          <w:p w:rsidR="00BD23B9" w:rsidRPr="002F0433" w:rsidRDefault="00BD23B9" w:rsidP="00A61680">
            <w:pPr>
              <w:jc w:val="center"/>
              <w:rPr>
                <w:b/>
                <w:i/>
                <w:sz w:val="16"/>
                <w:szCs w:val="16"/>
                <w:lang w:eastAsia="en-US"/>
              </w:rPr>
            </w:pPr>
            <w:r w:rsidRPr="002F0433">
              <w:rPr>
                <w:b/>
                <w:i/>
                <w:sz w:val="16"/>
                <w:szCs w:val="16"/>
                <w:lang w:eastAsia="en-US"/>
              </w:rPr>
              <w:t>2522</w:t>
            </w:r>
          </w:p>
        </w:tc>
        <w:tc>
          <w:tcPr>
            <w:tcW w:w="237" w:type="pct"/>
            <w:vAlign w:val="center"/>
          </w:tcPr>
          <w:p w:rsidR="00BD23B9" w:rsidRPr="002F0433" w:rsidRDefault="00BD23B9" w:rsidP="00A61680">
            <w:pPr>
              <w:jc w:val="center"/>
              <w:rPr>
                <w:b/>
                <w:sz w:val="16"/>
                <w:szCs w:val="16"/>
                <w:lang w:eastAsia="en-US"/>
              </w:rPr>
            </w:pPr>
            <w:r w:rsidRPr="002F0433">
              <w:rPr>
                <w:b/>
                <w:sz w:val="16"/>
                <w:szCs w:val="16"/>
                <w:lang w:eastAsia="en-US"/>
              </w:rPr>
              <w:t>2374</w:t>
            </w:r>
          </w:p>
        </w:tc>
        <w:tc>
          <w:tcPr>
            <w:tcW w:w="169" w:type="pct"/>
            <w:gridSpan w:val="2"/>
            <w:vMerge/>
            <w:vAlign w:val="center"/>
          </w:tcPr>
          <w:p w:rsidR="00BD23B9" w:rsidRPr="002F0433" w:rsidRDefault="00BD23B9" w:rsidP="00A61680">
            <w:pPr>
              <w:jc w:val="center"/>
              <w:rPr>
                <w:sz w:val="16"/>
                <w:szCs w:val="16"/>
                <w:lang w:eastAsia="en-US"/>
              </w:rPr>
            </w:pPr>
          </w:p>
        </w:tc>
      </w:tr>
    </w:tbl>
    <w:p w:rsidR="00BD23B9" w:rsidRPr="002F0433" w:rsidRDefault="00BD23B9" w:rsidP="00BD23B9">
      <w:pPr>
        <w:pStyle w:val="1"/>
        <w:rPr>
          <w:color w:val="auto"/>
        </w:rPr>
        <w:sectPr w:rsidR="00BD23B9" w:rsidRPr="002F0433" w:rsidSect="00A61680">
          <w:pgSz w:w="16837" w:h="11905" w:orient="landscape"/>
          <w:pgMar w:top="709" w:right="799" w:bottom="1440" w:left="799" w:header="720" w:footer="720" w:gutter="0"/>
          <w:cols w:space="720"/>
          <w:noEndnote/>
          <w:docGrid w:linePitch="272"/>
        </w:sectPr>
      </w:pPr>
    </w:p>
    <w:p w:rsidR="00BD23B9" w:rsidRPr="002F0433" w:rsidRDefault="00BD23B9" w:rsidP="00BD23B9">
      <w:pPr>
        <w:pStyle w:val="3"/>
      </w:pPr>
      <w:r w:rsidRPr="002F0433">
        <w:lastRenderedPageBreak/>
        <w:t>5.3.3 Показатели лесов, расположенных на землях лесного фонда и землях иных категорий, распределение их площади по лесным районам</w:t>
      </w:r>
    </w:p>
    <w:p w:rsidR="00BD23B9" w:rsidRPr="002F0433" w:rsidRDefault="00BD23B9" w:rsidP="00BD23B9"/>
    <w:p w:rsidR="00BD23B9" w:rsidRPr="002F0433" w:rsidRDefault="00BD23B9" w:rsidP="00BD23B9">
      <w:pPr>
        <w:pStyle w:val="9"/>
      </w:pPr>
      <w:r w:rsidRPr="002F0433">
        <w:t>Таблица 5.3.3.2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4"/>
        <w:gridCol w:w="1787"/>
        <w:gridCol w:w="1029"/>
        <w:gridCol w:w="1029"/>
        <w:gridCol w:w="1031"/>
        <w:gridCol w:w="880"/>
        <w:gridCol w:w="1358"/>
        <w:gridCol w:w="1181"/>
        <w:gridCol w:w="1103"/>
      </w:tblGrid>
      <w:tr w:rsidR="002F0433" w:rsidRPr="002F0433" w:rsidTr="00A61680">
        <w:trPr>
          <w:cantSplit/>
          <w:trHeight w:val="64"/>
        </w:trPr>
        <w:tc>
          <w:tcPr>
            <w:tcW w:w="288" w:type="pct"/>
            <w:vMerge w:val="restart"/>
            <w:vAlign w:val="center"/>
          </w:tcPr>
          <w:p w:rsidR="00BD23B9" w:rsidRPr="002F0433" w:rsidRDefault="00BD23B9" w:rsidP="00A61680">
            <w:pPr>
              <w:jc w:val="center"/>
              <w:rPr>
                <w:b/>
                <w:sz w:val="23"/>
                <w:szCs w:val="23"/>
              </w:rPr>
            </w:pPr>
            <w:r w:rsidRPr="002F0433">
              <w:rPr>
                <w:b/>
                <w:sz w:val="23"/>
                <w:szCs w:val="23"/>
              </w:rPr>
              <w:t>№</w:t>
            </w:r>
          </w:p>
          <w:p w:rsidR="00BD23B9" w:rsidRPr="002F0433" w:rsidRDefault="00BD23B9" w:rsidP="00A61680">
            <w:pPr>
              <w:jc w:val="center"/>
              <w:rPr>
                <w:b/>
                <w:sz w:val="23"/>
                <w:szCs w:val="23"/>
              </w:rPr>
            </w:pPr>
            <w:r w:rsidRPr="002F0433">
              <w:rPr>
                <w:b/>
                <w:sz w:val="23"/>
                <w:szCs w:val="23"/>
              </w:rPr>
              <w:t>п/п</w:t>
            </w:r>
          </w:p>
        </w:tc>
        <w:tc>
          <w:tcPr>
            <w:tcW w:w="896" w:type="pct"/>
            <w:vMerge w:val="restart"/>
            <w:vAlign w:val="center"/>
          </w:tcPr>
          <w:p w:rsidR="00BD23B9" w:rsidRPr="002F0433" w:rsidRDefault="00BD23B9" w:rsidP="00A61680">
            <w:pPr>
              <w:jc w:val="center"/>
              <w:rPr>
                <w:b/>
                <w:sz w:val="23"/>
                <w:szCs w:val="23"/>
              </w:rPr>
            </w:pPr>
            <w:r w:rsidRPr="002F0433">
              <w:rPr>
                <w:b/>
                <w:sz w:val="23"/>
                <w:szCs w:val="23"/>
              </w:rPr>
              <w:t>Наименование</w:t>
            </w:r>
          </w:p>
          <w:p w:rsidR="00BD23B9" w:rsidRPr="002F0433" w:rsidRDefault="00BD23B9" w:rsidP="00A61680">
            <w:pPr>
              <w:jc w:val="center"/>
              <w:rPr>
                <w:b/>
                <w:sz w:val="23"/>
                <w:szCs w:val="23"/>
              </w:rPr>
            </w:pPr>
            <w:r w:rsidRPr="002F0433">
              <w:rPr>
                <w:b/>
                <w:sz w:val="23"/>
                <w:szCs w:val="23"/>
              </w:rPr>
              <w:t>лесничества, лесопарка</w:t>
            </w:r>
          </w:p>
        </w:tc>
        <w:tc>
          <w:tcPr>
            <w:tcW w:w="516" w:type="pct"/>
            <w:vMerge w:val="restart"/>
            <w:vAlign w:val="center"/>
          </w:tcPr>
          <w:p w:rsidR="00BD23B9" w:rsidRPr="002F0433" w:rsidRDefault="00BD23B9" w:rsidP="00A61680">
            <w:pPr>
              <w:jc w:val="center"/>
              <w:rPr>
                <w:b/>
                <w:sz w:val="23"/>
                <w:szCs w:val="23"/>
              </w:rPr>
            </w:pPr>
            <w:r w:rsidRPr="002F0433">
              <w:rPr>
                <w:b/>
                <w:sz w:val="23"/>
                <w:szCs w:val="23"/>
              </w:rPr>
              <w:t>Общая</w:t>
            </w:r>
          </w:p>
          <w:p w:rsidR="00BD23B9" w:rsidRPr="002F0433" w:rsidRDefault="00BD23B9" w:rsidP="00A61680">
            <w:pPr>
              <w:jc w:val="center"/>
              <w:rPr>
                <w:b/>
                <w:sz w:val="23"/>
                <w:szCs w:val="23"/>
              </w:rPr>
            </w:pPr>
            <w:r w:rsidRPr="002F0433">
              <w:rPr>
                <w:b/>
                <w:sz w:val="23"/>
                <w:szCs w:val="23"/>
              </w:rPr>
              <w:t>пло-</w:t>
            </w:r>
          </w:p>
          <w:p w:rsidR="00BD23B9" w:rsidRPr="002F0433" w:rsidRDefault="00BD23B9" w:rsidP="00A61680">
            <w:pPr>
              <w:jc w:val="center"/>
              <w:rPr>
                <w:b/>
                <w:sz w:val="23"/>
                <w:szCs w:val="23"/>
              </w:rPr>
            </w:pPr>
            <w:r w:rsidRPr="002F0433">
              <w:rPr>
                <w:b/>
                <w:sz w:val="23"/>
                <w:szCs w:val="23"/>
              </w:rPr>
              <w:t>щадь лесов,</w:t>
            </w:r>
          </w:p>
          <w:p w:rsidR="00BD23B9" w:rsidRPr="002F0433" w:rsidRDefault="00BD23B9" w:rsidP="00A61680">
            <w:pPr>
              <w:jc w:val="center"/>
              <w:rPr>
                <w:b/>
                <w:sz w:val="23"/>
                <w:szCs w:val="23"/>
              </w:rPr>
            </w:pPr>
            <w:r w:rsidRPr="002F0433">
              <w:rPr>
                <w:b/>
                <w:sz w:val="23"/>
                <w:szCs w:val="23"/>
              </w:rPr>
              <w:t>тыс. га</w:t>
            </w:r>
          </w:p>
        </w:tc>
        <w:tc>
          <w:tcPr>
            <w:tcW w:w="1474" w:type="pct"/>
            <w:gridSpan w:val="3"/>
            <w:vAlign w:val="center"/>
          </w:tcPr>
          <w:p w:rsidR="00BD23B9" w:rsidRPr="002F0433" w:rsidRDefault="00BD23B9" w:rsidP="00A61680">
            <w:pPr>
              <w:jc w:val="center"/>
              <w:rPr>
                <w:b/>
                <w:sz w:val="23"/>
                <w:szCs w:val="23"/>
              </w:rPr>
            </w:pPr>
            <w:r w:rsidRPr="002F0433">
              <w:rPr>
                <w:b/>
                <w:sz w:val="23"/>
                <w:szCs w:val="23"/>
              </w:rPr>
              <w:t>Распределение общей площади лесов по их целевому назначению, тыс. га</w:t>
            </w:r>
          </w:p>
        </w:tc>
        <w:tc>
          <w:tcPr>
            <w:tcW w:w="681" w:type="pct"/>
            <w:vMerge w:val="restart"/>
            <w:vAlign w:val="center"/>
          </w:tcPr>
          <w:p w:rsidR="00BD23B9" w:rsidRPr="002F0433" w:rsidRDefault="00BD23B9" w:rsidP="00A61680">
            <w:pPr>
              <w:jc w:val="center"/>
              <w:rPr>
                <w:b/>
                <w:sz w:val="23"/>
                <w:szCs w:val="23"/>
              </w:rPr>
            </w:pPr>
            <w:r w:rsidRPr="002F0433">
              <w:rPr>
                <w:b/>
                <w:sz w:val="23"/>
                <w:szCs w:val="23"/>
              </w:rPr>
              <w:t>Площадь, покрытая лесной раститель-ностью, тыс. га</w:t>
            </w:r>
          </w:p>
        </w:tc>
        <w:tc>
          <w:tcPr>
            <w:tcW w:w="592" w:type="pct"/>
            <w:vMerge w:val="restart"/>
            <w:vAlign w:val="center"/>
          </w:tcPr>
          <w:p w:rsidR="00BD23B9" w:rsidRPr="002F0433" w:rsidRDefault="00BD23B9" w:rsidP="00A61680">
            <w:pPr>
              <w:jc w:val="center"/>
              <w:rPr>
                <w:b/>
                <w:sz w:val="23"/>
                <w:szCs w:val="23"/>
              </w:rPr>
            </w:pPr>
            <w:r w:rsidRPr="002F0433">
              <w:rPr>
                <w:b/>
                <w:sz w:val="23"/>
                <w:szCs w:val="23"/>
              </w:rPr>
              <w:t>Общий запас древе-сины,</w:t>
            </w:r>
          </w:p>
          <w:p w:rsidR="00BD23B9" w:rsidRPr="002F0433" w:rsidRDefault="00BD23B9" w:rsidP="00A61680">
            <w:pPr>
              <w:jc w:val="center"/>
              <w:rPr>
                <w:b/>
                <w:sz w:val="23"/>
                <w:szCs w:val="23"/>
              </w:rPr>
            </w:pPr>
            <w:r w:rsidRPr="002F0433">
              <w:rPr>
                <w:b/>
                <w:sz w:val="23"/>
                <w:szCs w:val="23"/>
              </w:rPr>
              <w:t>тыс. м</w:t>
            </w:r>
            <w:r w:rsidRPr="002F0433">
              <w:rPr>
                <w:b/>
                <w:sz w:val="23"/>
                <w:szCs w:val="23"/>
                <w:vertAlign w:val="superscript"/>
              </w:rPr>
              <w:t>3</w:t>
            </w:r>
          </w:p>
        </w:tc>
        <w:tc>
          <w:tcPr>
            <w:tcW w:w="553" w:type="pct"/>
            <w:vMerge w:val="restart"/>
            <w:vAlign w:val="center"/>
          </w:tcPr>
          <w:p w:rsidR="00BD23B9" w:rsidRPr="002F0433" w:rsidRDefault="00BD23B9" w:rsidP="00A61680">
            <w:pPr>
              <w:jc w:val="center"/>
              <w:rPr>
                <w:b/>
                <w:sz w:val="23"/>
                <w:szCs w:val="23"/>
              </w:rPr>
            </w:pPr>
            <w:r w:rsidRPr="002F0433">
              <w:rPr>
                <w:b/>
                <w:sz w:val="23"/>
                <w:szCs w:val="23"/>
              </w:rPr>
              <w:t>Общий средний прирост запаса древе-сины,</w:t>
            </w:r>
          </w:p>
          <w:p w:rsidR="00BD23B9" w:rsidRPr="002F0433" w:rsidRDefault="00BD23B9" w:rsidP="00A61680">
            <w:pPr>
              <w:jc w:val="center"/>
              <w:rPr>
                <w:b/>
                <w:sz w:val="23"/>
                <w:szCs w:val="23"/>
              </w:rPr>
            </w:pPr>
            <w:r w:rsidRPr="002F0433">
              <w:rPr>
                <w:b/>
                <w:sz w:val="23"/>
                <w:szCs w:val="23"/>
              </w:rPr>
              <w:t>тыс. м</w:t>
            </w:r>
            <w:r w:rsidRPr="002F0433">
              <w:rPr>
                <w:b/>
                <w:sz w:val="23"/>
                <w:szCs w:val="23"/>
                <w:vertAlign w:val="superscript"/>
              </w:rPr>
              <w:t>3</w:t>
            </w:r>
          </w:p>
        </w:tc>
      </w:tr>
      <w:tr w:rsidR="002F0433" w:rsidRPr="002F0433" w:rsidTr="00A61680">
        <w:trPr>
          <w:cantSplit/>
          <w:trHeight w:val="64"/>
        </w:trPr>
        <w:tc>
          <w:tcPr>
            <w:tcW w:w="288" w:type="pct"/>
            <w:vMerge/>
          </w:tcPr>
          <w:p w:rsidR="00BD23B9" w:rsidRPr="002F0433" w:rsidRDefault="00BD23B9" w:rsidP="00A61680">
            <w:pPr>
              <w:jc w:val="center"/>
              <w:rPr>
                <w:b/>
                <w:sz w:val="23"/>
                <w:szCs w:val="23"/>
              </w:rPr>
            </w:pPr>
          </w:p>
        </w:tc>
        <w:tc>
          <w:tcPr>
            <w:tcW w:w="896" w:type="pct"/>
            <w:vMerge/>
          </w:tcPr>
          <w:p w:rsidR="00BD23B9" w:rsidRPr="002F0433" w:rsidRDefault="00BD23B9" w:rsidP="00A61680">
            <w:pPr>
              <w:jc w:val="center"/>
              <w:rPr>
                <w:b/>
                <w:sz w:val="23"/>
                <w:szCs w:val="23"/>
              </w:rPr>
            </w:pPr>
          </w:p>
        </w:tc>
        <w:tc>
          <w:tcPr>
            <w:tcW w:w="516" w:type="pct"/>
            <w:vMerge/>
          </w:tcPr>
          <w:p w:rsidR="00BD23B9" w:rsidRPr="002F0433" w:rsidRDefault="00BD23B9" w:rsidP="00A61680">
            <w:pPr>
              <w:jc w:val="center"/>
              <w:rPr>
                <w:b/>
                <w:sz w:val="23"/>
                <w:szCs w:val="23"/>
              </w:rPr>
            </w:pPr>
          </w:p>
        </w:tc>
        <w:tc>
          <w:tcPr>
            <w:tcW w:w="516" w:type="pct"/>
            <w:vAlign w:val="center"/>
          </w:tcPr>
          <w:p w:rsidR="00BD23B9" w:rsidRPr="002F0433" w:rsidRDefault="00BD23B9" w:rsidP="00A61680">
            <w:pPr>
              <w:jc w:val="center"/>
              <w:rPr>
                <w:b/>
                <w:sz w:val="23"/>
                <w:szCs w:val="23"/>
              </w:rPr>
            </w:pPr>
            <w:r w:rsidRPr="002F0433">
              <w:rPr>
                <w:b/>
                <w:sz w:val="23"/>
                <w:szCs w:val="23"/>
              </w:rPr>
              <w:t>защит-</w:t>
            </w:r>
          </w:p>
          <w:p w:rsidR="00BD23B9" w:rsidRPr="002F0433" w:rsidRDefault="00BD23B9" w:rsidP="00A61680">
            <w:pPr>
              <w:jc w:val="center"/>
              <w:rPr>
                <w:b/>
                <w:sz w:val="23"/>
                <w:szCs w:val="23"/>
              </w:rPr>
            </w:pPr>
            <w:r w:rsidRPr="002F0433">
              <w:rPr>
                <w:b/>
                <w:sz w:val="23"/>
                <w:szCs w:val="23"/>
              </w:rPr>
              <w:t>ные леса</w:t>
            </w:r>
          </w:p>
        </w:tc>
        <w:tc>
          <w:tcPr>
            <w:tcW w:w="517" w:type="pct"/>
            <w:vAlign w:val="center"/>
          </w:tcPr>
          <w:p w:rsidR="00BD23B9" w:rsidRPr="002F0433" w:rsidRDefault="00BD23B9" w:rsidP="00A61680">
            <w:pPr>
              <w:jc w:val="center"/>
              <w:rPr>
                <w:b/>
                <w:sz w:val="23"/>
                <w:szCs w:val="23"/>
              </w:rPr>
            </w:pPr>
            <w:r w:rsidRPr="002F0433">
              <w:rPr>
                <w:b/>
                <w:sz w:val="23"/>
                <w:szCs w:val="23"/>
              </w:rPr>
              <w:t>эксп-</w:t>
            </w:r>
          </w:p>
          <w:p w:rsidR="00BD23B9" w:rsidRPr="002F0433" w:rsidRDefault="00BD23B9" w:rsidP="00A61680">
            <w:pPr>
              <w:jc w:val="center"/>
              <w:rPr>
                <w:b/>
                <w:sz w:val="23"/>
                <w:szCs w:val="23"/>
              </w:rPr>
            </w:pPr>
            <w:r w:rsidRPr="002F0433">
              <w:rPr>
                <w:b/>
                <w:sz w:val="23"/>
                <w:szCs w:val="23"/>
              </w:rPr>
              <w:t>луата-</w:t>
            </w:r>
          </w:p>
          <w:p w:rsidR="00BD23B9" w:rsidRPr="002F0433" w:rsidRDefault="00BD23B9" w:rsidP="00A61680">
            <w:pPr>
              <w:jc w:val="center"/>
              <w:rPr>
                <w:b/>
                <w:sz w:val="23"/>
                <w:szCs w:val="23"/>
              </w:rPr>
            </w:pPr>
            <w:r w:rsidRPr="002F0433">
              <w:rPr>
                <w:b/>
                <w:sz w:val="23"/>
                <w:szCs w:val="23"/>
              </w:rPr>
              <w:t>цион-</w:t>
            </w:r>
          </w:p>
          <w:p w:rsidR="00BD23B9" w:rsidRPr="002F0433" w:rsidRDefault="00BD23B9" w:rsidP="00A61680">
            <w:pPr>
              <w:jc w:val="center"/>
              <w:rPr>
                <w:b/>
                <w:sz w:val="23"/>
                <w:szCs w:val="23"/>
              </w:rPr>
            </w:pPr>
            <w:r w:rsidRPr="002F0433">
              <w:rPr>
                <w:b/>
                <w:sz w:val="23"/>
                <w:szCs w:val="23"/>
              </w:rPr>
              <w:t>ные</w:t>
            </w:r>
          </w:p>
          <w:p w:rsidR="00BD23B9" w:rsidRPr="002F0433" w:rsidRDefault="00BD23B9" w:rsidP="00A61680">
            <w:pPr>
              <w:jc w:val="center"/>
              <w:rPr>
                <w:b/>
                <w:sz w:val="23"/>
                <w:szCs w:val="23"/>
              </w:rPr>
            </w:pPr>
            <w:r w:rsidRPr="002F0433">
              <w:rPr>
                <w:b/>
                <w:sz w:val="23"/>
                <w:szCs w:val="23"/>
              </w:rPr>
              <w:t>леса</w:t>
            </w:r>
          </w:p>
        </w:tc>
        <w:tc>
          <w:tcPr>
            <w:tcW w:w="441" w:type="pct"/>
            <w:vAlign w:val="center"/>
          </w:tcPr>
          <w:p w:rsidR="00BD23B9" w:rsidRPr="002F0433" w:rsidRDefault="00BD23B9" w:rsidP="00A61680">
            <w:pPr>
              <w:jc w:val="center"/>
              <w:rPr>
                <w:b/>
                <w:sz w:val="23"/>
                <w:szCs w:val="23"/>
              </w:rPr>
            </w:pPr>
            <w:r w:rsidRPr="002F0433">
              <w:rPr>
                <w:b/>
                <w:sz w:val="23"/>
                <w:szCs w:val="23"/>
              </w:rPr>
              <w:t>резер-</w:t>
            </w:r>
          </w:p>
          <w:p w:rsidR="00BD23B9" w:rsidRPr="002F0433" w:rsidRDefault="00BD23B9" w:rsidP="00A61680">
            <w:pPr>
              <w:jc w:val="center"/>
              <w:rPr>
                <w:b/>
                <w:sz w:val="23"/>
                <w:szCs w:val="23"/>
              </w:rPr>
            </w:pPr>
            <w:r w:rsidRPr="002F0433">
              <w:rPr>
                <w:b/>
                <w:sz w:val="23"/>
                <w:szCs w:val="23"/>
              </w:rPr>
              <w:t>вные</w:t>
            </w:r>
          </w:p>
          <w:p w:rsidR="00BD23B9" w:rsidRPr="002F0433" w:rsidRDefault="00BD23B9" w:rsidP="00A61680">
            <w:pPr>
              <w:jc w:val="center"/>
              <w:rPr>
                <w:b/>
                <w:sz w:val="23"/>
                <w:szCs w:val="23"/>
              </w:rPr>
            </w:pPr>
            <w:r w:rsidRPr="002F0433">
              <w:rPr>
                <w:b/>
                <w:sz w:val="23"/>
                <w:szCs w:val="23"/>
              </w:rPr>
              <w:t>леса</w:t>
            </w:r>
          </w:p>
        </w:tc>
        <w:tc>
          <w:tcPr>
            <w:tcW w:w="681" w:type="pct"/>
            <w:vMerge/>
          </w:tcPr>
          <w:p w:rsidR="00BD23B9" w:rsidRPr="002F0433" w:rsidRDefault="00BD23B9" w:rsidP="00A61680">
            <w:pPr>
              <w:jc w:val="center"/>
              <w:rPr>
                <w:b/>
                <w:sz w:val="23"/>
                <w:szCs w:val="23"/>
              </w:rPr>
            </w:pPr>
          </w:p>
        </w:tc>
        <w:tc>
          <w:tcPr>
            <w:tcW w:w="592" w:type="pct"/>
            <w:vMerge/>
          </w:tcPr>
          <w:p w:rsidR="00BD23B9" w:rsidRPr="002F0433" w:rsidRDefault="00BD23B9" w:rsidP="00A61680">
            <w:pPr>
              <w:jc w:val="center"/>
              <w:rPr>
                <w:b/>
                <w:sz w:val="23"/>
                <w:szCs w:val="23"/>
              </w:rPr>
            </w:pPr>
          </w:p>
        </w:tc>
        <w:tc>
          <w:tcPr>
            <w:tcW w:w="553" w:type="pct"/>
            <w:vMerge/>
          </w:tcPr>
          <w:p w:rsidR="00BD23B9" w:rsidRPr="002F0433" w:rsidRDefault="00BD23B9" w:rsidP="00A61680">
            <w:pPr>
              <w:jc w:val="center"/>
              <w:rPr>
                <w:b/>
                <w:sz w:val="23"/>
                <w:szCs w:val="23"/>
              </w:rPr>
            </w:pPr>
          </w:p>
        </w:tc>
      </w:tr>
      <w:tr w:rsidR="002F0433" w:rsidRPr="002F0433" w:rsidTr="00A61680">
        <w:trPr>
          <w:tblHeader/>
        </w:trPr>
        <w:tc>
          <w:tcPr>
            <w:tcW w:w="288" w:type="pct"/>
          </w:tcPr>
          <w:p w:rsidR="00BD23B9" w:rsidRPr="002F0433" w:rsidRDefault="00BD23B9" w:rsidP="00A61680">
            <w:pPr>
              <w:jc w:val="center"/>
              <w:rPr>
                <w:b/>
                <w:sz w:val="23"/>
                <w:szCs w:val="23"/>
              </w:rPr>
            </w:pPr>
            <w:r w:rsidRPr="002F0433">
              <w:rPr>
                <w:b/>
                <w:sz w:val="23"/>
                <w:szCs w:val="23"/>
              </w:rPr>
              <w:t>1</w:t>
            </w:r>
          </w:p>
        </w:tc>
        <w:tc>
          <w:tcPr>
            <w:tcW w:w="896" w:type="pct"/>
          </w:tcPr>
          <w:p w:rsidR="00BD23B9" w:rsidRPr="002F0433" w:rsidRDefault="00BD23B9" w:rsidP="00A61680">
            <w:pPr>
              <w:jc w:val="center"/>
              <w:rPr>
                <w:b/>
                <w:sz w:val="23"/>
                <w:szCs w:val="23"/>
              </w:rPr>
            </w:pPr>
            <w:r w:rsidRPr="002F0433">
              <w:rPr>
                <w:b/>
                <w:sz w:val="23"/>
                <w:szCs w:val="23"/>
              </w:rPr>
              <w:t>2</w:t>
            </w:r>
          </w:p>
        </w:tc>
        <w:tc>
          <w:tcPr>
            <w:tcW w:w="516" w:type="pct"/>
          </w:tcPr>
          <w:p w:rsidR="00BD23B9" w:rsidRPr="002F0433" w:rsidRDefault="00BD23B9" w:rsidP="00A61680">
            <w:pPr>
              <w:jc w:val="center"/>
              <w:rPr>
                <w:b/>
                <w:sz w:val="23"/>
                <w:szCs w:val="23"/>
              </w:rPr>
            </w:pPr>
            <w:r w:rsidRPr="002F0433">
              <w:rPr>
                <w:b/>
                <w:sz w:val="23"/>
                <w:szCs w:val="23"/>
              </w:rPr>
              <w:t>3</w:t>
            </w:r>
          </w:p>
        </w:tc>
        <w:tc>
          <w:tcPr>
            <w:tcW w:w="516" w:type="pct"/>
          </w:tcPr>
          <w:p w:rsidR="00BD23B9" w:rsidRPr="002F0433" w:rsidRDefault="00BD23B9" w:rsidP="00A61680">
            <w:pPr>
              <w:jc w:val="center"/>
              <w:rPr>
                <w:b/>
                <w:sz w:val="23"/>
                <w:szCs w:val="23"/>
              </w:rPr>
            </w:pPr>
            <w:r w:rsidRPr="002F0433">
              <w:rPr>
                <w:b/>
                <w:sz w:val="23"/>
                <w:szCs w:val="23"/>
              </w:rPr>
              <w:t>4</w:t>
            </w:r>
          </w:p>
        </w:tc>
        <w:tc>
          <w:tcPr>
            <w:tcW w:w="517" w:type="pct"/>
          </w:tcPr>
          <w:p w:rsidR="00BD23B9" w:rsidRPr="002F0433" w:rsidRDefault="00BD23B9" w:rsidP="00A61680">
            <w:pPr>
              <w:jc w:val="center"/>
              <w:rPr>
                <w:b/>
                <w:sz w:val="23"/>
                <w:szCs w:val="23"/>
              </w:rPr>
            </w:pPr>
            <w:r w:rsidRPr="002F0433">
              <w:rPr>
                <w:b/>
                <w:sz w:val="23"/>
                <w:szCs w:val="23"/>
              </w:rPr>
              <w:t>5</w:t>
            </w:r>
          </w:p>
        </w:tc>
        <w:tc>
          <w:tcPr>
            <w:tcW w:w="441" w:type="pct"/>
          </w:tcPr>
          <w:p w:rsidR="00BD23B9" w:rsidRPr="002F0433" w:rsidRDefault="00BD23B9" w:rsidP="00A61680">
            <w:pPr>
              <w:jc w:val="center"/>
              <w:rPr>
                <w:b/>
                <w:sz w:val="23"/>
                <w:szCs w:val="23"/>
              </w:rPr>
            </w:pPr>
            <w:r w:rsidRPr="002F0433">
              <w:rPr>
                <w:b/>
                <w:sz w:val="23"/>
                <w:szCs w:val="23"/>
              </w:rPr>
              <w:t>6</w:t>
            </w:r>
          </w:p>
        </w:tc>
        <w:tc>
          <w:tcPr>
            <w:tcW w:w="681" w:type="pct"/>
          </w:tcPr>
          <w:p w:rsidR="00BD23B9" w:rsidRPr="002F0433" w:rsidRDefault="00BD23B9" w:rsidP="00A61680">
            <w:pPr>
              <w:jc w:val="center"/>
              <w:rPr>
                <w:b/>
                <w:sz w:val="23"/>
                <w:szCs w:val="23"/>
              </w:rPr>
            </w:pPr>
            <w:r w:rsidRPr="002F0433">
              <w:rPr>
                <w:b/>
                <w:sz w:val="23"/>
                <w:szCs w:val="23"/>
              </w:rPr>
              <w:t>7</w:t>
            </w:r>
          </w:p>
        </w:tc>
        <w:tc>
          <w:tcPr>
            <w:tcW w:w="592" w:type="pct"/>
          </w:tcPr>
          <w:p w:rsidR="00BD23B9" w:rsidRPr="002F0433" w:rsidRDefault="00BD23B9" w:rsidP="00A61680">
            <w:pPr>
              <w:jc w:val="center"/>
              <w:rPr>
                <w:b/>
                <w:sz w:val="23"/>
                <w:szCs w:val="23"/>
              </w:rPr>
            </w:pPr>
            <w:r w:rsidRPr="002F0433">
              <w:rPr>
                <w:b/>
                <w:sz w:val="23"/>
                <w:szCs w:val="23"/>
              </w:rPr>
              <w:t>8</w:t>
            </w:r>
          </w:p>
        </w:tc>
        <w:tc>
          <w:tcPr>
            <w:tcW w:w="553" w:type="pct"/>
          </w:tcPr>
          <w:p w:rsidR="00BD23B9" w:rsidRPr="002F0433" w:rsidRDefault="00BD23B9" w:rsidP="00A61680">
            <w:pPr>
              <w:jc w:val="center"/>
              <w:rPr>
                <w:b/>
                <w:sz w:val="23"/>
                <w:szCs w:val="23"/>
              </w:rPr>
            </w:pPr>
            <w:r w:rsidRPr="002F0433">
              <w:rPr>
                <w:b/>
                <w:sz w:val="23"/>
                <w:szCs w:val="23"/>
              </w:rPr>
              <w:t>9</w:t>
            </w:r>
          </w:p>
        </w:tc>
      </w:tr>
      <w:tr w:rsidR="002F0433" w:rsidRPr="002F0433" w:rsidTr="00A61680">
        <w:tc>
          <w:tcPr>
            <w:tcW w:w="5000" w:type="pct"/>
            <w:gridSpan w:val="9"/>
          </w:tcPr>
          <w:p w:rsidR="00BD23B9" w:rsidRPr="002F0433" w:rsidRDefault="00BD23B9" w:rsidP="00A61680">
            <w:pPr>
              <w:jc w:val="center"/>
              <w:rPr>
                <w:b/>
                <w:sz w:val="23"/>
                <w:szCs w:val="23"/>
              </w:rPr>
            </w:pPr>
            <w:r w:rsidRPr="002F0433">
              <w:rPr>
                <w:b/>
                <w:sz w:val="23"/>
                <w:szCs w:val="23"/>
              </w:rPr>
              <w:t>Лесостепной район европейской части Российской Федерации</w:t>
            </w:r>
          </w:p>
        </w:tc>
      </w:tr>
      <w:tr w:rsidR="002F0433" w:rsidRPr="002F0433" w:rsidTr="00A61680">
        <w:tc>
          <w:tcPr>
            <w:tcW w:w="5000" w:type="pct"/>
            <w:gridSpan w:val="9"/>
          </w:tcPr>
          <w:p w:rsidR="00BD23B9" w:rsidRPr="002F0433" w:rsidRDefault="00BD23B9" w:rsidP="00A61680">
            <w:pPr>
              <w:jc w:val="center"/>
              <w:rPr>
                <w:b/>
                <w:sz w:val="23"/>
                <w:szCs w:val="23"/>
              </w:rPr>
            </w:pPr>
            <w:r w:rsidRPr="002F0433">
              <w:rPr>
                <w:b/>
                <w:sz w:val="23"/>
                <w:szCs w:val="23"/>
              </w:rPr>
              <w:t>Леса, расположенные на землях лесного фонда</w:t>
            </w:r>
          </w:p>
        </w:tc>
      </w:tr>
      <w:tr w:rsidR="002F0433" w:rsidRPr="002F0433" w:rsidTr="00A61680">
        <w:tc>
          <w:tcPr>
            <w:tcW w:w="288" w:type="pct"/>
          </w:tcPr>
          <w:p w:rsidR="00BD23B9" w:rsidRPr="002F0433" w:rsidRDefault="00BD23B9" w:rsidP="00A61680">
            <w:pPr>
              <w:jc w:val="center"/>
              <w:rPr>
                <w:sz w:val="23"/>
                <w:szCs w:val="23"/>
              </w:rPr>
            </w:pPr>
            <w:r w:rsidRPr="002F0433">
              <w:rPr>
                <w:sz w:val="23"/>
                <w:szCs w:val="23"/>
              </w:rPr>
              <w:t>1.</w:t>
            </w:r>
          </w:p>
        </w:tc>
        <w:tc>
          <w:tcPr>
            <w:tcW w:w="896" w:type="pct"/>
            <w:vAlign w:val="center"/>
          </w:tcPr>
          <w:p w:rsidR="00BD23B9" w:rsidRPr="002F0433" w:rsidRDefault="00BD23B9" w:rsidP="00A61680">
            <w:pPr>
              <w:rPr>
                <w:sz w:val="23"/>
                <w:szCs w:val="23"/>
              </w:rPr>
            </w:pPr>
            <w:r w:rsidRPr="002F0433">
              <w:rPr>
                <w:sz w:val="23"/>
                <w:szCs w:val="23"/>
              </w:rPr>
              <w:t>Белевское</w:t>
            </w:r>
          </w:p>
        </w:tc>
        <w:tc>
          <w:tcPr>
            <w:tcW w:w="516" w:type="pct"/>
            <w:vAlign w:val="center"/>
          </w:tcPr>
          <w:p w:rsidR="00BD23B9" w:rsidRPr="002F0433" w:rsidRDefault="00BD23B9" w:rsidP="00A61680">
            <w:pPr>
              <w:jc w:val="center"/>
              <w:rPr>
                <w:sz w:val="23"/>
                <w:szCs w:val="23"/>
              </w:rPr>
            </w:pPr>
            <w:r w:rsidRPr="002F0433">
              <w:rPr>
                <w:sz w:val="23"/>
                <w:szCs w:val="23"/>
              </w:rPr>
              <w:t>13,7</w:t>
            </w:r>
          </w:p>
        </w:tc>
        <w:tc>
          <w:tcPr>
            <w:tcW w:w="516" w:type="pct"/>
            <w:vAlign w:val="center"/>
          </w:tcPr>
          <w:p w:rsidR="00BD23B9" w:rsidRPr="002F0433" w:rsidRDefault="00BD23B9" w:rsidP="00A61680">
            <w:pPr>
              <w:jc w:val="center"/>
              <w:rPr>
                <w:sz w:val="23"/>
                <w:szCs w:val="23"/>
              </w:rPr>
            </w:pPr>
            <w:r w:rsidRPr="002F0433">
              <w:rPr>
                <w:sz w:val="23"/>
                <w:szCs w:val="23"/>
              </w:rPr>
              <w:t>13,7</w:t>
            </w:r>
          </w:p>
        </w:tc>
        <w:tc>
          <w:tcPr>
            <w:tcW w:w="517"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sz w:val="23"/>
                <w:szCs w:val="23"/>
              </w:rPr>
            </w:pPr>
            <w:r w:rsidRPr="002F0433">
              <w:rPr>
                <w:sz w:val="23"/>
                <w:szCs w:val="23"/>
              </w:rPr>
              <w:t>13,3</w:t>
            </w:r>
          </w:p>
        </w:tc>
        <w:tc>
          <w:tcPr>
            <w:tcW w:w="592" w:type="pct"/>
            <w:vAlign w:val="center"/>
          </w:tcPr>
          <w:p w:rsidR="00BD23B9" w:rsidRPr="002F0433" w:rsidRDefault="00BD23B9" w:rsidP="00A61680">
            <w:pPr>
              <w:jc w:val="center"/>
              <w:rPr>
                <w:sz w:val="23"/>
                <w:szCs w:val="23"/>
              </w:rPr>
            </w:pPr>
            <w:r w:rsidRPr="002F0433">
              <w:rPr>
                <w:sz w:val="23"/>
                <w:szCs w:val="23"/>
              </w:rPr>
              <w:t>3325,4</w:t>
            </w:r>
          </w:p>
        </w:tc>
        <w:tc>
          <w:tcPr>
            <w:tcW w:w="553" w:type="pct"/>
            <w:vAlign w:val="center"/>
          </w:tcPr>
          <w:p w:rsidR="00BD23B9" w:rsidRPr="002F0433" w:rsidRDefault="00BD23B9" w:rsidP="00A61680">
            <w:pPr>
              <w:jc w:val="center"/>
              <w:rPr>
                <w:sz w:val="23"/>
                <w:szCs w:val="23"/>
              </w:rPr>
            </w:pPr>
            <w:r w:rsidRPr="002F0433">
              <w:rPr>
                <w:sz w:val="23"/>
                <w:szCs w:val="23"/>
              </w:rPr>
              <w:t>58,9</w:t>
            </w:r>
          </w:p>
        </w:tc>
      </w:tr>
      <w:tr w:rsidR="002F0433" w:rsidRPr="002F0433" w:rsidTr="00A61680">
        <w:tc>
          <w:tcPr>
            <w:tcW w:w="288" w:type="pct"/>
          </w:tcPr>
          <w:p w:rsidR="00BD23B9" w:rsidRPr="002F0433" w:rsidRDefault="00BD23B9" w:rsidP="00A61680">
            <w:pPr>
              <w:jc w:val="center"/>
              <w:rPr>
                <w:sz w:val="23"/>
                <w:szCs w:val="23"/>
              </w:rPr>
            </w:pPr>
            <w:r w:rsidRPr="002F0433">
              <w:rPr>
                <w:sz w:val="23"/>
                <w:szCs w:val="23"/>
              </w:rPr>
              <w:t>2.</w:t>
            </w:r>
          </w:p>
        </w:tc>
        <w:tc>
          <w:tcPr>
            <w:tcW w:w="896" w:type="pct"/>
            <w:vAlign w:val="center"/>
          </w:tcPr>
          <w:p w:rsidR="00BD23B9" w:rsidRPr="002F0433" w:rsidRDefault="00BD23B9" w:rsidP="00A61680">
            <w:pPr>
              <w:rPr>
                <w:sz w:val="23"/>
                <w:szCs w:val="23"/>
              </w:rPr>
            </w:pPr>
            <w:r w:rsidRPr="002F0433">
              <w:rPr>
                <w:sz w:val="23"/>
                <w:szCs w:val="23"/>
              </w:rPr>
              <w:t>Богородицкое</w:t>
            </w:r>
          </w:p>
        </w:tc>
        <w:tc>
          <w:tcPr>
            <w:tcW w:w="516" w:type="pct"/>
            <w:vAlign w:val="center"/>
          </w:tcPr>
          <w:p w:rsidR="00BD23B9" w:rsidRPr="002F0433" w:rsidRDefault="00BD23B9" w:rsidP="00A61680">
            <w:pPr>
              <w:jc w:val="center"/>
              <w:rPr>
                <w:sz w:val="23"/>
                <w:szCs w:val="23"/>
              </w:rPr>
            </w:pPr>
            <w:r w:rsidRPr="002F0433">
              <w:rPr>
                <w:sz w:val="23"/>
                <w:szCs w:val="23"/>
              </w:rPr>
              <w:t>12,7</w:t>
            </w:r>
          </w:p>
        </w:tc>
        <w:tc>
          <w:tcPr>
            <w:tcW w:w="516" w:type="pct"/>
            <w:vAlign w:val="center"/>
          </w:tcPr>
          <w:p w:rsidR="00BD23B9" w:rsidRPr="002F0433" w:rsidRDefault="00BD23B9" w:rsidP="00A61680">
            <w:pPr>
              <w:jc w:val="center"/>
              <w:rPr>
                <w:sz w:val="23"/>
                <w:szCs w:val="23"/>
              </w:rPr>
            </w:pPr>
            <w:r w:rsidRPr="002F0433">
              <w:rPr>
                <w:sz w:val="23"/>
                <w:szCs w:val="23"/>
              </w:rPr>
              <w:t>12,7</w:t>
            </w:r>
          </w:p>
        </w:tc>
        <w:tc>
          <w:tcPr>
            <w:tcW w:w="517"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sz w:val="23"/>
                <w:szCs w:val="23"/>
              </w:rPr>
            </w:pPr>
            <w:r w:rsidRPr="002F0433">
              <w:rPr>
                <w:sz w:val="23"/>
                <w:szCs w:val="23"/>
              </w:rPr>
              <w:t>11,0</w:t>
            </w:r>
          </w:p>
        </w:tc>
        <w:tc>
          <w:tcPr>
            <w:tcW w:w="592" w:type="pct"/>
            <w:vAlign w:val="center"/>
          </w:tcPr>
          <w:p w:rsidR="00BD23B9" w:rsidRPr="002F0433" w:rsidRDefault="00BD23B9" w:rsidP="00A61680">
            <w:pPr>
              <w:jc w:val="center"/>
              <w:rPr>
                <w:sz w:val="23"/>
                <w:szCs w:val="23"/>
              </w:rPr>
            </w:pPr>
            <w:r w:rsidRPr="002F0433">
              <w:rPr>
                <w:sz w:val="23"/>
                <w:szCs w:val="23"/>
              </w:rPr>
              <w:t>2534,8</w:t>
            </w:r>
          </w:p>
        </w:tc>
        <w:tc>
          <w:tcPr>
            <w:tcW w:w="553" w:type="pct"/>
            <w:vAlign w:val="center"/>
          </w:tcPr>
          <w:p w:rsidR="00BD23B9" w:rsidRPr="002F0433" w:rsidRDefault="00BD23B9" w:rsidP="00A61680">
            <w:pPr>
              <w:jc w:val="center"/>
              <w:rPr>
                <w:sz w:val="23"/>
                <w:szCs w:val="23"/>
              </w:rPr>
            </w:pPr>
            <w:r w:rsidRPr="002F0433">
              <w:rPr>
                <w:sz w:val="23"/>
                <w:szCs w:val="23"/>
              </w:rPr>
              <w:t>38,5</w:t>
            </w:r>
          </w:p>
        </w:tc>
      </w:tr>
      <w:tr w:rsidR="002F0433" w:rsidRPr="002F0433" w:rsidTr="00A61680">
        <w:tc>
          <w:tcPr>
            <w:tcW w:w="288" w:type="pct"/>
          </w:tcPr>
          <w:p w:rsidR="00BD23B9" w:rsidRPr="002F0433" w:rsidRDefault="00BD23B9" w:rsidP="00A61680">
            <w:pPr>
              <w:jc w:val="center"/>
              <w:rPr>
                <w:sz w:val="23"/>
                <w:szCs w:val="23"/>
              </w:rPr>
            </w:pPr>
            <w:r w:rsidRPr="002F0433">
              <w:rPr>
                <w:sz w:val="23"/>
                <w:szCs w:val="23"/>
              </w:rPr>
              <w:t>3.</w:t>
            </w:r>
          </w:p>
        </w:tc>
        <w:tc>
          <w:tcPr>
            <w:tcW w:w="896" w:type="pct"/>
            <w:vAlign w:val="center"/>
          </w:tcPr>
          <w:p w:rsidR="00BD23B9" w:rsidRPr="002F0433" w:rsidRDefault="00BD23B9" w:rsidP="00A61680">
            <w:pPr>
              <w:rPr>
                <w:sz w:val="23"/>
                <w:szCs w:val="23"/>
              </w:rPr>
            </w:pPr>
            <w:r w:rsidRPr="002F0433">
              <w:rPr>
                <w:sz w:val="23"/>
                <w:szCs w:val="23"/>
              </w:rPr>
              <w:t>Ефремовское</w:t>
            </w:r>
          </w:p>
        </w:tc>
        <w:tc>
          <w:tcPr>
            <w:tcW w:w="516" w:type="pct"/>
            <w:vAlign w:val="center"/>
          </w:tcPr>
          <w:p w:rsidR="00BD23B9" w:rsidRPr="002F0433" w:rsidRDefault="00BD23B9" w:rsidP="00A61680">
            <w:pPr>
              <w:jc w:val="center"/>
              <w:rPr>
                <w:sz w:val="23"/>
                <w:szCs w:val="23"/>
              </w:rPr>
            </w:pPr>
            <w:r w:rsidRPr="002F0433">
              <w:rPr>
                <w:sz w:val="23"/>
                <w:szCs w:val="23"/>
              </w:rPr>
              <w:t>13,7</w:t>
            </w:r>
          </w:p>
        </w:tc>
        <w:tc>
          <w:tcPr>
            <w:tcW w:w="516" w:type="pct"/>
            <w:vAlign w:val="center"/>
          </w:tcPr>
          <w:p w:rsidR="00BD23B9" w:rsidRPr="002F0433" w:rsidRDefault="00BD23B9" w:rsidP="00A61680">
            <w:pPr>
              <w:jc w:val="center"/>
              <w:rPr>
                <w:sz w:val="23"/>
                <w:szCs w:val="23"/>
              </w:rPr>
            </w:pPr>
            <w:r w:rsidRPr="002F0433">
              <w:rPr>
                <w:sz w:val="23"/>
                <w:szCs w:val="23"/>
              </w:rPr>
              <w:t>13,7</w:t>
            </w:r>
          </w:p>
        </w:tc>
        <w:tc>
          <w:tcPr>
            <w:tcW w:w="517"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sz w:val="23"/>
                <w:szCs w:val="23"/>
              </w:rPr>
            </w:pPr>
            <w:r w:rsidRPr="002F0433">
              <w:rPr>
                <w:sz w:val="23"/>
                <w:szCs w:val="23"/>
              </w:rPr>
              <w:t>12,5</w:t>
            </w:r>
          </w:p>
        </w:tc>
        <w:tc>
          <w:tcPr>
            <w:tcW w:w="592" w:type="pct"/>
            <w:vAlign w:val="center"/>
          </w:tcPr>
          <w:p w:rsidR="00BD23B9" w:rsidRPr="002F0433" w:rsidRDefault="00BD23B9" w:rsidP="00A61680">
            <w:pPr>
              <w:jc w:val="center"/>
              <w:rPr>
                <w:sz w:val="23"/>
                <w:szCs w:val="23"/>
              </w:rPr>
            </w:pPr>
            <w:r w:rsidRPr="002F0433">
              <w:rPr>
                <w:sz w:val="23"/>
                <w:szCs w:val="23"/>
              </w:rPr>
              <w:t>2529,4</w:t>
            </w:r>
          </w:p>
        </w:tc>
        <w:tc>
          <w:tcPr>
            <w:tcW w:w="553" w:type="pct"/>
            <w:vAlign w:val="center"/>
          </w:tcPr>
          <w:p w:rsidR="00BD23B9" w:rsidRPr="002F0433" w:rsidRDefault="00BD23B9" w:rsidP="00A61680">
            <w:pPr>
              <w:jc w:val="center"/>
              <w:rPr>
                <w:sz w:val="23"/>
                <w:szCs w:val="23"/>
              </w:rPr>
            </w:pPr>
            <w:r w:rsidRPr="002F0433">
              <w:rPr>
                <w:sz w:val="23"/>
                <w:szCs w:val="23"/>
              </w:rPr>
              <w:t>40,1</w:t>
            </w:r>
          </w:p>
        </w:tc>
      </w:tr>
      <w:tr w:rsidR="002F0433" w:rsidRPr="002F0433" w:rsidTr="00A61680">
        <w:tc>
          <w:tcPr>
            <w:tcW w:w="288" w:type="pct"/>
          </w:tcPr>
          <w:p w:rsidR="00BD23B9" w:rsidRPr="002F0433" w:rsidRDefault="00BD23B9" w:rsidP="00A61680">
            <w:pPr>
              <w:jc w:val="center"/>
              <w:rPr>
                <w:sz w:val="23"/>
                <w:szCs w:val="23"/>
              </w:rPr>
            </w:pPr>
            <w:r w:rsidRPr="002F0433">
              <w:rPr>
                <w:sz w:val="23"/>
                <w:szCs w:val="23"/>
              </w:rPr>
              <w:t>4.</w:t>
            </w:r>
          </w:p>
        </w:tc>
        <w:tc>
          <w:tcPr>
            <w:tcW w:w="896" w:type="pct"/>
            <w:vAlign w:val="center"/>
          </w:tcPr>
          <w:p w:rsidR="00BD23B9" w:rsidRPr="002F0433" w:rsidRDefault="00BD23B9" w:rsidP="00A61680">
            <w:pPr>
              <w:rPr>
                <w:sz w:val="23"/>
                <w:szCs w:val="23"/>
              </w:rPr>
            </w:pPr>
            <w:r w:rsidRPr="002F0433">
              <w:rPr>
                <w:sz w:val="23"/>
                <w:szCs w:val="23"/>
              </w:rPr>
              <w:t>Плавское</w:t>
            </w:r>
          </w:p>
        </w:tc>
        <w:tc>
          <w:tcPr>
            <w:tcW w:w="516" w:type="pct"/>
            <w:vAlign w:val="center"/>
          </w:tcPr>
          <w:p w:rsidR="00BD23B9" w:rsidRPr="002F0433" w:rsidRDefault="00BD23B9" w:rsidP="00A61680">
            <w:pPr>
              <w:jc w:val="center"/>
              <w:rPr>
                <w:sz w:val="23"/>
                <w:szCs w:val="23"/>
              </w:rPr>
            </w:pPr>
            <w:r w:rsidRPr="002F0433">
              <w:rPr>
                <w:sz w:val="23"/>
                <w:szCs w:val="23"/>
              </w:rPr>
              <w:t>25,8</w:t>
            </w:r>
          </w:p>
        </w:tc>
        <w:tc>
          <w:tcPr>
            <w:tcW w:w="516" w:type="pct"/>
            <w:vAlign w:val="center"/>
          </w:tcPr>
          <w:p w:rsidR="00BD23B9" w:rsidRPr="002F0433" w:rsidRDefault="00BD23B9" w:rsidP="00A61680">
            <w:pPr>
              <w:jc w:val="center"/>
              <w:rPr>
                <w:sz w:val="23"/>
                <w:szCs w:val="23"/>
              </w:rPr>
            </w:pPr>
            <w:r w:rsidRPr="002F0433">
              <w:rPr>
                <w:sz w:val="23"/>
                <w:szCs w:val="23"/>
              </w:rPr>
              <w:t>25,8</w:t>
            </w:r>
          </w:p>
        </w:tc>
        <w:tc>
          <w:tcPr>
            <w:tcW w:w="517"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sz w:val="23"/>
                <w:szCs w:val="23"/>
              </w:rPr>
            </w:pPr>
            <w:r w:rsidRPr="002F0433">
              <w:rPr>
                <w:sz w:val="23"/>
                <w:szCs w:val="23"/>
              </w:rPr>
              <w:t>23,8</w:t>
            </w:r>
          </w:p>
        </w:tc>
        <w:tc>
          <w:tcPr>
            <w:tcW w:w="592" w:type="pct"/>
            <w:vAlign w:val="center"/>
          </w:tcPr>
          <w:p w:rsidR="00BD23B9" w:rsidRPr="002F0433" w:rsidRDefault="00BD23B9" w:rsidP="00A61680">
            <w:pPr>
              <w:jc w:val="center"/>
              <w:rPr>
                <w:sz w:val="23"/>
                <w:szCs w:val="23"/>
              </w:rPr>
            </w:pPr>
            <w:r w:rsidRPr="002F0433">
              <w:rPr>
                <w:sz w:val="23"/>
                <w:szCs w:val="23"/>
              </w:rPr>
              <w:t>6350,8</w:t>
            </w:r>
          </w:p>
        </w:tc>
        <w:tc>
          <w:tcPr>
            <w:tcW w:w="553" w:type="pct"/>
            <w:vAlign w:val="center"/>
          </w:tcPr>
          <w:p w:rsidR="00BD23B9" w:rsidRPr="002F0433" w:rsidRDefault="00BD23B9" w:rsidP="00A61680">
            <w:pPr>
              <w:jc w:val="center"/>
              <w:rPr>
                <w:sz w:val="23"/>
                <w:szCs w:val="23"/>
              </w:rPr>
            </w:pPr>
            <w:r w:rsidRPr="002F0433">
              <w:rPr>
                <w:sz w:val="23"/>
                <w:szCs w:val="23"/>
              </w:rPr>
              <w:t>95,0</w:t>
            </w:r>
          </w:p>
        </w:tc>
      </w:tr>
      <w:tr w:rsidR="002F0433" w:rsidRPr="002F0433" w:rsidTr="00A61680">
        <w:tc>
          <w:tcPr>
            <w:tcW w:w="288" w:type="pct"/>
          </w:tcPr>
          <w:p w:rsidR="00BD23B9" w:rsidRPr="002F0433" w:rsidRDefault="00BD23B9" w:rsidP="00A61680">
            <w:pPr>
              <w:jc w:val="center"/>
              <w:rPr>
                <w:sz w:val="23"/>
                <w:szCs w:val="23"/>
              </w:rPr>
            </w:pPr>
            <w:r w:rsidRPr="002F0433">
              <w:rPr>
                <w:sz w:val="23"/>
                <w:szCs w:val="23"/>
              </w:rPr>
              <w:t>5.</w:t>
            </w:r>
          </w:p>
        </w:tc>
        <w:tc>
          <w:tcPr>
            <w:tcW w:w="896" w:type="pct"/>
            <w:vAlign w:val="center"/>
          </w:tcPr>
          <w:p w:rsidR="00BD23B9" w:rsidRPr="002F0433" w:rsidRDefault="00BD23B9" w:rsidP="00A61680">
            <w:pPr>
              <w:rPr>
                <w:sz w:val="23"/>
                <w:szCs w:val="23"/>
              </w:rPr>
            </w:pPr>
            <w:r w:rsidRPr="002F0433">
              <w:rPr>
                <w:sz w:val="23"/>
                <w:szCs w:val="23"/>
              </w:rPr>
              <w:t>Тульское</w:t>
            </w:r>
          </w:p>
        </w:tc>
        <w:tc>
          <w:tcPr>
            <w:tcW w:w="516" w:type="pct"/>
            <w:vAlign w:val="center"/>
          </w:tcPr>
          <w:p w:rsidR="00BD23B9" w:rsidRPr="002F0433" w:rsidRDefault="00BD23B9" w:rsidP="00A61680">
            <w:pPr>
              <w:jc w:val="center"/>
              <w:rPr>
                <w:sz w:val="23"/>
                <w:szCs w:val="23"/>
              </w:rPr>
            </w:pPr>
            <w:r w:rsidRPr="002F0433">
              <w:rPr>
                <w:sz w:val="23"/>
                <w:szCs w:val="23"/>
              </w:rPr>
              <w:t>2,70</w:t>
            </w:r>
          </w:p>
        </w:tc>
        <w:tc>
          <w:tcPr>
            <w:tcW w:w="516" w:type="pct"/>
            <w:vAlign w:val="center"/>
          </w:tcPr>
          <w:p w:rsidR="00BD23B9" w:rsidRPr="002F0433" w:rsidRDefault="00BD23B9" w:rsidP="00A61680">
            <w:pPr>
              <w:jc w:val="center"/>
              <w:rPr>
                <w:sz w:val="23"/>
                <w:szCs w:val="23"/>
              </w:rPr>
            </w:pPr>
            <w:r w:rsidRPr="002F0433">
              <w:rPr>
                <w:sz w:val="23"/>
                <w:szCs w:val="23"/>
              </w:rPr>
              <w:t>2,70</w:t>
            </w:r>
          </w:p>
        </w:tc>
        <w:tc>
          <w:tcPr>
            <w:tcW w:w="517"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sz w:val="23"/>
                <w:szCs w:val="23"/>
              </w:rPr>
            </w:pPr>
            <w:r w:rsidRPr="002F0433">
              <w:rPr>
                <w:sz w:val="23"/>
                <w:szCs w:val="23"/>
              </w:rPr>
              <w:t>2,6</w:t>
            </w:r>
          </w:p>
        </w:tc>
        <w:tc>
          <w:tcPr>
            <w:tcW w:w="592" w:type="pct"/>
            <w:vAlign w:val="center"/>
          </w:tcPr>
          <w:p w:rsidR="00BD23B9" w:rsidRPr="002F0433" w:rsidRDefault="00BD23B9" w:rsidP="00A61680">
            <w:pPr>
              <w:jc w:val="center"/>
              <w:rPr>
                <w:sz w:val="23"/>
                <w:szCs w:val="23"/>
              </w:rPr>
            </w:pPr>
            <w:r w:rsidRPr="002F0433">
              <w:rPr>
                <w:sz w:val="23"/>
                <w:szCs w:val="23"/>
              </w:rPr>
              <w:t>658,1</w:t>
            </w:r>
          </w:p>
        </w:tc>
        <w:tc>
          <w:tcPr>
            <w:tcW w:w="553" w:type="pct"/>
            <w:vAlign w:val="center"/>
          </w:tcPr>
          <w:p w:rsidR="00BD23B9" w:rsidRPr="002F0433" w:rsidRDefault="00BD23B9" w:rsidP="00A61680">
            <w:pPr>
              <w:jc w:val="center"/>
              <w:rPr>
                <w:sz w:val="23"/>
                <w:szCs w:val="23"/>
              </w:rPr>
            </w:pPr>
            <w:r w:rsidRPr="002F0433">
              <w:rPr>
                <w:sz w:val="23"/>
                <w:szCs w:val="23"/>
              </w:rPr>
              <w:t>10,7</w:t>
            </w:r>
          </w:p>
        </w:tc>
      </w:tr>
      <w:tr w:rsidR="002F0433" w:rsidRPr="002F0433" w:rsidTr="00A61680">
        <w:tc>
          <w:tcPr>
            <w:tcW w:w="288" w:type="pct"/>
          </w:tcPr>
          <w:p w:rsidR="00BD23B9" w:rsidRPr="002F0433" w:rsidRDefault="00BD23B9" w:rsidP="00A61680">
            <w:pPr>
              <w:jc w:val="center"/>
              <w:rPr>
                <w:sz w:val="23"/>
                <w:szCs w:val="23"/>
              </w:rPr>
            </w:pPr>
            <w:r w:rsidRPr="002F0433">
              <w:rPr>
                <w:sz w:val="23"/>
                <w:szCs w:val="23"/>
              </w:rPr>
              <w:t>6.</w:t>
            </w:r>
          </w:p>
        </w:tc>
        <w:tc>
          <w:tcPr>
            <w:tcW w:w="896" w:type="pct"/>
            <w:vAlign w:val="center"/>
          </w:tcPr>
          <w:p w:rsidR="00BD23B9" w:rsidRPr="002F0433" w:rsidRDefault="00BD23B9" w:rsidP="00A61680">
            <w:pPr>
              <w:rPr>
                <w:sz w:val="23"/>
                <w:szCs w:val="23"/>
              </w:rPr>
            </w:pPr>
            <w:r w:rsidRPr="002F0433">
              <w:rPr>
                <w:sz w:val="23"/>
                <w:szCs w:val="23"/>
              </w:rPr>
              <w:t>Чернское</w:t>
            </w:r>
          </w:p>
        </w:tc>
        <w:tc>
          <w:tcPr>
            <w:tcW w:w="516" w:type="pct"/>
            <w:vAlign w:val="center"/>
          </w:tcPr>
          <w:p w:rsidR="00BD23B9" w:rsidRPr="002F0433" w:rsidRDefault="00BD23B9" w:rsidP="00A61680">
            <w:pPr>
              <w:jc w:val="center"/>
              <w:rPr>
                <w:sz w:val="23"/>
                <w:szCs w:val="23"/>
              </w:rPr>
            </w:pPr>
            <w:r w:rsidRPr="002F0433">
              <w:rPr>
                <w:sz w:val="23"/>
                <w:szCs w:val="23"/>
              </w:rPr>
              <w:t>21,0</w:t>
            </w:r>
          </w:p>
        </w:tc>
        <w:tc>
          <w:tcPr>
            <w:tcW w:w="516" w:type="pct"/>
            <w:vAlign w:val="center"/>
          </w:tcPr>
          <w:p w:rsidR="00BD23B9" w:rsidRPr="002F0433" w:rsidRDefault="00BD23B9" w:rsidP="00A61680">
            <w:pPr>
              <w:jc w:val="center"/>
              <w:rPr>
                <w:sz w:val="23"/>
                <w:szCs w:val="23"/>
              </w:rPr>
            </w:pPr>
            <w:r w:rsidRPr="002F0433">
              <w:rPr>
                <w:sz w:val="23"/>
                <w:szCs w:val="23"/>
              </w:rPr>
              <w:t>21,0</w:t>
            </w:r>
          </w:p>
        </w:tc>
        <w:tc>
          <w:tcPr>
            <w:tcW w:w="517"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tabs>
                <w:tab w:val="left" w:pos="452"/>
                <w:tab w:val="center" w:pos="530"/>
              </w:tabs>
              <w:jc w:val="center"/>
              <w:rPr>
                <w:sz w:val="23"/>
                <w:szCs w:val="23"/>
              </w:rPr>
            </w:pPr>
            <w:r w:rsidRPr="002F0433">
              <w:rPr>
                <w:sz w:val="23"/>
                <w:szCs w:val="23"/>
              </w:rPr>
              <w:t>20,4</w:t>
            </w:r>
          </w:p>
        </w:tc>
        <w:tc>
          <w:tcPr>
            <w:tcW w:w="592" w:type="pct"/>
            <w:vAlign w:val="center"/>
          </w:tcPr>
          <w:p w:rsidR="00BD23B9" w:rsidRPr="002F0433" w:rsidRDefault="00BD23B9" w:rsidP="00A61680">
            <w:pPr>
              <w:jc w:val="center"/>
              <w:rPr>
                <w:sz w:val="23"/>
                <w:szCs w:val="23"/>
              </w:rPr>
            </w:pPr>
            <w:r w:rsidRPr="002F0433">
              <w:rPr>
                <w:sz w:val="23"/>
                <w:szCs w:val="23"/>
              </w:rPr>
              <w:t>4614,9</w:t>
            </w:r>
          </w:p>
        </w:tc>
        <w:tc>
          <w:tcPr>
            <w:tcW w:w="553" w:type="pct"/>
            <w:vAlign w:val="center"/>
          </w:tcPr>
          <w:p w:rsidR="00BD23B9" w:rsidRPr="002F0433" w:rsidRDefault="00BD23B9" w:rsidP="00A61680">
            <w:pPr>
              <w:jc w:val="center"/>
              <w:rPr>
                <w:sz w:val="23"/>
                <w:szCs w:val="23"/>
              </w:rPr>
            </w:pPr>
            <w:r w:rsidRPr="002F0433">
              <w:rPr>
                <w:sz w:val="23"/>
                <w:szCs w:val="23"/>
              </w:rPr>
              <w:t>80,9</w:t>
            </w:r>
          </w:p>
        </w:tc>
      </w:tr>
      <w:tr w:rsidR="002F0433" w:rsidRPr="002F0433" w:rsidTr="00A61680">
        <w:tc>
          <w:tcPr>
            <w:tcW w:w="288" w:type="pct"/>
          </w:tcPr>
          <w:p w:rsidR="00BD23B9" w:rsidRPr="002F0433" w:rsidRDefault="00BD23B9" w:rsidP="00A61680">
            <w:pPr>
              <w:jc w:val="center"/>
              <w:rPr>
                <w:b/>
                <w:sz w:val="23"/>
                <w:szCs w:val="23"/>
              </w:rPr>
            </w:pPr>
          </w:p>
        </w:tc>
        <w:tc>
          <w:tcPr>
            <w:tcW w:w="896" w:type="pct"/>
          </w:tcPr>
          <w:p w:rsidR="00BD23B9" w:rsidRPr="002F0433" w:rsidRDefault="00BD23B9" w:rsidP="00A61680">
            <w:pPr>
              <w:jc w:val="both"/>
              <w:rPr>
                <w:b/>
                <w:sz w:val="23"/>
                <w:szCs w:val="23"/>
              </w:rPr>
            </w:pPr>
            <w:r w:rsidRPr="002F0433">
              <w:rPr>
                <w:b/>
                <w:sz w:val="23"/>
                <w:szCs w:val="23"/>
              </w:rPr>
              <w:t>Итого:</w:t>
            </w:r>
          </w:p>
        </w:tc>
        <w:tc>
          <w:tcPr>
            <w:tcW w:w="516" w:type="pct"/>
            <w:vAlign w:val="center"/>
          </w:tcPr>
          <w:p w:rsidR="00BD23B9" w:rsidRPr="002F0433" w:rsidRDefault="00BD23B9" w:rsidP="00A61680">
            <w:pPr>
              <w:jc w:val="center"/>
              <w:rPr>
                <w:b/>
                <w:sz w:val="23"/>
                <w:szCs w:val="23"/>
              </w:rPr>
            </w:pPr>
            <w:r w:rsidRPr="002F0433">
              <w:rPr>
                <w:b/>
                <w:sz w:val="23"/>
                <w:szCs w:val="23"/>
              </w:rPr>
              <w:t>89,6</w:t>
            </w:r>
          </w:p>
        </w:tc>
        <w:tc>
          <w:tcPr>
            <w:tcW w:w="516" w:type="pct"/>
            <w:vAlign w:val="center"/>
          </w:tcPr>
          <w:p w:rsidR="00BD23B9" w:rsidRPr="002F0433" w:rsidRDefault="00BD23B9" w:rsidP="00A61680">
            <w:pPr>
              <w:jc w:val="center"/>
              <w:rPr>
                <w:b/>
                <w:sz w:val="23"/>
                <w:szCs w:val="23"/>
              </w:rPr>
            </w:pPr>
            <w:r w:rsidRPr="002F0433">
              <w:rPr>
                <w:b/>
                <w:sz w:val="23"/>
                <w:szCs w:val="23"/>
              </w:rPr>
              <w:t>89,6</w:t>
            </w:r>
          </w:p>
        </w:tc>
        <w:tc>
          <w:tcPr>
            <w:tcW w:w="517" w:type="pct"/>
            <w:vAlign w:val="center"/>
          </w:tcPr>
          <w:p w:rsidR="00BD23B9" w:rsidRPr="002F0433" w:rsidRDefault="00BD23B9" w:rsidP="00A61680">
            <w:pPr>
              <w:jc w:val="center"/>
              <w:rPr>
                <w:b/>
                <w:sz w:val="23"/>
                <w:szCs w:val="23"/>
              </w:rPr>
            </w:pPr>
            <w:r w:rsidRPr="002F0433">
              <w:rPr>
                <w:b/>
                <w:sz w:val="23"/>
                <w:szCs w:val="23"/>
              </w:rPr>
              <w:t>-</w:t>
            </w:r>
          </w:p>
        </w:tc>
        <w:tc>
          <w:tcPr>
            <w:tcW w:w="441" w:type="pct"/>
            <w:vAlign w:val="center"/>
          </w:tcPr>
          <w:p w:rsidR="00BD23B9" w:rsidRPr="002F0433" w:rsidRDefault="00BD23B9" w:rsidP="00A61680">
            <w:pPr>
              <w:jc w:val="center"/>
              <w:rPr>
                <w:b/>
                <w:sz w:val="23"/>
                <w:szCs w:val="23"/>
              </w:rPr>
            </w:pPr>
            <w:r w:rsidRPr="002F0433">
              <w:rPr>
                <w:b/>
                <w:sz w:val="23"/>
                <w:szCs w:val="23"/>
              </w:rPr>
              <w:t>-</w:t>
            </w:r>
          </w:p>
        </w:tc>
        <w:tc>
          <w:tcPr>
            <w:tcW w:w="681" w:type="pct"/>
            <w:vAlign w:val="center"/>
          </w:tcPr>
          <w:p w:rsidR="00BD23B9" w:rsidRPr="002F0433" w:rsidRDefault="00BD23B9" w:rsidP="00A61680">
            <w:pPr>
              <w:jc w:val="center"/>
              <w:rPr>
                <w:b/>
                <w:sz w:val="23"/>
                <w:szCs w:val="23"/>
              </w:rPr>
            </w:pPr>
            <w:r w:rsidRPr="002F0433">
              <w:rPr>
                <w:b/>
                <w:sz w:val="23"/>
                <w:szCs w:val="23"/>
              </w:rPr>
              <w:t>83,6</w:t>
            </w:r>
          </w:p>
        </w:tc>
        <w:tc>
          <w:tcPr>
            <w:tcW w:w="592" w:type="pct"/>
            <w:vAlign w:val="center"/>
          </w:tcPr>
          <w:p w:rsidR="00BD23B9" w:rsidRPr="002F0433" w:rsidRDefault="00BD23B9" w:rsidP="00A61680">
            <w:pPr>
              <w:jc w:val="center"/>
              <w:rPr>
                <w:b/>
                <w:sz w:val="23"/>
                <w:szCs w:val="23"/>
              </w:rPr>
            </w:pPr>
            <w:r w:rsidRPr="002F0433">
              <w:rPr>
                <w:b/>
                <w:sz w:val="23"/>
                <w:szCs w:val="23"/>
              </w:rPr>
              <w:t>20013,4</w:t>
            </w:r>
          </w:p>
        </w:tc>
        <w:tc>
          <w:tcPr>
            <w:tcW w:w="553" w:type="pct"/>
            <w:vAlign w:val="center"/>
          </w:tcPr>
          <w:p w:rsidR="00BD23B9" w:rsidRPr="002F0433" w:rsidRDefault="00BD23B9" w:rsidP="00A61680">
            <w:pPr>
              <w:jc w:val="center"/>
              <w:rPr>
                <w:b/>
                <w:sz w:val="23"/>
                <w:szCs w:val="23"/>
              </w:rPr>
            </w:pPr>
            <w:r w:rsidRPr="002F0433">
              <w:rPr>
                <w:b/>
                <w:sz w:val="23"/>
                <w:szCs w:val="23"/>
              </w:rPr>
              <w:t>324,1</w:t>
            </w:r>
          </w:p>
        </w:tc>
      </w:tr>
    </w:tbl>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Pr>
        <w:pStyle w:val="9"/>
      </w:pPr>
      <w:r w:rsidRPr="002F0433">
        <w:t>Таблица 5.3.3.3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1913"/>
        <w:gridCol w:w="1035"/>
        <w:gridCol w:w="1033"/>
        <w:gridCol w:w="989"/>
        <w:gridCol w:w="880"/>
        <w:gridCol w:w="1358"/>
        <w:gridCol w:w="1099"/>
        <w:gridCol w:w="1103"/>
      </w:tblGrid>
      <w:tr w:rsidR="002F0433" w:rsidRPr="002F0433" w:rsidTr="00A61680">
        <w:trPr>
          <w:cantSplit/>
          <w:trHeight w:val="85"/>
        </w:trPr>
        <w:tc>
          <w:tcPr>
            <w:tcW w:w="282" w:type="pct"/>
            <w:vMerge w:val="restart"/>
            <w:vAlign w:val="center"/>
          </w:tcPr>
          <w:p w:rsidR="00BD23B9" w:rsidRPr="002F0433" w:rsidRDefault="00BD23B9" w:rsidP="00A61680">
            <w:pPr>
              <w:jc w:val="center"/>
              <w:rPr>
                <w:b/>
                <w:sz w:val="23"/>
                <w:szCs w:val="23"/>
              </w:rPr>
            </w:pPr>
            <w:r w:rsidRPr="002F0433">
              <w:rPr>
                <w:b/>
                <w:sz w:val="23"/>
                <w:szCs w:val="23"/>
              </w:rPr>
              <w:t>№</w:t>
            </w:r>
          </w:p>
          <w:p w:rsidR="00BD23B9" w:rsidRPr="002F0433" w:rsidRDefault="00BD23B9" w:rsidP="00A61680">
            <w:pPr>
              <w:jc w:val="center"/>
              <w:rPr>
                <w:b/>
                <w:sz w:val="23"/>
                <w:szCs w:val="23"/>
              </w:rPr>
            </w:pPr>
            <w:r w:rsidRPr="002F0433">
              <w:rPr>
                <w:b/>
                <w:sz w:val="23"/>
                <w:szCs w:val="23"/>
              </w:rPr>
              <w:t>п/п</w:t>
            </w:r>
          </w:p>
        </w:tc>
        <w:tc>
          <w:tcPr>
            <w:tcW w:w="959" w:type="pct"/>
            <w:vMerge w:val="restart"/>
            <w:vAlign w:val="center"/>
          </w:tcPr>
          <w:p w:rsidR="00BD23B9" w:rsidRPr="002F0433" w:rsidRDefault="00BD23B9" w:rsidP="00A61680">
            <w:pPr>
              <w:jc w:val="center"/>
              <w:rPr>
                <w:b/>
                <w:sz w:val="23"/>
                <w:szCs w:val="23"/>
              </w:rPr>
            </w:pPr>
            <w:r w:rsidRPr="002F0433">
              <w:rPr>
                <w:b/>
                <w:sz w:val="23"/>
                <w:szCs w:val="23"/>
              </w:rPr>
              <w:t>Наименование</w:t>
            </w:r>
          </w:p>
          <w:p w:rsidR="00BD23B9" w:rsidRPr="002F0433" w:rsidRDefault="00BD23B9" w:rsidP="00A61680">
            <w:pPr>
              <w:jc w:val="center"/>
              <w:rPr>
                <w:b/>
                <w:sz w:val="23"/>
                <w:szCs w:val="23"/>
              </w:rPr>
            </w:pPr>
            <w:r w:rsidRPr="002F0433">
              <w:rPr>
                <w:b/>
                <w:sz w:val="23"/>
                <w:szCs w:val="23"/>
              </w:rPr>
              <w:t>лесничества, леопарка</w:t>
            </w:r>
          </w:p>
        </w:tc>
        <w:tc>
          <w:tcPr>
            <w:tcW w:w="519" w:type="pct"/>
            <w:vMerge w:val="restart"/>
            <w:vAlign w:val="center"/>
          </w:tcPr>
          <w:p w:rsidR="00BD23B9" w:rsidRPr="002F0433" w:rsidRDefault="00BD23B9" w:rsidP="00A61680">
            <w:pPr>
              <w:jc w:val="center"/>
              <w:rPr>
                <w:b/>
                <w:sz w:val="23"/>
                <w:szCs w:val="23"/>
              </w:rPr>
            </w:pPr>
            <w:r w:rsidRPr="002F0433">
              <w:rPr>
                <w:b/>
                <w:sz w:val="23"/>
                <w:szCs w:val="23"/>
              </w:rPr>
              <w:t>Общая</w:t>
            </w:r>
          </w:p>
          <w:p w:rsidR="00BD23B9" w:rsidRPr="002F0433" w:rsidRDefault="00BD23B9" w:rsidP="00A61680">
            <w:pPr>
              <w:jc w:val="center"/>
              <w:rPr>
                <w:b/>
                <w:sz w:val="23"/>
                <w:szCs w:val="23"/>
              </w:rPr>
            </w:pPr>
            <w:r w:rsidRPr="002F0433">
              <w:rPr>
                <w:b/>
                <w:sz w:val="23"/>
                <w:szCs w:val="23"/>
              </w:rPr>
              <w:t>пло-</w:t>
            </w:r>
          </w:p>
          <w:p w:rsidR="00BD23B9" w:rsidRPr="002F0433" w:rsidRDefault="00BD23B9" w:rsidP="00A61680">
            <w:pPr>
              <w:jc w:val="center"/>
              <w:rPr>
                <w:b/>
                <w:sz w:val="23"/>
                <w:szCs w:val="23"/>
              </w:rPr>
            </w:pPr>
            <w:r w:rsidRPr="002F0433">
              <w:rPr>
                <w:b/>
                <w:sz w:val="23"/>
                <w:szCs w:val="23"/>
              </w:rPr>
              <w:t>щадь лесов,</w:t>
            </w:r>
          </w:p>
          <w:p w:rsidR="00BD23B9" w:rsidRPr="002F0433" w:rsidRDefault="00BD23B9" w:rsidP="00A61680">
            <w:pPr>
              <w:jc w:val="center"/>
              <w:rPr>
                <w:b/>
                <w:sz w:val="23"/>
                <w:szCs w:val="23"/>
              </w:rPr>
            </w:pPr>
            <w:r w:rsidRPr="002F0433">
              <w:rPr>
                <w:b/>
                <w:sz w:val="23"/>
                <w:szCs w:val="23"/>
              </w:rPr>
              <w:t>тыс. га</w:t>
            </w:r>
          </w:p>
        </w:tc>
        <w:tc>
          <w:tcPr>
            <w:tcW w:w="1455" w:type="pct"/>
            <w:gridSpan w:val="3"/>
            <w:vAlign w:val="center"/>
          </w:tcPr>
          <w:p w:rsidR="00BD23B9" w:rsidRPr="002F0433" w:rsidRDefault="00BD23B9" w:rsidP="00A61680">
            <w:pPr>
              <w:jc w:val="center"/>
              <w:rPr>
                <w:b/>
                <w:sz w:val="23"/>
                <w:szCs w:val="23"/>
              </w:rPr>
            </w:pPr>
            <w:r w:rsidRPr="002F0433">
              <w:rPr>
                <w:b/>
                <w:sz w:val="23"/>
                <w:szCs w:val="23"/>
              </w:rPr>
              <w:t>Распределение общей площади лесов по их це-левому назначению, тыс.га</w:t>
            </w:r>
          </w:p>
        </w:tc>
        <w:tc>
          <w:tcPr>
            <w:tcW w:w="681" w:type="pct"/>
            <w:vMerge w:val="restart"/>
            <w:vAlign w:val="center"/>
          </w:tcPr>
          <w:p w:rsidR="00BD23B9" w:rsidRPr="002F0433" w:rsidRDefault="00BD23B9" w:rsidP="00A61680">
            <w:pPr>
              <w:jc w:val="center"/>
              <w:rPr>
                <w:b/>
                <w:sz w:val="23"/>
                <w:szCs w:val="23"/>
              </w:rPr>
            </w:pPr>
            <w:r w:rsidRPr="002F0433">
              <w:rPr>
                <w:b/>
                <w:sz w:val="23"/>
                <w:szCs w:val="23"/>
              </w:rPr>
              <w:t>Площадь, покрытая лесной раститель-ностью, тыс. га</w:t>
            </w:r>
          </w:p>
        </w:tc>
        <w:tc>
          <w:tcPr>
            <w:tcW w:w="551" w:type="pct"/>
            <w:vMerge w:val="restart"/>
            <w:vAlign w:val="center"/>
          </w:tcPr>
          <w:p w:rsidR="00BD23B9" w:rsidRPr="002F0433" w:rsidRDefault="00BD23B9" w:rsidP="00A61680">
            <w:pPr>
              <w:jc w:val="center"/>
              <w:rPr>
                <w:b/>
                <w:sz w:val="23"/>
                <w:szCs w:val="23"/>
              </w:rPr>
            </w:pPr>
            <w:r w:rsidRPr="002F0433">
              <w:rPr>
                <w:b/>
                <w:sz w:val="23"/>
                <w:szCs w:val="23"/>
              </w:rPr>
              <w:t>Общий запас древе-сины,</w:t>
            </w:r>
          </w:p>
          <w:p w:rsidR="00BD23B9" w:rsidRPr="002F0433" w:rsidRDefault="00BD23B9" w:rsidP="00A61680">
            <w:pPr>
              <w:jc w:val="center"/>
              <w:rPr>
                <w:b/>
                <w:sz w:val="23"/>
                <w:szCs w:val="23"/>
              </w:rPr>
            </w:pPr>
            <w:r w:rsidRPr="002F0433">
              <w:rPr>
                <w:b/>
                <w:sz w:val="23"/>
                <w:szCs w:val="23"/>
              </w:rPr>
              <w:t>тыс. м</w:t>
            </w:r>
            <w:r w:rsidRPr="002F0433">
              <w:rPr>
                <w:b/>
                <w:sz w:val="23"/>
                <w:szCs w:val="23"/>
                <w:vertAlign w:val="superscript"/>
              </w:rPr>
              <w:t>3</w:t>
            </w:r>
          </w:p>
        </w:tc>
        <w:tc>
          <w:tcPr>
            <w:tcW w:w="553" w:type="pct"/>
            <w:vMerge w:val="restart"/>
            <w:vAlign w:val="center"/>
          </w:tcPr>
          <w:p w:rsidR="00BD23B9" w:rsidRPr="002F0433" w:rsidRDefault="00BD23B9" w:rsidP="00A61680">
            <w:pPr>
              <w:jc w:val="center"/>
              <w:rPr>
                <w:b/>
                <w:sz w:val="23"/>
                <w:szCs w:val="23"/>
              </w:rPr>
            </w:pPr>
            <w:r w:rsidRPr="002F0433">
              <w:rPr>
                <w:b/>
                <w:sz w:val="23"/>
                <w:szCs w:val="23"/>
              </w:rPr>
              <w:t>Общий средний прирост запаса древе-сины,</w:t>
            </w:r>
          </w:p>
          <w:p w:rsidR="00BD23B9" w:rsidRPr="002F0433" w:rsidRDefault="00BD23B9" w:rsidP="00A61680">
            <w:pPr>
              <w:jc w:val="center"/>
              <w:rPr>
                <w:b/>
                <w:sz w:val="23"/>
                <w:szCs w:val="23"/>
              </w:rPr>
            </w:pPr>
            <w:r w:rsidRPr="002F0433">
              <w:rPr>
                <w:b/>
                <w:sz w:val="23"/>
                <w:szCs w:val="23"/>
              </w:rPr>
              <w:t>тыс. м</w:t>
            </w:r>
            <w:r w:rsidRPr="002F0433">
              <w:rPr>
                <w:b/>
                <w:sz w:val="23"/>
                <w:szCs w:val="23"/>
                <w:vertAlign w:val="superscript"/>
              </w:rPr>
              <w:t>3</w:t>
            </w:r>
          </w:p>
        </w:tc>
      </w:tr>
      <w:tr w:rsidR="002F0433" w:rsidRPr="002F0433" w:rsidTr="00A61680">
        <w:trPr>
          <w:cantSplit/>
          <w:trHeight w:val="85"/>
        </w:trPr>
        <w:tc>
          <w:tcPr>
            <w:tcW w:w="282" w:type="pct"/>
            <w:vMerge/>
          </w:tcPr>
          <w:p w:rsidR="00BD23B9" w:rsidRPr="002F0433" w:rsidRDefault="00BD23B9" w:rsidP="00A61680">
            <w:pPr>
              <w:jc w:val="center"/>
              <w:rPr>
                <w:b/>
                <w:sz w:val="23"/>
                <w:szCs w:val="23"/>
              </w:rPr>
            </w:pPr>
          </w:p>
        </w:tc>
        <w:tc>
          <w:tcPr>
            <w:tcW w:w="959" w:type="pct"/>
            <w:vMerge/>
          </w:tcPr>
          <w:p w:rsidR="00BD23B9" w:rsidRPr="002F0433" w:rsidRDefault="00BD23B9" w:rsidP="00A61680">
            <w:pPr>
              <w:jc w:val="center"/>
              <w:rPr>
                <w:b/>
                <w:sz w:val="23"/>
                <w:szCs w:val="23"/>
              </w:rPr>
            </w:pPr>
          </w:p>
        </w:tc>
        <w:tc>
          <w:tcPr>
            <w:tcW w:w="519" w:type="pct"/>
            <w:vMerge/>
          </w:tcPr>
          <w:p w:rsidR="00BD23B9" w:rsidRPr="002F0433" w:rsidRDefault="00BD23B9" w:rsidP="00A61680">
            <w:pPr>
              <w:jc w:val="center"/>
              <w:rPr>
                <w:b/>
                <w:sz w:val="23"/>
                <w:szCs w:val="23"/>
              </w:rPr>
            </w:pPr>
          </w:p>
        </w:tc>
        <w:tc>
          <w:tcPr>
            <w:tcW w:w="518" w:type="pct"/>
            <w:vAlign w:val="center"/>
          </w:tcPr>
          <w:p w:rsidR="00BD23B9" w:rsidRPr="002F0433" w:rsidRDefault="00BD23B9" w:rsidP="00A61680">
            <w:pPr>
              <w:jc w:val="center"/>
              <w:rPr>
                <w:b/>
                <w:sz w:val="23"/>
                <w:szCs w:val="23"/>
              </w:rPr>
            </w:pPr>
            <w:r w:rsidRPr="002F0433">
              <w:rPr>
                <w:b/>
                <w:sz w:val="23"/>
                <w:szCs w:val="23"/>
              </w:rPr>
              <w:t>защит-</w:t>
            </w:r>
          </w:p>
          <w:p w:rsidR="00BD23B9" w:rsidRPr="002F0433" w:rsidRDefault="00BD23B9" w:rsidP="00A61680">
            <w:pPr>
              <w:jc w:val="center"/>
              <w:rPr>
                <w:b/>
                <w:sz w:val="23"/>
                <w:szCs w:val="23"/>
              </w:rPr>
            </w:pPr>
            <w:r w:rsidRPr="002F0433">
              <w:rPr>
                <w:b/>
                <w:sz w:val="23"/>
                <w:szCs w:val="23"/>
              </w:rPr>
              <w:t>ные леса</w:t>
            </w:r>
          </w:p>
        </w:tc>
        <w:tc>
          <w:tcPr>
            <w:tcW w:w="496" w:type="pct"/>
            <w:vAlign w:val="center"/>
          </w:tcPr>
          <w:p w:rsidR="00BD23B9" w:rsidRPr="002F0433" w:rsidRDefault="00BD23B9" w:rsidP="00A61680">
            <w:pPr>
              <w:jc w:val="center"/>
              <w:rPr>
                <w:b/>
                <w:sz w:val="23"/>
                <w:szCs w:val="23"/>
              </w:rPr>
            </w:pPr>
            <w:r w:rsidRPr="002F0433">
              <w:rPr>
                <w:b/>
                <w:sz w:val="23"/>
                <w:szCs w:val="23"/>
              </w:rPr>
              <w:t>эксп-</w:t>
            </w:r>
          </w:p>
          <w:p w:rsidR="00BD23B9" w:rsidRPr="002F0433" w:rsidRDefault="00BD23B9" w:rsidP="00A61680">
            <w:pPr>
              <w:jc w:val="center"/>
              <w:rPr>
                <w:b/>
                <w:sz w:val="23"/>
                <w:szCs w:val="23"/>
              </w:rPr>
            </w:pPr>
            <w:r w:rsidRPr="002F0433">
              <w:rPr>
                <w:b/>
                <w:sz w:val="23"/>
                <w:szCs w:val="23"/>
              </w:rPr>
              <w:t>луата-</w:t>
            </w:r>
          </w:p>
          <w:p w:rsidR="00BD23B9" w:rsidRPr="002F0433" w:rsidRDefault="00BD23B9" w:rsidP="00A61680">
            <w:pPr>
              <w:jc w:val="center"/>
              <w:rPr>
                <w:b/>
                <w:sz w:val="23"/>
                <w:szCs w:val="23"/>
              </w:rPr>
            </w:pPr>
            <w:r w:rsidRPr="002F0433">
              <w:rPr>
                <w:b/>
                <w:sz w:val="23"/>
                <w:szCs w:val="23"/>
              </w:rPr>
              <w:t>цион-</w:t>
            </w:r>
          </w:p>
          <w:p w:rsidR="00BD23B9" w:rsidRPr="002F0433" w:rsidRDefault="00BD23B9" w:rsidP="00A61680">
            <w:pPr>
              <w:jc w:val="center"/>
              <w:rPr>
                <w:b/>
                <w:sz w:val="23"/>
                <w:szCs w:val="23"/>
              </w:rPr>
            </w:pPr>
            <w:r w:rsidRPr="002F0433">
              <w:rPr>
                <w:b/>
                <w:sz w:val="23"/>
                <w:szCs w:val="23"/>
              </w:rPr>
              <w:t>ные</w:t>
            </w:r>
          </w:p>
          <w:p w:rsidR="00BD23B9" w:rsidRPr="002F0433" w:rsidRDefault="00BD23B9" w:rsidP="00A61680">
            <w:pPr>
              <w:jc w:val="center"/>
              <w:rPr>
                <w:b/>
                <w:sz w:val="23"/>
                <w:szCs w:val="23"/>
              </w:rPr>
            </w:pPr>
            <w:r w:rsidRPr="002F0433">
              <w:rPr>
                <w:b/>
                <w:sz w:val="23"/>
                <w:szCs w:val="23"/>
              </w:rPr>
              <w:t>леса</w:t>
            </w:r>
          </w:p>
        </w:tc>
        <w:tc>
          <w:tcPr>
            <w:tcW w:w="441" w:type="pct"/>
            <w:vAlign w:val="center"/>
          </w:tcPr>
          <w:p w:rsidR="00BD23B9" w:rsidRPr="002F0433" w:rsidRDefault="00BD23B9" w:rsidP="00A61680">
            <w:pPr>
              <w:jc w:val="center"/>
              <w:rPr>
                <w:b/>
                <w:sz w:val="23"/>
                <w:szCs w:val="23"/>
              </w:rPr>
            </w:pPr>
            <w:r w:rsidRPr="002F0433">
              <w:rPr>
                <w:b/>
                <w:sz w:val="23"/>
                <w:szCs w:val="23"/>
              </w:rPr>
              <w:t>резер-</w:t>
            </w:r>
          </w:p>
          <w:p w:rsidR="00BD23B9" w:rsidRPr="002F0433" w:rsidRDefault="00BD23B9" w:rsidP="00A61680">
            <w:pPr>
              <w:jc w:val="center"/>
              <w:rPr>
                <w:b/>
                <w:sz w:val="23"/>
                <w:szCs w:val="23"/>
              </w:rPr>
            </w:pPr>
            <w:r w:rsidRPr="002F0433">
              <w:rPr>
                <w:b/>
                <w:sz w:val="23"/>
                <w:szCs w:val="23"/>
              </w:rPr>
              <w:t>вные</w:t>
            </w:r>
          </w:p>
          <w:p w:rsidR="00BD23B9" w:rsidRPr="002F0433" w:rsidRDefault="00BD23B9" w:rsidP="00A61680">
            <w:pPr>
              <w:jc w:val="center"/>
              <w:rPr>
                <w:b/>
                <w:sz w:val="23"/>
                <w:szCs w:val="23"/>
              </w:rPr>
            </w:pPr>
            <w:r w:rsidRPr="002F0433">
              <w:rPr>
                <w:b/>
                <w:sz w:val="23"/>
                <w:szCs w:val="23"/>
              </w:rPr>
              <w:t>леса</w:t>
            </w:r>
          </w:p>
        </w:tc>
        <w:tc>
          <w:tcPr>
            <w:tcW w:w="681" w:type="pct"/>
            <w:vMerge/>
          </w:tcPr>
          <w:p w:rsidR="00BD23B9" w:rsidRPr="002F0433" w:rsidRDefault="00BD23B9" w:rsidP="00A61680">
            <w:pPr>
              <w:jc w:val="center"/>
              <w:rPr>
                <w:b/>
                <w:sz w:val="23"/>
                <w:szCs w:val="23"/>
              </w:rPr>
            </w:pPr>
          </w:p>
        </w:tc>
        <w:tc>
          <w:tcPr>
            <w:tcW w:w="551" w:type="pct"/>
            <w:vMerge/>
          </w:tcPr>
          <w:p w:rsidR="00BD23B9" w:rsidRPr="002F0433" w:rsidRDefault="00BD23B9" w:rsidP="00A61680">
            <w:pPr>
              <w:jc w:val="center"/>
              <w:rPr>
                <w:b/>
                <w:sz w:val="23"/>
                <w:szCs w:val="23"/>
              </w:rPr>
            </w:pPr>
          </w:p>
        </w:tc>
        <w:tc>
          <w:tcPr>
            <w:tcW w:w="553" w:type="pct"/>
            <w:vMerge/>
          </w:tcPr>
          <w:p w:rsidR="00BD23B9" w:rsidRPr="002F0433" w:rsidRDefault="00BD23B9" w:rsidP="00A61680">
            <w:pPr>
              <w:jc w:val="center"/>
              <w:rPr>
                <w:b/>
                <w:sz w:val="23"/>
                <w:szCs w:val="23"/>
              </w:rPr>
            </w:pPr>
          </w:p>
        </w:tc>
      </w:tr>
      <w:tr w:rsidR="002F0433" w:rsidRPr="002F0433" w:rsidTr="00A61680">
        <w:trPr>
          <w:tblHeader/>
        </w:trPr>
        <w:tc>
          <w:tcPr>
            <w:tcW w:w="282" w:type="pct"/>
          </w:tcPr>
          <w:p w:rsidR="00BD23B9" w:rsidRPr="002F0433" w:rsidRDefault="00BD23B9" w:rsidP="00A61680">
            <w:pPr>
              <w:jc w:val="center"/>
              <w:rPr>
                <w:b/>
                <w:sz w:val="23"/>
                <w:szCs w:val="23"/>
              </w:rPr>
            </w:pPr>
            <w:r w:rsidRPr="002F0433">
              <w:rPr>
                <w:b/>
                <w:sz w:val="23"/>
                <w:szCs w:val="23"/>
              </w:rPr>
              <w:t>1</w:t>
            </w:r>
          </w:p>
        </w:tc>
        <w:tc>
          <w:tcPr>
            <w:tcW w:w="959" w:type="pct"/>
          </w:tcPr>
          <w:p w:rsidR="00BD23B9" w:rsidRPr="002F0433" w:rsidRDefault="00BD23B9" w:rsidP="00A61680">
            <w:pPr>
              <w:jc w:val="center"/>
              <w:rPr>
                <w:b/>
                <w:sz w:val="23"/>
                <w:szCs w:val="23"/>
              </w:rPr>
            </w:pPr>
            <w:r w:rsidRPr="002F0433">
              <w:rPr>
                <w:b/>
                <w:sz w:val="23"/>
                <w:szCs w:val="23"/>
              </w:rPr>
              <w:t>2</w:t>
            </w:r>
          </w:p>
        </w:tc>
        <w:tc>
          <w:tcPr>
            <w:tcW w:w="519" w:type="pct"/>
          </w:tcPr>
          <w:p w:rsidR="00BD23B9" w:rsidRPr="002F0433" w:rsidRDefault="00BD23B9" w:rsidP="00A61680">
            <w:pPr>
              <w:jc w:val="center"/>
              <w:rPr>
                <w:b/>
                <w:sz w:val="23"/>
                <w:szCs w:val="23"/>
              </w:rPr>
            </w:pPr>
            <w:r w:rsidRPr="002F0433">
              <w:rPr>
                <w:b/>
                <w:sz w:val="23"/>
                <w:szCs w:val="23"/>
              </w:rPr>
              <w:t>3</w:t>
            </w:r>
          </w:p>
        </w:tc>
        <w:tc>
          <w:tcPr>
            <w:tcW w:w="518" w:type="pct"/>
          </w:tcPr>
          <w:p w:rsidR="00BD23B9" w:rsidRPr="002F0433" w:rsidRDefault="00BD23B9" w:rsidP="00A61680">
            <w:pPr>
              <w:jc w:val="center"/>
              <w:rPr>
                <w:b/>
                <w:sz w:val="23"/>
                <w:szCs w:val="23"/>
              </w:rPr>
            </w:pPr>
            <w:r w:rsidRPr="002F0433">
              <w:rPr>
                <w:b/>
                <w:sz w:val="23"/>
                <w:szCs w:val="23"/>
              </w:rPr>
              <w:t>4</w:t>
            </w:r>
          </w:p>
        </w:tc>
        <w:tc>
          <w:tcPr>
            <w:tcW w:w="496" w:type="pct"/>
          </w:tcPr>
          <w:p w:rsidR="00BD23B9" w:rsidRPr="002F0433" w:rsidRDefault="00BD23B9" w:rsidP="00A61680">
            <w:pPr>
              <w:jc w:val="center"/>
              <w:rPr>
                <w:b/>
                <w:sz w:val="23"/>
                <w:szCs w:val="23"/>
              </w:rPr>
            </w:pPr>
            <w:r w:rsidRPr="002F0433">
              <w:rPr>
                <w:b/>
                <w:sz w:val="23"/>
                <w:szCs w:val="23"/>
              </w:rPr>
              <w:t>5</w:t>
            </w:r>
          </w:p>
        </w:tc>
        <w:tc>
          <w:tcPr>
            <w:tcW w:w="441" w:type="pct"/>
          </w:tcPr>
          <w:p w:rsidR="00BD23B9" w:rsidRPr="002F0433" w:rsidRDefault="00BD23B9" w:rsidP="00A61680">
            <w:pPr>
              <w:jc w:val="center"/>
              <w:rPr>
                <w:b/>
                <w:sz w:val="23"/>
                <w:szCs w:val="23"/>
              </w:rPr>
            </w:pPr>
            <w:r w:rsidRPr="002F0433">
              <w:rPr>
                <w:b/>
                <w:sz w:val="23"/>
                <w:szCs w:val="23"/>
              </w:rPr>
              <w:t>6</w:t>
            </w:r>
          </w:p>
        </w:tc>
        <w:tc>
          <w:tcPr>
            <w:tcW w:w="681" w:type="pct"/>
          </w:tcPr>
          <w:p w:rsidR="00BD23B9" w:rsidRPr="002F0433" w:rsidRDefault="00BD23B9" w:rsidP="00A61680">
            <w:pPr>
              <w:jc w:val="center"/>
              <w:rPr>
                <w:b/>
                <w:sz w:val="23"/>
                <w:szCs w:val="23"/>
              </w:rPr>
            </w:pPr>
            <w:r w:rsidRPr="002F0433">
              <w:rPr>
                <w:b/>
                <w:sz w:val="23"/>
                <w:szCs w:val="23"/>
              </w:rPr>
              <w:t>7</w:t>
            </w:r>
          </w:p>
        </w:tc>
        <w:tc>
          <w:tcPr>
            <w:tcW w:w="551" w:type="pct"/>
          </w:tcPr>
          <w:p w:rsidR="00BD23B9" w:rsidRPr="002F0433" w:rsidRDefault="00BD23B9" w:rsidP="00A61680">
            <w:pPr>
              <w:jc w:val="center"/>
              <w:rPr>
                <w:b/>
                <w:sz w:val="23"/>
                <w:szCs w:val="23"/>
              </w:rPr>
            </w:pPr>
            <w:r w:rsidRPr="002F0433">
              <w:rPr>
                <w:b/>
                <w:sz w:val="23"/>
                <w:szCs w:val="23"/>
              </w:rPr>
              <w:t>8</w:t>
            </w:r>
          </w:p>
        </w:tc>
        <w:tc>
          <w:tcPr>
            <w:tcW w:w="553" w:type="pct"/>
          </w:tcPr>
          <w:p w:rsidR="00BD23B9" w:rsidRPr="002F0433" w:rsidRDefault="00BD23B9" w:rsidP="00A61680">
            <w:pPr>
              <w:jc w:val="center"/>
              <w:rPr>
                <w:b/>
                <w:sz w:val="23"/>
                <w:szCs w:val="23"/>
              </w:rPr>
            </w:pPr>
            <w:r w:rsidRPr="002F0433">
              <w:rPr>
                <w:b/>
                <w:sz w:val="23"/>
                <w:szCs w:val="23"/>
              </w:rPr>
              <w:t>9</w:t>
            </w:r>
          </w:p>
        </w:tc>
      </w:tr>
      <w:tr w:rsidR="002F0433" w:rsidRPr="002F0433" w:rsidTr="00A61680">
        <w:tc>
          <w:tcPr>
            <w:tcW w:w="5000" w:type="pct"/>
            <w:gridSpan w:val="9"/>
          </w:tcPr>
          <w:p w:rsidR="00BD23B9" w:rsidRPr="002F0433" w:rsidRDefault="00BD23B9" w:rsidP="00A61680">
            <w:pPr>
              <w:jc w:val="center"/>
              <w:rPr>
                <w:b/>
                <w:sz w:val="23"/>
                <w:szCs w:val="23"/>
              </w:rPr>
            </w:pPr>
            <w:r w:rsidRPr="002F0433">
              <w:rPr>
                <w:b/>
                <w:sz w:val="23"/>
                <w:szCs w:val="23"/>
              </w:rPr>
              <w:t>Леса, расположенные на землях особо охраняемых природных территорий</w:t>
            </w:r>
          </w:p>
        </w:tc>
      </w:tr>
      <w:tr w:rsidR="002F0433" w:rsidRPr="002F0433" w:rsidTr="00A61680">
        <w:tc>
          <w:tcPr>
            <w:tcW w:w="5000" w:type="pct"/>
            <w:gridSpan w:val="9"/>
          </w:tcPr>
          <w:p w:rsidR="00BD23B9" w:rsidRPr="002F0433" w:rsidRDefault="00BD23B9" w:rsidP="00A61680">
            <w:pPr>
              <w:rPr>
                <w:b/>
                <w:sz w:val="23"/>
                <w:szCs w:val="23"/>
              </w:rPr>
            </w:pPr>
            <w:r w:rsidRPr="002F0433">
              <w:rPr>
                <w:sz w:val="23"/>
                <w:szCs w:val="23"/>
              </w:rPr>
              <w:t>в том числе по муниципальным районам:</w:t>
            </w:r>
          </w:p>
        </w:tc>
      </w:tr>
      <w:tr w:rsidR="002F0433" w:rsidRPr="002F0433" w:rsidTr="00A61680">
        <w:tc>
          <w:tcPr>
            <w:tcW w:w="282" w:type="pct"/>
          </w:tcPr>
          <w:p w:rsidR="00BD23B9" w:rsidRPr="002F0433" w:rsidRDefault="00BD23B9" w:rsidP="00A61680">
            <w:pPr>
              <w:jc w:val="center"/>
              <w:rPr>
                <w:sz w:val="23"/>
                <w:szCs w:val="23"/>
              </w:rPr>
            </w:pPr>
            <w:r w:rsidRPr="002F0433">
              <w:rPr>
                <w:sz w:val="23"/>
                <w:szCs w:val="23"/>
              </w:rPr>
              <w:t>1.</w:t>
            </w:r>
          </w:p>
        </w:tc>
        <w:tc>
          <w:tcPr>
            <w:tcW w:w="959" w:type="pct"/>
            <w:vAlign w:val="center"/>
          </w:tcPr>
          <w:p w:rsidR="00BD23B9" w:rsidRPr="002F0433" w:rsidRDefault="00BD23B9" w:rsidP="00A61680">
            <w:pPr>
              <w:rPr>
                <w:sz w:val="23"/>
                <w:szCs w:val="23"/>
              </w:rPr>
            </w:pPr>
            <w:r w:rsidRPr="002F0433">
              <w:rPr>
                <w:sz w:val="23"/>
                <w:szCs w:val="23"/>
              </w:rPr>
              <w:t>Куркинский</w:t>
            </w:r>
          </w:p>
        </w:tc>
        <w:tc>
          <w:tcPr>
            <w:tcW w:w="519" w:type="pct"/>
            <w:vAlign w:val="center"/>
          </w:tcPr>
          <w:p w:rsidR="00BD23B9" w:rsidRPr="002F0433" w:rsidRDefault="00BD23B9" w:rsidP="00A61680">
            <w:pPr>
              <w:jc w:val="center"/>
              <w:rPr>
                <w:sz w:val="23"/>
                <w:szCs w:val="23"/>
              </w:rPr>
            </w:pPr>
            <w:r w:rsidRPr="002F0433">
              <w:rPr>
                <w:sz w:val="23"/>
                <w:szCs w:val="23"/>
              </w:rPr>
              <w:t>0,03</w:t>
            </w:r>
          </w:p>
        </w:tc>
        <w:tc>
          <w:tcPr>
            <w:tcW w:w="518" w:type="pct"/>
            <w:vAlign w:val="center"/>
          </w:tcPr>
          <w:p w:rsidR="00BD23B9" w:rsidRPr="002F0433" w:rsidRDefault="00BD23B9" w:rsidP="00A61680">
            <w:pPr>
              <w:jc w:val="center"/>
              <w:rPr>
                <w:sz w:val="23"/>
                <w:szCs w:val="23"/>
              </w:rPr>
            </w:pPr>
            <w:r w:rsidRPr="002F0433">
              <w:rPr>
                <w:sz w:val="23"/>
                <w:szCs w:val="23"/>
              </w:rPr>
              <w:t>0,03</w:t>
            </w:r>
          </w:p>
        </w:tc>
        <w:tc>
          <w:tcPr>
            <w:tcW w:w="496"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sz w:val="23"/>
                <w:szCs w:val="23"/>
              </w:rPr>
            </w:pPr>
            <w:r w:rsidRPr="002F0433">
              <w:rPr>
                <w:sz w:val="23"/>
                <w:szCs w:val="23"/>
              </w:rPr>
              <w:t>0,03</w:t>
            </w:r>
          </w:p>
        </w:tc>
        <w:tc>
          <w:tcPr>
            <w:tcW w:w="551" w:type="pct"/>
            <w:vAlign w:val="center"/>
          </w:tcPr>
          <w:p w:rsidR="00BD23B9" w:rsidRPr="002F0433" w:rsidRDefault="00BD23B9" w:rsidP="00A61680">
            <w:pPr>
              <w:jc w:val="center"/>
              <w:rPr>
                <w:sz w:val="23"/>
                <w:szCs w:val="23"/>
              </w:rPr>
            </w:pPr>
            <w:r w:rsidRPr="002F0433">
              <w:rPr>
                <w:sz w:val="23"/>
                <w:szCs w:val="23"/>
              </w:rPr>
              <w:t>-</w:t>
            </w:r>
          </w:p>
        </w:tc>
        <w:tc>
          <w:tcPr>
            <w:tcW w:w="553" w:type="pct"/>
            <w:vAlign w:val="center"/>
          </w:tcPr>
          <w:p w:rsidR="00BD23B9" w:rsidRPr="002F0433" w:rsidRDefault="00BD23B9" w:rsidP="00A61680">
            <w:pPr>
              <w:jc w:val="center"/>
              <w:rPr>
                <w:sz w:val="23"/>
                <w:szCs w:val="23"/>
              </w:rPr>
            </w:pPr>
            <w:r w:rsidRPr="002F0433">
              <w:rPr>
                <w:sz w:val="23"/>
                <w:szCs w:val="23"/>
              </w:rPr>
              <w:t>-</w:t>
            </w:r>
          </w:p>
        </w:tc>
      </w:tr>
      <w:tr w:rsidR="002F0433" w:rsidRPr="002F0433" w:rsidTr="00A61680">
        <w:tc>
          <w:tcPr>
            <w:tcW w:w="282" w:type="pct"/>
          </w:tcPr>
          <w:p w:rsidR="00BD23B9" w:rsidRPr="002F0433" w:rsidRDefault="00BD23B9" w:rsidP="00A61680">
            <w:pPr>
              <w:jc w:val="center"/>
              <w:rPr>
                <w:sz w:val="23"/>
                <w:szCs w:val="23"/>
              </w:rPr>
            </w:pPr>
            <w:r w:rsidRPr="002F0433">
              <w:rPr>
                <w:sz w:val="23"/>
                <w:szCs w:val="23"/>
              </w:rPr>
              <w:t>2.</w:t>
            </w:r>
          </w:p>
        </w:tc>
        <w:tc>
          <w:tcPr>
            <w:tcW w:w="959" w:type="pct"/>
            <w:vAlign w:val="center"/>
          </w:tcPr>
          <w:p w:rsidR="00BD23B9" w:rsidRPr="002F0433" w:rsidRDefault="00BD23B9" w:rsidP="00A61680">
            <w:pPr>
              <w:rPr>
                <w:sz w:val="23"/>
                <w:szCs w:val="23"/>
              </w:rPr>
            </w:pPr>
            <w:r w:rsidRPr="002F0433">
              <w:rPr>
                <w:sz w:val="23"/>
                <w:szCs w:val="23"/>
              </w:rPr>
              <w:t>Щекинский</w:t>
            </w:r>
          </w:p>
        </w:tc>
        <w:tc>
          <w:tcPr>
            <w:tcW w:w="519" w:type="pct"/>
            <w:vAlign w:val="center"/>
          </w:tcPr>
          <w:p w:rsidR="00BD23B9" w:rsidRPr="002F0433" w:rsidRDefault="00BD23B9" w:rsidP="00A61680">
            <w:pPr>
              <w:jc w:val="center"/>
              <w:rPr>
                <w:sz w:val="23"/>
                <w:szCs w:val="23"/>
              </w:rPr>
            </w:pPr>
            <w:r w:rsidRPr="002F0433">
              <w:rPr>
                <w:sz w:val="23"/>
                <w:szCs w:val="23"/>
              </w:rPr>
              <w:t>0,26</w:t>
            </w:r>
          </w:p>
        </w:tc>
        <w:tc>
          <w:tcPr>
            <w:tcW w:w="518" w:type="pct"/>
            <w:vAlign w:val="center"/>
          </w:tcPr>
          <w:p w:rsidR="00BD23B9" w:rsidRPr="002F0433" w:rsidRDefault="00BD23B9" w:rsidP="00A61680">
            <w:pPr>
              <w:jc w:val="center"/>
              <w:rPr>
                <w:sz w:val="23"/>
                <w:szCs w:val="23"/>
              </w:rPr>
            </w:pPr>
            <w:r w:rsidRPr="002F0433">
              <w:rPr>
                <w:sz w:val="23"/>
                <w:szCs w:val="23"/>
              </w:rPr>
              <w:t>0,26</w:t>
            </w:r>
          </w:p>
        </w:tc>
        <w:tc>
          <w:tcPr>
            <w:tcW w:w="496"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sz w:val="23"/>
                <w:szCs w:val="23"/>
              </w:rPr>
            </w:pPr>
            <w:r w:rsidRPr="002F0433">
              <w:rPr>
                <w:sz w:val="23"/>
                <w:szCs w:val="23"/>
              </w:rPr>
              <w:t>0,26</w:t>
            </w:r>
          </w:p>
        </w:tc>
        <w:tc>
          <w:tcPr>
            <w:tcW w:w="551" w:type="pct"/>
            <w:vAlign w:val="center"/>
          </w:tcPr>
          <w:p w:rsidR="00BD23B9" w:rsidRPr="002F0433" w:rsidRDefault="00BD23B9" w:rsidP="00A61680">
            <w:pPr>
              <w:jc w:val="center"/>
              <w:rPr>
                <w:sz w:val="23"/>
                <w:szCs w:val="23"/>
              </w:rPr>
            </w:pPr>
            <w:r w:rsidRPr="002F0433">
              <w:rPr>
                <w:sz w:val="23"/>
                <w:szCs w:val="23"/>
              </w:rPr>
              <w:t>-</w:t>
            </w:r>
          </w:p>
        </w:tc>
        <w:tc>
          <w:tcPr>
            <w:tcW w:w="553" w:type="pct"/>
            <w:vAlign w:val="center"/>
          </w:tcPr>
          <w:p w:rsidR="00BD23B9" w:rsidRPr="002F0433" w:rsidRDefault="00BD23B9" w:rsidP="00A61680">
            <w:pPr>
              <w:jc w:val="center"/>
              <w:rPr>
                <w:sz w:val="23"/>
                <w:szCs w:val="23"/>
              </w:rPr>
            </w:pPr>
            <w:r w:rsidRPr="002F0433">
              <w:rPr>
                <w:sz w:val="23"/>
                <w:szCs w:val="23"/>
              </w:rPr>
              <w:t>-</w:t>
            </w:r>
          </w:p>
        </w:tc>
      </w:tr>
      <w:tr w:rsidR="002F0433" w:rsidRPr="002F0433" w:rsidTr="00A61680">
        <w:tc>
          <w:tcPr>
            <w:tcW w:w="282" w:type="pct"/>
          </w:tcPr>
          <w:p w:rsidR="00BD23B9" w:rsidRPr="002F0433" w:rsidRDefault="00BD23B9" w:rsidP="00A61680">
            <w:pPr>
              <w:jc w:val="center"/>
              <w:rPr>
                <w:sz w:val="23"/>
                <w:szCs w:val="23"/>
              </w:rPr>
            </w:pPr>
          </w:p>
        </w:tc>
        <w:tc>
          <w:tcPr>
            <w:tcW w:w="959" w:type="pct"/>
            <w:vAlign w:val="center"/>
          </w:tcPr>
          <w:p w:rsidR="00BD23B9" w:rsidRPr="002F0433" w:rsidRDefault="00BD23B9" w:rsidP="00A61680">
            <w:pPr>
              <w:rPr>
                <w:b/>
                <w:sz w:val="23"/>
                <w:szCs w:val="23"/>
              </w:rPr>
            </w:pPr>
            <w:r w:rsidRPr="002F0433">
              <w:rPr>
                <w:b/>
                <w:sz w:val="23"/>
                <w:szCs w:val="23"/>
              </w:rPr>
              <w:t>Итого:</w:t>
            </w:r>
          </w:p>
        </w:tc>
        <w:tc>
          <w:tcPr>
            <w:tcW w:w="519" w:type="pct"/>
            <w:vAlign w:val="center"/>
          </w:tcPr>
          <w:p w:rsidR="00BD23B9" w:rsidRPr="002F0433" w:rsidRDefault="00BD23B9" w:rsidP="00A61680">
            <w:pPr>
              <w:jc w:val="center"/>
              <w:rPr>
                <w:b/>
                <w:sz w:val="23"/>
                <w:szCs w:val="23"/>
              </w:rPr>
            </w:pPr>
            <w:r w:rsidRPr="002F0433">
              <w:rPr>
                <w:b/>
                <w:sz w:val="23"/>
                <w:szCs w:val="23"/>
              </w:rPr>
              <w:t>0,29</w:t>
            </w:r>
          </w:p>
        </w:tc>
        <w:tc>
          <w:tcPr>
            <w:tcW w:w="518" w:type="pct"/>
            <w:vAlign w:val="center"/>
          </w:tcPr>
          <w:p w:rsidR="00BD23B9" w:rsidRPr="002F0433" w:rsidRDefault="00BD23B9" w:rsidP="00A61680">
            <w:pPr>
              <w:jc w:val="center"/>
              <w:rPr>
                <w:b/>
                <w:sz w:val="23"/>
                <w:szCs w:val="23"/>
              </w:rPr>
            </w:pPr>
            <w:r w:rsidRPr="002F0433">
              <w:rPr>
                <w:b/>
                <w:sz w:val="23"/>
                <w:szCs w:val="23"/>
              </w:rPr>
              <w:t>0,29</w:t>
            </w:r>
          </w:p>
        </w:tc>
        <w:tc>
          <w:tcPr>
            <w:tcW w:w="496"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b/>
                <w:sz w:val="23"/>
                <w:szCs w:val="23"/>
              </w:rPr>
            </w:pPr>
            <w:r w:rsidRPr="002F0433">
              <w:rPr>
                <w:b/>
                <w:sz w:val="23"/>
                <w:szCs w:val="23"/>
              </w:rPr>
              <w:t>0,29</w:t>
            </w:r>
          </w:p>
        </w:tc>
        <w:tc>
          <w:tcPr>
            <w:tcW w:w="551" w:type="pct"/>
            <w:vAlign w:val="center"/>
          </w:tcPr>
          <w:p w:rsidR="00BD23B9" w:rsidRPr="002F0433" w:rsidRDefault="00BD23B9" w:rsidP="00A61680">
            <w:pPr>
              <w:jc w:val="center"/>
              <w:rPr>
                <w:sz w:val="23"/>
                <w:szCs w:val="23"/>
              </w:rPr>
            </w:pPr>
            <w:r w:rsidRPr="002F0433">
              <w:rPr>
                <w:sz w:val="23"/>
                <w:szCs w:val="23"/>
              </w:rPr>
              <w:t>-</w:t>
            </w:r>
          </w:p>
        </w:tc>
        <w:tc>
          <w:tcPr>
            <w:tcW w:w="553" w:type="pct"/>
            <w:vAlign w:val="center"/>
          </w:tcPr>
          <w:p w:rsidR="00BD23B9" w:rsidRPr="002F0433" w:rsidRDefault="00BD23B9" w:rsidP="00A61680">
            <w:pPr>
              <w:jc w:val="center"/>
              <w:rPr>
                <w:sz w:val="23"/>
                <w:szCs w:val="23"/>
              </w:rPr>
            </w:pPr>
            <w:r w:rsidRPr="002F0433">
              <w:rPr>
                <w:sz w:val="23"/>
                <w:szCs w:val="23"/>
              </w:rPr>
              <w:t>-</w:t>
            </w:r>
          </w:p>
        </w:tc>
      </w:tr>
      <w:tr w:rsidR="002F0433" w:rsidRPr="002F0433" w:rsidTr="00A61680">
        <w:tc>
          <w:tcPr>
            <w:tcW w:w="282" w:type="pct"/>
          </w:tcPr>
          <w:p w:rsidR="00BD23B9" w:rsidRPr="002F0433" w:rsidRDefault="00BD23B9" w:rsidP="00A61680">
            <w:pPr>
              <w:jc w:val="center"/>
              <w:rPr>
                <w:sz w:val="23"/>
                <w:szCs w:val="23"/>
              </w:rPr>
            </w:pPr>
          </w:p>
        </w:tc>
        <w:tc>
          <w:tcPr>
            <w:tcW w:w="959" w:type="pct"/>
            <w:vAlign w:val="center"/>
          </w:tcPr>
          <w:p w:rsidR="00BD23B9" w:rsidRPr="002F0433" w:rsidRDefault="00BD23B9" w:rsidP="00A61680">
            <w:pPr>
              <w:rPr>
                <w:b/>
                <w:sz w:val="23"/>
                <w:szCs w:val="23"/>
              </w:rPr>
            </w:pPr>
            <w:r w:rsidRPr="002F0433">
              <w:rPr>
                <w:b/>
                <w:sz w:val="23"/>
                <w:szCs w:val="23"/>
              </w:rPr>
              <w:t>Итого по лесостепному району:</w:t>
            </w:r>
          </w:p>
        </w:tc>
        <w:tc>
          <w:tcPr>
            <w:tcW w:w="519" w:type="pct"/>
            <w:vAlign w:val="center"/>
          </w:tcPr>
          <w:p w:rsidR="00BD23B9" w:rsidRPr="002F0433" w:rsidRDefault="00BD23B9" w:rsidP="00A61680">
            <w:pPr>
              <w:jc w:val="center"/>
              <w:rPr>
                <w:b/>
                <w:sz w:val="23"/>
                <w:szCs w:val="23"/>
              </w:rPr>
            </w:pPr>
            <w:r w:rsidRPr="002F0433">
              <w:rPr>
                <w:b/>
                <w:sz w:val="23"/>
                <w:szCs w:val="23"/>
              </w:rPr>
              <w:t>93,6</w:t>
            </w:r>
          </w:p>
        </w:tc>
        <w:tc>
          <w:tcPr>
            <w:tcW w:w="518" w:type="pct"/>
            <w:vAlign w:val="center"/>
          </w:tcPr>
          <w:p w:rsidR="00BD23B9" w:rsidRPr="002F0433" w:rsidRDefault="00BD23B9" w:rsidP="00A61680">
            <w:pPr>
              <w:jc w:val="center"/>
              <w:rPr>
                <w:b/>
                <w:sz w:val="23"/>
                <w:szCs w:val="23"/>
              </w:rPr>
            </w:pPr>
            <w:r w:rsidRPr="002F0433">
              <w:rPr>
                <w:b/>
                <w:sz w:val="23"/>
                <w:szCs w:val="23"/>
              </w:rPr>
              <w:t>93,6</w:t>
            </w:r>
          </w:p>
        </w:tc>
        <w:tc>
          <w:tcPr>
            <w:tcW w:w="496" w:type="pct"/>
            <w:vAlign w:val="center"/>
          </w:tcPr>
          <w:p w:rsidR="00BD23B9" w:rsidRPr="002F0433" w:rsidRDefault="00BD23B9" w:rsidP="00A61680">
            <w:pPr>
              <w:jc w:val="center"/>
              <w:rPr>
                <w:sz w:val="23"/>
                <w:szCs w:val="23"/>
              </w:rPr>
            </w:pPr>
            <w:r w:rsidRPr="002F0433">
              <w:rPr>
                <w:sz w:val="23"/>
                <w:szCs w:val="23"/>
              </w:rPr>
              <w:t>-</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b/>
                <w:sz w:val="23"/>
                <w:szCs w:val="23"/>
              </w:rPr>
            </w:pPr>
            <w:r w:rsidRPr="002F0433">
              <w:rPr>
                <w:b/>
                <w:sz w:val="23"/>
                <w:szCs w:val="23"/>
              </w:rPr>
              <w:t>87,60</w:t>
            </w:r>
          </w:p>
        </w:tc>
        <w:tc>
          <w:tcPr>
            <w:tcW w:w="551" w:type="pct"/>
            <w:vAlign w:val="center"/>
          </w:tcPr>
          <w:p w:rsidR="00BD23B9" w:rsidRPr="002F0433" w:rsidRDefault="00BD23B9" w:rsidP="00A61680">
            <w:pPr>
              <w:jc w:val="center"/>
              <w:rPr>
                <w:b/>
                <w:sz w:val="23"/>
                <w:szCs w:val="23"/>
              </w:rPr>
            </w:pPr>
            <w:r w:rsidRPr="002F0433">
              <w:rPr>
                <w:b/>
                <w:sz w:val="23"/>
                <w:szCs w:val="23"/>
              </w:rPr>
              <w:t>20361,4</w:t>
            </w:r>
          </w:p>
        </w:tc>
        <w:tc>
          <w:tcPr>
            <w:tcW w:w="553" w:type="pct"/>
            <w:vAlign w:val="center"/>
          </w:tcPr>
          <w:p w:rsidR="00BD23B9" w:rsidRPr="002F0433" w:rsidRDefault="00BD23B9" w:rsidP="00A61680">
            <w:pPr>
              <w:jc w:val="center"/>
              <w:rPr>
                <w:b/>
                <w:sz w:val="23"/>
                <w:szCs w:val="23"/>
              </w:rPr>
            </w:pPr>
            <w:r w:rsidRPr="002F0433">
              <w:rPr>
                <w:b/>
                <w:sz w:val="23"/>
                <w:szCs w:val="23"/>
              </w:rPr>
              <w:t>324,1</w:t>
            </w:r>
          </w:p>
        </w:tc>
      </w:tr>
      <w:tr w:rsidR="002F0433" w:rsidRPr="002F0433" w:rsidTr="00A61680">
        <w:tc>
          <w:tcPr>
            <w:tcW w:w="282" w:type="pct"/>
          </w:tcPr>
          <w:p w:rsidR="00BD23B9" w:rsidRPr="002F0433" w:rsidRDefault="00BD23B9" w:rsidP="00A61680">
            <w:pPr>
              <w:jc w:val="center"/>
              <w:rPr>
                <w:sz w:val="23"/>
                <w:szCs w:val="23"/>
              </w:rPr>
            </w:pPr>
          </w:p>
        </w:tc>
        <w:tc>
          <w:tcPr>
            <w:tcW w:w="959" w:type="pct"/>
          </w:tcPr>
          <w:p w:rsidR="00BD23B9" w:rsidRPr="002F0433" w:rsidRDefault="00BD23B9" w:rsidP="00A61680">
            <w:pPr>
              <w:widowControl w:val="0"/>
              <w:autoSpaceDE w:val="0"/>
              <w:autoSpaceDN w:val="0"/>
              <w:adjustRightInd w:val="0"/>
              <w:rPr>
                <w:b/>
                <w:sz w:val="23"/>
                <w:szCs w:val="23"/>
              </w:rPr>
            </w:pPr>
            <w:r w:rsidRPr="002F0433">
              <w:rPr>
                <w:b/>
                <w:sz w:val="23"/>
                <w:szCs w:val="23"/>
              </w:rPr>
              <w:t xml:space="preserve">Всего по субъекту Российской Федерации </w:t>
            </w:r>
          </w:p>
        </w:tc>
        <w:tc>
          <w:tcPr>
            <w:tcW w:w="519" w:type="pct"/>
            <w:vAlign w:val="center"/>
          </w:tcPr>
          <w:p w:rsidR="00BD23B9" w:rsidRPr="002F0433" w:rsidRDefault="00BD23B9" w:rsidP="00A61680">
            <w:pPr>
              <w:jc w:val="center"/>
              <w:rPr>
                <w:b/>
                <w:sz w:val="23"/>
                <w:szCs w:val="23"/>
              </w:rPr>
            </w:pPr>
            <w:r w:rsidRPr="002F0433">
              <w:rPr>
                <w:b/>
                <w:sz w:val="23"/>
                <w:szCs w:val="23"/>
              </w:rPr>
              <w:t>297,8</w:t>
            </w:r>
          </w:p>
        </w:tc>
        <w:tc>
          <w:tcPr>
            <w:tcW w:w="518" w:type="pct"/>
            <w:vAlign w:val="center"/>
          </w:tcPr>
          <w:p w:rsidR="00BD23B9" w:rsidRPr="002F0433" w:rsidRDefault="00BD23B9" w:rsidP="00A61680">
            <w:pPr>
              <w:jc w:val="center"/>
              <w:rPr>
                <w:b/>
                <w:sz w:val="23"/>
                <w:szCs w:val="23"/>
              </w:rPr>
            </w:pPr>
            <w:r w:rsidRPr="002F0433">
              <w:rPr>
                <w:b/>
                <w:sz w:val="23"/>
                <w:szCs w:val="23"/>
              </w:rPr>
              <w:t>296,2</w:t>
            </w:r>
          </w:p>
        </w:tc>
        <w:tc>
          <w:tcPr>
            <w:tcW w:w="496" w:type="pct"/>
            <w:vAlign w:val="center"/>
          </w:tcPr>
          <w:p w:rsidR="00BD23B9" w:rsidRPr="002F0433" w:rsidRDefault="00BD23B9" w:rsidP="00A61680">
            <w:pPr>
              <w:jc w:val="center"/>
              <w:rPr>
                <w:b/>
                <w:sz w:val="23"/>
                <w:szCs w:val="23"/>
              </w:rPr>
            </w:pPr>
            <w:r w:rsidRPr="002F0433">
              <w:rPr>
                <w:b/>
                <w:sz w:val="23"/>
                <w:szCs w:val="23"/>
              </w:rPr>
              <w:t>1,6</w:t>
            </w:r>
          </w:p>
        </w:tc>
        <w:tc>
          <w:tcPr>
            <w:tcW w:w="441" w:type="pct"/>
            <w:vAlign w:val="center"/>
          </w:tcPr>
          <w:p w:rsidR="00BD23B9" w:rsidRPr="002F0433" w:rsidRDefault="00BD23B9" w:rsidP="00A61680">
            <w:pPr>
              <w:jc w:val="center"/>
              <w:rPr>
                <w:sz w:val="23"/>
                <w:szCs w:val="23"/>
              </w:rPr>
            </w:pPr>
            <w:r w:rsidRPr="002F0433">
              <w:rPr>
                <w:sz w:val="23"/>
                <w:szCs w:val="23"/>
              </w:rPr>
              <w:t>-</w:t>
            </w:r>
          </w:p>
        </w:tc>
        <w:tc>
          <w:tcPr>
            <w:tcW w:w="681" w:type="pct"/>
            <w:vAlign w:val="center"/>
          </w:tcPr>
          <w:p w:rsidR="00BD23B9" w:rsidRPr="002F0433" w:rsidRDefault="00BD23B9" w:rsidP="00A61680">
            <w:pPr>
              <w:jc w:val="center"/>
              <w:rPr>
                <w:b/>
                <w:sz w:val="23"/>
                <w:szCs w:val="23"/>
              </w:rPr>
            </w:pPr>
            <w:r w:rsidRPr="002F0433">
              <w:rPr>
                <w:b/>
                <w:sz w:val="23"/>
                <w:szCs w:val="23"/>
              </w:rPr>
              <w:t>278,4</w:t>
            </w:r>
          </w:p>
        </w:tc>
        <w:tc>
          <w:tcPr>
            <w:tcW w:w="551" w:type="pct"/>
            <w:vAlign w:val="center"/>
          </w:tcPr>
          <w:p w:rsidR="00BD23B9" w:rsidRPr="002F0433" w:rsidRDefault="00BD23B9" w:rsidP="00A61680">
            <w:pPr>
              <w:jc w:val="center"/>
              <w:rPr>
                <w:b/>
                <w:sz w:val="23"/>
                <w:szCs w:val="23"/>
              </w:rPr>
            </w:pPr>
            <w:r w:rsidRPr="002F0433">
              <w:rPr>
                <w:b/>
                <w:sz w:val="23"/>
                <w:szCs w:val="23"/>
              </w:rPr>
              <w:t>67506,8</w:t>
            </w:r>
          </w:p>
        </w:tc>
        <w:tc>
          <w:tcPr>
            <w:tcW w:w="553" w:type="pct"/>
            <w:vAlign w:val="center"/>
          </w:tcPr>
          <w:p w:rsidR="00BD23B9" w:rsidRPr="002F0433" w:rsidRDefault="00BD23B9" w:rsidP="00A61680">
            <w:pPr>
              <w:jc w:val="center"/>
              <w:rPr>
                <w:b/>
                <w:sz w:val="23"/>
                <w:szCs w:val="23"/>
              </w:rPr>
            </w:pPr>
            <w:r w:rsidRPr="002F0433">
              <w:rPr>
                <w:b/>
                <w:sz w:val="23"/>
                <w:szCs w:val="23"/>
              </w:rPr>
              <w:t>1101,4</w:t>
            </w:r>
          </w:p>
        </w:tc>
      </w:tr>
      <w:tr w:rsidR="002F0433" w:rsidRPr="002F0433" w:rsidTr="00A61680">
        <w:tc>
          <w:tcPr>
            <w:tcW w:w="282" w:type="pct"/>
          </w:tcPr>
          <w:p w:rsidR="00BD23B9" w:rsidRPr="002F0433" w:rsidRDefault="00BD23B9" w:rsidP="00A61680">
            <w:pPr>
              <w:jc w:val="center"/>
              <w:rPr>
                <w:sz w:val="23"/>
                <w:szCs w:val="23"/>
              </w:rPr>
            </w:pPr>
          </w:p>
        </w:tc>
        <w:tc>
          <w:tcPr>
            <w:tcW w:w="959" w:type="pct"/>
          </w:tcPr>
          <w:p w:rsidR="00BD23B9" w:rsidRPr="002F0433" w:rsidRDefault="00BD23B9" w:rsidP="00A61680">
            <w:pPr>
              <w:widowControl w:val="0"/>
              <w:autoSpaceDE w:val="0"/>
              <w:autoSpaceDN w:val="0"/>
              <w:adjustRightInd w:val="0"/>
              <w:rPr>
                <w:sz w:val="23"/>
                <w:szCs w:val="23"/>
              </w:rPr>
            </w:pPr>
            <w:r w:rsidRPr="002F0433">
              <w:rPr>
                <w:sz w:val="23"/>
                <w:szCs w:val="23"/>
              </w:rPr>
              <w:t xml:space="preserve">в том числе: леса, располо-женные на землях лесного фонда </w:t>
            </w:r>
          </w:p>
        </w:tc>
        <w:tc>
          <w:tcPr>
            <w:tcW w:w="519" w:type="pct"/>
            <w:vAlign w:val="center"/>
          </w:tcPr>
          <w:p w:rsidR="00BD23B9" w:rsidRPr="002F0433" w:rsidRDefault="00BD23B9" w:rsidP="00A61680">
            <w:pPr>
              <w:jc w:val="center"/>
              <w:rPr>
                <w:bCs/>
                <w:sz w:val="23"/>
                <w:szCs w:val="23"/>
              </w:rPr>
            </w:pPr>
            <w:r w:rsidRPr="002F0433">
              <w:rPr>
                <w:bCs/>
                <w:sz w:val="23"/>
                <w:szCs w:val="23"/>
              </w:rPr>
              <w:t>283</w:t>
            </w:r>
          </w:p>
        </w:tc>
        <w:tc>
          <w:tcPr>
            <w:tcW w:w="518" w:type="pct"/>
            <w:vAlign w:val="center"/>
          </w:tcPr>
          <w:p w:rsidR="00BD23B9" w:rsidRPr="002F0433" w:rsidRDefault="00BD23B9" w:rsidP="00A61680">
            <w:pPr>
              <w:jc w:val="center"/>
              <w:rPr>
                <w:bCs/>
                <w:sz w:val="23"/>
                <w:szCs w:val="23"/>
              </w:rPr>
            </w:pPr>
            <w:r w:rsidRPr="002F0433">
              <w:rPr>
                <w:bCs/>
                <w:sz w:val="23"/>
                <w:szCs w:val="23"/>
              </w:rPr>
              <w:t>283</w:t>
            </w:r>
          </w:p>
        </w:tc>
        <w:tc>
          <w:tcPr>
            <w:tcW w:w="496" w:type="pct"/>
            <w:vAlign w:val="center"/>
          </w:tcPr>
          <w:p w:rsidR="00BD23B9" w:rsidRPr="002F0433" w:rsidRDefault="00BD23B9" w:rsidP="00A61680">
            <w:pPr>
              <w:jc w:val="center"/>
              <w:rPr>
                <w:bCs/>
                <w:sz w:val="23"/>
                <w:szCs w:val="23"/>
              </w:rPr>
            </w:pPr>
            <w:r w:rsidRPr="002F0433">
              <w:rPr>
                <w:sz w:val="23"/>
                <w:szCs w:val="23"/>
              </w:rPr>
              <w:t>-</w:t>
            </w:r>
          </w:p>
        </w:tc>
        <w:tc>
          <w:tcPr>
            <w:tcW w:w="441" w:type="pct"/>
            <w:vAlign w:val="center"/>
          </w:tcPr>
          <w:p w:rsidR="00BD23B9" w:rsidRPr="002F0433" w:rsidRDefault="00BD23B9" w:rsidP="00A61680">
            <w:pPr>
              <w:jc w:val="center"/>
              <w:rPr>
                <w:bCs/>
                <w:sz w:val="23"/>
                <w:szCs w:val="23"/>
              </w:rPr>
            </w:pPr>
            <w:r w:rsidRPr="002F0433">
              <w:rPr>
                <w:sz w:val="23"/>
                <w:szCs w:val="23"/>
              </w:rPr>
              <w:t>-</w:t>
            </w:r>
          </w:p>
        </w:tc>
        <w:tc>
          <w:tcPr>
            <w:tcW w:w="681" w:type="pct"/>
            <w:vAlign w:val="center"/>
          </w:tcPr>
          <w:p w:rsidR="00BD23B9" w:rsidRPr="002F0433" w:rsidRDefault="00BD23B9" w:rsidP="00A61680">
            <w:pPr>
              <w:jc w:val="center"/>
              <w:rPr>
                <w:bCs/>
                <w:sz w:val="23"/>
                <w:szCs w:val="23"/>
              </w:rPr>
            </w:pPr>
            <w:r w:rsidRPr="002F0433">
              <w:rPr>
                <w:bCs/>
                <w:sz w:val="23"/>
                <w:szCs w:val="23"/>
              </w:rPr>
              <w:t>267,1</w:t>
            </w:r>
          </w:p>
        </w:tc>
        <w:tc>
          <w:tcPr>
            <w:tcW w:w="551" w:type="pct"/>
            <w:vAlign w:val="center"/>
          </w:tcPr>
          <w:p w:rsidR="00BD23B9" w:rsidRPr="002F0433" w:rsidRDefault="00BD23B9" w:rsidP="00A61680">
            <w:pPr>
              <w:jc w:val="center"/>
              <w:rPr>
                <w:bCs/>
                <w:sz w:val="23"/>
                <w:szCs w:val="23"/>
              </w:rPr>
            </w:pPr>
            <w:r w:rsidRPr="002F0433">
              <w:rPr>
                <w:bCs/>
                <w:sz w:val="23"/>
                <w:szCs w:val="23"/>
              </w:rPr>
              <w:t>65667,2</w:t>
            </w:r>
          </w:p>
        </w:tc>
        <w:tc>
          <w:tcPr>
            <w:tcW w:w="553" w:type="pct"/>
            <w:vAlign w:val="center"/>
          </w:tcPr>
          <w:p w:rsidR="00BD23B9" w:rsidRPr="002F0433" w:rsidRDefault="00BD23B9" w:rsidP="00A61680">
            <w:pPr>
              <w:jc w:val="center"/>
              <w:rPr>
                <w:bCs/>
                <w:sz w:val="23"/>
                <w:szCs w:val="23"/>
              </w:rPr>
            </w:pPr>
            <w:r w:rsidRPr="002F0433">
              <w:rPr>
                <w:bCs/>
                <w:sz w:val="23"/>
                <w:szCs w:val="23"/>
              </w:rPr>
              <w:t>1083,7</w:t>
            </w:r>
          </w:p>
        </w:tc>
      </w:tr>
      <w:tr w:rsidR="002F0433" w:rsidRPr="002F0433" w:rsidTr="00A61680">
        <w:tc>
          <w:tcPr>
            <w:tcW w:w="282" w:type="pct"/>
          </w:tcPr>
          <w:p w:rsidR="00BD23B9" w:rsidRPr="002F0433" w:rsidRDefault="00BD23B9" w:rsidP="00A61680">
            <w:pPr>
              <w:jc w:val="center"/>
              <w:rPr>
                <w:sz w:val="23"/>
                <w:szCs w:val="23"/>
              </w:rPr>
            </w:pPr>
          </w:p>
        </w:tc>
        <w:tc>
          <w:tcPr>
            <w:tcW w:w="959" w:type="pct"/>
          </w:tcPr>
          <w:p w:rsidR="00BD23B9" w:rsidRPr="002F0433" w:rsidRDefault="00BD23B9" w:rsidP="00A61680">
            <w:pPr>
              <w:widowControl w:val="0"/>
              <w:autoSpaceDE w:val="0"/>
              <w:autoSpaceDN w:val="0"/>
              <w:adjustRightInd w:val="0"/>
              <w:rPr>
                <w:sz w:val="23"/>
                <w:szCs w:val="23"/>
              </w:rPr>
            </w:pPr>
            <w:r w:rsidRPr="002F0433">
              <w:rPr>
                <w:sz w:val="23"/>
                <w:szCs w:val="23"/>
              </w:rPr>
              <w:t xml:space="preserve">леса, располо-женные на землях оборо-ны и безопас-ности </w:t>
            </w:r>
          </w:p>
        </w:tc>
        <w:tc>
          <w:tcPr>
            <w:tcW w:w="519" w:type="pct"/>
            <w:vAlign w:val="center"/>
          </w:tcPr>
          <w:p w:rsidR="00BD23B9" w:rsidRPr="002F0433" w:rsidRDefault="00BD23B9" w:rsidP="00A61680">
            <w:pPr>
              <w:jc w:val="center"/>
              <w:rPr>
                <w:bCs/>
                <w:sz w:val="23"/>
                <w:szCs w:val="23"/>
              </w:rPr>
            </w:pPr>
            <w:r w:rsidRPr="002F0433">
              <w:rPr>
                <w:bCs/>
                <w:sz w:val="23"/>
                <w:szCs w:val="23"/>
              </w:rPr>
              <w:t>11,75</w:t>
            </w:r>
          </w:p>
        </w:tc>
        <w:tc>
          <w:tcPr>
            <w:tcW w:w="518" w:type="pct"/>
            <w:vAlign w:val="center"/>
          </w:tcPr>
          <w:p w:rsidR="00BD23B9" w:rsidRPr="002F0433" w:rsidRDefault="00BD23B9" w:rsidP="00A61680">
            <w:pPr>
              <w:jc w:val="center"/>
              <w:rPr>
                <w:bCs/>
                <w:sz w:val="23"/>
                <w:szCs w:val="23"/>
              </w:rPr>
            </w:pPr>
            <w:r w:rsidRPr="002F0433">
              <w:rPr>
                <w:bCs/>
                <w:sz w:val="23"/>
                <w:szCs w:val="23"/>
              </w:rPr>
              <w:t>10,15</w:t>
            </w:r>
          </w:p>
        </w:tc>
        <w:tc>
          <w:tcPr>
            <w:tcW w:w="496" w:type="pct"/>
            <w:vAlign w:val="center"/>
          </w:tcPr>
          <w:p w:rsidR="00BD23B9" w:rsidRPr="002F0433" w:rsidRDefault="00BD23B9" w:rsidP="00A61680">
            <w:pPr>
              <w:jc w:val="center"/>
              <w:rPr>
                <w:bCs/>
                <w:sz w:val="23"/>
                <w:szCs w:val="23"/>
              </w:rPr>
            </w:pPr>
            <w:r w:rsidRPr="002F0433">
              <w:rPr>
                <w:bCs/>
                <w:sz w:val="23"/>
                <w:szCs w:val="23"/>
              </w:rPr>
              <w:t>1,6</w:t>
            </w:r>
          </w:p>
        </w:tc>
        <w:tc>
          <w:tcPr>
            <w:tcW w:w="441" w:type="pct"/>
            <w:vAlign w:val="center"/>
          </w:tcPr>
          <w:p w:rsidR="00BD23B9" w:rsidRPr="002F0433" w:rsidRDefault="00BD23B9" w:rsidP="00A61680">
            <w:pPr>
              <w:jc w:val="center"/>
              <w:rPr>
                <w:bCs/>
                <w:sz w:val="23"/>
                <w:szCs w:val="23"/>
              </w:rPr>
            </w:pPr>
            <w:r w:rsidRPr="002F0433">
              <w:rPr>
                <w:sz w:val="23"/>
                <w:szCs w:val="23"/>
              </w:rPr>
              <w:t>-</w:t>
            </w:r>
          </w:p>
        </w:tc>
        <w:tc>
          <w:tcPr>
            <w:tcW w:w="681" w:type="pct"/>
            <w:vAlign w:val="center"/>
          </w:tcPr>
          <w:p w:rsidR="00BD23B9" w:rsidRPr="002F0433" w:rsidRDefault="00BD23B9" w:rsidP="00A61680">
            <w:pPr>
              <w:jc w:val="center"/>
              <w:rPr>
                <w:bCs/>
                <w:sz w:val="23"/>
                <w:szCs w:val="23"/>
              </w:rPr>
            </w:pPr>
            <w:r w:rsidRPr="002F0433">
              <w:rPr>
                <w:bCs/>
                <w:sz w:val="23"/>
                <w:szCs w:val="23"/>
              </w:rPr>
              <w:t>8,35</w:t>
            </w:r>
          </w:p>
        </w:tc>
        <w:tc>
          <w:tcPr>
            <w:tcW w:w="551" w:type="pct"/>
            <w:vAlign w:val="center"/>
          </w:tcPr>
          <w:p w:rsidR="00BD23B9" w:rsidRPr="002F0433" w:rsidRDefault="00BD23B9" w:rsidP="00A61680">
            <w:pPr>
              <w:jc w:val="center"/>
              <w:rPr>
                <w:bCs/>
                <w:sz w:val="23"/>
                <w:szCs w:val="23"/>
              </w:rPr>
            </w:pPr>
            <w:r w:rsidRPr="002F0433">
              <w:rPr>
                <w:bCs/>
                <w:sz w:val="23"/>
                <w:szCs w:val="23"/>
              </w:rPr>
              <w:t>1683,4</w:t>
            </w:r>
          </w:p>
        </w:tc>
        <w:tc>
          <w:tcPr>
            <w:tcW w:w="553" w:type="pct"/>
            <w:vAlign w:val="center"/>
          </w:tcPr>
          <w:p w:rsidR="00BD23B9" w:rsidRPr="002F0433" w:rsidRDefault="00BD23B9" w:rsidP="00A61680">
            <w:pPr>
              <w:jc w:val="center"/>
              <w:rPr>
                <w:bCs/>
                <w:sz w:val="23"/>
                <w:szCs w:val="23"/>
              </w:rPr>
            </w:pPr>
            <w:r w:rsidRPr="002F0433">
              <w:rPr>
                <w:bCs/>
                <w:sz w:val="23"/>
                <w:szCs w:val="23"/>
              </w:rPr>
              <w:t>17,7</w:t>
            </w:r>
          </w:p>
        </w:tc>
      </w:tr>
      <w:tr w:rsidR="002F0433" w:rsidRPr="002F0433" w:rsidTr="00A61680">
        <w:tc>
          <w:tcPr>
            <w:tcW w:w="282" w:type="pct"/>
          </w:tcPr>
          <w:p w:rsidR="00BD23B9" w:rsidRPr="002F0433" w:rsidRDefault="00BD23B9" w:rsidP="00A61680">
            <w:pPr>
              <w:jc w:val="center"/>
              <w:rPr>
                <w:sz w:val="23"/>
                <w:szCs w:val="23"/>
              </w:rPr>
            </w:pPr>
          </w:p>
        </w:tc>
        <w:tc>
          <w:tcPr>
            <w:tcW w:w="959" w:type="pct"/>
          </w:tcPr>
          <w:p w:rsidR="00BD23B9" w:rsidRPr="002F0433" w:rsidRDefault="00BD23B9" w:rsidP="00A61680">
            <w:pPr>
              <w:widowControl w:val="0"/>
              <w:autoSpaceDE w:val="0"/>
              <w:autoSpaceDN w:val="0"/>
              <w:adjustRightInd w:val="0"/>
              <w:rPr>
                <w:sz w:val="23"/>
                <w:szCs w:val="23"/>
              </w:rPr>
            </w:pPr>
            <w:r w:rsidRPr="002F0433">
              <w:rPr>
                <w:sz w:val="23"/>
                <w:szCs w:val="23"/>
              </w:rPr>
              <w:t xml:space="preserve">городские леса </w:t>
            </w:r>
          </w:p>
        </w:tc>
        <w:tc>
          <w:tcPr>
            <w:tcW w:w="519" w:type="pct"/>
            <w:vAlign w:val="center"/>
          </w:tcPr>
          <w:p w:rsidR="00BD23B9" w:rsidRPr="002F0433" w:rsidRDefault="00BD23B9" w:rsidP="00A61680">
            <w:pPr>
              <w:jc w:val="center"/>
              <w:rPr>
                <w:bCs/>
                <w:sz w:val="23"/>
                <w:szCs w:val="23"/>
              </w:rPr>
            </w:pPr>
            <w:r w:rsidRPr="002F0433">
              <w:rPr>
                <w:bCs/>
                <w:sz w:val="23"/>
                <w:szCs w:val="23"/>
              </w:rPr>
              <w:t>2,25</w:t>
            </w:r>
          </w:p>
        </w:tc>
        <w:tc>
          <w:tcPr>
            <w:tcW w:w="518" w:type="pct"/>
            <w:vAlign w:val="center"/>
          </w:tcPr>
          <w:p w:rsidR="00BD23B9" w:rsidRPr="002F0433" w:rsidRDefault="00BD23B9" w:rsidP="00A61680">
            <w:pPr>
              <w:jc w:val="center"/>
              <w:rPr>
                <w:bCs/>
                <w:sz w:val="23"/>
                <w:szCs w:val="23"/>
              </w:rPr>
            </w:pPr>
            <w:r w:rsidRPr="002F0433">
              <w:rPr>
                <w:bCs/>
                <w:sz w:val="23"/>
                <w:szCs w:val="23"/>
              </w:rPr>
              <w:t>2,25</w:t>
            </w:r>
          </w:p>
        </w:tc>
        <w:tc>
          <w:tcPr>
            <w:tcW w:w="496" w:type="pct"/>
            <w:vAlign w:val="center"/>
          </w:tcPr>
          <w:p w:rsidR="00BD23B9" w:rsidRPr="002F0433" w:rsidRDefault="00BD23B9" w:rsidP="00A61680">
            <w:pPr>
              <w:jc w:val="center"/>
              <w:rPr>
                <w:bCs/>
                <w:sz w:val="23"/>
                <w:szCs w:val="23"/>
              </w:rPr>
            </w:pPr>
            <w:r w:rsidRPr="002F0433">
              <w:rPr>
                <w:sz w:val="23"/>
                <w:szCs w:val="23"/>
              </w:rPr>
              <w:t>-</w:t>
            </w:r>
          </w:p>
        </w:tc>
        <w:tc>
          <w:tcPr>
            <w:tcW w:w="441" w:type="pct"/>
            <w:vAlign w:val="center"/>
          </w:tcPr>
          <w:p w:rsidR="00BD23B9" w:rsidRPr="002F0433" w:rsidRDefault="00BD23B9" w:rsidP="00A61680">
            <w:pPr>
              <w:jc w:val="center"/>
              <w:rPr>
                <w:bCs/>
                <w:sz w:val="23"/>
                <w:szCs w:val="23"/>
              </w:rPr>
            </w:pPr>
            <w:r w:rsidRPr="002F0433">
              <w:rPr>
                <w:sz w:val="23"/>
                <w:szCs w:val="23"/>
              </w:rPr>
              <w:t>-</w:t>
            </w:r>
          </w:p>
        </w:tc>
        <w:tc>
          <w:tcPr>
            <w:tcW w:w="681" w:type="pct"/>
            <w:vAlign w:val="center"/>
          </w:tcPr>
          <w:p w:rsidR="00BD23B9" w:rsidRPr="002F0433" w:rsidRDefault="00BD23B9" w:rsidP="00A61680">
            <w:pPr>
              <w:jc w:val="center"/>
              <w:rPr>
                <w:bCs/>
                <w:sz w:val="23"/>
                <w:szCs w:val="23"/>
              </w:rPr>
            </w:pPr>
            <w:r w:rsidRPr="002F0433">
              <w:rPr>
                <w:bCs/>
                <w:sz w:val="23"/>
                <w:szCs w:val="23"/>
              </w:rPr>
              <w:t>2,25</w:t>
            </w:r>
          </w:p>
        </w:tc>
        <w:tc>
          <w:tcPr>
            <w:tcW w:w="551" w:type="pct"/>
            <w:vAlign w:val="center"/>
          </w:tcPr>
          <w:p w:rsidR="00BD23B9" w:rsidRPr="002F0433" w:rsidRDefault="00BD23B9" w:rsidP="00A61680">
            <w:pPr>
              <w:jc w:val="center"/>
              <w:rPr>
                <w:bCs/>
                <w:sz w:val="23"/>
                <w:szCs w:val="23"/>
              </w:rPr>
            </w:pPr>
            <w:r w:rsidRPr="002F0433">
              <w:rPr>
                <w:bCs/>
                <w:sz w:val="23"/>
                <w:szCs w:val="23"/>
              </w:rPr>
              <w:t>59</w:t>
            </w:r>
          </w:p>
        </w:tc>
        <w:tc>
          <w:tcPr>
            <w:tcW w:w="553" w:type="pct"/>
            <w:vAlign w:val="center"/>
          </w:tcPr>
          <w:p w:rsidR="00BD23B9" w:rsidRPr="002F0433" w:rsidRDefault="00BD23B9" w:rsidP="00A61680">
            <w:pPr>
              <w:jc w:val="center"/>
              <w:rPr>
                <w:bCs/>
                <w:sz w:val="23"/>
                <w:szCs w:val="23"/>
              </w:rPr>
            </w:pPr>
            <w:r w:rsidRPr="002F0433">
              <w:rPr>
                <w:sz w:val="23"/>
                <w:szCs w:val="23"/>
              </w:rPr>
              <w:t>-</w:t>
            </w:r>
          </w:p>
        </w:tc>
      </w:tr>
      <w:tr w:rsidR="002F0433" w:rsidRPr="002F0433" w:rsidTr="00A61680">
        <w:tc>
          <w:tcPr>
            <w:tcW w:w="282" w:type="pct"/>
          </w:tcPr>
          <w:p w:rsidR="00BD23B9" w:rsidRPr="002F0433" w:rsidRDefault="00BD23B9" w:rsidP="00A61680">
            <w:pPr>
              <w:jc w:val="center"/>
              <w:rPr>
                <w:sz w:val="23"/>
                <w:szCs w:val="23"/>
              </w:rPr>
            </w:pPr>
          </w:p>
        </w:tc>
        <w:tc>
          <w:tcPr>
            <w:tcW w:w="959" w:type="pct"/>
          </w:tcPr>
          <w:p w:rsidR="00BD23B9" w:rsidRPr="002F0433" w:rsidRDefault="00BD23B9" w:rsidP="00A61680">
            <w:pPr>
              <w:widowControl w:val="0"/>
              <w:autoSpaceDE w:val="0"/>
              <w:autoSpaceDN w:val="0"/>
              <w:adjustRightInd w:val="0"/>
              <w:rPr>
                <w:sz w:val="23"/>
                <w:szCs w:val="23"/>
              </w:rPr>
            </w:pPr>
            <w:r w:rsidRPr="002F0433">
              <w:rPr>
                <w:sz w:val="23"/>
                <w:szCs w:val="23"/>
              </w:rPr>
              <w:t xml:space="preserve">леса, располо-женные на землях особо охраняемых природных территорий </w:t>
            </w:r>
          </w:p>
        </w:tc>
        <w:tc>
          <w:tcPr>
            <w:tcW w:w="519" w:type="pct"/>
            <w:vAlign w:val="center"/>
          </w:tcPr>
          <w:p w:rsidR="00BD23B9" w:rsidRPr="002F0433" w:rsidRDefault="00BD23B9" w:rsidP="00A61680">
            <w:pPr>
              <w:jc w:val="center"/>
              <w:rPr>
                <w:bCs/>
                <w:sz w:val="23"/>
                <w:szCs w:val="23"/>
              </w:rPr>
            </w:pPr>
            <w:r w:rsidRPr="002F0433">
              <w:rPr>
                <w:bCs/>
                <w:sz w:val="23"/>
                <w:szCs w:val="23"/>
              </w:rPr>
              <w:t>0,82</w:t>
            </w:r>
          </w:p>
        </w:tc>
        <w:tc>
          <w:tcPr>
            <w:tcW w:w="518" w:type="pct"/>
            <w:vAlign w:val="center"/>
          </w:tcPr>
          <w:p w:rsidR="00BD23B9" w:rsidRPr="002F0433" w:rsidRDefault="00BD23B9" w:rsidP="00A61680">
            <w:pPr>
              <w:jc w:val="center"/>
              <w:rPr>
                <w:bCs/>
                <w:sz w:val="23"/>
                <w:szCs w:val="23"/>
              </w:rPr>
            </w:pPr>
            <w:r w:rsidRPr="002F0433">
              <w:rPr>
                <w:bCs/>
                <w:sz w:val="23"/>
                <w:szCs w:val="23"/>
              </w:rPr>
              <w:t>0,82</w:t>
            </w:r>
          </w:p>
        </w:tc>
        <w:tc>
          <w:tcPr>
            <w:tcW w:w="496" w:type="pct"/>
            <w:vAlign w:val="center"/>
          </w:tcPr>
          <w:p w:rsidR="00BD23B9" w:rsidRPr="002F0433" w:rsidRDefault="00BD23B9" w:rsidP="00A61680">
            <w:pPr>
              <w:jc w:val="center"/>
              <w:rPr>
                <w:bCs/>
                <w:sz w:val="23"/>
                <w:szCs w:val="23"/>
              </w:rPr>
            </w:pPr>
            <w:r w:rsidRPr="002F0433">
              <w:rPr>
                <w:sz w:val="23"/>
                <w:szCs w:val="23"/>
              </w:rPr>
              <w:t>-</w:t>
            </w:r>
          </w:p>
        </w:tc>
        <w:tc>
          <w:tcPr>
            <w:tcW w:w="441" w:type="pct"/>
            <w:vAlign w:val="center"/>
          </w:tcPr>
          <w:p w:rsidR="00BD23B9" w:rsidRPr="002F0433" w:rsidRDefault="00BD23B9" w:rsidP="00A61680">
            <w:pPr>
              <w:jc w:val="center"/>
              <w:rPr>
                <w:bCs/>
                <w:sz w:val="23"/>
                <w:szCs w:val="23"/>
              </w:rPr>
            </w:pPr>
            <w:r w:rsidRPr="002F0433">
              <w:rPr>
                <w:sz w:val="23"/>
                <w:szCs w:val="23"/>
              </w:rPr>
              <w:t>-</w:t>
            </w:r>
          </w:p>
        </w:tc>
        <w:tc>
          <w:tcPr>
            <w:tcW w:w="681" w:type="pct"/>
            <w:vAlign w:val="center"/>
          </w:tcPr>
          <w:p w:rsidR="00BD23B9" w:rsidRPr="002F0433" w:rsidRDefault="00BD23B9" w:rsidP="00A61680">
            <w:pPr>
              <w:jc w:val="center"/>
              <w:rPr>
                <w:bCs/>
                <w:sz w:val="23"/>
                <w:szCs w:val="23"/>
              </w:rPr>
            </w:pPr>
            <w:r w:rsidRPr="002F0433">
              <w:rPr>
                <w:bCs/>
                <w:sz w:val="23"/>
                <w:szCs w:val="23"/>
              </w:rPr>
              <w:t>0,78</w:t>
            </w:r>
          </w:p>
        </w:tc>
        <w:tc>
          <w:tcPr>
            <w:tcW w:w="551" w:type="pct"/>
            <w:vAlign w:val="center"/>
          </w:tcPr>
          <w:p w:rsidR="00BD23B9" w:rsidRPr="002F0433" w:rsidRDefault="00BD23B9" w:rsidP="00A61680">
            <w:pPr>
              <w:jc w:val="center"/>
              <w:rPr>
                <w:bCs/>
                <w:sz w:val="23"/>
                <w:szCs w:val="23"/>
              </w:rPr>
            </w:pPr>
            <w:r w:rsidRPr="002F0433">
              <w:rPr>
                <w:bCs/>
                <w:sz w:val="23"/>
                <w:szCs w:val="23"/>
              </w:rPr>
              <w:t>97,2</w:t>
            </w:r>
          </w:p>
        </w:tc>
        <w:tc>
          <w:tcPr>
            <w:tcW w:w="553" w:type="pct"/>
            <w:vAlign w:val="center"/>
          </w:tcPr>
          <w:p w:rsidR="00BD23B9" w:rsidRPr="002F0433" w:rsidRDefault="00BD23B9" w:rsidP="00A61680">
            <w:pPr>
              <w:jc w:val="center"/>
              <w:rPr>
                <w:bCs/>
                <w:sz w:val="23"/>
                <w:szCs w:val="23"/>
              </w:rPr>
            </w:pPr>
            <w:r w:rsidRPr="002F0433">
              <w:rPr>
                <w:sz w:val="23"/>
                <w:szCs w:val="23"/>
              </w:rPr>
              <w:t>-</w:t>
            </w:r>
          </w:p>
        </w:tc>
      </w:tr>
    </w:tbl>
    <w:p w:rsidR="00BD23B9" w:rsidRPr="002F0433" w:rsidRDefault="00BD23B9" w:rsidP="00BD23B9">
      <w:pPr>
        <w:pStyle w:val="afffff"/>
        <w:rPr>
          <w:sz w:val="24"/>
          <w:szCs w:val="24"/>
        </w:rPr>
      </w:pPr>
    </w:p>
    <w:p w:rsidR="00BD23B9" w:rsidRPr="002F0433" w:rsidRDefault="00BD23B9" w:rsidP="00BD23B9">
      <w:pPr>
        <w:spacing w:line="360" w:lineRule="exact"/>
        <w:jc w:val="center"/>
        <w:rPr>
          <w:b/>
          <w:smallCaps/>
          <w:szCs w:val="24"/>
        </w:rPr>
      </w:pPr>
    </w:p>
    <w:p w:rsidR="00BD23B9" w:rsidRPr="002F0433" w:rsidRDefault="00BD23B9" w:rsidP="00BD23B9">
      <w:pPr>
        <w:pStyle w:val="3"/>
      </w:pPr>
      <w:r w:rsidRPr="002F0433">
        <w:t xml:space="preserve">5.3.4 Перечень памятников природы регионального значения, находящихся на землях лесного фонда Тульской области </w:t>
      </w:r>
    </w:p>
    <w:p w:rsidR="00BD23B9" w:rsidRPr="002F0433" w:rsidRDefault="00BD23B9" w:rsidP="00BD23B9">
      <w:pPr>
        <w:pStyle w:val="9"/>
      </w:pPr>
      <w:r w:rsidRPr="002F0433">
        <w:t>Таблица 5.3.4.1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
        <w:gridCol w:w="2834"/>
        <w:gridCol w:w="1300"/>
        <w:gridCol w:w="2038"/>
        <w:gridCol w:w="2922"/>
      </w:tblGrid>
      <w:tr w:rsidR="002F0433" w:rsidRPr="002F0433" w:rsidTr="00A61680">
        <w:tc>
          <w:tcPr>
            <w:tcW w:w="440" w:type="pct"/>
            <w:vAlign w:val="center"/>
          </w:tcPr>
          <w:p w:rsidR="00BD23B9" w:rsidRPr="002F0433" w:rsidRDefault="00BD23B9" w:rsidP="00A61680">
            <w:pPr>
              <w:jc w:val="center"/>
              <w:rPr>
                <w:b/>
                <w:sz w:val="22"/>
                <w:szCs w:val="22"/>
              </w:rPr>
            </w:pPr>
            <w:r w:rsidRPr="002F0433">
              <w:rPr>
                <w:b/>
                <w:sz w:val="22"/>
                <w:szCs w:val="22"/>
              </w:rPr>
              <w:t>№</w:t>
            </w:r>
          </w:p>
          <w:p w:rsidR="00BD23B9" w:rsidRPr="002F0433" w:rsidRDefault="00BD23B9" w:rsidP="00A61680">
            <w:pPr>
              <w:jc w:val="center"/>
              <w:rPr>
                <w:b/>
                <w:sz w:val="22"/>
                <w:szCs w:val="22"/>
              </w:rPr>
            </w:pPr>
            <w:r w:rsidRPr="002F0433">
              <w:rPr>
                <w:b/>
                <w:sz w:val="22"/>
                <w:szCs w:val="22"/>
              </w:rPr>
              <w:t>п/п</w:t>
            </w:r>
          </w:p>
          <w:p w:rsidR="00BD23B9" w:rsidRPr="002F0433" w:rsidRDefault="00BD23B9" w:rsidP="00A61680">
            <w:pPr>
              <w:jc w:val="center"/>
              <w:rPr>
                <w:b/>
                <w:sz w:val="22"/>
                <w:szCs w:val="22"/>
              </w:rPr>
            </w:pPr>
          </w:p>
        </w:tc>
        <w:tc>
          <w:tcPr>
            <w:tcW w:w="1421" w:type="pct"/>
            <w:vAlign w:val="center"/>
          </w:tcPr>
          <w:p w:rsidR="00BD23B9" w:rsidRPr="002F0433" w:rsidRDefault="00BD23B9" w:rsidP="00A61680">
            <w:pPr>
              <w:jc w:val="center"/>
              <w:rPr>
                <w:b/>
                <w:sz w:val="22"/>
                <w:szCs w:val="22"/>
              </w:rPr>
            </w:pPr>
            <w:r w:rsidRPr="002F0433">
              <w:rPr>
                <w:b/>
                <w:sz w:val="22"/>
                <w:szCs w:val="22"/>
              </w:rPr>
              <w:t>Наименование памятника природы</w:t>
            </w:r>
          </w:p>
        </w:tc>
        <w:tc>
          <w:tcPr>
            <w:tcW w:w="652" w:type="pct"/>
            <w:vAlign w:val="center"/>
          </w:tcPr>
          <w:p w:rsidR="00BD23B9" w:rsidRPr="002F0433" w:rsidRDefault="00BD23B9" w:rsidP="00A61680">
            <w:pPr>
              <w:jc w:val="center"/>
              <w:rPr>
                <w:b/>
                <w:sz w:val="22"/>
                <w:szCs w:val="22"/>
              </w:rPr>
            </w:pPr>
            <w:r w:rsidRPr="002F0433">
              <w:rPr>
                <w:b/>
                <w:sz w:val="22"/>
                <w:szCs w:val="22"/>
              </w:rPr>
              <w:t>Площадь,</w:t>
            </w:r>
          </w:p>
          <w:p w:rsidR="00BD23B9" w:rsidRPr="002F0433" w:rsidRDefault="00BD23B9" w:rsidP="00A61680">
            <w:pPr>
              <w:jc w:val="center"/>
              <w:rPr>
                <w:b/>
                <w:sz w:val="22"/>
                <w:szCs w:val="22"/>
              </w:rPr>
            </w:pPr>
            <w:r w:rsidRPr="002F0433">
              <w:rPr>
                <w:b/>
                <w:sz w:val="22"/>
                <w:szCs w:val="22"/>
              </w:rPr>
              <w:t xml:space="preserve"> га</w:t>
            </w:r>
          </w:p>
        </w:tc>
        <w:tc>
          <w:tcPr>
            <w:tcW w:w="1022" w:type="pct"/>
            <w:vAlign w:val="center"/>
          </w:tcPr>
          <w:p w:rsidR="00BD23B9" w:rsidRPr="002F0433" w:rsidRDefault="00BD23B9" w:rsidP="00A61680">
            <w:pPr>
              <w:jc w:val="center"/>
              <w:rPr>
                <w:b/>
                <w:sz w:val="22"/>
                <w:szCs w:val="22"/>
              </w:rPr>
            </w:pPr>
            <w:r w:rsidRPr="002F0433">
              <w:rPr>
                <w:b/>
                <w:sz w:val="22"/>
                <w:szCs w:val="22"/>
              </w:rPr>
              <w:t>Участковое</w:t>
            </w:r>
          </w:p>
          <w:p w:rsidR="00BD23B9" w:rsidRPr="002F0433" w:rsidRDefault="00BD23B9" w:rsidP="00A61680">
            <w:pPr>
              <w:jc w:val="center"/>
              <w:rPr>
                <w:b/>
                <w:sz w:val="22"/>
                <w:szCs w:val="22"/>
              </w:rPr>
            </w:pPr>
            <w:r w:rsidRPr="002F0433">
              <w:rPr>
                <w:b/>
                <w:sz w:val="22"/>
                <w:szCs w:val="22"/>
              </w:rPr>
              <w:t>лесничество,</w:t>
            </w:r>
          </w:p>
          <w:p w:rsidR="00BD23B9" w:rsidRPr="002F0433" w:rsidRDefault="00BD23B9" w:rsidP="00A61680">
            <w:pPr>
              <w:jc w:val="center"/>
              <w:rPr>
                <w:b/>
                <w:sz w:val="22"/>
                <w:szCs w:val="22"/>
              </w:rPr>
            </w:pPr>
            <w:r w:rsidRPr="002F0433">
              <w:rPr>
                <w:b/>
                <w:sz w:val="22"/>
                <w:szCs w:val="22"/>
              </w:rPr>
              <w:t>квартал</w:t>
            </w:r>
          </w:p>
        </w:tc>
        <w:tc>
          <w:tcPr>
            <w:tcW w:w="1465" w:type="pct"/>
            <w:vAlign w:val="center"/>
          </w:tcPr>
          <w:p w:rsidR="00BD23B9" w:rsidRPr="002F0433" w:rsidRDefault="00BD23B9" w:rsidP="00A61680">
            <w:pPr>
              <w:jc w:val="center"/>
              <w:rPr>
                <w:b/>
                <w:sz w:val="22"/>
                <w:szCs w:val="22"/>
              </w:rPr>
            </w:pPr>
            <w:r w:rsidRPr="002F0433">
              <w:rPr>
                <w:b/>
                <w:sz w:val="22"/>
                <w:szCs w:val="22"/>
              </w:rPr>
              <w:t>Краткая характеристика</w:t>
            </w:r>
          </w:p>
        </w:tc>
      </w:tr>
      <w:tr w:rsidR="002F0433" w:rsidRPr="002F0433" w:rsidTr="00A61680">
        <w:trPr>
          <w:tblHeader/>
        </w:trPr>
        <w:tc>
          <w:tcPr>
            <w:tcW w:w="440" w:type="pct"/>
          </w:tcPr>
          <w:p w:rsidR="00BD23B9" w:rsidRPr="002F0433" w:rsidRDefault="00BD23B9" w:rsidP="00A61680">
            <w:pPr>
              <w:jc w:val="center"/>
              <w:rPr>
                <w:b/>
                <w:sz w:val="22"/>
                <w:szCs w:val="22"/>
              </w:rPr>
            </w:pPr>
            <w:r w:rsidRPr="002F0433">
              <w:rPr>
                <w:b/>
                <w:sz w:val="22"/>
                <w:szCs w:val="22"/>
              </w:rPr>
              <w:t>1</w:t>
            </w:r>
          </w:p>
        </w:tc>
        <w:tc>
          <w:tcPr>
            <w:tcW w:w="1421" w:type="pct"/>
          </w:tcPr>
          <w:p w:rsidR="00BD23B9" w:rsidRPr="002F0433" w:rsidRDefault="00BD23B9" w:rsidP="00A61680">
            <w:pPr>
              <w:jc w:val="center"/>
              <w:rPr>
                <w:b/>
                <w:sz w:val="22"/>
                <w:szCs w:val="22"/>
              </w:rPr>
            </w:pPr>
            <w:r w:rsidRPr="002F0433">
              <w:rPr>
                <w:b/>
                <w:sz w:val="22"/>
                <w:szCs w:val="22"/>
              </w:rPr>
              <w:t>2</w:t>
            </w:r>
          </w:p>
        </w:tc>
        <w:tc>
          <w:tcPr>
            <w:tcW w:w="652" w:type="pct"/>
          </w:tcPr>
          <w:p w:rsidR="00BD23B9" w:rsidRPr="002F0433" w:rsidRDefault="00BD23B9" w:rsidP="00A61680">
            <w:pPr>
              <w:jc w:val="center"/>
              <w:rPr>
                <w:b/>
                <w:sz w:val="22"/>
                <w:szCs w:val="22"/>
              </w:rPr>
            </w:pPr>
            <w:r w:rsidRPr="002F0433">
              <w:rPr>
                <w:b/>
                <w:sz w:val="22"/>
                <w:szCs w:val="22"/>
              </w:rPr>
              <w:t>3</w:t>
            </w:r>
          </w:p>
        </w:tc>
        <w:tc>
          <w:tcPr>
            <w:tcW w:w="1022" w:type="pct"/>
          </w:tcPr>
          <w:p w:rsidR="00BD23B9" w:rsidRPr="002F0433" w:rsidRDefault="00BD23B9" w:rsidP="00A61680">
            <w:pPr>
              <w:jc w:val="center"/>
              <w:rPr>
                <w:b/>
                <w:sz w:val="22"/>
                <w:szCs w:val="22"/>
              </w:rPr>
            </w:pPr>
            <w:r w:rsidRPr="002F0433">
              <w:rPr>
                <w:b/>
                <w:sz w:val="22"/>
                <w:szCs w:val="22"/>
              </w:rPr>
              <w:t>4</w:t>
            </w:r>
          </w:p>
        </w:tc>
        <w:tc>
          <w:tcPr>
            <w:tcW w:w="1465" w:type="pct"/>
          </w:tcPr>
          <w:p w:rsidR="00BD23B9" w:rsidRPr="002F0433" w:rsidRDefault="00BD23B9" w:rsidP="00A61680">
            <w:pPr>
              <w:jc w:val="center"/>
              <w:rPr>
                <w:b/>
                <w:sz w:val="22"/>
                <w:szCs w:val="22"/>
              </w:rPr>
            </w:pPr>
            <w:r w:rsidRPr="002F0433">
              <w:rPr>
                <w:b/>
                <w:sz w:val="22"/>
                <w:szCs w:val="22"/>
              </w:rPr>
              <w:t>5</w:t>
            </w:r>
          </w:p>
        </w:tc>
      </w:tr>
      <w:tr w:rsidR="002F0433" w:rsidRPr="002F0433" w:rsidTr="00A61680">
        <w:trPr>
          <w:tblHeader/>
        </w:trPr>
        <w:tc>
          <w:tcPr>
            <w:tcW w:w="5000" w:type="pct"/>
            <w:gridSpan w:val="5"/>
          </w:tcPr>
          <w:p w:rsidR="00BD23B9" w:rsidRPr="002F0433" w:rsidRDefault="00BD23B9" w:rsidP="00A61680">
            <w:pPr>
              <w:jc w:val="center"/>
              <w:rPr>
                <w:b/>
                <w:sz w:val="22"/>
                <w:szCs w:val="22"/>
              </w:rPr>
            </w:pPr>
            <w:r w:rsidRPr="002F0433">
              <w:rPr>
                <w:b/>
                <w:sz w:val="22"/>
                <w:szCs w:val="22"/>
              </w:rPr>
              <w:t>Плавское лесничество</w:t>
            </w:r>
          </w:p>
        </w:tc>
      </w:tr>
      <w:tr w:rsidR="002F0433" w:rsidRPr="002F0433" w:rsidTr="00A61680">
        <w:trPr>
          <w:cantSplit/>
          <w:trHeight w:val="1476"/>
        </w:trPr>
        <w:tc>
          <w:tcPr>
            <w:tcW w:w="440" w:type="pct"/>
          </w:tcPr>
          <w:p w:rsidR="00BD23B9" w:rsidRPr="002F0433" w:rsidRDefault="00BD23B9" w:rsidP="00A61680">
            <w:pPr>
              <w:jc w:val="center"/>
              <w:rPr>
                <w:sz w:val="22"/>
                <w:szCs w:val="22"/>
              </w:rPr>
            </w:pPr>
            <w:r w:rsidRPr="002F0433">
              <w:rPr>
                <w:sz w:val="22"/>
                <w:szCs w:val="22"/>
              </w:rPr>
              <w:t>1.</w:t>
            </w:r>
          </w:p>
        </w:tc>
        <w:tc>
          <w:tcPr>
            <w:tcW w:w="1421" w:type="pct"/>
          </w:tcPr>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Дендрарий Крапивенского лесхоза-техникума</w:t>
            </w:r>
          </w:p>
          <w:p w:rsidR="00BD23B9" w:rsidRPr="002F0433" w:rsidRDefault="00BD23B9" w:rsidP="00A61680">
            <w:pPr>
              <w:rPr>
                <w:sz w:val="22"/>
                <w:szCs w:val="22"/>
              </w:rPr>
            </w:pPr>
            <w:r w:rsidRPr="002F0433">
              <w:rPr>
                <w:sz w:val="22"/>
                <w:szCs w:val="22"/>
              </w:rPr>
              <w:t xml:space="preserve">Решение Тулоблисполкома </w:t>
            </w:r>
          </w:p>
          <w:p w:rsidR="00BD23B9" w:rsidRPr="002F0433" w:rsidRDefault="00BD23B9" w:rsidP="00A61680">
            <w:pPr>
              <w:rPr>
                <w:sz w:val="22"/>
                <w:szCs w:val="22"/>
              </w:rPr>
            </w:pPr>
            <w:r w:rsidRPr="002F0433">
              <w:rPr>
                <w:sz w:val="22"/>
                <w:szCs w:val="22"/>
              </w:rPr>
              <w:t>от 07.01.86 № 1-16</w:t>
            </w:r>
          </w:p>
        </w:tc>
        <w:tc>
          <w:tcPr>
            <w:tcW w:w="652" w:type="pct"/>
          </w:tcPr>
          <w:p w:rsidR="00BD23B9" w:rsidRPr="002F0433" w:rsidRDefault="00BD23B9" w:rsidP="00A61680">
            <w:pPr>
              <w:jc w:val="center"/>
              <w:rPr>
                <w:sz w:val="22"/>
                <w:szCs w:val="22"/>
              </w:rPr>
            </w:pPr>
            <w:r w:rsidRPr="002F0433">
              <w:rPr>
                <w:sz w:val="22"/>
                <w:szCs w:val="22"/>
              </w:rPr>
              <w:t>6,5</w:t>
            </w:r>
          </w:p>
        </w:tc>
        <w:tc>
          <w:tcPr>
            <w:tcW w:w="1022" w:type="pct"/>
          </w:tcPr>
          <w:p w:rsidR="00BD23B9" w:rsidRPr="002F0433" w:rsidRDefault="00BD23B9" w:rsidP="00A61680">
            <w:pPr>
              <w:jc w:val="both"/>
              <w:rPr>
                <w:sz w:val="22"/>
                <w:szCs w:val="22"/>
              </w:rPr>
            </w:pPr>
            <w:r w:rsidRPr="002F0433">
              <w:rPr>
                <w:sz w:val="22"/>
                <w:szCs w:val="22"/>
              </w:rPr>
              <w:t>Крюковское</w:t>
            </w:r>
          </w:p>
          <w:p w:rsidR="00BD23B9" w:rsidRPr="002F0433" w:rsidRDefault="00BD23B9" w:rsidP="00A61680">
            <w:pPr>
              <w:jc w:val="both"/>
              <w:rPr>
                <w:sz w:val="22"/>
                <w:szCs w:val="22"/>
              </w:rPr>
            </w:pPr>
            <w:r w:rsidRPr="002F0433">
              <w:rPr>
                <w:sz w:val="22"/>
                <w:szCs w:val="22"/>
              </w:rPr>
              <w:t>кв. 254 в. 2</w:t>
            </w:r>
          </w:p>
        </w:tc>
        <w:tc>
          <w:tcPr>
            <w:tcW w:w="1465" w:type="pct"/>
          </w:tcPr>
          <w:p w:rsidR="00BD23B9" w:rsidRPr="002F0433" w:rsidRDefault="00BD23B9" w:rsidP="00A61680">
            <w:pPr>
              <w:rPr>
                <w:sz w:val="22"/>
                <w:szCs w:val="22"/>
              </w:rPr>
            </w:pPr>
            <w:r w:rsidRPr="002F0433">
              <w:rPr>
                <w:sz w:val="22"/>
                <w:szCs w:val="22"/>
              </w:rPr>
              <w:t>Коллекция дендрария насчитывает 540 видов, разновидностей и форм древесных растений. Имеет большое научное, учебно-просветительское значение</w:t>
            </w:r>
          </w:p>
        </w:tc>
      </w:tr>
      <w:tr w:rsidR="002F0433" w:rsidRPr="002F0433" w:rsidTr="00A61680">
        <w:trPr>
          <w:cantSplit/>
          <w:trHeight w:val="1518"/>
        </w:trPr>
        <w:tc>
          <w:tcPr>
            <w:tcW w:w="440" w:type="pct"/>
          </w:tcPr>
          <w:p w:rsidR="00BD23B9" w:rsidRPr="002F0433" w:rsidRDefault="00BD23B9" w:rsidP="00A61680">
            <w:pPr>
              <w:jc w:val="center"/>
              <w:rPr>
                <w:sz w:val="22"/>
                <w:szCs w:val="22"/>
              </w:rPr>
            </w:pPr>
            <w:r w:rsidRPr="002F0433">
              <w:rPr>
                <w:sz w:val="22"/>
                <w:szCs w:val="22"/>
              </w:rPr>
              <w:t>2.</w:t>
            </w:r>
          </w:p>
        </w:tc>
        <w:tc>
          <w:tcPr>
            <w:tcW w:w="1421" w:type="pct"/>
          </w:tcPr>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Культуры ели 1870 г.</w:t>
            </w:r>
          </w:p>
          <w:p w:rsidR="00BD23B9" w:rsidRPr="002F0433" w:rsidRDefault="00BD23B9" w:rsidP="00A61680">
            <w:pPr>
              <w:rPr>
                <w:sz w:val="22"/>
                <w:szCs w:val="22"/>
              </w:rPr>
            </w:pPr>
            <w:r w:rsidRPr="002F0433">
              <w:rPr>
                <w:sz w:val="22"/>
                <w:szCs w:val="22"/>
              </w:rPr>
              <w:t xml:space="preserve">Решение Тулоблисполкома </w:t>
            </w:r>
          </w:p>
          <w:p w:rsidR="00BD23B9" w:rsidRPr="002F0433" w:rsidRDefault="00BD23B9" w:rsidP="00A61680">
            <w:pPr>
              <w:rPr>
                <w:sz w:val="22"/>
                <w:szCs w:val="22"/>
              </w:rPr>
            </w:pPr>
            <w:r w:rsidRPr="002F0433">
              <w:rPr>
                <w:sz w:val="22"/>
                <w:szCs w:val="22"/>
              </w:rPr>
              <w:t>от 07.01.86 № 1-16</w:t>
            </w:r>
          </w:p>
        </w:tc>
        <w:tc>
          <w:tcPr>
            <w:tcW w:w="652" w:type="pct"/>
          </w:tcPr>
          <w:p w:rsidR="00BD23B9" w:rsidRPr="002F0433" w:rsidRDefault="00BD23B9" w:rsidP="00A61680">
            <w:pPr>
              <w:jc w:val="center"/>
              <w:rPr>
                <w:sz w:val="22"/>
                <w:szCs w:val="22"/>
              </w:rPr>
            </w:pPr>
            <w:r w:rsidRPr="002F0433">
              <w:rPr>
                <w:sz w:val="22"/>
                <w:szCs w:val="22"/>
              </w:rPr>
              <w:t>0,5</w:t>
            </w:r>
          </w:p>
        </w:tc>
        <w:tc>
          <w:tcPr>
            <w:tcW w:w="1022" w:type="pct"/>
          </w:tcPr>
          <w:p w:rsidR="00BD23B9" w:rsidRPr="002F0433" w:rsidRDefault="00BD23B9" w:rsidP="00A61680">
            <w:pPr>
              <w:jc w:val="both"/>
              <w:rPr>
                <w:sz w:val="22"/>
                <w:szCs w:val="22"/>
              </w:rPr>
            </w:pPr>
            <w:r w:rsidRPr="002F0433">
              <w:rPr>
                <w:sz w:val="22"/>
                <w:szCs w:val="22"/>
              </w:rPr>
              <w:t>Крюковское</w:t>
            </w:r>
          </w:p>
          <w:p w:rsidR="00BD23B9" w:rsidRPr="002F0433" w:rsidRDefault="00BD23B9" w:rsidP="00A61680">
            <w:pPr>
              <w:jc w:val="both"/>
              <w:rPr>
                <w:sz w:val="22"/>
                <w:szCs w:val="22"/>
              </w:rPr>
            </w:pPr>
            <w:r w:rsidRPr="002F0433">
              <w:rPr>
                <w:sz w:val="22"/>
                <w:szCs w:val="22"/>
              </w:rPr>
              <w:t>кв.122 в. 11</w:t>
            </w:r>
          </w:p>
        </w:tc>
        <w:tc>
          <w:tcPr>
            <w:tcW w:w="1465" w:type="pct"/>
          </w:tcPr>
          <w:p w:rsidR="00BD23B9" w:rsidRPr="002F0433" w:rsidRDefault="00BD23B9" w:rsidP="00A61680">
            <w:pPr>
              <w:rPr>
                <w:sz w:val="22"/>
                <w:szCs w:val="22"/>
              </w:rPr>
            </w:pPr>
            <w:r w:rsidRPr="002F0433">
              <w:rPr>
                <w:sz w:val="22"/>
                <w:szCs w:val="22"/>
              </w:rPr>
              <w:t>Представляет собой равнинный участок спелого елового леса. Имеет научное, учебно-просветительское и рекреационное значение</w:t>
            </w:r>
          </w:p>
        </w:tc>
      </w:tr>
      <w:tr w:rsidR="002F0433" w:rsidRPr="002F0433" w:rsidTr="00A61680">
        <w:trPr>
          <w:cantSplit/>
          <w:trHeight w:val="1518"/>
        </w:trPr>
        <w:tc>
          <w:tcPr>
            <w:tcW w:w="440" w:type="pct"/>
          </w:tcPr>
          <w:p w:rsidR="00BD23B9" w:rsidRPr="002F0433" w:rsidRDefault="00BD23B9" w:rsidP="00A61680">
            <w:pPr>
              <w:jc w:val="center"/>
              <w:rPr>
                <w:sz w:val="22"/>
                <w:szCs w:val="22"/>
              </w:rPr>
            </w:pPr>
            <w:r w:rsidRPr="002F0433">
              <w:rPr>
                <w:sz w:val="22"/>
                <w:szCs w:val="22"/>
              </w:rPr>
              <w:lastRenderedPageBreak/>
              <w:t>3.</w:t>
            </w:r>
          </w:p>
        </w:tc>
        <w:tc>
          <w:tcPr>
            <w:tcW w:w="1421" w:type="pct"/>
          </w:tcPr>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Еловая аллея А.И.Успенского</w:t>
            </w:r>
          </w:p>
          <w:p w:rsidR="00BD23B9" w:rsidRPr="002F0433" w:rsidRDefault="00BD23B9" w:rsidP="00A61680">
            <w:pPr>
              <w:rPr>
                <w:sz w:val="22"/>
                <w:szCs w:val="22"/>
              </w:rPr>
            </w:pPr>
            <w:r w:rsidRPr="002F0433">
              <w:rPr>
                <w:sz w:val="22"/>
                <w:szCs w:val="22"/>
              </w:rPr>
              <w:t xml:space="preserve">Решение Тулоблисполкома </w:t>
            </w:r>
          </w:p>
          <w:p w:rsidR="00BD23B9" w:rsidRPr="002F0433" w:rsidRDefault="00BD23B9" w:rsidP="00A61680">
            <w:pPr>
              <w:rPr>
                <w:sz w:val="22"/>
                <w:szCs w:val="22"/>
              </w:rPr>
            </w:pPr>
            <w:r w:rsidRPr="002F0433">
              <w:rPr>
                <w:sz w:val="22"/>
                <w:szCs w:val="22"/>
              </w:rPr>
              <w:t>от 07.01.86 №1-16</w:t>
            </w:r>
          </w:p>
        </w:tc>
        <w:tc>
          <w:tcPr>
            <w:tcW w:w="652" w:type="pct"/>
          </w:tcPr>
          <w:p w:rsidR="00BD23B9" w:rsidRPr="002F0433" w:rsidRDefault="00BD23B9" w:rsidP="00A61680">
            <w:pPr>
              <w:jc w:val="center"/>
              <w:rPr>
                <w:sz w:val="22"/>
                <w:szCs w:val="22"/>
              </w:rPr>
            </w:pPr>
            <w:r w:rsidRPr="002F0433">
              <w:rPr>
                <w:sz w:val="22"/>
                <w:szCs w:val="22"/>
              </w:rPr>
              <w:t>0,5</w:t>
            </w:r>
          </w:p>
        </w:tc>
        <w:tc>
          <w:tcPr>
            <w:tcW w:w="1022" w:type="pct"/>
          </w:tcPr>
          <w:p w:rsidR="00BD23B9" w:rsidRPr="002F0433" w:rsidRDefault="00BD23B9" w:rsidP="00A61680">
            <w:pPr>
              <w:jc w:val="both"/>
              <w:rPr>
                <w:sz w:val="22"/>
                <w:szCs w:val="22"/>
              </w:rPr>
            </w:pPr>
            <w:r w:rsidRPr="002F0433">
              <w:rPr>
                <w:sz w:val="22"/>
                <w:szCs w:val="22"/>
              </w:rPr>
              <w:t>Крюковское</w:t>
            </w:r>
          </w:p>
          <w:p w:rsidR="00BD23B9" w:rsidRPr="002F0433" w:rsidRDefault="00BD23B9" w:rsidP="00A61680">
            <w:pPr>
              <w:jc w:val="both"/>
              <w:rPr>
                <w:sz w:val="22"/>
                <w:szCs w:val="22"/>
              </w:rPr>
            </w:pPr>
            <w:r w:rsidRPr="002F0433">
              <w:rPr>
                <w:sz w:val="22"/>
                <w:szCs w:val="22"/>
              </w:rPr>
              <w:t>кв.118 в.13</w:t>
            </w:r>
          </w:p>
        </w:tc>
        <w:tc>
          <w:tcPr>
            <w:tcW w:w="1465" w:type="pct"/>
          </w:tcPr>
          <w:p w:rsidR="00BD23B9" w:rsidRPr="002F0433" w:rsidRDefault="00BD23B9" w:rsidP="00A61680">
            <w:pPr>
              <w:rPr>
                <w:sz w:val="22"/>
                <w:szCs w:val="22"/>
              </w:rPr>
            </w:pPr>
            <w:r w:rsidRPr="002F0433">
              <w:rPr>
                <w:sz w:val="22"/>
                <w:szCs w:val="22"/>
              </w:rPr>
              <w:t>Представляет собой равнинный участок, засаженный в два ряда деревьями ели обыкновенной. Имеет научное и учебно-просветительское значение</w:t>
            </w:r>
          </w:p>
        </w:tc>
      </w:tr>
      <w:tr w:rsidR="002F0433" w:rsidRPr="002F0433" w:rsidTr="00A61680">
        <w:trPr>
          <w:cantSplit/>
          <w:trHeight w:val="356"/>
        </w:trPr>
        <w:tc>
          <w:tcPr>
            <w:tcW w:w="440" w:type="pct"/>
          </w:tcPr>
          <w:p w:rsidR="00BD23B9" w:rsidRPr="002F0433" w:rsidRDefault="00BD23B9" w:rsidP="00A61680">
            <w:pPr>
              <w:jc w:val="center"/>
              <w:rPr>
                <w:sz w:val="22"/>
                <w:szCs w:val="22"/>
              </w:rPr>
            </w:pPr>
            <w:r w:rsidRPr="002F0433">
              <w:rPr>
                <w:sz w:val="22"/>
                <w:szCs w:val="22"/>
              </w:rPr>
              <w:t>4.</w:t>
            </w:r>
          </w:p>
        </w:tc>
        <w:tc>
          <w:tcPr>
            <w:tcW w:w="1421" w:type="pct"/>
          </w:tcPr>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Культуры лиственницы сибирской</w:t>
            </w:r>
          </w:p>
          <w:p w:rsidR="00BD23B9" w:rsidRPr="002F0433" w:rsidRDefault="00BD23B9" w:rsidP="00A61680">
            <w:pPr>
              <w:rPr>
                <w:sz w:val="22"/>
                <w:szCs w:val="22"/>
              </w:rPr>
            </w:pPr>
            <w:r w:rsidRPr="002F0433">
              <w:rPr>
                <w:sz w:val="22"/>
                <w:szCs w:val="22"/>
              </w:rPr>
              <w:t>Решение Тулоблисполкома от 07.01.86 № 1-16</w:t>
            </w:r>
          </w:p>
        </w:tc>
        <w:tc>
          <w:tcPr>
            <w:tcW w:w="652" w:type="pct"/>
          </w:tcPr>
          <w:p w:rsidR="00BD23B9" w:rsidRPr="002F0433" w:rsidRDefault="00BD23B9" w:rsidP="00A61680">
            <w:pPr>
              <w:jc w:val="center"/>
              <w:rPr>
                <w:sz w:val="22"/>
                <w:szCs w:val="22"/>
              </w:rPr>
            </w:pPr>
            <w:r w:rsidRPr="002F0433">
              <w:rPr>
                <w:sz w:val="22"/>
                <w:szCs w:val="22"/>
              </w:rPr>
              <w:t>0,5</w:t>
            </w:r>
          </w:p>
        </w:tc>
        <w:tc>
          <w:tcPr>
            <w:tcW w:w="1022" w:type="pct"/>
          </w:tcPr>
          <w:p w:rsidR="00BD23B9" w:rsidRPr="002F0433" w:rsidRDefault="00BD23B9" w:rsidP="00A61680">
            <w:pPr>
              <w:jc w:val="both"/>
              <w:rPr>
                <w:sz w:val="22"/>
                <w:szCs w:val="22"/>
              </w:rPr>
            </w:pPr>
            <w:r w:rsidRPr="002F0433">
              <w:rPr>
                <w:sz w:val="22"/>
                <w:szCs w:val="22"/>
              </w:rPr>
              <w:t>Крюковское</w:t>
            </w:r>
          </w:p>
          <w:p w:rsidR="00BD23B9" w:rsidRPr="002F0433" w:rsidRDefault="00BD23B9" w:rsidP="00A61680">
            <w:pPr>
              <w:jc w:val="both"/>
              <w:rPr>
                <w:sz w:val="22"/>
                <w:szCs w:val="22"/>
              </w:rPr>
            </w:pPr>
            <w:r w:rsidRPr="002F0433">
              <w:rPr>
                <w:sz w:val="22"/>
                <w:szCs w:val="22"/>
              </w:rPr>
              <w:t>кв.122 выд.4</w:t>
            </w:r>
          </w:p>
        </w:tc>
        <w:tc>
          <w:tcPr>
            <w:tcW w:w="1465" w:type="pct"/>
          </w:tcPr>
          <w:p w:rsidR="00BD23B9" w:rsidRPr="002F0433" w:rsidRDefault="00BD23B9" w:rsidP="00A61680">
            <w:pPr>
              <w:rPr>
                <w:sz w:val="22"/>
                <w:szCs w:val="22"/>
              </w:rPr>
            </w:pPr>
            <w:r w:rsidRPr="002F0433">
              <w:rPr>
                <w:sz w:val="22"/>
                <w:szCs w:val="22"/>
              </w:rPr>
              <w:t>Имеет научное, учебно-просветительское и рекреационное значение</w:t>
            </w:r>
          </w:p>
        </w:tc>
      </w:tr>
      <w:tr w:rsidR="002F0433" w:rsidRPr="002F0433" w:rsidTr="00A61680">
        <w:trPr>
          <w:cantSplit/>
          <w:trHeight w:val="1002"/>
        </w:trPr>
        <w:tc>
          <w:tcPr>
            <w:tcW w:w="440" w:type="pct"/>
            <w:tcBorders>
              <w:top w:val="nil"/>
            </w:tcBorders>
          </w:tcPr>
          <w:p w:rsidR="00BD23B9" w:rsidRPr="002F0433" w:rsidRDefault="00BD23B9" w:rsidP="00A61680">
            <w:pPr>
              <w:jc w:val="center"/>
              <w:rPr>
                <w:sz w:val="22"/>
                <w:szCs w:val="22"/>
              </w:rPr>
            </w:pPr>
            <w:r w:rsidRPr="002F0433">
              <w:rPr>
                <w:sz w:val="22"/>
                <w:szCs w:val="22"/>
              </w:rPr>
              <w:t>5.</w:t>
            </w:r>
          </w:p>
        </w:tc>
        <w:tc>
          <w:tcPr>
            <w:tcW w:w="1421" w:type="pct"/>
            <w:tcBorders>
              <w:top w:val="nil"/>
            </w:tcBorders>
          </w:tcPr>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 xml:space="preserve">Культуры сосны </w:t>
            </w:r>
          </w:p>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кедровой сибирской</w:t>
            </w:r>
          </w:p>
          <w:p w:rsidR="00BD23B9" w:rsidRPr="002F0433" w:rsidRDefault="00BD23B9" w:rsidP="00A61680">
            <w:pPr>
              <w:rPr>
                <w:sz w:val="22"/>
                <w:szCs w:val="22"/>
              </w:rPr>
            </w:pPr>
            <w:r w:rsidRPr="002F0433">
              <w:rPr>
                <w:sz w:val="22"/>
                <w:szCs w:val="22"/>
              </w:rPr>
              <w:t xml:space="preserve">Решение Тулоблисполкома </w:t>
            </w:r>
          </w:p>
          <w:p w:rsidR="00BD23B9" w:rsidRPr="002F0433" w:rsidRDefault="00BD23B9" w:rsidP="00A61680">
            <w:pPr>
              <w:rPr>
                <w:sz w:val="22"/>
                <w:szCs w:val="22"/>
              </w:rPr>
            </w:pPr>
            <w:r w:rsidRPr="002F0433">
              <w:rPr>
                <w:sz w:val="22"/>
                <w:szCs w:val="22"/>
              </w:rPr>
              <w:t>от 07.01.86 № 1-16</w:t>
            </w:r>
          </w:p>
        </w:tc>
        <w:tc>
          <w:tcPr>
            <w:tcW w:w="652" w:type="pct"/>
            <w:tcBorders>
              <w:top w:val="nil"/>
            </w:tcBorders>
          </w:tcPr>
          <w:p w:rsidR="00BD23B9" w:rsidRPr="002F0433" w:rsidRDefault="00BD23B9" w:rsidP="00A61680">
            <w:pPr>
              <w:jc w:val="center"/>
              <w:rPr>
                <w:sz w:val="22"/>
                <w:szCs w:val="22"/>
              </w:rPr>
            </w:pPr>
            <w:r w:rsidRPr="002F0433">
              <w:rPr>
                <w:sz w:val="22"/>
                <w:szCs w:val="22"/>
              </w:rPr>
              <w:t>0,3</w:t>
            </w:r>
          </w:p>
        </w:tc>
        <w:tc>
          <w:tcPr>
            <w:tcW w:w="1022" w:type="pct"/>
            <w:tcBorders>
              <w:top w:val="nil"/>
            </w:tcBorders>
          </w:tcPr>
          <w:p w:rsidR="00BD23B9" w:rsidRPr="002F0433" w:rsidRDefault="00BD23B9" w:rsidP="00A61680">
            <w:pPr>
              <w:jc w:val="both"/>
              <w:rPr>
                <w:sz w:val="22"/>
                <w:szCs w:val="22"/>
              </w:rPr>
            </w:pPr>
            <w:r w:rsidRPr="002F0433">
              <w:rPr>
                <w:sz w:val="22"/>
                <w:szCs w:val="22"/>
              </w:rPr>
              <w:t>Крюковское</w:t>
            </w:r>
          </w:p>
          <w:p w:rsidR="00BD23B9" w:rsidRPr="002F0433" w:rsidRDefault="00BD23B9" w:rsidP="00A61680">
            <w:pPr>
              <w:jc w:val="both"/>
              <w:rPr>
                <w:sz w:val="22"/>
                <w:szCs w:val="22"/>
              </w:rPr>
            </w:pPr>
            <w:r w:rsidRPr="002F0433">
              <w:rPr>
                <w:sz w:val="22"/>
                <w:szCs w:val="22"/>
              </w:rPr>
              <w:t>кв. 210</w:t>
            </w:r>
          </w:p>
        </w:tc>
        <w:tc>
          <w:tcPr>
            <w:tcW w:w="1465" w:type="pct"/>
            <w:tcBorders>
              <w:top w:val="nil"/>
            </w:tcBorders>
          </w:tcPr>
          <w:p w:rsidR="00BD23B9" w:rsidRPr="002F0433" w:rsidRDefault="00BD23B9" w:rsidP="00A61680">
            <w:pPr>
              <w:ind w:right="-143"/>
              <w:rPr>
                <w:sz w:val="22"/>
                <w:szCs w:val="22"/>
              </w:rPr>
            </w:pPr>
            <w:r w:rsidRPr="002F0433">
              <w:rPr>
                <w:sz w:val="22"/>
                <w:szCs w:val="22"/>
              </w:rPr>
              <w:t>Имеет научное, учебно-просветительское значение</w:t>
            </w:r>
          </w:p>
        </w:tc>
      </w:tr>
      <w:tr w:rsidR="002F0433" w:rsidRPr="002F0433" w:rsidTr="00A61680">
        <w:trPr>
          <w:cantSplit/>
          <w:trHeight w:val="516"/>
        </w:trPr>
        <w:tc>
          <w:tcPr>
            <w:tcW w:w="440" w:type="pct"/>
          </w:tcPr>
          <w:p w:rsidR="00BD23B9" w:rsidRPr="002F0433" w:rsidRDefault="00BD23B9" w:rsidP="00A61680">
            <w:pPr>
              <w:jc w:val="center"/>
              <w:rPr>
                <w:sz w:val="22"/>
                <w:szCs w:val="22"/>
              </w:rPr>
            </w:pPr>
            <w:r w:rsidRPr="002F0433">
              <w:rPr>
                <w:sz w:val="22"/>
                <w:szCs w:val="22"/>
              </w:rPr>
              <w:t>6.</w:t>
            </w:r>
          </w:p>
        </w:tc>
        <w:tc>
          <w:tcPr>
            <w:tcW w:w="1421" w:type="pct"/>
          </w:tcPr>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Культуры сосны Веймутова. Дендрологический памятник</w:t>
            </w:r>
          </w:p>
          <w:p w:rsidR="00BD23B9" w:rsidRPr="002F0433" w:rsidRDefault="00BD23B9" w:rsidP="00A61680">
            <w:pPr>
              <w:rPr>
                <w:sz w:val="22"/>
                <w:szCs w:val="22"/>
              </w:rPr>
            </w:pPr>
            <w:r w:rsidRPr="002F0433">
              <w:rPr>
                <w:sz w:val="22"/>
                <w:szCs w:val="22"/>
              </w:rPr>
              <w:t xml:space="preserve">Решение Тулоблисполкома </w:t>
            </w:r>
          </w:p>
          <w:p w:rsidR="00BD23B9" w:rsidRPr="002F0433" w:rsidRDefault="00BD23B9" w:rsidP="00A61680">
            <w:pPr>
              <w:rPr>
                <w:sz w:val="22"/>
                <w:szCs w:val="22"/>
              </w:rPr>
            </w:pPr>
            <w:r w:rsidRPr="002F0433">
              <w:rPr>
                <w:sz w:val="22"/>
                <w:szCs w:val="22"/>
              </w:rPr>
              <w:t>от 07.01.86 № 1-16</w:t>
            </w:r>
          </w:p>
        </w:tc>
        <w:tc>
          <w:tcPr>
            <w:tcW w:w="652" w:type="pct"/>
          </w:tcPr>
          <w:p w:rsidR="00BD23B9" w:rsidRPr="002F0433" w:rsidRDefault="00BD23B9" w:rsidP="00A61680">
            <w:pPr>
              <w:jc w:val="center"/>
              <w:rPr>
                <w:sz w:val="22"/>
                <w:szCs w:val="22"/>
              </w:rPr>
            </w:pPr>
            <w:r w:rsidRPr="002F0433">
              <w:rPr>
                <w:sz w:val="22"/>
                <w:szCs w:val="22"/>
              </w:rPr>
              <w:t>0,5</w:t>
            </w:r>
          </w:p>
        </w:tc>
        <w:tc>
          <w:tcPr>
            <w:tcW w:w="1022" w:type="pct"/>
          </w:tcPr>
          <w:p w:rsidR="00BD23B9" w:rsidRPr="002F0433" w:rsidRDefault="00BD23B9" w:rsidP="00A61680">
            <w:pPr>
              <w:jc w:val="both"/>
              <w:rPr>
                <w:sz w:val="22"/>
                <w:szCs w:val="22"/>
              </w:rPr>
            </w:pPr>
            <w:r w:rsidRPr="002F0433">
              <w:rPr>
                <w:sz w:val="22"/>
                <w:szCs w:val="22"/>
              </w:rPr>
              <w:t>Крюковское</w:t>
            </w:r>
          </w:p>
          <w:p w:rsidR="00BD23B9" w:rsidRPr="002F0433" w:rsidRDefault="00BD23B9" w:rsidP="00A61680">
            <w:pPr>
              <w:jc w:val="both"/>
              <w:rPr>
                <w:sz w:val="22"/>
                <w:szCs w:val="22"/>
              </w:rPr>
            </w:pPr>
            <w:r w:rsidRPr="002F0433">
              <w:rPr>
                <w:sz w:val="22"/>
                <w:szCs w:val="22"/>
              </w:rPr>
              <w:t>кв. 210 в.6</w:t>
            </w:r>
          </w:p>
        </w:tc>
        <w:tc>
          <w:tcPr>
            <w:tcW w:w="1465" w:type="pct"/>
          </w:tcPr>
          <w:p w:rsidR="00BD23B9" w:rsidRPr="002F0433" w:rsidRDefault="00BD23B9" w:rsidP="00A61680">
            <w:pPr>
              <w:rPr>
                <w:sz w:val="22"/>
                <w:szCs w:val="22"/>
              </w:rPr>
            </w:pPr>
            <w:r w:rsidRPr="002F0433">
              <w:rPr>
                <w:bCs/>
                <w:sz w:val="22"/>
                <w:szCs w:val="22"/>
              </w:rPr>
              <w:t>Культура сосны Веймутова создана в 1900–1902 годах на землях частных владений. Имеет научное, учебно-просветительское и рекреационное значение</w:t>
            </w:r>
          </w:p>
        </w:tc>
      </w:tr>
      <w:tr w:rsidR="002F0433" w:rsidRPr="002F0433" w:rsidTr="00A61680">
        <w:trPr>
          <w:cantSplit/>
          <w:trHeight w:val="323"/>
        </w:trPr>
        <w:tc>
          <w:tcPr>
            <w:tcW w:w="440" w:type="pct"/>
          </w:tcPr>
          <w:p w:rsidR="00BD23B9" w:rsidRPr="002F0433" w:rsidRDefault="00BD23B9" w:rsidP="00A61680">
            <w:pPr>
              <w:jc w:val="center"/>
              <w:rPr>
                <w:sz w:val="22"/>
                <w:szCs w:val="22"/>
              </w:rPr>
            </w:pPr>
            <w:r w:rsidRPr="002F0433">
              <w:rPr>
                <w:sz w:val="22"/>
                <w:szCs w:val="22"/>
              </w:rPr>
              <w:t>7.</w:t>
            </w:r>
          </w:p>
        </w:tc>
        <w:tc>
          <w:tcPr>
            <w:tcW w:w="1421" w:type="pct"/>
          </w:tcPr>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Дендросад старой лесной школы</w:t>
            </w:r>
          </w:p>
          <w:p w:rsidR="00BD23B9" w:rsidRPr="002F0433" w:rsidRDefault="00BD23B9" w:rsidP="00A61680">
            <w:pPr>
              <w:rPr>
                <w:sz w:val="22"/>
                <w:szCs w:val="22"/>
              </w:rPr>
            </w:pPr>
            <w:r w:rsidRPr="002F0433">
              <w:rPr>
                <w:sz w:val="22"/>
                <w:szCs w:val="22"/>
              </w:rPr>
              <w:t>Решение Тулоблисполкома</w:t>
            </w:r>
          </w:p>
          <w:p w:rsidR="00BD23B9" w:rsidRPr="002F0433" w:rsidRDefault="00BD23B9" w:rsidP="00A61680">
            <w:pPr>
              <w:rPr>
                <w:sz w:val="22"/>
                <w:szCs w:val="22"/>
              </w:rPr>
            </w:pPr>
            <w:r w:rsidRPr="002F0433">
              <w:rPr>
                <w:sz w:val="22"/>
                <w:szCs w:val="22"/>
              </w:rPr>
              <w:t>от 07.01.86 № 1-16</w:t>
            </w:r>
          </w:p>
        </w:tc>
        <w:tc>
          <w:tcPr>
            <w:tcW w:w="652" w:type="pct"/>
          </w:tcPr>
          <w:p w:rsidR="00BD23B9" w:rsidRPr="002F0433" w:rsidRDefault="00BD23B9" w:rsidP="00A61680">
            <w:pPr>
              <w:jc w:val="center"/>
              <w:rPr>
                <w:sz w:val="22"/>
                <w:szCs w:val="22"/>
              </w:rPr>
            </w:pPr>
            <w:r w:rsidRPr="002F0433">
              <w:rPr>
                <w:sz w:val="22"/>
                <w:szCs w:val="22"/>
              </w:rPr>
              <w:t>1,8</w:t>
            </w:r>
          </w:p>
        </w:tc>
        <w:tc>
          <w:tcPr>
            <w:tcW w:w="1022" w:type="pct"/>
          </w:tcPr>
          <w:p w:rsidR="00BD23B9" w:rsidRPr="002F0433" w:rsidRDefault="00BD23B9" w:rsidP="00A61680">
            <w:pPr>
              <w:jc w:val="both"/>
              <w:rPr>
                <w:sz w:val="22"/>
                <w:szCs w:val="22"/>
              </w:rPr>
            </w:pPr>
            <w:r w:rsidRPr="002F0433">
              <w:rPr>
                <w:sz w:val="22"/>
                <w:szCs w:val="22"/>
              </w:rPr>
              <w:t>Крюковское</w:t>
            </w:r>
          </w:p>
          <w:p w:rsidR="00BD23B9" w:rsidRPr="002F0433" w:rsidRDefault="00BD23B9" w:rsidP="00A61680">
            <w:pPr>
              <w:jc w:val="both"/>
              <w:rPr>
                <w:sz w:val="22"/>
                <w:szCs w:val="22"/>
              </w:rPr>
            </w:pPr>
            <w:r w:rsidRPr="002F0433">
              <w:rPr>
                <w:sz w:val="22"/>
                <w:szCs w:val="22"/>
              </w:rPr>
              <w:t>кв. 131 в.12</w:t>
            </w:r>
          </w:p>
        </w:tc>
        <w:tc>
          <w:tcPr>
            <w:tcW w:w="1465" w:type="pct"/>
          </w:tcPr>
          <w:p w:rsidR="00BD23B9" w:rsidRPr="002F0433" w:rsidRDefault="00BD23B9" w:rsidP="00A61680">
            <w:pPr>
              <w:rPr>
                <w:sz w:val="22"/>
                <w:szCs w:val="22"/>
              </w:rPr>
            </w:pPr>
            <w:r w:rsidRPr="002F0433">
              <w:rPr>
                <w:sz w:val="22"/>
                <w:szCs w:val="22"/>
              </w:rPr>
              <w:t>Имеет научное, учебно-просветительское и рекреационное значение</w:t>
            </w:r>
          </w:p>
        </w:tc>
      </w:tr>
    </w:tbl>
    <w:p w:rsidR="00BD23B9" w:rsidRPr="002F0433" w:rsidRDefault="00BD23B9" w:rsidP="00BD23B9">
      <w:pPr>
        <w:jc w:val="center"/>
        <w:rPr>
          <w:szCs w:val="24"/>
        </w:rPr>
      </w:pPr>
    </w:p>
    <w:p w:rsidR="00BD23B9" w:rsidRPr="002F0433" w:rsidRDefault="00BD23B9" w:rsidP="00BD23B9">
      <w:pPr>
        <w:jc w:val="center"/>
        <w:rPr>
          <w:szCs w:val="24"/>
        </w:rPr>
      </w:pPr>
    </w:p>
    <w:p w:rsidR="00BD23B9" w:rsidRPr="002F0433" w:rsidRDefault="00BD23B9" w:rsidP="00BD23B9">
      <w:pPr>
        <w:pStyle w:val="9"/>
      </w:pPr>
      <w:r w:rsidRPr="002F0433">
        <w:t>Таблица 5.3.4.2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
        <w:gridCol w:w="12"/>
        <w:gridCol w:w="2822"/>
        <w:gridCol w:w="1300"/>
        <w:gridCol w:w="2038"/>
        <w:gridCol w:w="2922"/>
      </w:tblGrid>
      <w:tr w:rsidR="002F0433" w:rsidRPr="002F0433" w:rsidTr="00A61680">
        <w:tc>
          <w:tcPr>
            <w:tcW w:w="440" w:type="pct"/>
            <w:vAlign w:val="center"/>
          </w:tcPr>
          <w:p w:rsidR="00BD23B9" w:rsidRPr="002F0433" w:rsidRDefault="00BD23B9" w:rsidP="00A61680">
            <w:pPr>
              <w:jc w:val="center"/>
              <w:rPr>
                <w:b/>
                <w:sz w:val="22"/>
                <w:szCs w:val="22"/>
              </w:rPr>
            </w:pPr>
            <w:r w:rsidRPr="002F0433">
              <w:rPr>
                <w:b/>
                <w:sz w:val="22"/>
                <w:szCs w:val="22"/>
              </w:rPr>
              <w:t>№</w:t>
            </w:r>
          </w:p>
          <w:p w:rsidR="00BD23B9" w:rsidRPr="002F0433" w:rsidRDefault="00BD23B9" w:rsidP="00A61680">
            <w:pPr>
              <w:jc w:val="center"/>
              <w:rPr>
                <w:b/>
                <w:sz w:val="22"/>
                <w:szCs w:val="22"/>
              </w:rPr>
            </w:pPr>
            <w:r w:rsidRPr="002F0433">
              <w:rPr>
                <w:b/>
                <w:sz w:val="22"/>
                <w:szCs w:val="22"/>
              </w:rPr>
              <w:t>п/п</w:t>
            </w:r>
          </w:p>
          <w:p w:rsidR="00BD23B9" w:rsidRPr="002F0433" w:rsidRDefault="00BD23B9" w:rsidP="00A61680">
            <w:pPr>
              <w:jc w:val="center"/>
              <w:rPr>
                <w:b/>
                <w:sz w:val="22"/>
                <w:szCs w:val="22"/>
              </w:rPr>
            </w:pPr>
          </w:p>
        </w:tc>
        <w:tc>
          <w:tcPr>
            <w:tcW w:w="1421" w:type="pct"/>
            <w:gridSpan w:val="2"/>
            <w:vAlign w:val="center"/>
          </w:tcPr>
          <w:p w:rsidR="00BD23B9" w:rsidRPr="002F0433" w:rsidRDefault="00BD23B9" w:rsidP="00A61680">
            <w:pPr>
              <w:jc w:val="center"/>
              <w:rPr>
                <w:b/>
                <w:sz w:val="22"/>
                <w:szCs w:val="22"/>
              </w:rPr>
            </w:pPr>
            <w:r w:rsidRPr="002F0433">
              <w:rPr>
                <w:b/>
                <w:sz w:val="22"/>
                <w:szCs w:val="22"/>
              </w:rPr>
              <w:t xml:space="preserve">Наименование памятника </w:t>
            </w:r>
          </w:p>
          <w:p w:rsidR="00BD23B9" w:rsidRPr="002F0433" w:rsidRDefault="00BD23B9" w:rsidP="00A61680">
            <w:pPr>
              <w:jc w:val="center"/>
              <w:rPr>
                <w:b/>
                <w:sz w:val="22"/>
                <w:szCs w:val="22"/>
              </w:rPr>
            </w:pPr>
            <w:r w:rsidRPr="002F0433">
              <w:rPr>
                <w:b/>
                <w:sz w:val="22"/>
                <w:szCs w:val="22"/>
              </w:rPr>
              <w:t>природы</w:t>
            </w:r>
          </w:p>
        </w:tc>
        <w:tc>
          <w:tcPr>
            <w:tcW w:w="652" w:type="pct"/>
            <w:vAlign w:val="center"/>
          </w:tcPr>
          <w:p w:rsidR="00BD23B9" w:rsidRPr="002F0433" w:rsidRDefault="00BD23B9" w:rsidP="00A61680">
            <w:pPr>
              <w:jc w:val="center"/>
              <w:rPr>
                <w:b/>
                <w:sz w:val="22"/>
                <w:szCs w:val="22"/>
              </w:rPr>
            </w:pPr>
            <w:r w:rsidRPr="002F0433">
              <w:rPr>
                <w:b/>
                <w:sz w:val="22"/>
                <w:szCs w:val="22"/>
              </w:rPr>
              <w:t>Площадь,</w:t>
            </w:r>
          </w:p>
          <w:p w:rsidR="00BD23B9" w:rsidRPr="002F0433" w:rsidRDefault="00BD23B9" w:rsidP="00A61680">
            <w:pPr>
              <w:jc w:val="center"/>
              <w:rPr>
                <w:b/>
                <w:sz w:val="22"/>
                <w:szCs w:val="22"/>
              </w:rPr>
            </w:pPr>
            <w:r w:rsidRPr="002F0433">
              <w:rPr>
                <w:b/>
                <w:sz w:val="22"/>
                <w:szCs w:val="22"/>
              </w:rPr>
              <w:t xml:space="preserve"> га</w:t>
            </w:r>
          </w:p>
        </w:tc>
        <w:tc>
          <w:tcPr>
            <w:tcW w:w="1022" w:type="pct"/>
            <w:vAlign w:val="center"/>
          </w:tcPr>
          <w:p w:rsidR="00BD23B9" w:rsidRPr="002F0433" w:rsidRDefault="00BD23B9" w:rsidP="00A61680">
            <w:pPr>
              <w:jc w:val="center"/>
              <w:rPr>
                <w:b/>
                <w:sz w:val="22"/>
                <w:szCs w:val="22"/>
              </w:rPr>
            </w:pPr>
            <w:r w:rsidRPr="002F0433">
              <w:rPr>
                <w:b/>
                <w:sz w:val="22"/>
                <w:szCs w:val="22"/>
              </w:rPr>
              <w:t>Участковое</w:t>
            </w:r>
          </w:p>
          <w:p w:rsidR="00BD23B9" w:rsidRPr="002F0433" w:rsidRDefault="00BD23B9" w:rsidP="00A61680">
            <w:pPr>
              <w:jc w:val="center"/>
              <w:rPr>
                <w:b/>
                <w:sz w:val="22"/>
                <w:szCs w:val="22"/>
              </w:rPr>
            </w:pPr>
            <w:r w:rsidRPr="002F0433">
              <w:rPr>
                <w:b/>
                <w:sz w:val="22"/>
                <w:szCs w:val="22"/>
              </w:rPr>
              <w:t>лесничество,</w:t>
            </w:r>
          </w:p>
          <w:p w:rsidR="00BD23B9" w:rsidRPr="002F0433" w:rsidRDefault="00BD23B9" w:rsidP="00A61680">
            <w:pPr>
              <w:jc w:val="center"/>
              <w:rPr>
                <w:b/>
                <w:sz w:val="22"/>
                <w:szCs w:val="22"/>
              </w:rPr>
            </w:pPr>
            <w:r w:rsidRPr="002F0433">
              <w:rPr>
                <w:b/>
                <w:sz w:val="22"/>
                <w:szCs w:val="22"/>
              </w:rPr>
              <w:t>квартал</w:t>
            </w:r>
          </w:p>
        </w:tc>
        <w:tc>
          <w:tcPr>
            <w:tcW w:w="1465" w:type="pct"/>
            <w:vAlign w:val="center"/>
          </w:tcPr>
          <w:p w:rsidR="00BD23B9" w:rsidRPr="002F0433" w:rsidRDefault="00BD23B9" w:rsidP="00A61680">
            <w:pPr>
              <w:jc w:val="center"/>
              <w:rPr>
                <w:b/>
                <w:sz w:val="22"/>
                <w:szCs w:val="22"/>
              </w:rPr>
            </w:pPr>
            <w:r w:rsidRPr="002F0433">
              <w:rPr>
                <w:b/>
                <w:sz w:val="22"/>
                <w:szCs w:val="22"/>
              </w:rPr>
              <w:t>Краткая характеристика</w:t>
            </w:r>
          </w:p>
        </w:tc>
      </w:tr>
      <w:tr w:rsidR="002F0433" w:rsidRPr="002F0433" w:rsidTr="00A61680">
        <w:trPr>
          <w:tblHeader/>
        </w:trPr>
        <w:tc>
          <w:tcPr>
            <w:tcW w:w="440" w:type="pct"/>
          </w:tcPr>
          <w:p w:rsidR="00BD23B9" w:rsidRPr="002F0433" w:rsidRDefault="00BD23B9" w:rsidP="00A61680">
            <w:pPr>
              <w:jc w:val="center"/>
              <w:rPr>
                <w:b/>
                <w:sz w:val="22"/>
                <w:szCs w:val="22"/>
              </w:rPr>
            </w:pPr>
            <w:r w:rsidRPr="002F0433">
              <w:rPr>
                <w:b/>
                <w:sz w:val="22"/>
                <w:szCs w:val="22"/>
              </w:rPr>
              <w:t>1</w:t>
            </w:r>
          </w:p>
        </w:tc>
        <w:tc>
          <w:tcPr>
            <w:tcW w:w="1421" w:type="pct"/>
            <w:gridSpan w:val="2"/>
          </w:tcPr>
          <w:p w:rsidR="00BD23B9" w:rsidRPr="002F0433" w:rsidRDefault="00BD23B9" w:rsidP="00A61680">
            <w:pPr>
              <w:jc w:val="center"/>
              <w:rPr>
                <w:b/>
                <w:sz w:val="22"/>
                <w:szCs w:val="22"/>
              </w:rPr>
            </w:pPr>
            <w:r w:rsidRPr="002F0433">
              <w:rPr>
                <w:b/>
                <w:sz w:val="22"/>
                <w:szCs w:val="22"/>
              </w:rPr>
              <w:t>2</w:t>
            </w:r>
          </w:p>
        </w:tc>
        <w:tc>
          <w:tcPr>
            <w:tcW w:w="652" w:type="pct"/>
          </w:tcPr>
          <w:p w:rsidR="00BD23B9" w:rsidRPr="002F0433" w:rsidRDefault="00BD23B9" w:rsidP="00A61680">
            <w:pPr>
              <w:jc w:val="center"/>
              <w:rPr>
                <w:b/>
                <w:sz w:val="22"/>
                <w:szCs w:val="22"/>
              </w:rPr>
            </w:pPr>
            <w:r w:rsidRPr="002F0433">
              <w:rPr>
                <w:b/>
                <w:sz w:val="22"/>
                <w:szCs w:val="22"/>
              </w:rPr>
              <w:t>3</w:t>
            </w:r>
          </w:p>
        </w:tc>
        <w:tc>
          <w:tcPr>
            <w:tcW w:w="1022" w:type="pct"/>
          </w:tcPr>
          <w:p w:rsidR="00BD23B9" w:rsidRPr="002F0433" w:rsidRDefault="00BD23B9" w:rsidP="00A61680">
            <w:pPr>
              <w:jc w:val="center"/>
              <w:rPr>
                <w:b/>
                <w:sz w:val="22"/>
                <w:szCs w:val="22"/>
              </w:rPr>
            </w:pPr>
            <w:r w:rsidRPr="002F0433">
              <w:rPr>
                <w:b/>
                <w:sz w:val="22"/>
                <w:szCs w:val="22"/>
              </w:rPr>
              <w:t>4</w:t>
            </w:r>
          </w:p>
        </w:tc>
        <w:tc>
          <w:tcPr>
            <w:tcW w:w="1465" w:type="pct"/>
          </w:tcPr>
          <w:p w:rsidR="00BD23B9" w:rsidRPr="002F0433" w:rsidRDefault="00BD23B9" w:rsidP="00A61680">
            <w:pPr>
              <w:jc w:val="center"/>
              <w:rPr>
                <w:b/>
                <w:sz w:val="22"/>
                <w:szCs w:val="22"/>
              </w:rPr>
            </w:pPr>
            <w:r w:rsidRPr="002F0433">
              <w:rPr>
                <w:b/>
                <w:sz w:val="22"/>
                <w:szCs w:val="22"/>
              </w:rPr>
              <w:t>5</w:t>
            </w:r>
          </w:p>
        </w:tc>
      </w:tr>
      <w:tr w:rsidR="002F0433" w:rsidRPr="002F0433" w:rsidTr="00A61680">
        <w:trPr>
          <w:cantSplit/>
          <w:trHeight w:val="516"/>
        </w:trPr>
        <w:tc>
          <w:tcPr>
            <w:tcW w:w="446" w:type="pct"/>
            <w:gridSpan w:val="2"/>
          </w:tcPr>
          <w:p w:rsidR="00BD23B9" w:rsidRPr="002F0433" w:rsidRDefault="00BD23B9" w:rsidP="00A61680">
            <w:pPr>
              <w:jc w:val="center"/>
              <w:rPr>
                <w:sz w:val="22"/>
                <w:szCs w:val="22"/>
              </w:rPr>
            </w:pPr>
            <w:r w:rsidRPr="002F0433">
              <w:rPr>
                <w:sz w:val="22"/>
                <w:szCs w:val="22"/>
              </w:rPr>
              <w:t>8.</w:t>
            </w:r>
          </w:p>
        </w:tc>
        <w:tc>
          <w:tcPr>
            <w:tcW w:w="1415" w:type="pct"/>
          </w:tcPr>
          <w:p w:rsidR="00BD23B9" w:rsidRPr="002F0433" w:rsidRDefault="00BD23B9" w:rsidP="00A61680">
            <w:pPr>
              <w:rPr>
                <w:sz w:val="22"/>
                <w:szCs w:val="22"/>
              </w:rPr>
            </w:pPr>
            <w:r w:rsidRPr="002F0433">
              <w:rPr>
                <w:sz w:val="22"/>
                <w:szCs w:val="22"/>
              </w:rPr>
              <w:t>Урочище «Каменный холм»</w:t>
            </w:r>
          </w:p>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Решение облсовета депутатов трудящихся исполкома от 20.05.77</w:t>
            </w:r>
          </w:p>
          <w:p w:rsidR="00BD23B9" w:rsidRPr="002F0433" w:rsidRDefault="00BD23B9" w:rsidP="00A61680">
            <w:pPr>
              <w:rPr>
                <w:sz w:val="22"/>
                <w:szCs w:val="22"/>
              </w:rPr>
            </w:pPr>
            <w:r w:rsidRPr="002F0433">
              <w:rPr>
                <w:sz w:val="22"/>
                <w:szCs w:val="22"/>
              </w:rPr>
              <w:t>№ 7-261</w:t>
            </w:r>
          </w:p>
        </w:tc>
        <w:tc>
          <w:tcPr>
            <w:tcW w:w="652" w:type="pct"/>
          </w:tcPr>
          <w:p w:rsidR="00BD23B9" w:rsidRPr="002F0433" w:rsidRDefault="00BD23B9" w:rsidP="00A61680">
            <w:pPr>
              <w:jc w:val="center"/>
              <w:rPr>
                <w:sz w:val="22"/>
                <w:szCs w:val="22"/>
              </w:rPr>
            </w:pPr>
            <w:r w:rsidRPr="002F0433">
              <w:rPr>
                <w:sz w:val="22"/>
                <w:szCs w:val="22"/>
              </w:rPr>
              <w:t>197,3</w:t>
            </w:r>
          </w:p>
        </w:tc>
        <w:tc>
          <w:tcPr>
            <w:tcW w:w="1022" w:type="pct"/>
          </w:tcPr>
          <w:p w:rsidR="00BD23B9" w:rsidRPr="002F0433" w:rsidRDefault="00BD23B9" w:rsidP="00A61680">
            <w:pPr>
              <w:jc w:val="both"/>
              <w:rPr>
                <w:sz w:val="22"/>
                <w:szCs w:val="22"/>
              </w:rPr>
            </w:pPr>
            <w:r w:rsidRPr="002F0433">
              <w:rPr>
                <w:sz w:val="22"/>
                <w:szCs w:val="22"/>
              </w:rPr>
              <w:t>Тепло-</w:t>
            </w:r>
          </w:p>
          <w:p w:rsidR="00BD23B9" w:rsidRPr="002F0433" w:rsidRDefault="00BD23B9" w:rsidP="00A61680">
            <w:pPr>
              <w:jc w:val="both"/>
              <w:rPr>
                <w:sz w:val="22"/>
                <w:szCs w:val="22"/>
              </w:rPr>
            </w:pPr>
            <w:r w:rsidRPr="002F0433">
              <w:rPr>
                <w:sz w:val="22"/>
                <w:szCs w:val="22"/>
              </w:rPr>
              <w:t>Огаревское</w:t>
            </w:r>
          </w:p>
          <w:p w:rsidR="00BD23B9" w:rsidRPr="002F0433" w:rsidRDefault="00BD23B9" w:rsidP="00A61680">
            <w:pPr>
              <w:jc w:val="both"/>
              <w:rPr>
                <w:sz w:val="22"/>
                <w:szCs w:val="22"/>
              </w:rPr>
            </w:pPr>
            <w:r w:rsidRPr="002F0433">
              <w:rPr>
                <w:sz w:val="22"/>
                <w:szCs w:val="22"/>
              </w:rPr>
              <w:t>кв. 44, 45</w:t>
            </w:r>
          </w:p>
        </w:tc>
        <w:tc>
          <w:tcPr>
            <w:tcW w:w="1465" w:type="pct"/>
          </w:tcPr>
          <w:p w:rsidR="00BD23B9" w:rsidRPr="002F0433" w:rsidRDefault="00BD23B9" w:rsidP="00A61680">
            <w:pPr>
              <w:jc w:val="both"/>
              <w:rPr>
                <w:sz w:val="22"/>
                <w:szCs w:val="22"/>
              </w:rPr>
            </w:pPr>
            <w:r w:rsidRPr="002F0433">
              <w:rPr>
                <w:sz w:val="22"/>
                <w:szCs w:val="22"/>
              </w:rPr>
              <w:t>Государственный памятник природы. Режим ограниченный</w:t>
            </w:r>
          </w:p>
        </w:tc>
      </w:tr>
      <w:tr w:rsidR="002F0433" w:rsidRPr="002F0433" w:rsidTr="00A61680">
        <w:trPr>
          <w:cantSplit/>
          <w:trHeight w:val="516"/>
        </w:trPr>
        <w:tc>
          <w:tcPr>
            <w:tcW w:w="446" w:type="pct"/>
            <w:gridSpan w:val="2"/>
          </w:tcPr>
          <w:p w:rsidR="00BD23B9" w:rsidRPr="002F0433" w:rsidRDefault="00BD23B9" w:rsidP="00A61680">
            <w:pPr>
              <w:shd w:val="clear" w:color="auto" w:fill="FFFFFF"/>
              <w:autoSpaceDE w:val="0"/>
              <w:autoSpaceDN w:val="0"/>
              <w:adjustRightInd w:val="0"/>
              <w:jc w:val="center"/>
              <w:rPr>
                <w:bCs/>
                <w:sz w:val="22"/>
                <w:szCs w:val="21"/>
              </w:rPr>
            </w:pPr>
            <w:r w:rsidRPr="002F0433">
              <w:rPr>
                <w:bCs/>
                <w:sz w:val="22"/>
                <w:szCs w:val="21"/>
              </w:rPr>
              <w:t>9.</w:t>
            </w:r>
          </w:p>
        </w:tc>
        <w:tc>
          <w:tcPr>
            <w:tcW w:w="1415" w:type="pct"/>
          </w:tcPr>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Крапивенский заказник</w:t>
            </w:r>
          </w:p>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 xml:space="preserve">Решение исполнительно-го комитета Тульского совета депутатов трудящихся от 10.01.68 № 1-16 о выделении заказника и решение депутатов трудящихся </w:t>
            </w:r>
          </w:p>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от 20.06.77</w:t>
            </w:r>
          </w:p>
        </w:tc>
        <w:tc>
          <w:tcPr>
            <w:tcW w:w="652" w:type="pct"/>
          </w:tcPr>
          <w:p w:rsidR="00BD23B9" w:rsidRPr="002F0433" w:rsidRDefault="00BD23B9" w:rsidP="00A61680">
            <w:pPr>
              <w:shd w:val="clear" w:color="auto" w:fill="FFFFFF"/>
              <w:autoSpaceDE w:val="0"/>
              <w:autoSpaceDN w:val="0"/>
              <w:adjustRightInd w:val="0"/>
              <w:jc w:val="center"/>
              <w:rPr>
                <w:bCs/>
                <w:sz w:val="22"/>
                <w:szCs w:val="22"/>
              </w:rPr>
            </w:pPr>
            <w:r w:rsidRPr="002F0433">
              <w:rPr>
                <w:bCs/>
                <w:sz w:val="22"/>
                <w:szCs w:val="22"/>
              </w:rPr>
              <w:t>1997,0</w:t>
            </w:r>
          </w:p>
        </w:tc>
        <w:tc>
          <w:tcPr>
            <w:tcW w:w="1022" w:type="pct"/>
          </w:tcPr>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Крапивенское</w:t>
            </w:r>
          </w:p>
          <w:p w:rsidR="00BD23B9" w:rsidRPr="002F0433" w:rsidRDefault="00BD23B9" w:rsidP="00A61680">
            <w:pPr>
              <w:shd w:val="clear" w:color="auto" w:fill="FFFFFF"/>
              <w:autoSpaceDE w:val="0"/>
              <w:autoSpaceDN w:val="0"/>
              <w:adjustRightInd w:val="0"/>
              <w:rPr>
                <w:bCs/>
                <w:sz w:val="22"/>
                <w:szCs w:val="22"/>
              </w:rPr>
            </w:pPr>
            <w:r w:rsidRPr="002F0433">
              <w:rPr>
                <w:bCs/>
                <w:sz w:val="22"/>
                <w:szCs w:val="22"/>
              </w:rPr>
              <w:t>кв. 59-124</w:t>
            </w:r>
          </w:p>
        </w:tc>
        <w:tc>
          <w:tcPr>
            <w:tcW w:w="1465" w:type="pct"/>
          </w:tcPr>
          <w:p w:rsidR="00BD23B9" w:rsidRPr="002F0433" w:rsidRDefault="00BD23B9" w:rsidP="00A61680">
            <w:pPr>
              <w:shd w:val="clear" w:color="auto" w:fill="FFFFFF"/>
              <w:autoSpaceDE w:val="0"/>
              <w:autoSpaceDN w:val="0"/>
              <w:adjustRightInd w:val="0"/>
              <w:rPr>
                <w:sz w:val="22"/>
                <w:szCs w:val="22"/>
              </w:rPr>
            </w:pPr>
            <w:r w:rsidRPr="002F0433">
              <w:rPr>
                <w:bCs/>
                <w:sz w:val="22"/>
                <w:szCs w:val="22"/>
              </w:rPr>
              <w:t xml:space="preserve">Имеет важнейшее научное и природоохранное значение, может служить эталонной экосистемой восточно-европейских широколиственных лесов </w:t>
            </w:r>
          </w:p>
        </w:tc>
      </w:tr>
      <w:tr w:rsidR="002F0433" w:rsidRPr="002F0433" w:rsidTr="00A61680">
        <w:trPr>
          <w:cantSplit/>
          <w:trHeight w:val="192"/>
        </w:trPr>
        <w:tc>
          <w:tcPr>
            <w:tcW w:w="446" w:type="pct"/>
            <w:gridSpan w:val="2"/>
          </w:tcPr>
          <w:p w:rsidR="00BD23B9" w:rsidRPr="002F0433" w:rsidRDefault="00BD23B9" w:rsidP="00A61680">
            <w:pPr>
              <w:shd w:val="clear" w:color="auto" w:fill="FFFFFF"/>
              <w:autoSpaceDE w:val="0"/>
              <w:autoSpaceDN w:val="0"/>
              <w:adjustRightInd w:val="0"/>
              <w:jc w:val="center"/>
              <w:rPr>
                <w:b/>
                <w:bCs/>
                <w:sz w:val="22"/>
                <w:szCs w:val="21"/>
              </w:rPr>
            </w:pPr>
          </w:p>
        </w:tc>
        <w:tc>
          <w:tcPr>
            <w:tcW w:w="1415" w:type="pct"/>
          </w:tcPr>
          <w:p w:rsidR="00BD23B9" w:rsidRPr="002F0433" w:rsidRDefault="00BD23B9" w:rsidP="00A61680">
            <w:pPr>
              <w:shd w:val="clear" w:color="auto" w:fill="FFFFFF"/>
              <w:autoSpaceDE w:val="0"/>
              <w:autoSpaceDN w:val="0"/>
              <w:adjustRightInd w:val="0"/>
              <w:rPr>
                <w:bCs/>
                <w:sz w:val="22"/>
                <w:szCs w:val="22"/>
              </w:rPr>
            </w:pPr>
            <w:r w:rsidRPr="002F0433">
              <w:rPr>
                <w:b/>
                <w:bCs/>
                <w:sz w:val="22"/>
                <w:szCs w:val="22"/>
              </w:rPr>
              <w:t>Итого по лесничеству</w:t>
            </w:r>
          </w:p>
        </w:tc>
        <w:tc>
          <w:tcPr>
            <w:tcW w:w="652" w:type="pct"/>
          </w:tcPr>
          <w:p w:rsidR="00BD23B9" w:rsidRPr="002F0433" w:rsidRDefault="00BD23B9" w:rsidP="00A61680">
            <w:pPr>
              <w:shd w:val="clear" w:color="auto" w:fill="FFFFFF"/>
              <w:autoSpaceDE w:val="0"/>
              <w:autoSpaceDN w:val="0"/>
              <w:adjustRightInd w:val="0"/>
              <w:jc w:val="center"/>
              <w:rPr>
                <w:bCs/>
                <w:sz w:val="22"/>
                <w:szCs w:val="22"/>
              </w:rPr>
            </w:pPr>
            <w:r w:rsidRPr="002F0433">
              <w:rPr>
                <w:b/>
                <w:bCs/>
                <w:sz w:val="22"/>
                <w:szCs w:val="22"/>
              </w:rPr>
              <w:t>2204,9</w:t>
            </w:r>
          </w:p>
        </w:tc>
        <w:tc>
          <w:tcPr>
            <w:tcW w:w="1022" w:type="pct"/>
          </w:tcPr>
          <w:p w:rsidR="00BD23B9" w:rsidRPr="002F0433" w:rsidRDefault="00BD23B9" w:rsidP="00A61680">
            <w:pPr>
              <w:shd w:val="clear" w:color="auto" w:fill="FFFFFF"/>
              <w:autoSpaceDE w:val="0"/>
              <w:autoSpaceDN w:val="0"/>
              <w:adjustRightInd w:val="0"/>
              <w:rPr>
                <w:bCs/>
                <w:sz w:val="22"/>
                <w:szCs w:val="22"/>
              </w:rPr>
            </w:pPr>
          </w:p>
        </w:tc>
        <w:tc>
          <w:tcPr>
            <w:tcW w:w="1465" w:type="pct"/>
          </w:tcPr>
          <w:p w:rsidR="00BD23B9" w:rsidRPr="002F0433" w:rsidRDefault="00BD23B9" w:rsidP="00A61680">
            <w:pPr>
              <w:shd w:val="clear" w:color="auto" w:fill="FFFFFF"/>
              <w:autoSpaceDE w:val="0"/>
              <w:autoSpaceDN w:val="0"/>
              <w:adjustRightInd w:val="0"/>
              <w:jc w:val="center"/>
              <w:rPr>
                <w:bCs/>
                <w:sz w:val="22"/>
                <w:szCs w:val="22"/>
              </w:rPr>
            </w:pPr>
          </w:p>
        </w:tc>
      </w:tr>
      <w:tr w:rsidR="002F0433" w:rsidRPr="002F0433" w:rsidTr="00A61680">
        <w:trPr>
          <w:tblHeader/>
        </w:trPr>
        <w:tc>
          <w:tcPr>
            <w:tcW w:w="5000" w:type="pct"/>
            <w:gridSpan w:val="6"/>
          </w:tcPr>
          <w:p w:rsidR="00BD23B9" w:rsidRPr="002F0433" w:rsidRDefault="00BD23B9" w:rsidP="00A61680">
            <w:pPr>
              <w:jc w:val="center"/>
              <w:rPr>
                <w:b/>
                <w:sz w:val="22"/>
                <w:szCs w:val="22"/>
              </w:rPr>
            </w:pPr>
            <w:r w:rsidRPr="002F0433">
              <w:rPr>
                <w:b/>
                <w:sz w:val="22"/>
                <w:szCs w:val="22"/>
              </w:rPr>
              <w:t>Ясногорское лесничество</w:t>
            </w:r>
          </w:p>
        </w:tc>
      </w:tr>
      <w:tr w:rsidR="002F0433" w:rsidRPr="002F0433" w:rsidTr="00A61680">
        <w:trPr>
          <w:cantSplit/>
          <w:trHeight w:val="1535"/>
        </w:trPr>
        <w:tc>
          <w:tcPr>
            <w:tcW w:w="446" w:type="pct"/>
            <w:gridSpan w:val="2"/>
          </w:tcPr>
          <w:p w:rsidR="00BD23B9" w:rsidRPr="002F0433" w:rsidRDefault="00BD23B9" w:rsidP="00A61680">
            <w:pPr>
              <w:jc w:val="center"/>
              <w:rPr>
                <w:sz w:val="22"/>
                <w:szCs w:val="22"/>
              </w:rPr>
            </w:pPr>
            <w:r w:rsidRPr="002F0433">
              <w:rPr>
                <w:sz w:val="22"/>
                <w:szCs w:val="22"/>
              </w:rPr>
              <w:lastRenderedPageBreak/>
              <w:t>1.</w:t>
            </w:r>
          </w:p>
        </w:tc>
        <w:tc>
          <w:tcPr>
            <w:tcW w:w="1415" w:type="pct"/>
          </w:tcPr>
          <w:p w:rsidR="00BD23B9" w:rsidRPr="002F0433" w:rsidRDefault="00BD23B9" w:rsidP="00A61680">
            <w:pPr>
              <w:rPr>
                <w:sz w:val="22"/>
                <w:szCs w:val="22"/>
              </w:rPr>
            </w:pPr>
            <w:r w:rsidRPr="002F0433">
              <w:rPr>
                <w:sz w:val="22"/>
                <w:szCs w:val="22"/>
              </w:rPr>
              <w:t xml:space="preserve">Памятник природы «Сосновый Бор» на р. Восьма. Решение Тулоблисполкома </w:t>
            </w:r>
          </w:p>
          <w:p w:rsidR="00BD23B9" w:rsidRPr="002F0433" w:rsidRDefault="00BD23B9" w:rsidP="00A61680">
            <w:pPr>
              <w:rPr>
                <w:sz w:val="22"/>
                <w:szCs w:val="22"/>
              </w:rPr>
            </w:pPr>
            <w:r w:rsidRPr="002F0433">
              <w:rPr>
                <w:sz w:val="22"/>
                <w:szCs w:val="22"/>
              </w:rPr>
              <w:t>от 20.05.77 № 7-261</w:t>
            </w:r>
          </w:p>
        </w:tc>
        <w:tc>
          <w:tcPr>
            <w:tcW w:w="652" w:type="pct"/>
          </w:tcPr>
          <w:p w:rsidR="00BD23B9" w:rsidRPr="002F0433" w:rsidRDefault="00BD23B9" w:rsidP="00A61680">
            <w:pPr>
              <w:jc w:val="center"/>
              <w:rPr>
                <w:sz w:val="22"/>
                <w:szCs w:val="22"/>
              </w:rPr>
            </w:pPr>
            <w:r w:rsidRPr="002F0433">
              <w:rPr>
                <w:sz w:val="22"/>
                <w:szCs w:val="22"/>
              </w:rPr>
              <w:t>480,3</w:t>
            </w:r>
          </w:p>
        </w:tc>
        <w:tc>
          <w:tcPr>
            <w:tcW w:w="1022" w:type="pct"/>
          </w:tcPr>
          <w:p w:rsidR="00BD23B9" w:rsidRPr="002F0433" w:rsidRDefault="00BD23B9" w:rsidP="00A61680">
            <w:pPr>
              <w:jc w:val="both"/>
              <w:rPr>
                <w:sz w:val="22"/>
                <w:szCs w:val="22"/>
              </w:rPr>
            </w:pPr>
            <w:r w:rsidRPr="002F0433">
              <w:rPr>
                <w:sz w:val="22"/>
                <w:szCs w:val="22"/>
              </w:rPr>
              <w:t>Иваньковское</w:t>
            </w:r>
          </w:p>
          <w:p w:rsidR="00BD23B9" w:rsidRPr="002F0433" w:rsidRDefault="00BD23B9" w:rsidP="00A61680">
            <w:pPr>
              <w:jc w:val="both"/>
              <w:rPr>
                <w:sz w:val="22"/>
                <w:szCs w:val="22"/>
              </w:rPr>
            </w:pPr>
            <w:r w:rsidRPr="002F0433">
              <w:rPr>
                <w:sz w:val="22"/>
                <w:szCs w:val="22"/>
              </w:rPr>
              <w:t>кв. 32-36</w:t>
            </w:r>
          </w:p>
        </w:tc>
        <w:tc>
          <w:tcPr>
            <w:tcW w:w="1465" w:type="pct"/>
          </w:tcPr>
          <w:p w:rsidR="00BD23B9" w:rsidRPr="002F0433" w:rsidRDefault="00BD23B9" w:rsidP="00A61680">
            <w:pPr>
              <w:rPr>
                <w:sz w:val="22"/>
                <w:szCs w:val="22"/>
              </w:rPr>
            </w:pPr>
            <w:r w:rsidRPr="002F0433">
              <w:rPr>
                <w:sz w:val="22"/>
                <w:szCs w:val="22"/>
              </w:rPr>
              <w:t>Небольшой лесной массив на правом берегу р. Восьмы с участием естественных сосняков и сохранившимся естественным природным ландшафтом. Представляет научный и исторический интерес, так как имеет типичный растительный мир из представителей бореальной флоры</w:t>
            </w:r>
          </w:p>
        </w:tc>
      </w:tr>
      <w:tr w:rsidR="002F0433" w:rsidRPr="002F0433" w:rsidTr="00A61680">
        <w:tc>
          <w:tcPr>
            <w:tcW w:w="1861" w:type="pct"/>
            <w:gridSpan w:val="3"/>
          </w:tcPr>
          <w:p w:rsidR="00BD23B9" w:rsidRPr="002F0433" w:rsidRDefault="00BD23B9" w:rsidP="00A61680">
            <w:pPr>
              <w:jc w:val="both"/>
              <w:rPr>
                <w:b/>
                <w:sz w:val="22"/>
                <w:szCs w:val="22"/>
              </w:rPr>
            </w:pPr>
            <w:r w:rsidRPr="002F0433">
              <w:rPr>
                <w:b/>
                <w:sz w:val="22"/>
                <w:szCs w:val="22"/>
              </w:rPr>
              <w:t>ВСЕГО по области:</w:t>
            </w:r>
          </w:p>
        </w:tc>
        <w:tc>
          <w:tcPr>
            <w:tcW w:w="652" w:type="pct"/>
          </w:tcPr>
          <w:p w:rsidR="00BD23B9" w:rsidRPr="002F0433" w:rsidRDefault="00BD23B9" w:rsidP="00A61680">
            <w:pPr>
              <w:jc w:val="center"/>
              <w:rPr>
                <w:b/>
                <w:sz w:val="22"/>
                <w:szCs w:val="22"/>
              </w:rPr>
            </w:pPr>
            <w:r w:rsidRPr="002F0433">
              <w:rPr>
                <w:b/>
                <w:sz w:val="22"/>
                <w:szCs w:val="22"/>
              </w:rPr>
              <w:t>5905,0</w:t>
            </w:r>
          </w:p>
        </w:tc>
        <w:tc>
          <w:tcPr>
            <w:tcW w:w="1022" w:type="pct"/>
          </w:tcPr>
          <w:p w:rsidR="00BD23B9" w:rsidRPr="002F0433" w:rsidRDefault="00BD23B9" w:rsidP="00A61680">
            <w:pPr>
              <w:jc w:val="both"/>
              <w:rPr>
                <w:b/>
                <w:sz w:val="22"/>
                <w:szCs w:val="22"/>
              </w:rPr>
            </w:pPr>
          </w:p>
        </w:tc>
        <w:tc>
          <w:tcPr>
            <w:tcW w:w="1465" w:type="pct"/>
          </w:tcPr>
          <w:p w:rsidR="00BD23B9" w:rsidRPr="002F0433" w:rsidRDefault="00BD23B9" w:rsidP="00A61680">
            <w:pPr>
              <w:jc w:val="both"/>
              <w:rPr>
                <w:b/>
                <w:sz w:val="22"/>
                <w:szCs w:val="22"/>
              </w:rPr>
            </w:pPr>
          </w:p>
        </w:tc>
      </w:tr>
    </w:tbl>
    <w:p w:rsidR="00BD23B9" w:rsidRPr="002F0433" w:rsidRDefault="00BD23B9" w:rsidP="00BD23B9">
      <w:pPr>
        <w:jc w:val="center"/>
        <w:rPr>
          <w:szCs w:val="24"/>
        </w:rPr>
      </w:pPr>
    </w:p>
    <w:p w:rsidR="00BD23B9" w:rsidRPr="002F0433" w:rsidRDefault="00BD23B9" w:rsidP="00BD23B9">
      <w:pPr>
        <w:pStyle w:val="3"/>
      </w:pPr>
      <w:r w:rsidRPr="002F0433">
        <w:t>5.3.5 Лесовосстановление в Тульской области (гектаров)</w:t>
      </w:r>
    </w:p>
    <w:p w:rsidR="00BD23B9" w:rsidRPr="002F0433" w:rsidRDefault="00BD23B9" w:rsidP="00BD23B9">
      <w:pPr>
        <w:pStyle w:val="9"/>
      </w:pPr>
      <w:r w:rsidRPr="002F0433">
        <w:t>Таблица 5.3.5.1</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992"/>
        <w:gridCol w:w="884"/>
        <w:gridCol w:w="26"/>
        <w:gridCol w:w="824"/>
        <w:gridCol w:w="26"/>
        <w:gridCol w:w="967"/>
        <w:gridCol w:w="26"/>
        <w:gridCol w:w="824"/>
        <w:gridCol w:w="26"/>
        <w:gridCol w:w="933"/>
        <w:gridCol w:w="283"/>
        <w:gridCol w:w="993"/>
        <w:gridCol w:w="992"/>
      </w:tblGrid>
      <w:tr w:rsidR="002F0433" w:rsidRPr="002F0433" w:rsidTr="00A61680">
        <w:trPr>
          <w:trHeight w:val="103"/>
        </w:trPr>
        <w:tc>
          <w:tcPr>
            <w:tcW w:w="3227" w:type="dxa"/>
            <w:gridSpan w:val="2"/>
          </w:tcPr>
          <w:p w:rsidR="00BD23B9" w:rsidRPr="002F0433" w:rsidRDefault="00BD23B9" w:rsidP="00A61680">
            <w:pPr>
              <w:ind w:left="426"/>
              <w:jc w:val="right"/>
              <w:rPr>
                <w:szCs w:val="24"/>
              </w:rPr>
            </w:pPr>
            <w:r w:rsidRPr="002F0433">
              <w:rPr>
                <w:i/>
                <w:iCs/>
                <w:szCs w:val="24"/>
              </w:rPr>
              <w:t>2000</w:t>
            </w:r>
          </w:p>
        </w:tc>
        <w:tc>
          <w:tcPr>
            <w:tcW w:w="884" w:type="dxa"/>
          </w:tcPr>
          <w:p w:rsidR="00BD23B9" w:rsidRPr="002F0433" w:rsidRDefault="00BD23B9" w:rsidP="00A61680">
            <w:pPr>
              <w:rPr>
                <w:szCs w:val="24"/>
              </w:rPr>
            </w:pPr>
            <w:r w:rsidRPr="002F0433">
              <w:rPr>
                <w:i/>
                <w:iCs/>
                <w:szCs w:val="24"/>
              </w:rPr>
              <w:t>2005</w:t>
            </w:r>
          </w:p>
        </w:tc>
        <w:tc>
          <w:tcPr>
            <w:tcW w:w="850" w:type="dxa"/>
            <w:gridSpan w:val="2"/>
          </w:tcPr>
          <w:p w:rsidR="00BD23B9" w:rsidRPr="002F0433" w:rsidRDefault="00BD23B9" w:rsidP="00A61680">
            <w:pPr>
              <w:rPr>
                <w:szCs w:val="24"/>
              </w:rPr>
            </w:pPr>
            <w:r w:rsidRPr="002F0433">
              <w:rPr>
                <w:i/>
                <w:iCs/>
                <w:szCs w:val="24"/>
              </w:rPr>
              <w:t>2010</w:t>
            </w:r>
          </w:p>
        </w:tc>
        <w:tc>
          <w:tcPr>
            <w:tcW w:w="993" w:type="dxa"/>
            <w:gridSpan w:val="2"/>
          </w:tcPr>
          <w:p w:rsidR="00BD23B9" w:rsidRPr="002F0433" w:rsidRDefault="00BD23B9" w:rsidP="00A61680">
            <w:pPr>
              <w:rPr>
                <w:szCs w:val="24"/>
              </w:rPr>
            </w:pPr>
            <w:r w:rsidRPr="002F0433">
              <w:rPr>
                <w:i/>
                <w:iCs/>
                <w:szCs w:val="24"/>
              </w:rPr>
              <w:t>2012</w:t>
            </w:r>
          </w:p>
        </w:tc>
        <w:tc>
          <w:tcPr>
            <w:tcW w:w="850" w:type="dxa"/>
            <w:gridSpan w:val="2"/>
          </w:tcPr>
          <w:p w:rsidR="00BD23B9" w:rsidRPr="002F0433" w:rsidRDefault="00BD23B9" w:rsidP="00A61680">
            <w:pPr>
              <w:rPr>
                <w:szCs w:val="24"/>
              </w:rPr>
            </w:pPr>
            <w:r w:rsidRPr="002F0433">
              <w:rPr>
                <w:i/>
                <w:iCs/>
                <w:szCs w:val="24"/>
              </w:rPr>
              <w:t>2013</w:t>
            </w:r>
          </w:p>
        </w:tc>
        <w:tc>
          <w:tcPr>
            <w:tcW w:w="1242" w:type="dxa"/>
            <w:gridSpan w:val="3"/>
          </w:tcPr>
          <w:p w:rsidR="00BD23B9" w:rsidRPr="002F0433" w:rsidRDefault="00BD23B9" w:rsidP="00A61680">
            <w:pPr>
              <w:rPr>
                <w:szCs w:val="24"/>
              </w:rPr>
            </w:pPr>
            <w:r w:rsidRPr="002F0433">
              <w:rPr>
                <w:i/>
                <w:iCs/>
                <w:szCs w:val="24"/>
              </w:rPr>
              <w:t>2014</w:t>
            </w:r>
          </w:p>
        </w:tc>
        <w:tc>
          <w:tcPr>
            <w:tcW w:w="993" w:type="dxa"/>
          </w:tcPr>
          <w:p w:rsidR="00BD23B9" w:rsidRPr="002F0433" w:rsidRDefault="00BD23B9" w:rsidP="00A61680">
            <w:pPr>
              <w:rPr>
                <w:szCs w:val="24"/>
              </w:rPr>
            </w:pPr>
            <w:r w:rsidRPr="002F0433">
              <w:rPr>
                <w:i/>
                <w:iCs/>
                <w:szCs w:val="24"/>
              </w:rPr>
              <w:t>2015</w:t>
            </w:r>
          </w:p>
        </w:tc>
        <w:tc>
          <w:tcPr>
            <w:tcW w:w="992" w:type="dxa"/>
          </w:tcPr>
          <w:p w:rsidR="00BD23B9" w:rsidRPr="002F0433" w:rsidRDefault="00BD23B9" w:rsidP="00A61680">
            <w:pPr>
              <w:rPr>
                <w:szCs w:val="24"/>
              </w:rPr>
            </w:pPr>
            <w:r w:rsidRPr="002F0433">
              <w:rPr>
                <w:i/>
                <w:iCs/>
                <w:szCs w:val="24"/>
              </w:rPr>
              <w:t>2016</w:t>
            </w:r>
          </w:p>
        </w:tc>
      </w:tr>
      <w:tr w:rsidR="002F0433" w:rsidRPr="002F0433" w:rsidTr="00A61680">
        <w:trPr>
          <w:trHeight w:val="112"/>
        </w:trPr>
        <w:tc>
          <w:tcPr>
            <w:tcW w:w="2235" w:type="dxa"/>
          </w:tcPr>
          <w:p w:rsidR="00BD23B9" w:rsidRPr="002F0433" w:rsidRDefault="00BD23B9" w:rsidP="00A61680">
            <w:pPr>
              <w:ind w:left="426"/>
              <w:rPr>
                <w:szCs w:val="24"/>
              </w:rPr>
            </w:pPr>
            <w:r w:rsidRPr="002F0433">
              <w:rPr>
                <w:b/>
                <w:bCs/>
                <w:i/>
                <w:iCs/>
                <w:szCs w:val="24"/>
              </w:rPr>
              <w:t xml:space="preserve">Всего </w:t>
            </w:r>
          </w:p>
        </w:tc>
        <w:tc>
          <w:tcPr>
            <w:tcW w:w="992" w:type="dxa"/>
          </w:tcPr>
          <w:p w:rsidR="00BD23B9" w:rsidRPr="002F0433" w:rsidRDefault="00BD23B9" w:rsidP="00A61680">
            <w:pPr>
              <w:rPr>
                <w:szCs w:val="24"/>
              </w:rPr>
            </w:pPr>
            <w:r w:rsidRPr="002F0433">
              <w:rPr>
                <w:b/>
                <w:bCs/>
                <w:i/>
                <w:iCs/>
                <w:szCs w:val="24"/>
              </w:rPr>
              <w:t>513</w:t>
            </w:r>
          </w:p>
        </w:tc>
        <w:tc>
          <w:tcPr>
            <w:tcW w:w="910" w:type="dxa"/>
            <w:gridSpan w:val="2"/>
          </w:tcPr>
          <w:p w:rsidR="00BD23B9" w:rsidRPr="002F0433" w:rsidRDefault="00BD23B9" w:rsidP="00A61680">
            <w:pPr>
              <w:rPr>
                <w:szCs w:val="24"/>
              </w:rPr>
            </w:pPr>
            <w:r w:rsidRPr="002F0433">
              <w:rPr>
                <w:b/>
                <w:bCs/>
                <w:i/>
                <w:iCs/>
                <w:szCs w:val="24"/>
              </w:rPr>
              <w:t>306</w:t>
            </w:r>
          </w:p>
        </w:tc>
        <w:tc>
          <w:tcPr>
            <w:tcW w:w="850" w:type="dxa"/>
            <w:gridSpan w:val="2"/>
          </w:tcPr>
          <w:p w:rsidR="00BD23B9" w:rsidRPr="002F0433" w:rsidRDefault="00BD23B9" w:rsidP="00A61680">
            <w:pPr>
              <w:rPr>
                <w:szCs w:val="24"/>
              </w:rPr>
            </w:pPr>
            <w:r w:rsidRPr="002F0433">
              <w:rPr>
                <w:b/>
                <w:bCs/>
                <w:i/>
                <w:iCs/>
                <w:szCs w:val="24"/>
              </w:rPr>
              <w:t>124</w:t>
            </w:r>
          </w:p>
        </w:tc>
        <w:tc>
          <w:tcPr>
            <w:tcW w:w="993" w:type="dxa"/>
            <w:gridSpan w:val="2"/>
          </w:tcPr>
          <w:p w:rsidR="00BD23B9" w:rsidRPr="002F0433" w:rsidRDefault="00BD23B9" w:rsidP="00A61680">
            <w:pPr>
              <w:rPr>
                <w:szCs w:val="24"/>
              </w:rPr>
            </w:pPr>
            <w:r w:rsidRPr="002F0433">
              <w:rPr>
                <w:b/>
                <w:bCs/>
                <w:i/>
                <w:iCs/>
                <w:szCs w:val="24"/>
              </w:rPr>
              <w:t>114</w:t>
            </w:r>
          </w:p>
        </w:tc>
        <w:tc>
          <w:tcPr>
            <w:tcW w:w="850" w:type="dxa"/>
            <w:gridSpan w:val="2"/>
          </w:tcPr>
          <w:p w:rsidR="00BD23B9" w:rsidRPr="002F0433" w:rsidRDefault="00BD23B9" w:rsidP="00A61680">
            <w:pPr>
              <w:rPr>
                <w:szCs w:val="24"/>
              </w:rPr>
            </w:pPr>
            <w:r w:rsidRPr="002F0433">
              <w:rPr>
                <w:b/>
                <w:bCs/>
                <w:i/>
                <w:iCs/>
                <w:szCs w:val="24"/>
              </w:rPr>
              <w:t>88</w:t>
            </w:r>
          </w:p>
        </w:tc>
        <w:tc>
          <w:tcPr>
            <w:tcW w:w="1216" w:type="dxa"/>
            <w:gridSpan w:val="2"/>
          </w:tcPr>
          <w:p w:rsidR="00BD23B9" w:rsidRPr="002F0433" w:rsidRDefault="00BD23B9" w:rsidP="00A61680">
            <w:pPr>
              <w:rPr>
                <w:szCs w:val="24"/>
              </w:rPr>
            </w:pPr>
            <w:r w:rsidRPr="002F0433">
              <w:rPr>
                <w:b/>
                <w:bCs/>
                <w:i/>
                <w:iCs/>
                <w:szCs w:val="24"/>
              </w:rPr>
              <w:t>146</w:t>
            </w:r>
          </w:p>
        </w:tc>
        <w:tc>
          <w:tcPr>
            <w:tcW w:w="993" w:type="dxa"/>
          </w:tcPr>
          <w:p w:rsidR="00BD23B9" w:rsidRPr="002F0433" w:rsidRDefault="00BD23B9" w:rsidP="00A61680">
            <w:pPr>
              <w:rPr>
                <w:szCs w:val="24"/>
              </w:rPr>
            </w:pPr>
            <w:r w:rsidRPr="002F0433">
              <w:rPr>
                <w:b/>
                <w:bCs/>
                <w:i/>
                <w:iCs/>
                <w:szCs w:val="24"/>
              </w:rPr>
              <w:t>217</w:t>
            </w:r>
          </w:p>
        </w:tc>
        <w:tc>
          <w:tcPr>
            <w:tcW w:w="992" w:type="dxa"/>
          </w:tcPr>
          <w:p w:rsidR="00BD23B9" w:rsidRPr="002F0433" w:rsidRDefault="00BD23B9" w:rsidP="00A61680">
            <w:pPr>
              <w:rPr>
                <w:szCs w:val="24"/>
              </w:rPr>
            </w:pPr>
            <w:r w:rsidRPr="002F0433">
              <w:rPr>
                <w:b/>
                <w:bCs/>
                <w:i/>
                <w:iCs/>
                <w:szCs w:val="24"/>
              </w:rPr>
              <w:t>199</w:t>
            </w:r>
          </w:p>
        </w:tc>
      </w:tr>
      <w:tr w:rsidR="002F0433" w:rsidRPr="002F0433" w:rsidTr="00A61680">
        <w:trPr>
          <w:trHeight w:val="112"/>
        </w:trPr>
        <w:tc>
          <w:tcPr>
            <w:tcW w:w="10031" w:type="dxa"/>
            <w:gridSpan w:val="14"/>
          </w:tcPr>
          <w:p w:rsidR="00BD23B9" w:rsidRPr="002F0433" w:rsidRDefault="00BD23B9" w:rsidP="00A61680">
            <w:pPr>
              <w:ind w:left="426"/>
              <w:jc w:val="center"/>
              <w:rPr>
                <w:szCs w:val="24"/>
              </w:rPr>
            </w:pPr>
            <w:r w:rsidRPr="002F0433">
              <w:rPr>
                <w:szCs w:val="24"/>
              </w:rPr>
              <w:t>в том числе:</w:t>
            </w:r>
          </w:p>
        </w:tc>
      </w:tr>
      <w:tr w:rsidR="002F0433" w:rsidRPr="002F0433" w:rsidTr="00A61680">
        <w:trPr>
          <w:trHeight w:val="250"/>
        </w:trPr>
        <w:tc>
          <w:tcPr>
            <w:tcW w:w="2235" w:type="dxa"/>
          </w:tcPr>
          <w:p w:rsidR="00BD23B9" w:rsidRPr="002F0433" w:rsidRDefault="00BD23B9" w:rsidP="00A61680">
            <w:pPr>
              <w:ind w:left="426"/>
              <w:rPr>
                <w:szCs w:val="24"/>
              </w:rPr>
            </w:pPr>
            <w:r w:rsidRPr="002F0433">
              <w:rPr>
                <w:szCs w:val="24"/>
              </w:rPr>
              <w:t xml:space="preserve">искусственное (создание лесных культур) </w:t>
            </w:r>
          </w:p>
        </w:tc>
        <w:tc>
          <w:tcPr>
            <w:tcW w:w="992" w:type="dxa"/>
          </w:tcPr>
          <w:p w:rsidR="00BD23B9" w:rsidRPr="002F0433" w:rsidRDefault="00BD23B9" w:rsidP="00A61680">
            <w:pPr>
              <w:ind w:left="426"/>
              <w:rPr>
                <w:szCs w:val="24"/>
              </w:rPr>
            </w:pPr>
            <w:r w:rsidRPr="002F0433">
              <w:rPr>
                <w:szCs w:val="24"/>
              </w:rPr>
              <w:t>511</w:t>
            </w:r>
          </w:p>
        </w:tc>
        <w:tc>
          <w:tcPr>
            <w:tcW w:w="910" w:type="dxa"/>
            <w:gridSpan w:val="2"/>
          </w:tcPr>
          <w:p w:rsidR="00BD23B9" w:rsidRPr="002F0433" w:rsidRDefault="00BD23B9" w:rsidP="00A61680">
            <w:pPr>
              <w:rPr>
                <w:szCs w:val="24"/>
              </w:rPr>
            </w:pPr>
            <w:r w:rsidRPr="002F0433">
              <w:rPr>
                <w:szCs w:val="24"/>
              </w:rPr>
              <w:t>306</w:t>
            </w:r>
          </w:p>
        </w:tc>
        <w:tc>
          <w:tcPr>
            <w:tcW w:w="850" w:type="dxa"/>
            <w:gridSpan w:val="2"/>
          </w:tcPr>
          <w:p w:rsidR="00BD23B9" w:rsidRPr="002F0433" w:rsidRDefault="00BD23B9" w:rsidP="00A61680">
            <w:pPr>
              <w:rPr>
                <w:szCs w:val="24"/>
              </w:rPr>
            </w:pPr>
            <w:r w:rsidRPr="002F0433">
              <w:rPr>
                <w:szCs w:val="24"/>
              </w:rPr>
              <w:t>124</w:t>
            </w:r>
          </w:p>
        </w:tc>
        <w:tc>
          <w:tcPr>
            <w:tcW w:w="993" w:type="dxa"/>
            <w:gridSpan w:val="2"/>
          </w:tcPr>
          <w:p w:rsidR="00BD23B9" w:rsidRPr="002F0433" w:rsidRDefault="00BD23B9" w:rsidP="00A61680">
            <w:pPr>
              <w:rPr>
                <w:szCs w:val="24"/>
              </w:rPr>
            </w:pPr>
            <w:r w:rsidRPr="002F0433">
              <w:rPr>
                <w:szCs w:val="24"/>
              </w:rPr>
              <w:t>114</w:t>
            </w:r>
          </w:p>
        </w:tc>
        <w:tc>
          <w:tcPr>
            <w:tcW w:w="850" w:type="dxa"/>
            <w:gridSpan w:val="2"/>
          </w:tcPr>
          <w:p w:rsidR="00BD23B9" w:rsidRPr="002F0433" w:rsidRDefault="00BD23B9" w:rsidP="00A61680">
            <w:pPr>
              <w:rPr>
                <w:szCs w:val="24"/>
              </w:rPr>
            </w:pPr>
            <w:r w:rsidRPr="002F0433">
              <w:rPr>
                <w:szCs w:val="24"/>
              </w:rPr>
              <w:t>88</w:t>
            </w:r>
          </w:p>
        </w:tc>
        <w:tc>
          <w:tcPr>
            <w:tcW w:w="933" w:type="dxa"/>
          </w:tcPr>
          <w:p w:rsidR="00BD23B9" w:rsidRPr="002F0433" w:rsidRDefault="00BD23B9" w:rsidP="00A61680">
            <w:pPr>
              <w:rPr>
                <w:szCs w:val="24"/>
              </w:rPr>
            </w:pPr>
            <w:r w:rsidRPr="002F0433">
              <w:rPr>
                <w:szCs w:val="24"/>
              </w:rPr>
              <w:t>146</w:t>
            </w:r>
          </w:p>
        </w:tc>
        <w:tc>
          <w:tcPr>
            <w:tcW w:w="1276" w:type="dxa"/>
            <w:gridSpan w:val="2"/>
          </w:tcPr>
          <w:p w:rsidR="00BD23B9" w:rsidRPr="002F0433" w:rsidRDefault="00BD23B9" w:rsidP="00A61680">
            <w:pPr>
              <w:rPr>
                <w:szCs w:val="24"/>
              </w:rPr>
            </w:pPr>
            <w:r w:rsidRPr="002F0433">
              <w:rPr>
                <w:szCs w:val="24"/>
              </w:rPr>
              <w:t>154</w:t>
            </w:r>
          </w:p>
        </w:tc>
        <w:tc>
          <w:tcPr>
            <w:tcW w:w="992" w:type="dxa"/>
          </w:tcPr>
          <w:p w:rsidR="00BD23B9" w:rsidRPr="002F0433" w:rsidRDefault="00BD23B9" w:rsidP="00A61680">
            <w:pPr>
              <w:rPr>
                <w:szCs w:val="24"/>
              </w:rPr>
            </w:pPr>
            <w:r w:rsidRPr="002F0433">
              <w:rPr>
                <w:szCs w:val="24"/>
              </w:rPr>
              <w:t>178</w:t>
            </w:r>
          </w:p>
        </w:tc>
      </w:tr>
      <w:tr w:rsidR="002F0433" w:rsidRPr="002F0433" w:rsidTr="00A61680">
        <w:trPr>
          <w:trHeight w:val="250"/>
        </w:trPr>
        <w:tc>
          <w:tcPr>
            <w:tcW w:w="2235" w:type="dxa"/>
          </w:tcPr>
          <w:p w:rsidR="00BD23B9" w:rsidRPr="002F0433" w:rsidRDefault="00BD23B9" w:rsidP="00A61680">
            <w:pPr>
              <w:ind w:left="426"/>
              <w:rPr>
                <w:szCs w:val="24"/>
              </w:rPr>
            </w:pPr>
            <w:r w:rsidRPr="002F0433">
              <w:rPr>
                <w:szCs w:val="24"/>
              </w:rPr>
              <w:t xml:space="preserve">содействие естественному лесовосстановлению </w:t>
            </w:r>
          </w:p>
        </w:tc>
        <w:tc>
          <w:tcPr>
            <w:tcW w:w="992" w:type="dxa"/>
          </w:tcPr>
          <w:p w:rsidR="00BD23B9" w:rsidRPr="002F0433" w:rsidRDefault="00BD23B9" w:rsidP="00A61680">
            <w:pPr>
              <w:ind w:left="426"/>
              <w:rPr>
                <w:szCs w:val="24"/>
              </w:rPr>
            </w:pPr>
            <w:r w:rsidRPr="002F0433">
              <w:rPr>
                <w:szCs w:val="24"/>
              </w:rPr>
              <w:t>2</w:t>
            </w:r>
          </w:p>
        </w:tc>
        <w:tc>
          <w:tcPr>
            <w:tcW w:w="910" w:type="dxa"/>
            <w:gridSpan w:val="2"/>
          </w:tcPr>
          <w:p w:rsidR="00BD23B9" w:rsidRPr="002F0433" w:rsidRDefault="00BD23B9" w:rsidP="00A61680">
            <w:pPr>
              <w:ind w:left="426"/>
              <w:jc w:val="center"/>
              <w:rPr>
                <w:szCs w:val="24"/>
              </w:rPr>
            </w:pPr>
            <w:r w:rsidRPr="002F0433">
              <w:rPr>
                <w:szCs w:val="24"/>
              </w:rPr>
              <w:t>-</w:t>
            </w:r>
          </w:p>
        </w:tc>
        <w:tc>
          <w:tcPr>
            <w:tcW w:w="850" w:type="dxa"/>
            <w:gridSpan w:val="2"/>
          </w:tcPr>
          <w:p w:rsidR="00BD23B9" w:rsidRPr="002F0433" w:rsidRDefault="00BD23B9" w:rsidP="00A61680">
            <w:pPr>
              <w:ind w:left="426"/>
              <w:jc w:val="center"/>
              <w:rPr>
                <w:szCs w:val="24"/>
              </w:rPr>
            </w:pPr>
            <w:r w:rsidRPr="002F0433">
              <w:rPr>
                <w:szCs w:val="24"/>
              </w:rPr>
              <w:t>-</w:t>
            </w:r>
          </w:p>
        </w:tc>
        <w:tc>
          <w:tcPr>
            <w:tcW w:w="993" w:type="dxa"/>
            <w:gridSpan w:val="2"/>
          </w:tcPr>
          <w:p w:rsidR="00BD23B9" w:rsidRPr="002F0433" w:rsidRDefault="00BD23B9" w:rsidP="00A61680">
            <w:pPr>
              <w:ind w:left="426"/>
              <w:jc w:val="center"/>
              <w:rPr>
                <w:szCs w:val="24"/>
              </w:rPr>
            </w:pPr>
            <w:r w:rsidRPr="002F0433">
              <w:rPr>
                <w:szCs w:val="24"/>
              </w:rPr>
              <w:t>-</w:t>
            </w:r>
          </w:p>
        </w:tc>
        <w:tc>
          <w:tcPr>
            <w:tcW w:w="850" w:type="dxa"/>
            <w:gridSpan w:val="2"/>
          </w:tcPr>
          <w:p w:rsidR="00BD23B9" w:rsidRPr="002F0433" w:rsidRDefault="00BD23B9" w:rsidP="00A61680">
            <w:pPr>
              <w:ind w:left="426"/>
              <w:jc w:val="center"/>
              <w:rPr>
                <w:szCs w:val="24"/>
              </w:rPr>
            </w:pPr>
            <w:r w:rsidRPr="002F0433">
              <w:rPr>
                <w:szCs w:val="24"/>
              </w:rPr>
              <w:t>-</w:t>
            </w:r>
          </w:p>
        </w:tc>
        <w:tc>
          <w:tcPr>
            <w:tcW w:w="933" w:type="dxa"/>
          </w:tcPr>
          <w:p w:rsidR="00BD23B9" w:rsidRPr="002F0433" w:rsidRDefault="00BD23B9" w:rsidP="00A61680">
            <w:pPr>
              <w:ind w:left="426"/>
              <w:jc w:val="center"/>
              <w:rPr>
                <w:szCs w:val="24"/>
              </w:rPr>
            </w:pPr>
            <w:r w:rsidRPr="002F0433">
              <w:rPr>
                <w:szCs w:val="24"/>
              </w:rPr>
              <w:t>-</w:t>
            </w:r>
          </w:p>
        </w:tc>
        <w:tc>
          <w:tcPr>
            <w:tcW w:w="1276" w:type="dxa"/>
            <w:gridSpan w:val="2"/>
          </w:tcPr>
          <w:p w:rsidR="00BD23B9" w:rsidRPr="002F0433" w:rsidRDefault="00BD23B9" w:rsidP="00A61680">
            <w:pPr>
              <w:ind w:left="426"/>
              <w:jc w:val="center"/>
              <w:rPr>
                <w:szCs w:val="24"/>
              </w:rPr>
            </w:pPr>
            <w:r w:rsidRPr="002F0433">
              <w:rPr>
                <w:szCs w:val="24"/>
              </w:rPr>
              <w:t>-</w:t>
            </w:r>
          </w:p>
        </w:tc>
        <w:tc>
          <w:tcPr>
            <w:tcW w:w="992" w:type="dxa"/>
          </w:tcPr>
          <w:p w:rsidR="00BD23B9" w:rsidRPr="002F0433" w:rsidRDefault="00BD23B9" w:rsidP="00A61680">
            <w:pPr>
              <w:ind w:left="426"/>
              <w:jc w:val="center"/>
              <w:rPr>
                <w:szCs w:val="24"/>
              </w:rPr>
            </w:pPr>
            <w:r w:rsidRPr="002F0433">
              <w:rPr>
                <w:szCs w:val="24"/>
              </w:rPr>
              <w:t>-</w:t>
            </w:r>
          </w:p>
        </w:tc>
      </w:tr>
    </w:tbl>
    <w:p w:rsidR="00BD23B9" w:rsidRPr="002F0433" w:rsidRDefault="00BD23B9" w:rsidP="00BD23B9">
      <w:pPr>
        <w:jc w:val="center"/>
        <w:rPr>
          <w:szCs w:val="24"/>
        </w:rPr>
      </w:pPr>
    </w:p>
    <w:p w:rsidR="00BD23B9" w:rsidRPr="002F0433" w:rsidRDefault="00BD23B9" w:rsidP="00BD23B9">
      <w:pPr>
        <w:pStyle w:val="3"/>
      </w:pPr>
      <w:r w:rsidRPr="002F0433">
        <w:t>5.3.6 Лесистость административных районов Тульской области</w:t>
      </w:r>
    </w:p>
    <w:p w:rsidR="00BD23B9" w:rsidRPr="002F0433" w:rsidRDefault="00BD23B9" w:rsidP="00BD23B9">
      <w:pPr>
        <w:ind w:firstLine="426"/>
        <w:jc w:val="both"/>
        <w:rPr>
          <w:szCs w:val="24"/>
        </w:rPr>
      </w:pPr>
      <w:r w:rsidRPr="002F0433">
        <w:rPr>
          <w:szCs w:val="24"/>
        </w:rPr>
        <w:t>Лесистость территории района определяется как отношение покрытых лесом земель к общей площади района, выраженное в процентах. Средний процент лесистости по области составляет 14,3%. На одного жителя приходится в среднем 0,2 га покрытых лесом земель.</w:t>
      </w:r>
    </w:p>
    <w:p w:rsidR="00BD23B9" w:rsidRPr="002F0433" w:rsidRDefault="00BD23B9" w:rsidP="00BD23B9">
      <w:pPr>
        <w:ind w:firstLine="426"/>
        <w:jc w:val="both"/>
        <w:rPr>
          <w:szCs w:val="24"/>
        </w:rPr>
      </w:pPr>
      <w:r w:rsidRPr="002F0433">
        <w:rPr>
          <w:szCs w:val="24"/>
        </w:rPr>
        <w:t>Динамика лесистости находится под влиянием хозяйственной деятельности человека и стихийных явлений, ведущих к уничтожению лесов.</w:t>
      </w:r>
    </w:p>
    <w:p w:rsidR="00BD23B9" w:rsidRPr="002F0433" w:rsidRDefault="00BD23B9" w:rsidP="00BD23B9">
      <w:pPr>
        <w:ind w:firstLine="426"/>
        <w:jc w:val="both"/>
        <w:rPr>
          <w:szCs w:val="24"/>
        </w:rPr>
      </w:pPr>
      <w:r w:rsidRPr="002F0433">
        <w:rPr>
          <w:szCs w:val="24"/>
        </w:rPr>
        <w:t xml:space="preserve">Таким образом, по проценту лесистости административные районы Тульской области можно разделить на следующие группы: </w:t>
      </w:r>
    </w:p>
    <w:p w:rsidR="00BD23B9" w:rsidRPr="002F0433" w:rsidRDefault="00BD23B9" w:rsidP="00BD23B9">
      <w:pPr>
        <w:ind w:firstLine="426"/>
        <w:jc w:val="both"/>
        <w:rPr>
          <w:szCs w:val="24"/>
        </w:rPr>
      </w:pPr>
      <w:r w:rsidRPr="002F0433">
        <w:rPr>
          <w:szCs w:val="24"/>
        </w:rPr>
        <w:t xml:space="preserve">- с высокой лесистостью (более 25% территории района): Алексинский, Дубенский, Заокский, Ленинский, Суворовский районы; </w:t>
      </w:r>
    </w:p>
    <w:p w:rsidR="00BD23B9" w:rsidRPr="002F0433" w:rsidRDefault="00BD23B9" w:rsidP="00BD23B9">
      <w:pPr>
        <w:ind w:firstLine="426"/>
        <w:jc w:val="both"/>
        <w:rPr>
          <w:szCs w:val="24"/>
        </w:rPr>
      </w:pPr>
      <w:r w:rsidRPr="002F0433">
        <w:rPr>
          <w:szCs w:val="24"/>
        </w:rPr>
        <w:t xml:space="preserve">- с умеренно высокой лесистостью (от 20 до 25%): Арсеньевский, Белевский, Одоевский районы; </w:t>
      </w:r>
    </w:p>
    <w:p w:rsidR="00BD23B9" w:rsidRPr="002F0433" w:rsidRDefault="00BD23B9" w:rsidP="00BD23B9">
      <w:pPr>
        <w:ind w:firstLine="426"/>
        <w:jc w:val="both"/>
        <w:rPr>
          <w:szCs w:val="24"/>
        </w:rPr>
      </w:pPr>
      <w:r w:rsidRPr="002F0433">
        <w:rPr>
          <w:szCs w:val="24"/>
        </w:rPr>
        <w:t>- со средней лесистостью (от 15 до 20%): Ясногорский район.</w:t>
      </w:r>
    </w:p>
    <w:p w:rsidR="00BD23B9" w:rsidRPr="002F0433" w:rsidRDefault="00BD23B9" w:rsidP="00BD23B9">
      <w:pPr>
        <w:ind w:firstLine="426"/>
        <w:jc w:val="both"/>
        <w:rPr>
          <w:szCs w:val="24"/>
        </w:rPr>
      </w:pPr>
      <w:r w:rsidRPr="002F0433">
        <w:rPr>
          <w:szCs w:val="24"/>
        </w:rPr>
        <w:t>Все эти районы (кроме Арсеньевского) согласно лесорастительному районированию относятся к зоне хвойно-широколиственных лесов, лесному району хвойно-широколиственных лесов европейской части Российской Федерации.</w:t>
      </w:r>
    </w:p>
    <w:p w:rsidR="00BD23B9" w:rsidRPr="002F0433" w:rsidRDefault="00BD23B9" w:rsidP="00BD23B9">
      <w:pPr>
        <w:ind w:firstLine="426"/>
        <w:jc w:val="both"/>
        <w:rPr>
          <w:szCs w:val="24"/>
        </w:rPr>
      </w:pPr>
    </w:p>
    <w:p w:rsidR="00BD23B9" w:rsidRPr="002F0433" w:rsidRDefault="00BD23B9" w:rsidP="00BD23B9">
      <w:pPr>
        <w:jc w:val="center"/>
        <w:rPr>
          <w:szCs w:val="24"/>
        </w:rPr>
      </w:pPr>
      <w:r w:rsidRPr="002F0433">
        <w:rPr>
          <w:szCs w:val="24"/>
        </w:rPr>
        <w:t>Лесистость административных районов Тульской области (%)</w:t>
      </w:r>
    </w:p>
    <w:p w:rsidR="00BD23B9" w:rsidRPr="002F0433" w:rsidRDefault="00BD23B9" w:rsidP="00BD23B9">
      <w:pPr>
        <w:jc w:val="center"/>
        <w:rPr>
          <w:szCs w:val="24"/>
        </w:rPr>
      </w:pPr>
    </w:p>
    <w:p w:rsidR="00BD23B9" w:rsidRPr="002F0433" w:rsidRDefault="00BD23B9" w:rsidP="00BD23B9">
      <w:pPr>
        <w:jc w:val="center"/>
        <w:rPr>
          <w:szCs w:val="24"/>
        </w:rPr>
      </w:pPr>
      <w:r w:rsidRPr="002F0433">
        <w:rPr>
          <w:noProof/>
          <w:szCs w:val="24"/>
        </w:rPr>
        <w:lastRenderedPageBreak/>
        <w:drawing>
          <wp:inline distT="0" distB="0" distL="0" distR="0" wp14:anchorId="70189F32" wp14:editId="7BA046D5">
            <wp:extent cx="6134100" cy="4276725"/>
            <wp:effectExtent l="0" t="0" r="0" b="9525"/>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34100" cy="4276725"/>
                    </a:xfrm>
                    <a:prstGeom prst="rect">
                      <a:avLst/>
                    </a:prstGeom>
                    <a:noFill/>
                    <a:ln>
                      <a:noFill/>
                    </a:ln>
                  </pic:spPr>
                </pic:pic>
              </a:graphicData>
            </a:graphic>
          </wp:inline>
        </w:drawing>
      </w:r>
    </w:p>
    <w:p w:rsidR="00BD23B9" w:rsidRPr="002F0433" w:rsidRDefault="00BD23B9" w:rsidP="00BD23B9">
      <w:pPr>
        <w:pStyle w:val="2"/>
        <w:rPr>
          <w:color w:val="auto"/>
        </w:rPr>
      </w:pPr>
      <w:r w:rsidRPr="002F0433">
        <w:rPr>
          <w:color w:val="auto"/>
        </w:rPr>
        <w:t xml:space="preserve">5.4 Сырьевые ресурсы. Использование полезных ископаемых и охрана недр. </w:t>
      </w:r>
    </w:p>
    <w:p w:rsidR="00BD23B9" w:rsidRPr="002F0433" w:rsidRDefault="00BD23B9" w:rsidP="00BD23B9">
      <w:pPr>
        <w:ind w:firstLine="426"/>
        <w:jc w:val="both"/>
        <w:rPr>
          <w:szCs w:val="24"/>
        </w:rPr>
      </w:pPr>
      <w:r w:rsidRPr="002F0433">
        <w:rPr>
          <w:szCs w:val="24"/>
        </w:rPr>
        <w:t>Тульская область обладает значительными запасами минерально-сырьевых ресурсов. Такие полезные ископаемые, как гипс, отдельные виды строительных материалов, имеют общероссийское значение.</w:t>
      </w:r>
    </w:p>
    <w:p w:rsidR="00BD23B9" w:rsidRPr="002F0433" w:rsidRDefault="00BD23B9" w:rsidP="00BD23B9">
      <w:pPr>
        <w:ind w:firstLine="426"/>
        <w:jc w:val="both"/>
        <w:rPr>
          <w:szCs w:val="24"/>
        </w:rPr>
      </w:pPr>
      <w:r w:rsidRPr="002F0433">
        <w:rPr>
          <w:szCs w:val="24"/>
        </w:rPr>
        <w:t>Сырьевые ресурсы Тульской области хорошо изучены и разрабатываются. Горнодобывающий комплекс Тульской области является наиболее развитым в центральной России. Здесь работают предприятия по добыче сырья для строительной, химической, металлургической, пищевой и сельскохозяйственной индустрии.</w:t>
      </w:r>
    </w:p>
    <w:p w:rsidR="00BD23B9" w:rsidRPr="002F0433" w:rsidRDefault="00BD23B9" w:rsidP="00BD23B9">
      <w:pPr>
        <w:ind w:firstLine="426"/>
        <w:jc w:val="both"/>
        <w:rPr>
          <w:szCs w:val="24"/>
        </w:rPr>
      </w:pPr>
      <w:r w:rsidRPr="002F0433">
        <w:rPr>
          <w:b/>
          <w:szCs w:val="24"/>
        </w:rPr>
        <w:t>Железные руды.</w:t>
      </w:r>
      <w:r w:rsidRPr="002F0433">
        <w:rPr>
          <w:szCs w:val="24"/>
        </w:rPr>
        <w:t xml:space="preserve"> </w:t>
      </w:r>
    </w:p>
    <w:p w:rsidR="00BD23B9" w:rsidRPr="002F0433" w:rsidRDefault="00BD23B9" w:rsidP="00BD23B9">
      <w:pPr>
        <w:ind w:firstLine="426"/>
        <w:jc w:val="both"/>
        <w:rPr>
          <w:szCs w:val="24"/>
        </w:rPr>
      </w:pPr>
      <w:r w:rsidRPr="002F0433">
        <w:rPr>
          <w:szCs w:val="24"/>
        </w:rPr>
        <w:t>На балансе в Тульской области числится более 200 млн. тонн.</w:t>
      </w:r>
    </w:p>
    <w:p w:rsidR="00BD23B9" w:rsidRPr="002F0433" w:rsidRDefault="00BD23B9" w:rsidP="00BD23B9">
      <w:pPr>
        <w:ind w:firstLine="426"/>
        <w:jc w:val="both"/>
        <w:rPr>
          <w:szCs w:val="24"/>
        </w:rPr>
      </w:pPr>
      <w:r w:rsidRPr="002F0433">
        <w:rPr>
          <w:b/>
          <w:szCs w:val="24"/>
        </w:rPr>
        <w:t>Фосфоритные руды.</w:t>
      </w:r>
      <w:r w:rsidRPr="002F0433">
        <w:rPr>
          <w:szCs w:val="24"/>
        </w:rPr>
        <w:t xml:space="preserve"> </w:t>
      </w:r>
    </w:p>
    <w:p w:rsidR="00BD23B9" w:rsidRPr="002F0433" w:rsidRDefault="00BD23B9" w:rsidP="00BD23B9">
      <w:pPr>
        <w:ind w:firstLine="426"/>
        <w:jc w:val="both"/>
        <w:rPr>
          <w:szCs w:val="24"/>
        </w:rPr>
      </w:pPr>
      <w:r w:rsidRPr="002F0433">
        <w:rPr>
          <w:szCs w:val="24"/>
        </w:rPr>
        <w:t>Общие разведанные запасы - 11 млн. тонн, запасы сухой руды - 3 млн. тонн.</w:t>
      </w:r>
    </w:p>
    <w:p w:rsidR="00BD23B9" w:rsidRPr="002F0433" w:rsidRDefault="00BD23B9" w:rsidP="00BD23B9">
      <w:pPr>
        <w:ind w:firstLine="426"/>
        <w:jc w:val="both"/>
        <w:rPr>
          <w:szCs w:val="24"/>
        </w:rPr>
      </w:pPr>
      <w:r w:rsidRPr="002F0433">
        <w:rPr>
          <w:b/>
          <w:szCs w:val="24"/>
        </w:rPr>
        <w:t>Каменная соль.</w:t>
      </w:r>
      <w:r w:rsidRPr="002F0433">
        <w:rPr>
          <w:szCs w:val="24"/>
        </w:rPr>
        <w:t xml:space="preserve"> </w:t>
      </w:r>
    </w:p>
    <w:p w:rsidR="00BD23B9" w:rsidRPr="002F0433" w:rsidRDefault="00BD23B9" w:rsidP="00BD23B9">
      <w:pPr>
        <w:ind w:firstLine="426"/>
        <w:jc w:val="both"/>
        <w:rPr>
          <w:szCs w:val="24"/>
        </w:rPr>
      </w:pPr>
      <w:r w:rsidRPr="002F0433">
        <w:rPr>
          <w:szCs w:val="24"/>
        </w:rPr>
        <w:t>Учтено 6 месторождений, запасы - 618 млн. тонн.</w:t>
      </w:r>
    </w:p>
    <w:p w:rsidR="00BD23B9" w:rsidRPr="002F0433" w:rsidRDefault="00BD23B9" w:rsidP="00BD23B9">
      <w:pPr>
        <w:ind w:firstLine="426"/>
        <w:jc w:val="both"/>
        <w:rPr>
          <w:szCs w:val="24"/>
        </w:rPr>
      </w:pPr>
      <w:r w:rsidRPr="002F0433">
        <w:rPr>
          <w:b/>
          <w:szCs w:val="24"/>
        </w:rPr>
        <w:t>Гипс.</w:t>
      </w:r>
      <w:r w:rsidRPr="002F0433">
        <w:rPr>
          <w:szCs w:val="24"/>
        </w:rPr>
        <w:t xml:space="preserve"> </w:t>
      </w:r>
    </w:p>
    <w:p w:rsidR="00BD23B9" w:rsidRPr="002F0433" w:rsidRDefault="00BD23B9" w:rsidP="00BD23B9">
      <w:pPr>
        <w:ind w:firstLine="426"/>
        <w:jc w:val="both"/>
        <w:rPr>
          <w:szCs w:val="24"/>
        </w:rPr>
      </w:pPr>
      <w:r w:rsidRPr="002F0433">
        <w:rPr>
          <w:szCs w:val="24"/>
        </w:rPr>
        <w:t>Учтено 4 месторождения, балансовые запасы - 1466 млн. тонн. Прогнозные ресурсы гипса на территории области оцениваются в 425 млрд. тонн.</w:t>
      </w:r>
    </w:p>
    <w:p w:rsidR="00BD23B9" w:rsidRPr="002F0433" w:rsidRDefault="00BD23B9" w:rsidP="00BD23B9">
      <w:pPr>
        <w:ind w:firstLine="426"/>
        <w:jc w:val="both"/>
        <w:rPr>
          <w:szCs w:val="24"/>
        </w:rPr>
      </w:pPr>
      <w:r w:rsidRPr="002F0433">
        <w:rPr>
          <w:b/>
          <w:szCs w:val="24"/>
        </w:rPr>
        <w:t>Целестиновые руды (стронций).</w:t>
      </w:r>
      <w:r w:rsidRPr="002F0433">
        <w:rPr>
          <w:szCs w:val="24"/>
        </w:rPr>
        <w:t xml:space="preserve"> </w:t>
      </w:r>
    </w:p>
    <w:p w:rsidR="00BD23B9" w:rsidRPr="002F0433" w:rsidRDefault="00BD23B9" w:rsidP="00BD23B9">
      <w:pPr>
        <w:ind w:firstLine="426"/>
        <w:jc w:val="both"/>
        <w:rPr>
          <w:szCs w:val="24"/>
        </w:rPr>
      </w:pPr>
      <w:r w:rsidRPr="002F0433">
        <w:rPr>
          <w:szCs w:val="24"/>
        </w:rPr>
        <w:t>Прогнозные ресурсы - 288 млн. тонн, в том числе по первоочередным участкам - 60 млн. тонн (содержание целестина 18,5 -34 %).</w:t>
      </w:r>
    </w:p>
    <w:p w:rsidR="00BD23B9" w:rsidRPr="002F0433" w:rsidRDefault="00BD23B9" w:rsidP="00BD23B9">
      <w:pPr>
        <w:ind w:firstLine="426"/>
        <w:jc w:val="both"/>
        <w:rPr>
          <w:szCs w:val="24"/>
        </w:rPr>
      </w:pPr>
      <w:r w:rsidRPr="002F0433">
        <w:rPr>
          <w:b/>
          <w:szCs w:val="24"/>
        </w:rPr>
        <w:t>Строительные материалы.</w:t>
      </w:r>
      <w:r w:rsidRPr="002F0433">
        <w:rPr>
          <w:szCs w:val="24"/>
        </w:rPr>
        <w:t xml:space="preserve"> </w:t>
      </w:r>
    </w:p>
    <w:p w:rsidR="00BD23B9" w:rsidRPr="002F0433" w:rsidRDefault="00BD23B9" w:rsidP="00BD23B9">
      <w:pPr>
        <w:ind w:firstLine="426"/>
        <w:jc w:val="both"/>
        <w:rPr>
          <w:szCs w:val="24"/>
        </w:rPr>
      </w:pPr>
      <w:r w:rsidRPr="002F0433">
        <w:rPr>
          <w:szCs w:val="24"/>
        </w:rPr>
        <w:t>Строительная индустрия занимает ведущее место среди других отраслей народного хозяйства. Балансом учтено более 142 месторождений строительных материалов. В промышленное освоение вовлечено не более трети, т.е. область обладает значительными резервами строительных материалов.</w:t>
      </w:r>
    </w:p>
    <w:p w:rsidR="00BD23B9" w:rsidRPr="002F0433" w:rsidRDefault="00BD23B9" w:rsidP="00BD23B9">
      <w:pPr>
        <w:ind w:firstLine="426"/>
        <w:jc w:val="both"/>
        <w:rPr>
          <w:szCs w:val="24"/>
        </w:rPr>
      </w:pPr>
      <w:r w:rsidRPr="002F0433">
        <w:rPr>
          <w:b/>
          <w:szCs w:val="24"/>
        </w:rPr>
        <w:t>Кирпично-черепичные глины и суглинки.</w:t>
      </w:r>
      <w:r w:rsidRPr="002F0433">
        <w:rPr>
          <w:szCs w:val="24"/>
        </w:rPr>
        <w:t xml:space="preserve"> </w:t>
      </w:r>
    </w:p>
    <w:p w:rsidR="00BD23B9" w:rsidRPr="002F0433" w:rsidRDefault="00BD23B9" w:rsidP="00BD23B9">
      <w:pPr>
        <w:ind w:firstLine="426"/>
        <w:jc w:val="both"/>
        <w:rPr>
          <w:szCs w:val="24"/>
        </w:rPr>
      </w:pPr>
      <w:r w:rsidRPr="002F0433">
        <w:rPr>
          <w:szCs w:val="24"/>
        </w:rPr>
        <w:t>Балансом утверждено более 41 месторождения с балансовыми запасами категории А+В+С1 - 90759 тыс. м3, категории С2 -1529 тыс. м3 и забалансовыми запасами - 127 тыс. м3.</w:t>
      </w:r>
    </w:p>
    <w:p w:rsidR="00BD23B9" w:rsidRPr="002F0433" w:rsidRDefault="00BD23B9" w:rsidP="00BD23B9">
      <w:pPr>
        <w:ind w:firstLine="426"/>
        <w:jc w:val="both"/>
        <w:rPr>
          <w:szCs w:val="24"/>
        </w:rPr>
      </w:pPr>
      <w:r w:rsidRPr="002F0433">
        <w:rPr>
          <w:szCs w:val="24"/>
        </w:rPr>
        <w:lastRenderedPageBreak/>
        <w:t>В промышленное освоение вовлечено не более 15 месторождений.</w:t>
      </w:r>
    </w:p>
    <w:p w:rsidR="00BD23B9" w:rsidRPr="002F0433" w:rsidRDefault="00BD23B9" w:rsidP="00BD23B9">
      <w:pPr>
        <w:ind w:firstLine="426"/>
        <w:jc w:val="both"/>
        <w:rPr>
          <w:b/>
          <w:szCs w:val="24"/>
        </w:rPr>
      </w:pPr>
      <w:r w:rsidRPr="002F0433">
        <w:rPr>
          <w:b/>
          <w:szCs w:val="24"/>
        </w:rPr>
        <w:t>Глины керамзитовые.</w:t>
      </w:r>
    </w:p>
    <w:p w:rsidR="00BD23B9" w:rsidRPr="002F0433" w:rsidRDefault="00BD23B9" w:rsidP="00BD23B9">
      <w:pPr>
        <w:ind w:firstLine="426"/>
        <w:jc w:val="both"/>
        <w:rPr>
          <w:szCs w:val="24"/>
        </w:rPr>
      </w:pPr>
      <w:r w:rsidRPr="002F0433">
        <w:rPr>
          <w:szCs w:val="24"/>
        </w:rPr>
        <w:t>Балансом учтено 6 месторождений керамзитовых глин с суммарными запасами по категории А, В и С1 - 37730 тыс. м3. Территории, перспективные на керамзитовое сырьё, имеются в северо-западной части Тульской области.</w:t>
      </w:r>
    </w:p>
    <w:p w:rsidR="00BD23B9" w:rsidRPr="002F0433" w:rsidRDefault="00BD23B9" w:rsidP="00BD23B9">
      <w:pPr>
        <w:ind w:firstLine="426"/>
        <w:jc w:val="both"/>
        <w:rPr>
          <w:szCs w:val="24"/>
        </w:rPr>
      </w:pPr>
      <w:r w:rsidRPr="002F0433">
        <w:rPr>
          <w:b/>
          <w:szCs w:val="24"/>
        </w:rPr>
        <w:t>Глины тугоплавкие.</w:t>
      </w:r>
      <w:r w:rsidRPr="002F0433">
        <w:rPr>
          <w:szCs w:val="24"/>
        </w:rPr>
        <w:t xml:space="preserve"> </w:t>
      </w:r>
    </w:p>
    <w:p w:rsidR="00BD23B9" w:rsidRPr="002F0433" w:rsidRDefault="00BD23B9" w:rsidP="00BD23B9">
      <w:pPr>
        <w:ind w:firstLine="426"/>
        <w:jc w:val="both"/>
        <w:rPr>
          <w:szCs w:val="24"/>
        </w:rPr>
      </w:pPr>
      <w:r w:rsidRPr="002F0433">
        <w:rPr>
          <w:szCs w:val="24"/>
        </w:rPr>
        <w:t>Балансом учтено 3 месторождения с общими запасами сырья по категории А+В +С1 - 5129 тыс.т.</w:t>
      </w:r>
    </w:p>
    <w:p w:rsidR="00BD23B9" w:rsidRPr="002F0433" w:rsidRDefault="00BD23B9" w:rsidP="00BD23B9">
      <w:pPr>
        <w:ind w:firstLine="426"/>
        <w:jc w:val="both"/>
        <w:rPr>
          <w:szCs w:val="24"/>
        </w:rPr>
      </w:pPr>
      <w:r w:rsidRPr="002F0433">
        <w:rPr>
          <w:b/>
          <w:szCs w:val="24"/>
        </w:rPr>
        <w:t>Пески строительные.</w:t>
      </w:r>
      <w:r w:rsidRPr="002F0433">
        <w:rPr>
          <w:szCs w:val="24"/>
        </w:rPr>
        <w:t xml:space="preserve"> </w:t>
      </w:r>
    </w:p>
    <w:p w:rsidR="00BD23B9" w:rsidRPr="002F0433" w:rsidRDefault="00BD23B9" w:rsidP="00BD23B9">
      <w:pPr>
        <w:ind w:firstLine="426"/>
        <w:jc w:val="both"/>
        <w:rPr>
          <w:szCs w:val="24"/>
        </w:rPr>
      </w:pPr>
      <w:r w:rsidRPr="002F0433">
        <w:rPr>
          <w:szCs w:val="24"/>
        </w:rPr>
        <w:t>Общие запасы строительных песков учтены балансом по категории А+В+С1 в количестве 24875 тыс. м3, разрабатываются не все месторождения. Перспективы выявления новых месторождений кондиционных песков оцениваются низко.</w:t>
      </w:r>
    </w:p>
    <w:p w:rsidR="00BD23B9" w:rsidRPr="002F0433" w:rsidRDefault="00BD23B9" w:rsidP="00BD23B9">
      <w:pPr>
        <w:ind w:firstLine="426"/>
        <w:jc w:val="both"/>
        <w:rPr>
          <w:szCs w:val="24"/>
        </w:rPr>
      </w:pPr>
      <w:r w:rsidRPr="002F0433">
        <w:rPr>
          <w:b/>
          <w:szCs w:val="24"/>
        </w:rPr>
        <w:t>Пески для бетона.</w:t>
      </w:r>
      <w:r w:rsidRPr="002F0433">
        <w:rPr>
          <w:szCs w:val="24"/>
        </w:rPr>
        <w:t xml:space="preserve"> </w:t>
      </w:r>
    </w:p>
    <w:p w:rsidR="00BD23B9" w:rsidRPr="002F0433" w:rsidRDefault="00BD23B9" w:rsidP="00BD23B9">
      <w:pPr>
        <w:ind w:firstLine="426"/>
        <w:jc w:val="both"/>
        <w:rPr>
          <w:szCs w:val="24"/>
        </w:rPr>
      </w:pPr>
      <w:r w:rsidRPr="002F0433">
        <w:rPr>
          <w:szCs w:val="24"/>
        </w:rPr>
        <w:t>Запасы песков для бетона учтены балансом по 4 месторождениям песчано-гравийной смеси по категории В+С1 составляют 19315 тыс. м3. Добывается песчано-гравийная смесь гидромеханическим способом. Русловая часть долины реки Ока изучена полностью. Мелкие залежи песков могут быть выявлены в приустьевых частях долин р.р. Крушна, Вашана, Беспута и др.</w:t>
      </w:r>
    </w:p>
    <w:p w:rsidR="00BD23B9" w:rsidRPr="002F0433" w:rsidRDefault="00BD23B9" w:rsidP="00BD23B9">
      <w:pPr>
        <w:ind w:firstLine="426"/>
        <w:jc w:val="both"/>
        <w:rPr>
          <w:szCs w:val="24"/>
        </w:rPr>
      </w:pPr>
      <w:r w:rsidRPr="002F0433">
        <w:rPr>
          <w:b/>
          <w:szCs w:val="24"/>
        </w:rPr>
        <w:t>Пески для силикатных изделий.</w:t>
      </w:r>
      <w:r w:rsidRPr="002F0433">
        <w:rPr>
          <w:szCs w:val="24"/>
        </w:rPr>
        <w:t xml:space="preserve"> </w:t>
      </w:r>
    </w:p>
    <w:p w:rsidR="00BD23B9" w:rsidRPr="002F0433" w:rsidRDefault="00BD23B9" w:rsidP="00BD23B9">
      <w:pPr>
        <w:ind w:firstLine="426"/>
        <w:jc w:val="both"/>
        <w:rPr>
          <w:szCs w:val="24"/>
        </w:rPr>
      </w:pPr>
      <w:r w:rsidRPr="002F0433">
        <w:rPr>
          <w:szCs w:val="24"/>
        </w:rPr>
        <w:t>Балансом учтено 5 месторождений с суммарными запасами песков по категории А+В+С1 - 28967 тыс. м3. разрабатывается 3 месторождения. Прирост запасов песков возможен за счёт доразведки известных месторождений.</w:t>
      </w:r>
    </w:p>
    <w:p w:rsidR="00BD23B9" w:rsidRPr="002F0433" w:rsidRDefault="00BD23B9" w:rsidP="00BD23B9">
      <w:pPr>
        <w:ind w:firstLine="426"/>
        <w:jc w:val="both"/>
        <w:rPr>
          <w:szCs w:val="24"/>
        </w:rPr>
      </w:pPr>
      <w:r w:rsidRPr="002F0433">
        <w:rPr>
          <w:b/>
          <w:szCs w:val="24"/>
        </w:rPr>
        <w:t>Песчано-гравийные смеси.</w:t>
      </w:r>
      <w:r w:rsidRPr="002F0433">
        <w:rPr>
          <w:szCs w:val="24"/>
        </w:rPr>
        <w:t xml:space="preserve"> </w:t>
      </w:r>
    </w:p>
    <w:p w:rsidR="00BD23B9" w:rsidRPr="002F0433" w:rsidRDefault="00BD23B9" w:rsidP="00BD23B9">
      <w:pPr>
        <w:ind w:firstLine="426"/>
        <w:jc w:val="both"/>
        <w:rPr>
          <w:szCs w:val="24"/>
        </w:rPr>
      </w:pPr>
      <w:r w:rsidRPr="002F0433">
        <w:rPr>
          <w:szCs w:val="24"/>
        </w:rPr>
        <w:t>Балансом учтено 12 месторождений с запасами по категории В+С1 - 49826 тыс.м3 и С2 - 2760 м3. Разрабатываются не все месторождения. При существующем объёме добычи разведанные запасы сырья в долине р. Ока удовлетворят потребности промышленности примерно на 45-50 лет. Перспективы выявления новых крупных месторождений русловых отложений песчано-гравийной смеси на территории области практически отсутствуют.</w:t>
      </w:r>
    </w:p>
    <w:p w:rsidR="00BD23B9" w:rsidRPr="002F0433" w:rsidRDefault="00BD23B9" w:rsidP="00BD23B9">
      <w:pPr>
        <w:ind w:firstLine="426"/>
        <w:jc w:val="both"/>
        <w:rPr>
          <w:szCs w:val="24"/>
        </w:rPr>
      </w:pPr>
      <w:r w:rsidRPr="002F0433">
        <w:rPr>
          <w:b/>
          <w:szCs w:val="24"/>
        </w:rPr>
        <w:t>Строительный камень.</w:t>
      </w:r>
      <w:r w:rsidRPr="002F0433">
        <w:rPr>
          <w:szCs w:val="24"/>
        </w:rPr>
        <w:t xml:space="preserve"> </w:t>
      </w:r>
    </w:p>
    <w:p w:rsidR="00BD23B9" w:rsidRPr="002F0433" w:rsidRDefault="00BD23B9" w:rsidP="00BD23B9">
      <w:pPr>
        <w:ind w:firstLine="426"/>
        <w:jc w:val="both"/>
        <w:rPr>
          <w:szCs w:val="24"/>
        </w:rPr>
      </w:pPr>
      <w:r w:rsidRPr="002F0433">
        <w:rPr>
          <w:szCs w:val="24"/>
        </w:rPr>
        <w:t>Балансом карбонатных пород учтено 62 месторождения известняков и доломитов с суммарными балансовыми запасами по категории А+В+С1 - 7444849 тыс. м3, С2 - 126613 тыс. м3, В+С - 12196 тыс. м3. В промышленное освоение вовлечено 18 месторождений. Общий объём добычи известняков достигает 12000 тыс.м3. Разработка ведётся карьерами. Крупным резервом для увеличения объёма добычи карбонатных пород является ряд разведанных, но не разрабатываемых месторождений. Увеличение промышленных запасов возможно за счёт разведки предварительно оценённых месторождений и перспективных площадей.</w:t>
      </w:r>
    </w:p>
    <w:p w:rsidR="00BD23B9" w:rsidRPr="002F0433" w:rsidRDefault="00BD23B9" w:rsidP="00BD23B9">
      <w:pPr>
        <w:ind w:firstLine="426"/>
        <w:jc w:val="both"/>
        <w:rPr>
          <w:szCs w:val="24"/>
        </w:rPr>
      </w:pPr>
      <w:r w:rsidRPr="002F0433">
        <w:rPr>
          <w:b/>
          <w:szCs w:val="24"/>
        </w:rPr>
        <w:t>Карбонатные породы для строительной извести.</w:t>
      </w:r>
      <w:r w:rsidRPr="002F0433">
        <w:rPr>
          <w:szCs w:val="24"/>
        </w:rPr>
        <w:t xml:space="preserve"> </w:t>
      </w:r>
    </w:p>
    <w:p w:rsidR="00BD23B9" w:rsidRPr="002F0433" w:rsidRDefault="00BD23B9" w:rsidP="00BD23B9">
      <w:pPr>
        <w:ind w:firstLine="426"/>
        <w:jc w:val="both"/>
        <w:rPr>
          <w:szCs w:val="24"/>
        </w:rPr>
      </w:pPr>
      <w:r w:rsidRPr="002F0433">
        <w:rPr>
          <w:szCs w:val="24"/>
        </w:rPr>
        <w:t>Запасы на известь подсчитаны по 9 месторождениям по категории А+В+С1 (около 33000 тыс. м3) и С2 (около 11000 тыс. м3). Для производства извести могут использоваться известняки ряда месторождений. Известняки для производства строительной извести в области не разрабатываются. Потребности в ней удовлетворяются за счёт ввоза из соседних областей.</w:t>
      </w:r>
    </w:p>
    <w:p w:rsidR="00BD23B9" w:rsidRPr="002F0433" w:rsidRDefault="00BD23B9" w:rsidP="00BD23B9">
      <w:pPr>
        <w:ind w:firstLine="426"/>
        <w:jc w:val="both"/>
        <w:rPr>
          <w:szCs w:val="24"/>
        </w:rPr>
      </w:pPr>
      <w:r w:rsidRPr="002F0433">
        <w:rPr>
          <w:b/>
          <w:szCs w:val="24"/>
        </w:rPr>
        <w:t>Цементное сырьё.</w:t>
      </w:r>
      <w:r w:rsidRPr="002F0433">
        <w:rPr>
          <w:szCs w:val="24"/>
        </w:rPr>
        <w:t xml:space="preserve"> </w:t>
      </w:r>
    </w:p>
    <w:p w:rsidR="00BD23B9" w:rsidRPr="002F0433" w:rsidRDefault="00BD23B9" w:rsidP="00BD23B9">
      <w:pPr>
        <w:ind w:firstLine="426"/>
        <w:jc w:val="both"/>
        <w:rPr>
          <w:szCs w:val="24"/>
        </w:rPr>
      </w:pPr>
      <w:r w:rsidRPr="002F0433">
        <w:rPr>
          <w:szCs w:val="24"/>
        </w:rPr>
        <w:t>Сырьевая база цементной промышленности известняками и глинами с утверждёнными запасами известняков по категории А+В+С1 в количестве около 75000 тыс. тонн и глин категорий А+В - около 10000 тыс. тонн.</w:t>
      </w:r>
    </w:p>
    <w:p w:rsidR="00BD23B9" w:rsidRPr="002F0433" w:rsidRDefault="00BD23B9" w:rsidP="00BD23B9">
      <w:pPr>
        <w:ind w:firstLine="426"/>
        <w:jc w:val="both"/>
        <w:rPr>
          <w:szCs w:val="24"/>
        </w:rPr>
      </w:pPr>
      <w:r w:rsidRPr="002F0433">
        <w:rPr>
          <w:b/>
          <w:szCs w:val="24"/>
        </w:rPr>
        <w:t>Гидроминеральные ресурсы.</w:t>
      </w:r>
      <w:r w:rsidRPr="002F0433">
        <w:rPr>
          <w:szCs w:val="24"/>
        </w:rPr>
        <w:t xml:space="preserve"> </w:t>
      </w:r>
    </w:p>
    <w:p w:rsidR="00BD23B9" w:rsidRPr="002F0433" w:rsidRDefault="00BD23B9" w:rsidP="00BD23B9">
      <w:pPr>
        <w:ind w:firstLine="426"/>
        <w:jc w:val="both"/>
        <w:rPr>
          <w:szCs w:val="24"/>
        </w:rPr>
      </w:pPr>
      <w:r w:rsidRPr="002F0433">
        <w:rPr>
          <w:szCs w:val="24"/>
        </w:rPr>
        <w:t>На территории Тульской области имеются весьма значительные ресурсы подземных минеральных вод. Преобладающим видом минеральных вод являются рассолы хлоридно-натриевого состава, часто с повышенным содержанием брома, приуроченные к водоносным горизонтам нижней части палеозоя. Эти рассолы весьма ценны в бальнеологическом отношении. На базе этих вод и минеральных грязей функционирует курорт Краинка, расположенный в Суворовском районе.</w:t>
      </w:r>
    </w:p>
    <w:p w:rsidR="00BD23B9" w:rsidRPr="002F0433" w:rsidRDefault="00BD23B9" w:rsidP="00BD23B9">
      <w:pPr>
        <w:ind w:firstLine="426"/>
        <w:jc w:val="both"/>
        <w:rPr>
          <w:szCs w:val="24"/>
        </w:rPr>
      </w:pPr>
      <w:r w:rsidRPr="002F0433">
        <w:rPr>
          <w:szCs w:val="24"/>
        </w:rPr>
        <w:t>Эти же воды одновременно являются и промышленными водами. Состав вод изменяется от сульфатно-кальциевых до сульфатно-магниево-кальциевых с общей минерализацией около 3 г/л. На территории области минеральные воды вскрыты рядом скважин.</w:t>
      </w:r>
    </w:p>
    <w:p w:rsidR="00BD23B9" w:rsidRPr="002F0433" w:rsidRDefault="00BD23B9" w:rsidP="00BD23B9">
      <w:pPr>
        <w:ind w:firstLine="426"/>
        <w:jc w:val="both"/>
        <w:rPr>
          <w:szCs w:val="24"/>
        </w:rPr>
      </w:pPr>
      <w:r w:rsidRPr="002F0433">
        <w:rPr>
          <w:szCs w:val="24"/>
        </w:rPr>
        <w:t>Подземные воды всё чаще используются химической промышленностью для извлечения тех или иных полезных элементов - брома, йода, бора.</w:t>
      </w:r>
    </w:p>
    <w:p w:rsidR="00BD23B9" w:rsidRPr="002F0433" w:rsidRDefault="00BD23B9" w:rsidP="00BD23B9">
      <w:pPr>
        <w:ind w:firstLine="426"/>
        <w:jc w:val="both"/>
        <w:rPr>
          <w:szCs w:val="24"/>
        </w:rPr>
      </w:pPr>
      <w:r w:rsidRPr="002F0433">
        <w:rPr>
          <w:szCs w:val="24"/>
        </w:rPr>
        <w:lastRenderedPageBreak/>
        <w:t>Воды промышленного значения приурочены исключительно к глубоким водоносным горизонтам (более 250-300 м). Воды имеют почти сплошное распространение и отсутствуют лишь в южной части Тульской области.</w:t>
      </w:r>
    </w:p>
    <w:p w:rsidR="00BD23B9" w:rsidRPr="002F0433" w:rsidRDefault="00BD23B9" w:rsidP="00BD23B9">
      <w:pPr>
        <w:ind w:firstLine="426"/>
        <w:jc w:val="both"/>
        <w:rPr>
          <w:szCs w:val="24"/>
        </w:rPr>
      </w:pPr>
      <w:r w:rsidRPr="002F0433">
        <w:rPr>
          <w:b/>
          <w:szCs w:val="24"/>
        </w:rPr>
        <w:t xml:space="preserve">Лечебные грязи. </w:t>
      </w:r>
    </w:p>
    <w:p w:rsidR="00BD23B9" w:rsidRPr="002F0433" w:rsidRDefault="00BD23B9" w:rsidP="00BD23B9">
      <w:pPr>
        <w:ind w:firstLine="426"/>
        <w:jc w:val="both"/>
        <w:rPr>
          <w:szCs w:val="24"/>
        </w:rPr>
      </w:pPr>
      <w:r w:rsidRPr="002F0433">
        <w:rPr>
          <w:szCs w:val="24"/>
        </w:rPr>
        <w:t xml:space="preserve">Запасы лечебных грязей в области приурочены к торфяным болотам. Запасы их очень велики и они могут быть рекомендованы для использования в бальнеологических целях.  </w:t>
      </w:r>
    </w:p>
    <w:p w:rsidR="00BD23B9" w:rsidRPr="002F0433" w:rsidRDefault="00BD23B9" w:rsidP="00BD23B9">
      <w:pPr>
        <w:ind w:firstLine="426"/>
        <w:jc w:val="both"/>
        <w:rPr>
          <w:szCs w:val="24"/>
        </w:rPr>
      </w:pPr>
    </w:p>
    <w:p w:rsidR="00BD23B9" w:rsidRPr="002F0433" w:rsidRDefault="00BD23B9" w:rsidP="00BD23B9">
      <w:pPr>
        <w:ind w:firstLine="426"/>
        <w:jc w:val="both"/>
        <w:rPr>
          <w:szCs w:val="24"/>
        </w:rPr>
      </w:pPr>
      <w:r w:rsidRPr="002F0433">
        <w:rPr>
          <w:szCs w:val="24"/>
        </w:rPr>
        <w:t>Полезные ископаемые Щекинского района представлены бурыми углями, песками строительными, легкоплавкими глинами,  тугоплавкими и огнеупорными глинами, известняками.</w:t>
      </w:r>
    </w:p>
    <w:p w:rsidR="00BD23B9" w:rsidRPr="002F0433" w:rsidRDefault="00BD23B9" w:rsidP="00BD23B9">
      <w:pPr>
        <w:ind w:firstLine="426"/>
        <w:jc w:val="both"/>
        <w:rPr>
          <w:szCs w:val="24"/>
        </w:rPr>
      </w:pPr>
      <w:r w:rsidRPr="002F0433">
        <w:rPr>
          <w:szCs w:val="24"/>
        </w:rPr>
        <w:t>Числившиеся на балансе Западно-Щекинское и Ломинцевское месторождения бурого угля к началу 2000-х годов были выработаны.</w:t>
      </w:r>
    </w:p>
    <w:p w:rsidR="00BD23B9" w:rsidRPr="002F0433" w:rsidRDefault="00BD23B9" w:rsidP="00BD23B9">
      <w:pPr>
        <w:ind w:firstLine="426"/>
        <w:jc w:val="both"/>
        <w:rPr>
          <w:szCs w:val="24"/>
        </w:rPr>
      </w:pPr>
      <w:r w:rsidRPr="002F0433">
        <w:rPr>
          <w:szCs w:val="24"/>
        </w:rPr>
        <w:t xml:space="preserve">Балансом учтено 6 месторождений легкоплавких глин и суглинков. Данные об остаточных суммарных запасах отсутствуют. </w:t>
      </w:r>
    </w:p>
    <w:p w:rsidR="00BD23B9" w:rsidRPr="002F0433" w:rsidRDefault="00BD23B9" w:rsidP="00BD23B9">
      <w:pPr>
        <w:ind w:firstLine="426"/>
        <w:jc w:val="both"/>
        <w:rPr>
          <w:szCs w:val="24"/>
        </w:rPr>
      </w:pPr>
      <w:r w:rsidRPr="002F0433">
        <w:rPr>
          <w:szCs w:val="24"/>
        </w:rPr>
        <w:t xml:space="preserve">Щекинским песчаным карьером разрабатывается месторождение строительного песка. Пески используются для кладочных и штукатурных растворов. Данные об остаточных суммарных запасах отсутствуют. </w:t>
      </w:r>
    </w:p>
    <w:p w:rsidR="00BD23B9" w:rsidRPr="002F0433" w:rsidRDefault="00BD23B9" w:rsidP="00BD23B9">
      <w:pPr>
        <w:ind w:firstLine="426"/>
        <w:jc w:val="both"/>
        <w:rPr>
          <w:szCs w:val="24"/>
        </w:rPr>
      </w:pPr>
    </w:p>
    <w:p w:rsidR="00BD23B9" w:rsidRPr="002F0433" w:rsidRDefault="00BD23B9" w:rsidP="00BD23B9">
      <w:pPr>
        <w:pStyle w:val="3"/>
      </w:pPr>
      <w:r w:rsidRPr="002F0433">
        <w:t>5.4.1 Выявленные и разведанные месторождения полезных ископаемых.</w:t>
      </w:r>
    </w:p>
    <w:p w:rsidR="00BD23B9" w:rsidRPr="002F0433" w:rsidRDefault="00BD23B9" w:rsidP="00BD23B9">
      <w:pPr>
        <w:ind w:firstLine="426"/>
        <w:jc w:val="both"/>
        <w:rPr>
          <w:szCs w:val="24"/>
        </w:rPr>
      </w:pPr>
      <w:r w:rsidRPr="002F0433">
        <w:rPr>
          <w:szCs w:val="24"/>
        </w:rPr>
        <w:t>В 2014 году на территории Тульской области выявлены и разведаны месторождения общераспространенных полезных ископаемых, в том числе проведены следующие работы:</w:t>
      </w:r>
    </w:p>
    <w:p w:rsidR="00BD23B9" w:rsidRPr="002F0433" w:rsidRDefault="00BD23B9" w:rsidP="00BD23B9">
      <w:pPr>
        <w:ind w:firstLine="426"/>
        <w:jc w:val="both"/>
        <w:rPr>
          <w:szCs w:val="24"/>
        </w:rPr>
      </w:pPr>
      <w:r w:rsidRPr="002F0433">
        <w:rPr>
          <w:szCs w:val="24"/>
        </w:rPr>
        <w:t>-</w:t>
      </w:r>
      <w:r w:rsidRPr="002F0433">
        <w:rPr>
          <w:szCs w:val="24"/>
        </w:rPr>
        <w:tab/>
        <w:t xml:space="preserve">поисково-оценочные работы на Болоховском месторождении кирпичного сырья в Киреевском районе Тульской области; </w:t>
      </w:r>
    </w:p>
    <w:p w:rsidR="00BD23B9" w:rsidRPr="002F0433" w:rsidRDefault="00BD23B9" w:rsidP="00BD23B9">
      <w:pPr>
        <w:ind w:firstLine="426"/>
        <w:jc w:val="both"/>
        <w:rPr>
          <w:szCs w:val="24"/>
        </w:rPr>
      </w:pPr>
      <w:r w:rsidRPr="002F0433">
        <w:rPr>
          <w:szCs w:val="24"/>
        </w:rPr>
        <w:t>-</w:t>
      </w:r>
      <w:r w:rsidRPr="002F0433">
        <w:rPr>
          <w:szCs w:val="24"/>
        </w:rPr>
        <w:tab/>
        <w:t xml:space="preserve">поисково-оценочные работы на месторождении строительного известняка «Колесовка» в Кимовском районе Тульской области; </w:t>
      </w:r>
    </w:p>
    <w:p w:rsidR="00BD23B9" w:rsidRPr="002F0433" w:rsidRDefault="00BD23B9" w:rsidP="00BD23B9">
      <w:pPr>
        <w:ind w:firstLine="426"/>
        <w:jc w:val="both"/>
        <w:rPr>
          <w:szCs w:val="24"/>
        </w:rPr>
      </w:pPr>
      <w:r w:rsidRPr="002F0433">
        <w:rPr>
          <w:szCs w:val="24"/>
        </w:rPr>
        <w:t>-</w:t>
      </w:r>
      <w:r w:rsidRPr="002F0433">
        <w:rPr>
          <w:szCs w:val="24"/>
        </w:rPr>
        <w:tab/>
        <w:t xml:space="preserve">поисково-оценочные работы на Кирзинском участке глинистого сырья в Алексинском районе Тульской области; </w:t>
      </w:r>
    </w:p>
    <w:p w:rsidR="00BD23B9" w:rsidRPr="002F0433" w:rsidRDefault="00BD23B9" w:rsidP="00BD23B9">
      <w:pPr>
        <w:ind w:firstLine="426"/>
        <w:jc w:val="both"/>
        <w:rPr>
          <w:szCs w:val="24"/>
        </w:rPr>
      </w:pPr>
      <w:r w:rsidRPr="002F0433">
        <w:rPr>
          <w:szCs w:val="24"/>
        </w:rPr>
        <w:t>-</w:t>
      </w:r>
      <w:r w:rsidRPr="002F0433">
        <w:rPr>
          <w:szCs w:val="24"/>
        </w:rPr>
        <w:tab/>
        <w:t xml:space="preserve">поисково-оценочные работы на Болоховском месторождении  кирпичного сырья в Киреевском районе Тульской области; </w:t>
      </w:r>
    </w:p>
    <w:p w:rsidR="00BD23B9" w:rsidRPr="002F0433" w:rsidRDefault="00BD23B9" w:rsidP="00BD23B9">
      <w:pPr>
        <w:ind w:firstLine="426"/>
        <w:jc w:val="both"/>
        <w:rPr>
          <w:szCs w:val="24"/>
        </w:rPr>
      </w:pPr>
      <w:r w:rsidRPr="002F0433">
        <w:rPr>
          <w:szCs w:val="24"/>
        </w:rPr>
        <w:t>-</w:t>
      </w:r>
      <w:r w:rsidRPr="002F0433">
        <w:rPr>
          <w:szCs w:val="24"/>
        </w:rPr>
        <w:tab/>
        <w:t xml:space="preserve">поисково-оценочные работы на строительные известняки на участках Харинский-1, Харинский-2 в Ясногорском районе Тульской области; </w:t>
      </w:r>
    </w:p>
    <w:p w:rsidR="00BD23B9" w:rsidRPr="002F0433" w:rsidRDefault="00BD23B9" w:rsidP="00BD23B9">
      <w:pPr>
        <w:ind w:firstLine="426"/>
        <w:jc w:val="both"/>
        <w:rPr>
          <w:szCs w:val="24"/>
        </w:rPr>
      </w:pPr>
      <w:r w:rsidRPr="002F0433">
        <w:rPr>
          <w:szCs w:val="24"/>
        </w:rPr>
        <w:t>-</w:t>
      </w:r>
      <w:r w:rsidRPr="002F0433">
        <w:rPr>
          <w:szCs w:val="24"/>
        </w:rPr>
        <w:tab/>
        <w:t>ревизия и пересчет запасов на участке строительного известняка «Волжанка» в Воловском районе Тульской области;</w:t>
      </w:r>
    </w:p>
    <w:p w:rsidR="00BD23B9" w:rsidRPr="002F0433" w:rsidRDefault="00BD23B9" w:rsidP="00BD23B9">
      <w:pPr>
        <w:ind w:firstLine="426"/>
        <w:jc w:val="both"/>
        <w:rPr>
          <w:szCs w:val="24"/>
        </w:rPr>
      </w:pPr>
      <w:r w:rsidRPr="002F0433">
        <w:rPr>
          <w:szCs w:val="24"/>
        </w:rPr>
        <w:t>-</w:t>
      </w:r>
      <w:r w:rsidRPr="002F0433">
        <w:rPr>
          <w:szCs w:val="24"/>
        </w:rPr>
        <w:tab/>
        <w:t>поисково-оценочные работы на Октябрьском месторождении строительного песка в Богородицком районе Тульской области;</w:t>
      </w:r>
    </w:p>
    <w:p w:rsidR="00BD23B9" w:rsidRPr="002F0433" w:rsidRDefault="00BD23B9" w:rsidP="00BD23B9">
      <w:pPr>
        <w:ind w:firstLine="426"/>
        <w:jc w:val="both"/>
        <w:rPr>
          <w:szCs w:val="24"/>
        </w:rPr>
      </w:pPr>
      <w:r w:rsidRPr="002F0433">
        <w:rPr>
          <w:szCs w:val="24"/>
        </w:rPr>
        <w:t>-</w:t>
      </w:r>
      <w:r w:rsidRPr="002F0433">
        <w:rPr>
          <w:szCs w:val="24"/>
        </w:rPr>
        <w:tab/>
        <w:t>поисково-оценочные работы на строительные известняки месторождения «Сосенки» в Веневском районе Тульской области;</w:t>
      </w:r>
    </w:p>
    <w:p w:rsidR="00BD23B9" w:rsidRPr="002F0433" w:rsidRDefault="00BD23B9" w:rsidP="00BD23B9">
      <w:pPr>
        <w:ind w:firstLine="426"/>
        <w:jc w:val="both"/>
        <w:rPr>
          <w:szCs w:val="24"/>
        </w:rPr>
      </w:pPr>
      <w:r w:rsidRPr="002F0433">
        <w:rPr>
          <w:szCs w:val="24"/>
        </w:rPr>
        <w:t>-</w:t>
      </w:r>
      <w:r w:rsidRPr="002F0433">
        <w:rPr>
          <w:szCs w:val="24"/>
        </w:rPr>
        <w:tab/>
        <w:t xml:space="preserve">поисковые и оценочные работы на Даниловском месторождении строительного песка в Веневском районе Тульской области», </w:t>
      </w:r>
    </w:p>
    <w:p w:rsidR="00BD23B9" w:rsidRPr="002F0433" w:rsidRDefault="00BD23B9" w:rsidP="00BD23B9">
      <w:pPr>
        <w:ind w:firstLine="426"/>
        <w:jc w:val="both"/>
        <w:rPr>
          <w:szCs w:val="24"/>
        </w:rPr>
      </w:pPr>
      <w:r w:rsidRPr="002F0433">
        <w:rPr>
          <w:szCs w:val="24"/>
        </w:rPr>
        <w:t>-</w:t>
      </w:r>
      <w:r w:rsidRPr="002F0433">
        <w:rPr>
          <w:szCs w:val="24"/>
        </w:rPr>
        <w:tab/>
        <w:t xml:space="preserve">поисковые и оценочные работы на Самойловском месторождении кирпичного сырья в Алексинском районе Тульской области», </w:t>
      </w:r>
    </w:p>
    <w:p w:rsidR="00BD23B9" w:rsidRPr="002F0433" w:rsidRDefault="00BD23B9" w:rsidP="00BD23B9">
      <w:pPr>
        <w:ind w:firstLine="426"/>
        <w:jc w:val="both"/>
        <w:rPr>
          <w:szCs w:val="24"/>
        </w:rPr>
      </w:pPr>
      <w:r w:rsidRPr="002F0433">
        <w:rPr>
          <w:szCs w:val="24"/>
        </w:rPr>
        <w:t>-</w:t>
      </w:r>
      <w:r w:rsidRPr="002F0433">
        <w:rPr>
          <w:szCs w:val="24"/>
        </w:rPr>
        <w:tab/>
        <w:t>геологоразведочные работы на Мещеринском участке камня строительного в Плавском районе Тульской области»;</w:t>
      </w:r>
    </w:p>
    <w:p w:rsidR="00BD23B9" w:rsidRPr="002F0433" w:rsidRDefault="00BD23B9" w:rsidP="00BD23B9">
      <w:pPr>
        <w:ind w:firstLine="426"/>
        <w:jc w:val="both"/>
        <w:rPr>
          <w:szCs w:val="24"/>
        </w:rPr>
      </w:pPr>
      <w:r w:rsidRPr="002F0433">
        <w:rPr>
          <w:szCs w:val="24"/>
        </w:rPr>
        <w:t>-</w:t>
      </w:r>
      <w:r w:rsidRPr="002F0433">
        <w:rPr>
          <w:szCs w:val="24"/>
        </w:rPr>
        <w:tab/>
        <w:t>геологоразведочные работы на Павловском месторождении кирпичного сырья в Алексинском районе Тульской области».</w:t>
      </w:r>
    </w:p>
    <w:p w:rsidR="00BD23B9" w:rsidRPr="002F0433" w:rsidRDefault="00BD23B9" w:rsidP="00BD23B9">
      <w:pPr>
        <w:ind w:firstLine="426"/>
        <w:jc w:val="both"/>
        <w:rPr>
          <w:szCs w:val="24"/>
        </w:rPr>
      </w:pPr>
      <w:r w:rsidRPr="002F0433">
        <w:rPr>
          <w:szCs w:val="24"/>
        </w:rPr>
        <w:t xml:space="preserve">Экспертной комиссией государственной экспертизы полезных ископаемых, геологической, экономической и экологической информации о предоставляемых в пользование участках недр министерства природных ресурсов и экологии Тульской области проведена государственная экспертиза геологических материалов. Месторождения признаны подготовленными для промышленного освоения. </w:t>
      </w:r>
    </w:p>
    <w:p w:rsidR="00BD23B9" w:rsidRPr="002F0433" w:rsidRDefault="00BD23B9" w:rsidP="00BD23B9">
      <w:pPr>
        <w:ind w:firstLine="426"/>
        <w:jc w:val="both"/>
        <w:rPr>
          <w:szCs w:val="24"/>
        </w:rPr>
      </w:pPr>
      <w:r w:rsidRPr="002F0433">
        <w:rPr>
          <w:szCs w:val="24"/>
        </w:rPr>
        <w:t>На государственный баланс за счет средств недропользователей поставлено более 9 млн. м</w:t>
      </w:r>
      <w:r w:rsidRPr="002F0433">
        <w:rPr>
          <w:szCs w:val="24"/>
          <w:vertAlign w:val="superscript"/>
        </w:rPr>
        <w:t>3</w:t>
      </w:r>
      <w:r w:rsidRPr="002F0433">
        <w:rPr>
          <w:szCs w:val="24"/>
        </w:rPr>
        <w:t xml:space="preserve"> строительного камня, 6 млн. м</w:t>
      </w:r>
      <w:r w:rsidRPr="002F0433">
        <w:rPr>
          <w:szCs w:val="24"/>
          <w:vertAlign w:val="superscript"/>
        </w:rPr>
        <w:t>3</w:t>
      </w:r>
      <w:r w:rsidRPr="002F0433">
        <w:rPr>
          <w:szCs w:val="24"/>
        </w:rPr>
        <w:t xml:space="preserve"> глинистого сырья, 3,5 млн. м</w:t>
      </w:r>
      <w:r w:rsidRPr="002F0433">
        <w:rPr>
          <w:szCs w:val="24"/>
          <w:vertAlign w:val="superscript"/>
        </w:rPr>
        <w:t>3</w:t>
      </w:r>
      <w:r w:rsidRPr="002F0433">
        <w:rPr>
          <w:szCs w:val="24"/>
        </w:rPr>
        <w:t xml:space="preserve"> строительного песка.</w:t>
      </w:r>
    </w:p>
    <w:p w:rsidR="00BD23B9" w:rsidRPr="002F0433" w:rsidRDefault="00BD23B9" w:rsidP="00BD23B9">
      <w:pPr>
        <w:ind w:firstLine="426"/>
        <w:jc w:val="both"/>
        <w:rPr>
          <w:szCs w:val="24"/>
        </w:rPr>
      </w:pPr>
      <w:r w:rsidRPr="002F0433">
        <w:rPr>
          <w:szCs w:val="24"/>
        </w:rPr>
        <w:t xml:space="preserve">На 01.01.2015 года министерством природных ресурсов и экологии Тульской области учитывалось 114 лицензий на пользование недрами. За отчетный год предоставлено 13 лицензий на пользование участками недр местного значения на территории Тульской области, из них принято 9 </w:t>
      </w:r>
      <w:r w:rsidRPr="002F0433">
        <w:rPr>
          <w:szCs w:val="24"/>
          <w:lang w:val="x-none"/>
        </w:rPr>
        <w:t>решени</w:t>
      </w:r>
      <w:r w:rsidRPr="002F0433">
        <w:rPr>
          <w:szCs w:val="24"/>
        </w:rPr>
        <w:t>й</w:t>
      </w:r>
      <w:r w:rsidRPr="002F0433">
        <w:rPr>
          <w:szCs w:val="24"/>
          <w:lang w:val="x-none"/>
        </w:rPr>
        <w:t xml:space="preserve"> о предоставлении недр в пользование для геологического изучения, </w:t>
      </w:r>
      <w:r w:rsidRPr="002F0433">
        <w:rPr>
          <w:szCs w:val="24"/>
        </w:rPr>
        <w:t>4</w:t>
      </w:r>
      <w:r w:rsidRPr="002F0433">
        <w:rPr>
          <w:szCs w:val="24"/>
          <w:lang w:val="x-none"/>
        </w:rPr>
        <w:t xml:space="preserve"> решени</w:t>
      </w:r>
      <w:r w:rsidRPr="002F0433">
        <w:rPr>
          <w:szCs w:val="24"/>
        </w:rPr>
        <w:t>я</w:t>
      </w:r>
      <w:r w:rsidRPr="002F0433">
        <w:rPr>
          <w:szCs w:val="24"/>
          <w:lang w:val="x-none"/>
        </w:rPr>
        <w:t xml:space="preserve"> о предоставлении недр в пользование для разведки и добычи</w:t>
      </w:r>
      <w:r w:rsidRPr="002F0433">
        <w:rPr>
          <w:szCs w:val="24"/>
        </w:rPr>
        <w:t xml:space="preserve"> полезного ископаемого по факту открытия месторождения в процессе проведения геологического изучения за счет средств недропользователей</w:t>
      </w:r>
      <w:r w:rsidRPr="002F0433">
        <w:rPr>
          <w:szCs w:val="24"/>
          <w:lang w:val="x-none"/>
        </w:rPr>
        <w:t>.</w:t>
      </w:r>
      <w:r w:rsidRPr="002F0433">
        <w:rPr>
          <w:szCs w:val="24"/>
        </w:rPr>
        <w:t xml:space="preserve"> </w:t>
      </w:r>
    </w:p>
    <w:p w:rsidR="00BD23B9" w:rsidRPr="002F0433" w:rsidRDefault="00BD23B9" w:rsidP="00BD23B9">
      <w:pPr>
        <w:ind w:firstLine="426"/>
        <w:jc w:val="both"/>
        <w:rPr>
          <w:szCs w:val="24"/>
        </w:rPr>
      </w:pPr>
    </w:p>
    <w:p w:rsidR="00BD23B9" w:rsidRPr="002F0433" w:rsidRDefault="00BD23B9" w:rsidP="00BD23B9">
      <w:pPr>
        <w:pStyle w:val="3"/>
      </w:pPr>
      <w:r w:rsidRPr="002F0433">
        <w:t>5.4.2 Предоставление права пользования недрами в 2014 году</w:t>
      </w:r>
    </w:p>
    <w:p w:rsidR="00BD23B9" w:rsidRPr="002F0433" w:rsidRDefault="00BD23B9" w:rsidP="00BD23B9">
      <w:pPr>
        <w:pStyle w:val="9"/>
      </w:pPr>
      <w:r w:rsidRPr="002F0433">
        <w:t>Таблица 54.2.1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2982"/>
        <w:gridCol w:w="4087"/>
        <w:gridCol w:w="2057"/>
      </w:tblGrid>
      <w:tr w:rsidR="002F0433" w:rsidRPr="002F0433" w:rsidTr="00A61680">
        <w:tc>
          <w:tcPr>
            <w:tcW w:w="445" w:type="dxa"/>
          </w:tcPr>
          <w:p w:rsidR="00BD23B9" w:rsidRPr="002F0433" w:rsidRDefault="00BD23B9" w:rsidP="00A61680">
            <w:pPr>
              <w:jc w:val="center"/>
              <w:rPr>
                <w:b/>
                <w:sz w:val="22"/>
                <w:szCs w:val="22"/>
                <w:lang w:eastAsia="x-none"/>
              </w:rPr>
            </w:pPr>
            <w:r w:rsidRPr="002F0433">
              <w:rPr>
                <w:b/>
                <w:sz w:val="28"/>
                <w:szCs w:val="28"/>
                <w:lang w:eastAsia="x-none"/>
              </w:rPr>
              <w:br w:type="page"/>
            </w:r>
            <w:r w:rsidRPr="002F0433">
              <w:rPr>
                <w:b/>
                <w:sz w:val="22"/>
                <w:szCs w:val="22"/>
                <w:lang w:eastAsia="x-none"/>
              </w:rPr>
              <w:t>№</w:t>
            </w:r>
          </w:p>
        </w:tc>
        <w:tc>
          <w:tcPr>
            <w:tcW w:w="2982" w:type="dxa"/>
          </w:tcPr>
          <w:p w:rsidR="00BD23B9" w:rsidRPr="002F0433" w:rsidRDefault="00BD23B9" w:rsidP="00A61680">
            <w:pPr>
              <w:jc w:val="center"/>
              <w:rPr>
                <w:b/>
                <w:sz w:val="22"/>
                <w:szCs w:val="22"/>
                <w:lang w:eastAsia="x-none"/>
              </w:rPr>
            </w:pPr>
            <w:r w:rsidRPr="002F0433">
              <w:rPr>
                <w:b/>
                <w:sz w:val="22"/>
                <w:szCs w:val="22"/>
                <w:lang w:eastAsia="x-none"/>
              </w:rPr>
              <w:t>Наименование участка недр</w:t>
            </w:r>
          </w:p>
        </w:tc>
        <w:tc>
          <w:tcPr>
            <w:tcW w:w="4087" w:type="dxa"/>
          </w:tcPr>
          <w:p w:rsidR="00BD23B9" w:rsidRPr="002F0433" w:rsidRDefault="00BD23B9" w:rsidP="00A61680">
            <w:pPr>
              <w:jc w:val="center"/>
              <w:rPr>
                <w:b/>
                <w:sz w:val="22"/>
                <w:szCs w:val="22"/>
                <w:lang w:eastAsia="x-none"/>
              </w:rPr>
            </w:pPr>
            <w:r w:rsidRPr="002F0433">
              <w:rPr>
                <w:b/>
                <w:sz w:val="22"/>
                <w:szCs w:val="22"/>
                <w:lang w:eastAsia="x-none"/>
              </w:rPr>
              <w:t>Место расположения</w:t>
            </w:r>
          </w:p>
        </w:tc>
        <w:tc>
          <w:tcPr>
            <w:tcW w:w="2057" w:type="dxa"/>
          </w:tcPr>
          <w:p w:rsidR="00BD23B9" w:rsidRPr="002F0433" w:rsidRDefault="00BD23B9" w:rsidP="00A61680">
            <w:pPr>
              <w:jc w:val="center"/>
              <w:rPr>
                <w:b/>
                <w:sz w:val="22"/>
                <w:szCs w:val="22"/>
                <w:lang w:eastAsia="x-none"/>
              </w:rPr>
            </w:pPr>
            <w:r w:rsidRPr="002F0433">
              <w:rPr>
                <w:b/>
                <w:sz w:val="22"/>
                <w:szCs w:val="22"/>
                <w:lang w:eastAsia="x-none"/>
              </w:rPr>
              <w:t>Вид полезного ископаемого</w:t>
            </w:r>
          </w:p>
        </w:tc>
      </w:tr>
      <w:tr w:rsidR="002F0433" w:rsidRPr="002F0433" w:rsidTr="00A61680">
        <w:trPr>
          <w:trHeight w:val="526"/>
        </w:trPr>
        <w:tc>
          <w:tcPr>
            <w:tcW w:w="9571" w:type="dxa"/>
            <w:gridSpan w:val="4"/>
          </w:tcPr>
          <w:p w:rsidR="00BD23B9" w:rsidRPr="002F0433" w:rsidRDefault="00BD23B9" w:rsidP="00A61680">
            <w:pPr>
              <w:jc w:val="center"/>
              <w:rPr>
                <w:sz w:val="22"/>
                <w:szCs w:val="22"/>
                <w:lang w:eastAsia="x-none"/>
              </w:rPr>
            </w:pPr>
            <w:r w:rsidRPr="002F0433">
              <w:rPr>
                <w:sz w:val="22"/>
                <w:szCs w:val="22"/>
                <w:lang w:eastAsia="x-none"/>
              </w:rPr>
              <w:t>Предоставление недр в пользование для геологического изучения</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1.</w:t>
            </w:r>
          </w:p>
        </w:tc>
        <w:tc>
          <w:tcPr>
            <w:tcW w:w="2982" w:type="dxa"/>
          </w:tcPr>
          <w:p w:rsidR="00BD23B9" w:rsidRPr="002F0433" w:rsidRDefault="00BD23B9" w:rsidP="00A61680">
            <w:pPr>
              <w:jc w:val="center"/>
              <w:rPr>
                <w:sz w:val="22"/>
                <w:szCs w:val="22"/>
                <w:lang w:eastAsia="x-none"/>
              </w:rPr>
            </w:pPr>
            <w:r w:rsidRPr="002F0433">
              <w:rPr>
                <w:sz w:val="22"/>
                <w:szCs w:val="22"/>
                <w:lang w:eastAsia="x-none"/>
              </w:rPr>
              <w:t>Кирзинский участок</w:t>
            </w:r>
          </w:p>
        </w:tc>
        <w:tc>
          <w:tcPr>
            <w:tcW w:w="4087" w:type="dxa"/>
          </w:tcPr>
          <w:p w:rsidR="00BD23B9" w:rsidRPr="002F0433" w:rsidRDefault="00BD23B9" w:rsidP="00A61680">
            <w:pPr>
              <w:jc w:val="center"/>
              <w:rPr>
                <w:sz w:val="22"/>
                <w:szCs w:val="22"/>
                <w:lang w:eastAsia="x-none"/>
              </w:rPr>
            </w:pPr>
            <w:r w:rsidRPr="002F0433">
              <w:rPr>
                <w:sz w:val="22"/>
                <w:szCs w:val="22"/>
                <w:lang w:eastAsia="x-none"/>
              </w:rPr>
              <w:t>Алексинский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Глина</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2</w:t>
            </w:r>
          </w:p>
        </w:tc>
        <w:tc>
          <w:tcPr>
            <w:tcW w:w="2982" w:type="dxa"/>
          </w:tcPr>
          <w:p w:rsidR="00BD23B9" w:rsidRPr="002F0433" w:rsidRDefault="00BD23B9" w:rsidP="00A61680">
            <w:pPr>
              <w:jc w:val="center"/>
              <w:rPr>
                <w:sz w:val="22"/>
                <w:szCs w:val="22"/>
                <w:lang w:eastAsia="x-none"/>
              </w:rPr>
            </w:pPr>
            <w:r w:rsidRPr="002F0433">
              <w:rPr>
                <w:sz w:val="22"/>
                <w:szCs w:val="22"/>
                <w:lang w:eastAsia="x-none"/>
              </w:rPr>
              <w:t>Бухоновский участок - 2</w:t>
            </w:r>
          </w:p>
        </w:tc>
        <w:tc>
          <w:tcPr>
            <w:tcW w:w="4087" w:type="dxa"/>
          </w:tcPr>
          <w:p w:rsidR="00BD23B9" w:rsidRPr="002F0433" w:rsidRDefault="00BD23B9" w:rsidP="00A61680">
            <w:pPr>
              <w:jc w:val="center"/>
              <w:rPr>
                <w:sz w:val="22"/>
                <w:szCs w:val="22"/>
              </w:rPr>
            </w:pPr>
            <w:r w:rsidRPr="002F0433">
              <w:rPr>
                <w:sz w:val="22"/>
                <w:szCs w:val="22"/>
              </w:rPr>
              <w:t>Щекинский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Суглинки кирпичные</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3</w:t>
            </w:r>
          </w:p>
        </w:tc>
        <w:tc>
          <w:tcPr>
            <w:tcW w:w="2982" w:type="dxa"/>
          </w:tcPr>
          <w:p w:rsidR="00BD23B9" w:rsidRPr="002F0433" w:rsidRDefault="00BD23B9" w:rsidP="00A61680">
            <w:pPr>
              <w:jc w:val="center"/>
              <w:rPr>
                <w:sz w:val="22"/>
                <w:szCs w:val="22"/>
                <w:lang w:eastAsia="x-none"/>
              </w:rPr>
            </w:pPr>
            <w:r w:rsidRPr="002F0433">
              <w:rPr>
                <w:sz w:val="22"/>
                <w:szCs w:val="22"/>
                <w:lang w:eastAsia="x-none"/>
              </w:rPr>
              <w:t>Участок «Рассылкино»</w:t>
            </w:r>
          </w:p>
        </w:tc>
        <w:tc>
          <w:tcPr>
            <w:tcW w:w="4087" w:type="dxa"/>
          </w:tcPr>
          <w:p w:rsidR="00BD23B9" w:rsidRPr="002F0433" w:rsidRDefault="00BD23B9" w:rsidP="00A61680">
            <w:pPr>
              <w:jc w:val="center"/>
              <w:rPr>
                <w:sz w:val="22"/>
                <w:szCs w:val="22"/>
              </w:rPr>
            </w:pPr>
            <w:r w:rsidRPr="002F0433">
              <w:rPr>
                <w:sz w:val="22"/>
                <w:szCs w:val="22"/>
              </w:rPr>
              <w:t>Веневский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Суглинки кирпичные</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4</w:t>
            </w:r>
          </w:p>
        </w:tc>
        <w:tc>
          <w:tcPr>
            <w:tcW w:w="2982" w:type="dxa"/>
          </w:tcPr>
          <w:p w:rsidR="00BD23B9" w:rsidRPr="002F0433" w:rsidRDefault="00BD23B9" w:rsidP="00A61680">
            <w:pPr>
              <w:jc w:val="center"/>
              <w:rPr>
                <w:sz w:val="22"/>
                <w:szCs w:val="22"/>
                <w:lang w:eastAsia="x-none"/>
              </w:rPr>
            </w:pPr>
            <w:r w:rsidRPr="002F0433">
              <w:rPr>
                <w:sz w:val="22"/>
                <w:szCs w:val="22"/>
                <w:lang w:eastAsia="x-none"/>
              </w:rPr>
              <w:t>Юго-Западный участок Даниловского месторождения</w:t>
            </w:r>
          </w:p>
        </w:tc>
        <w:tc>
          <w:tcPr>
            <w:tcW w:w="4087" w:type="dxa"/>
          </w:tcPr>
          <w:p w:rsidR="00BD23B9" w:rsidRPr="002F0433" w:rsidRDefault="00BD23B9" w:rsidP="00A61680">
            <w:pPr>
              <w:jc w:val="center"/>
              <w:rPr>
                <w:sz w:val="22"/>
                <w:szCs w:val="22"/>
                <w:lang w:eastAsia="x-none"/>
              </w:rPr>
            </w:pPr>
            <w:r w:rsidRPr="002F0433">
              <w:rPr>
                <w:sz w:val="22"/>
                <w:szCs w:val="22"/>
                <w:lang w:eastAsia="x-none"/>
              </w:rPr>
              <w:t>Веневский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Песок строительный</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5</w:t>
            </w:r>
          </w:p>
        </w:tc>
        <w:tc>
          <w:tcPr>
            <w:tcW w:w="2982" w:type="dxa"/>
          </w:tcPr>
          <w:p w:rsidR="00BD23B9" w:rsidRPr="002F0433" w:rsidRDefault="00BD23B9" w:rsidP="00A61680">
            <w:pPr>
              <w:jc w:val="center"/>
              <w:rPr>
                <w:sz w:val="22"/>
                <w:szCs w:val="22"/>
                <w:lang w:eastAsia="x-none"/>
              </w:rPr>
            </w:pPr>
            <w:r w:rsidRPr="002F0433">
              <w:rPr>
                <w:sz w:val="22"/>
                <w:szCs w:val="22"/>
                <w:lang w:eastAsia="x-none"/>
              </w:rPr>
              <w:t>Храбрищевский участок</w:t>
            </w:r>
          </w:p>
        </w:tc>
        <w:tc>
          <w:tcPr>
            <w:tcW w:w="4087" w:type="dxa"/>
          </w:tcPr>
          <w:p w:rsidR="00BD23B9" w:rsidRPr="002F0433" w:rsidRDefault="00BD23B9" w:rsidP="00A61680">
            <w:pPr>
              <w:jc w:val="center"/>
              <w:rPr>
                <w:sz w:val="22"/>
                <w:szCs w:val="22"/>
              </w:rPr>
            </w:pPr>
            <w:r w:rsidRPr="002F0433">
              <w:rPr>
                <w:sz w:val="22"/>
                <w:szCs w:val="22"/>
              </w:rPr>
              <w:t>Дубенский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Песок строительный</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6</w:t>
            </w:r>
          </w:p>
        </w:tc>
        <w:tc>
          <w:tcPr>
            <w:tcW w:w="2982" w:type="dxa"/>
          </w:tcPr>
          <w:p w:rsidR="00BD23B9" w:rsidRPr="002F0433" w:rsidRDefault="00BD23B9" w:rsidP="00A61680">
            <w:pPr>
              <w:jc w:val="center"/>
              <w:rPr>
                <w:sz w:val="22"/>
                <w:szCs w:val="22"/>
                <w:lang w:eastAsia="x-none"/>
              </w:rPr>
            </w:pPr>
            <w:r w:rsidRPr="002F0433">
              <w:rPr>
                <w:sz w:val="22"/>
                <w:szCs w:val="22"/>
                <w:lang w:eastAsia="x-none"/>
              </w:rPr>
              <w:t>Знаменский участок</w:t>
            </w:r>
          </w:p>
        </w:tc>
        <w:tc>
          <w:tcPr>
            <w:tcW w:w="4087" w:type="dxa"/>
          </w:tcPr>
          <w:p w:rsidR="00BD23B9" w:rsidRPr="002F0433" w:rsidRDefault="00BD23B9" w:rsidP="00A61680">
            <w:pPr>
              <w:jc w:val="center"/>
              <w:rPr>
                <w:sz w:val="22"/>
                <w:szCs w:val="22"/>
              </w:rPr>
            </w:pPr>
            <w:r w:rsidRPr="002F0433">
              <w:rPr>
                <w:sz w:val="22"/>
                <w:szCs w:val="22"/>
              </w:rPr>
              <w:t>Ясногорский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Песок строительный</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7</w:t>
            </w:r>
          </w:p>
        </w:tc>
        <w:tc>
          <w:tcPr>
            <w:tcW w:w="2982" w:type="dxa"/>
          </w:tcPr>
          <w:p w:rsidR="00BD23B9" w:rsidRPr="002F0433" w:rsidRDefault="00BD23B9" w:rsidP="00A61680">
            <w:pPr>
              <w:jc w:val="center"/>
              <w:rPr>
                <w:sz w:val="22"/>
                <w:szCs w:val="22"/>
                <w:lang w:eastAsia="x-none"/>
              </w:rPr>
            </w:pPr>
            <w:r w:rsidRPr="002F0433">
              <w:rPr>
                <w:sz w:val="22"/>
                <w:szCs w:val="22"/>
                <w:lang w:eastAsia="x-none"/>
              </w:rPr>
              <w:t>Участок «Сосенки»</w:t>
            </w:r>
          </w:p>
        </w:tc>
        <w:tc>
          <w:tcPr>
            <w:tcW w:w="4087" w:type="dxa"/>
          </w:tcPr>
          <w:p w:rsidR="00BD23B9" w:rsidRPr="002F0433" w:rsidRDefault="00BD23B9" w:rsidP="00A61680">
            <w:pPr>
              <w:jc w:val="center"/>
              <w:rPr>
                <w:sz w:val="22"/>
                <w:szCs w:val="22"/>
              </w:rPr>
            </w:pPr>
            <w:r w:rsidRPr="002F0433">
              <w:rPr>
                <w:sz w:val="22"/>
                <w:szCs w:val="22"/>
              </w:rPr>
              <w:t>Веневский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Известняк строительный</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8</w:t>
            </w:r>
          </w:p>
        </w:tc>
        <w:tc>
          <w:tcPr>
            <w:tcW w:w="2982" w:type="dxa"/>
          </w:tcPr>
          <w:p w:rsidR="00BD23B9" w:rsidRPr="002F0433" w:rsidRDefault="00BD23B9" w:rsidP="00A61680">
            <w:pPr>
              <w:jc w:val="center"/>
              <w:rPr>
                <w:sz w:val="22"/>
                <w:szCs w:val="22"/>
                <w:lang w:eastAsia="x-none"/>
              </w:rPr>
            </w:pPr>
            <w:r w:rsidRPr="002F0433">
              <w:rPr>
                <w:sz w:val="22"/>
                <w:szCs w:val="22"/>
                <w:lang w:eastAsia="x-none"/>
              </w:rPr>
              <w:t>Восточный участок № 2 Свиридовского месторождения</w:t>
            </w:r>
          </w:p>
        </w:tc>
        <w:tc>
          <w:tcPr>
            <w:tcW w:w="4087" w:type="dxa"/>
          </w:tcPr>
          <w:p w:rsidR="00BD23B9" w:rsidRPr="002F0433" w:rsidRDefault="00BD23B9" w:rsidP="00A61680">
            <w:pPr>
              <w:jc w:val="center"/>
              <w:rPr>
                <w:sz w:val="22"/>
                <w:szCs w:val="22"/>
              </w:rPr>
            </w:pPr>
            <w:r w:rsidRPr="002F0433">
              <w:rPr>
                <w:sz w:val="22"/>
                <w:szCs w:val="22"/>
              </w:rPr>
              <w:t>Веневский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Известняк строительный</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9</w:t>
            </w:r>
          </w:p>
        </w:tc>
        <w:tc>
          <w:tcPr>
            <w:tcW w:w="2982" w:type="dxa"/>
          </w:tcPr>
          <w:p w:rsidR="00BD23B9" w:rsidRPr="002F0433" w:rsidRDefault="00BD23B9" w:rsidP="00A61680">
            <w:pPr>
              <w:jc w:val="center"/>
              <w:rPr>
                <w:sz w:val="22"/>
                <w:szCs w:val="22"/>
                <w:lang w:eastAsia="x-none"/>
              </w:rPr>
            </w:pPr>
            <w:r w:rsidRPr="002F0433">
              <w:rPr>
                <w:sz w:val="22"/>
                <w:szCs w:val="22"/>
                <w:lang w:eastAsia="x-none"/>
              </w:rPr>
              <w:t>Болоховский участок</w:t>
            </w:r>
          </w:p>
        </w:tc>
        <w:tc>
          <w:tcPr>
            <w:tcW w:w="4087" w:type="dxa"/>
          </w:tcPr>
          <w:p w:rsidR="00BD23B9" w:rsidRPr="002F0433" w:rsidRDefault="00BD23B9" w:rsidP="00A61680">
            <w:pPr>
              <w:jc w:val="center"/>
              <w:rPr>
                <w:sz w:val="22"/>
                <w:szCs w:val="22"/>
              </w:rPr>
            </w:pPr>
            <w:r w:rsidRPr="002F0433">
              <w:rPr>
                <w:sz w:val="22"/>
                <w:szCs w:val="22"/>
              </w:rPr>
              <w:t>Ефремовский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Камень строительный</w:t>
            </w:r>
          </w:p>
        </w:tc>
      </w:tr>
      <w:tr w:rsidR="002F0433" w:rsidRPr="002F0433" w:rsidTr="00A61680">
        <w:trPr>
          <w:trHeight w:val="435"/>
        </w:trPr>
        <w:tc>
          <w:tcPr>
            <w:tcW w:w="9571" w:type="dxa"/>
            <w:gridSpan w:val="4"/>
          </w:tcPr>
          <w:p w:rsidR="00BD23B9" w:rsidRPr="002F0433" w:rsidRDefault="00BD23B9" w:rsidP="00A61680">
            <w:pPr>
              <w:jc w:val="center"/>
              <w:rPr>
                <w:sz w:val="22"/>
                <w:szCs w:val="22"/>
                <w:lang w:eastAsia="x-none"/>
              </w:rPr>
            </w:pPr>
            <w:r w:rsidRPr="002F0433">
              <w:rPr>
                <w:sz w:val="22"/>
                <w:szCs w:val="22"/>
                <w:lang w:eastAsia="x-none"/>
              </w:rPr>
              <w:t>Предоставление недр в пользование для разведки и добычи</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1</w:t>
            </w:r>
          </w:p>
        </w:tc>
        <w:tc>
          <w:tcPr>
            <w:tcW w:w="2982" w:type="dxa"/>
          </w:tcPr>
          <w:p w:rsidR="00BD23B9" w:rsidRPr="002F0433" w:rsidRDefault="00BD23B9" w:rsidP="00A61680">
            <w:pPr>
              <w:jc w:val="center"/>
              <w:rPr>
                <w:sz w:val="22"/>
                <w:szCs w:val="22"/>
                <w:lang w:eastAsia="x-none"/>
              </w:rPr>
            </w:pPr>
            <w:r w:rsidRPr="002F0433">
              <w:rPr>
                <w:sz w:val="22"/>
                <w:szCs w:val="22"/>
                <w:lang w:eastAsia="x-none"/>
              </w:rPr>
              <w:t>Барсуковский участок</w:t>
            </w:r>
          </w:p>
        </w:tc>
        <w:tc>
          <w:tcPr>
            <w:tcW w:w="4087" w:type="dxa"/>
          </w:tcPr>
          <w:p w:rsidR="00BD23B9" w:rsidRPr="002F0433" w:rsidRDefault="00BD23B9" w:rsidP="00A61680">
            <w:pPr>
              <w:jc w:val="center"/>
              <w:rPr>
                <w:sz w:val="22"/>
                <w:szCs w:val="22"/>
              </w:rPr>
            </w:pPr>
            <w:r w:rsidRPr="002F0433">
              <w:rPr>
                <w:sz w:val="22"/>
                <w:szCs w:val="22"/>
              </w:rPr>
              <w:t>Веневский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Суглинки кирпичные</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2</w:t>
            </w:r>
          </w:p>
        </w:tc>
        <w:tc>
          <w:tcPr>
            <w:tcW w:w="2982" w:type="dxa"/>
          </w:tcPr>
          <w:p w:rsidR="00BD23B9" w:rsidRPr="002F0433" w:rsidRDefault="00BD23B9" w:rsidP="00A61680">
            <w:pPr>
              <w:jc w:val="center"/>
              <w:rPr>
                <w:sz w:val="22"/>
                <w:szCs w:val="22"/>
                <w:lang w:eastAsia="x-none"/>
              </w:rPr>
            </w:pPr>
            <w:r w:rsidRPr="002F0433">
              <w:rPr>
                <w:sz w:val="22"/>
                <w:szCs w:val="22"/>
                <w:lang w:eastAsia="x-none"/>
              </w:rPr>
              <w:t>Болоховский участок</w:t>
            </w:r>
          </w:p>
        </w:tc>
        <w:tc>
          <w:tcPr>
            <w:tcW w:w="4087" w:type="dxa"/>
          </w:tcPr>
          <w:p w:rsidR="00BD23B9" w:rsidRPr="002F0433" w:rsidRDefault="00BD23B9" w:rsidP="00A61680">
            <w:pPr>
              <w:jc w:val="center"/>
              <w:rPr>
                <w:sz w:val="22"/>
                <w:szCs w:val="22"/>
              </w:rPr>
            </w:pPr>
            <w:r w:rsidRPr="002F0433">
              <w:rPr>
                <w:sz w:val="22"/>
                <w:szCs w:val="22"/>
              </w:rPr>
              <w:t>Киреевский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Суглинки кирпичные</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3</w:t>
            </w:r>
          </w:p>
        </w:tc>
        <w:tc>
          <w:tcPr>
            <w:tcW w:w="2982" w:type="dxa"/>
          </w:tcPr>
          <w:p w:rsidR="00BD23B9" w:rsidRPr="002F0433" w:rsidRDefault="00BD23B9" w:rsidP="00A61680">
            <w:pPr>
              <w:jc w:val="center"/>
              <w:rPr>
                <w:sz w:val="22"/>
                <w:szCs w:val="22"/>
                <w:lang w:eastAsia="x-none"/>
              </w:rPr>
            </w:pPr>
            <w:r w:rsidRPr="002F0433">
              <w:rPr>
                <w:sz w:val="22"/>
                <w:szCs w:val="22"/>
                <w:lang w:eastAsia="x-none"/>
              </w:rPr>
              <w:t>Участок «Колесовка»</w:t>
            </w:r>
          </w:p>
        </w:tc>
        <w:tc>
          <w:tcPr>
            <w:tcW w:w="4087" w:type="dxa"/>
          </w:tcPr>
          <w:p w:rsidR="00BD23B9" w:rsidRPr="002F0433" w:rsidRDefault="00BD23B9" w:rsidP="00A61680">
            <w:pPr>
              <w:jc w:val="center"/>
              <w:rPr>
                <w:sz w:val="22"/>
                <w:szCs w:val="22"/>
              </w:rPr>
            </w:pPr>
            <w:r w:rsidRPr="002F0433">
              <w:rPr>
                <w:sz w:val="22"/>
                <w:szCs w:val="22"/>
              </w:rPr>
              <w:t>Кимовский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Известняк строительный</w:t>
            </w:r>
          </w:p>
        </w:tc>
      </w:tr>
      <w:tr w:rsidR="002F0433" w:rsidRPr="002F0433" w:rsidTr="00A61680">
        <w:tc>
          <w:tcPr>
            <w:tcW w:w="445" w:type="dxa"/>
          </w:tcPr>
          <w:p w:rsidR="00BD23B9" w:rsidRPr="002F0433" w:rsidRDefault="00BD23B9" w:rsidP="00A61680">
            <w:pPr>
              <w:jc w:val="center"/>
              <w:rPr>
                <w:sz w:val="22"/>
                <w:szCs w:val="22"/>
                <w:lang w:eastAsia="x-none"/>
              </w:rPr>
            </w:pPr>
            <w:r w:rsidRPr="002F0433">
              <w:rPr>
                <w:sz w:val="22"/>
                <w:szCs w:val="22"/>
                <w:lang w:eastAsia="x-none"/>
              </w:rPr>
              <w:t>4</w:t>
            </w:r>
          </w:p>
        </w:tc>
        <w:tc>
          <w:tcPr>
            <w:tcW w:w="2982" w:type="dxa"/>
          </w:tcPr>
          <w:p w:rsidR="00BD23B9" w:rsidRPr="002F0433" w:rsidRDefault="00BD23B9" w:rsidP="00A61680">
            <w:pPr>
              <w:jc w:val="center"/>
              <w:rPr>
                <w:sz w:val="22"/>
                <w:szCs w:val="22"/>
                <w:lang w:eastAsia="x-none"/>
              </w:rPr>
            </w:pPr>
            <w:r w:rsidRPr="002F0433">
              <w:rPr>
                <w:sz w:val="22"/>
                <w:szCs w:val="22"/>
                <w:lang w:eastAsia="x-none"/>
              </w:rPr>
              <w:t>Харинский участок-1</w:t>
            </w:r>
          </w:p>
        </w:tc>
        <w:tc>
          <w:tcPr>
            <w:tcW w:w="4087" w:type="dxa"/>
          </w:tcPr>
          <w:p w:rsidR="00BD23B9" w:rsidRPr="002F0433" w:rsidRDefault="00BD23B9" w:rsidP="00A61680">
            <w:pPr>
              <w:jc w:val="center"/>
              <w:rPr>
                <w:sz w:val="22"/>
                <w:szCs w:val="22"/>
              </w:rPr>
            </w:pPr>
            <w:r w:rsidRPr="002F0433">
              <w:rPr>
                <w:sz w:val="22"/>
                <w:szCs w:val="22"/>
              </w:rPr>
              <w:t>Ясногорский район Тульской области</w:t>
            </w:r>
          </w:p>
        </w:tc>
        <w:tc>
          <w:tcPr>
            <w:tcW w:w="2057" w:type="dxa"/>
          </w:tcPr>
          <w:p w:rsidR="00BD23B9" w:rsidRPr="002F0433" w:rsidRDefault="00BD23B9" w:rsidP="00A61680">
            <w:pPr>
              <w:jc w:val="center"/>
              <w:rPr>
                <w:sz w:val="22"/>
                <w:szCs w:val="22"/>
                <w:lang w:eastAsia="x-none"/>
              </w:rPr>
            </w:pPr>
            <w:r w:rsidRPr="002F0433">
              <w:rPr>
                <w:sz w:val="22"/>
                <w:szCs w:val="22"/>
                <w:lang w:eastAsia="x-none"/>
              </w:rPr>
              <w:t>Известняк строительный</w:t>
            </w:r>
          </w:p>
        </w:tc>
      </w:tr>
    </w:tbl>
    <w:p w:rsidR="00BD23B9" w:rsidRPr="002F0433" w:rsidRDefault="00BD23B9" w:rsidP="00BD23B9">
      <w:pPr>
        <w:jc w:val="center"/>
        <w:rPr>
          <w:szCs w:val="24"/>
        </w:rPr>
      </w:pPr>
    </w:p>
    <w:p w:rsidR="00BD23B9" w:rsidRPr="002F0433" w:rsidRDefault="00BD23B9" w:rsidP="00BD23B9">
      <w:pPr>
        <w:jc w:val="center"/>
        <w:rPr>
          <w:b/>
          <w:bCs/>
          <w:szCs w:val="24"/>
        </w:rPr>
      </w:pPr>
    </w:p>
    <w:p w:rsidR="00BD23B9" w:rsidRPr="002F0433" w:rsidRDefault="00BD23B9" w:rsidP="00BD23B9">
      <w:pPr>
        <w:jc w:val="center"/>
        <w:rPr>
          <w:b/>
          <w:bCs/>
          <w:szCs w:val="24"/>
        </w:rPr>
        <w:sectPr w:rsidR="00BD23B9" w:rsidRPr="002F0433" w:rsidSect="00A61680">
          <w:pgSz w:w="11905" w:h="16837"/>
          <w:pgMar w:top="799" w:right="709" w:bottom="567" w:left="1440" w:header="720" w:footer="720" w:gutter="0"/>
          <w:cols w:space="720"/>
          <w:noEndnote/>
          <w:docGrid w:linePitch="272"/>
        </w:sectPr>
      </w:pPr>
    </w:p>
    <w:p w:rsidR="00BD23B9" w:rsidRPr="002F0433" w:rsidRDefault="00BD23B9" w:rsidP="00BD23B9">
      <w:pPr>
        <w:pStyle w:val="3"/>
      </w:pPr>
      <w:r w:rsidRPr="002F0433">
        <w:lastRenderedPageBreak/>
        <w:t>5.4.3 Перечень лицензируемых участков недр местного значения</w:t>
      </w:r>
    </w:p>
    <w:p w:rsidR="00BD23B9" w:rsidRPr="002F0433" w:rsidRDefault="00BD23B9" w:rsidP="00BD23B9">
      <w:pPr>
        <w:pStyle w:val="9"/>
      </w:pPr>
      <w:r w:rsidRPr="002F0433">
        <w:t>Таблица 5.4.3.1</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9"/>
        <w:gridCol w:w="1746"/>
        <w:gridCol w:w="2112"/>
        <w:gridCol w:w="2076"/>
        <w:gridCol w:w="3637"/>
        <w:gridCol w:w="2162"/>
        <w:gridCol w:w="2257"/>
      </w:tblGrid>
      <w:tr w:rsidR="002F0433" w:rsidRPr="002F0433" w:rsidTr="00A61680">
        <w:trPr>
          <w:tblHeader/>
          <w:jc w:val="center"/>
        </w:trPr>
        <w:tc>
          <w:tcPr>
            <w:tcW w:w="85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N</w:t>
            </w:r>
          </w:p>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п/п</w:t>
            </w:r>
          </w:p>
        </w:tc>
        <w:tc>
          <w:tcPr>
            <w:tcW w:w="174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Район</w:t>
            </w:r>
          </w:p>
        </w:tc>
        <w:tc>
          <w:tcPr>
            <w:tcW w:w="211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Наименование предприятия - пользователя недр</w:t>
            </w:r>
          </w:p>
        </w:tc>
        <w:tc>
          <w:tcPr>
            <w:tcW w:w="2076" w:type="dxa"/>
            <w:tcBorders>
              <w:top w:val="single" w:sz="4" w:space="0" w:color="auto"/>
              <w:left w:val="nil"/>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Лицензия</w:t>
            </w:r>
          </w:p>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N</w:t>
            </w:r>
          </w:p>
        </w:tc>
        <w:tc>
          <w:tcPr>
            <w:tcW w:w="363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Цель пользования недрами</w:t>
            </w:r>
          </w:p>
        </w:tc>
        <w:tc>
          <w:tcPr>
            <w:tcW w:w="216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Вид полезного ископаемого</w:t>
            </w:r>
          </w:p>
        </w:tc>
        <w:tc>
          <w:tcPr>
            <w:tcW w:w="2257"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Примечание</w:t>
            </w:r>
          </w:p>
        </w:tc>
      </w:tr>
      <w:tr w:rsidR="002F0433" w:rsidRPr="002F0433" w:rsidTr="00A61680">
        <w:trPr>
          <w:tblHeader/>
          <w:jc w:val="center"/>
        </w:trPr>
        <w:tc>
          <w:tcPr>
            <w:tcW w:w="859"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1</w:t>
            </w:r>
          </w:p>
        </w:tc>
        <w:tc>
          <w:tcPr>
            <w:tcW w:w="1746"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2</w:t>
            </w:r>
          </w:p>
        </w:tc>
        <w:tc>
          <w:tcPr>
            <w:tcW w:w="2112"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3</w:t>
            </w:r>
          </w:p>
        </w:tc>
        <w:tc>
          <w:tcPr>
            <w:tcW w:w="2076"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4</w:t>
            </w:r>
          </w:p>
        </w:tc>
        <w:tc>
          <w:tcPr>
            <w:tcW w:w="3637"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5</w:t>
            </w:r>
          </w:p>
        </w:tc>
        <w:tc>
          <w:tcPr>
            <w:tcW w:w="2162"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6</w:t>
            </w:r>
          </w:p>
        </w:tc>
        <w:tc>
          <w:tcPr>
            <w:tcW w:w="2257" w:type="dxa"/>
            <w:tcBorders>
              <w:top w:val="single" w:sz="4" w:space="0" w:color="auto"/>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rPr>
            </w:pPr>
            <w:r w:rsidRPr="002F0433">
              <w:rPr>
                <w:rFonts w:ascii="Times New Roman Cyr" w:hAnsi="Times New Roman Cyr" w:cs="Times New Roman Cyr"/>
                <w:b/>
              </w:rPr>
              <w:t>7</w:t>
            </w:r>
          </w:p>
        </w:tc>
      </w:tr>
      <w:tr w:rsidR="002F0433" w:rsidRPr="002F0433" w:rsidTr="00A61680">
        <w:trPr>
          <w:jc w:val="center"/>
        </w:trPr>
        <w:tc>
          <w:tcPr>
            <w:tcW w:w="859"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1</w:t>
            </w:r>
          </w:p>
        </w:tc>
        <w:tc>
          <w:tcPr>
            <w:tcW w:w="1746"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Щекинский район</w:t>
            </w:r>
          </w:p>
        </w:tc>
        <w:tc>
          <w:tcPr>
            <w:tcW w:w="211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ООО "Промышленно-строительная группа "Техносила"</w:t>
            </w:r>
          </w:p>
        </w:tc>
        <w:tc>
          <w:tcPr>
            <w:tcW w:w="2076"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ТУЛ 80028 ТЭ</w:t>
            </w:r>
          </w:p>
        </w:tc>
        <w:tc>
          <w:tcPr>
            <w:tcW w:w="3637"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Разработка Западно-Щекинского месторождения строительных песков</w:t>
            </w:r>
          </w:p>
        </w:tc>
        <w:tc>
          <w:tcPr>
            <w:tcW w:w="216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Строительные пески</w:t>
            </w:r>
          </w:p>
        </w:tc>
        <w:tc>
          <w:tcPr>
            <w:tcW w:w="2257"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Западно-Щекинское месторождение строительных песков (в 2 км к юго-западу от г.Щекино и в 1 км к западу от п.Майский Щекинского района Тульской области)</w:t>
            </w:r>
          </w:p>
        </w:tc>
      </w:tr>
      <w:tr w:rsidR="002F0433" w:rsidRPr="002F0433" w:rsidTr="00A61680">
        <w:trPr>
          <w:jc w:val="center"/>
        </w:trPr>
        <w:tc>
          <w:tcPr>
            <w:tcW w:w="859"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2</w:t>
            </w:r>
          </w:p>
        </w:tc>
        <w:tc>
          <w:tcPr>
            <w:tcW w:w="1746"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Щекинский район</w:t>
            </w:r>
          </w:p>
        </w:tc>
        <w:tc>
          <w:tcPr>
            <w:tcW w:w="211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ООО ПХ "Лазаревское"</w:t>
            </w:r>
          </w:p>
        </w:tc>
        <w:tc>
          <w:tcPr>
            <w:tcW w:w="2076"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ТУЛ 05006 ТЭ</w:t>
            </w:r>
          </w:p>
        </w:tc>
        <w:tc>
          <w:tcPr>
            <w:tcW w:w="3637"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Геологическое изучение недр и добыча строительных песков Старо-Крапивенского участка</w:t>
            </w:r>
          </w:p>
        </w:tc>
        <w:tc>
          <w:tcPr>
            <w:tcW w:w="216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Строительные пески</w:t>
            </w:r>
          </w:p>
        </w:tc>
        <w:tc>
          <w:tcPr>
            <w:tcW w:w="2257"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Старо-Крапивенский участок строительных песков (в 0.5 км к востоку от дер.Старая Крапивенка Щекинского района Тульской области)</w:t>
            </w:r>
          </w:p>
        </w:tc>
      </w:tr>
      <w:tr w:rsidR="002F0433" w:rsidRPr="002F0433" w:rsidTr="00A61680">
        <w:trPr>
          <w:jc w:val="center"/>
        </w:trPr>
        <w:tc>
          <w:tcPr>
            <w:tcW w:w="859"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3</w:t>
            </w:r>
          </w:p>
        </w:tc>
        <w:tc>
          <w:tcPr>
            <w:tcW w:w="1746"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Щекинский район</w:t>
            </w:r>
          </w:p>
        </w:tc>
        <w:tc>
          <w:tcPr>
            <w:tcW w:w="211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ОАО "Керамика"</w:t>
            </w:r>
          </w:p>
        </w:tc>
        <w:tc>
          <w:tcPr>
            <w:tcW w:w="2076"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ТУЛ 57046 ТЭ</w:t>
            </w:r>
          </w:p>
        </w:tc>
        <w:tc>
          <w:tcPr>
            <w:tcW w:w="3637"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Разработка Ломинцевского месторождения суглинков</w:t>
            </w:r>
          </w:p>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(участок N 1) с целью производства керамического кирпича</w:t>
            </w:r>
          </w:p>
        </w:tc>
        <w:tc>
          <w:tcPr>
            <w:tcW w:w="216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Суглинки</w:t>
            </w:r>
          </w:p>
        </w:tc>
        <w:tc>
          <w:tcPr>
            <w:tcW w:w="2257"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Ломинцевское месторождение суглинков (участок N 1) (в 0.4 км к северо-западу от пос.Ломинцевский Щекинского района Тульской области)</w:t>
            </w:r>
          </w:p>
        </w:tc>
      </w:tr>
      <w:tr w:rsidR="002F0433" w:rsidRPr="002F0433" w:rsidTr="00A61680">
        <w:trPr>
          <w:jc w:val="center"/>
        </w:trPr>
        <w:tc>
          <w:tcPr>
            <w:tcW w:w="859"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4</w:t>
            </w:r>
          </w:p>
        </w:tc>
        <w:tc>
          <w:tcPr>
            <w:tcW w:w="1746"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Щекинский район</w:t>
            </w:r>
          </w:p>
        </w:tc>
        <w:tc>
          <w:tcPr>
            <w:tcW w:w="211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ООО "Советский завод строительных материалов"</w:t>
            </w:r>
          </w:p>
        </w:tc>
        <w:tc>
          <w:tcPr>
            <w:tcW w:w="2076"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ТУЛ 80092 ТП</w:t>
            </w:r>
          </w:p>
        </w:tc>
        <w:tc>
          <w:tcPr>
            <w:tcW w:w="3637"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 xml:space="preserve">Для геологического изучения в целях поиска и оценки месторождений общераспространен-ных полезных </w:t>
            </w:r>
            <w:r w:rsidRPr="002F0433">
              <w:rPr>
                <w:rFonts w:ascii="Times New Roman Cyr" w:hAnsi="Times New Roman Cyr" w:cs="Times New Roman Cyr"/>
              </w:rPr>
              <w:lastRenderedPageBreak/>
              <w:t>ископаемых - суглинки кирпичные на "Бухоновском-2" участке недр</w:t>
            </w:r>
          </w:p>
        </w:tc>
        <w:tc>
          <w:tcPr>
            <w:tcW w:w="216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lastRenderedPageBreak/>
              <w:t>Суглинки кирпичные</w:t>
            </w:r>
          </w:p>
        </w:tc>
        <w:tc>
          <w:tcPr>
            <w:tcW w:w="2257"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rPr>
            </w:pPr>
            <w:r w:rsidRPr="002F0433">
              <w:rPr>
                <w:rFonts w:ascii="Times New Roman Cyr" w:hAnsi="Times New Roman Cyr" w:cs="Times New Roman Cyr"/>
              </w:rPr>
              <w:t xml:space="preserve">"Бухоновский-2" участок суглинков кирпичных ( близ н.п. </w:t>
            </w:r>
            <w:r w:rsidRPr="002F0433">
              <w:rPr>
                <w:rFonts w:ascii="Times New Roman Cyr" w:hAnsi="Times New Roman Cyr" w:cs="Times New Roman Cyr"/>
              </w:rPr>
              <w:lastRenderedPageBreak/>
              <w:t>Костомарово Щекинского района Тульской области)</w:t>
            </w:r>
          </w:p>
        </w:tc>
      </w:tr>
    </w:tbl>
    <w:p w:rsidR="00BD23B9" w:rsidRPr="002F0433" w:rsidRDefault="00BD23B9" w:rsidP="00BD23B9">
      <w:pPr>
        <w:jc w:val="center"/>
        <w:rPr>
          <w:szCs w:val="24"/>
        </w:rPr>
      </w:pPr>
    </w:p>
    <w:p w:rsidR="00BD23B9" w:rsidRPr="002F0433" w:rsidRDefault="00BD23B9" w:rsidP="00BD23B9">
      <w:pPr>
        <w:jc w:val="center"/>
        <w:rPr>
          <w:szCs w:val="24"/>
        </w:rPr>
      </w:pPr>
    </w:p>
    <w:p w:rsidR="00BD23B9" w:rsidRPr="002F0433" w:rsidRDefault="00BD23B9" w:rsidP="00BD23B9">
      <w:pPr>
        <w:jc w:val="center"/>
        <w:rPr>
          <w:szCs w:val="24"/>
        </w:rPr>
      </w:pPr>
    </w:p>
    <w:p w:rsidR="00BD23B9" w:rsidRPr="002F0433" w:rsidRDefault="00BD23B9" w:rsidP="00BD23B9">
      <w:pPr>
        <w:jc w:val="center"/>
        <w:rPr>
          <w:szCs w:val="24"/>
        </w:rPr>
        <w:sectPr w:rsidR="00BD23B9" w:rsidRPr="002F0433" w:rsidSect="00A61680">
          <w:pgSz w:w="16837" w:h="11905" w:orient="landscape"/>
          <w:pgMar w:top="709" w:right="567" w:bottom="1440" w:left="799" w:header="720" w:footer="720" w:gutter="0"/>
          <w:cols w:space="720"/>
          <w:noEndnote/>
          <w:docGrid w:linePitch="272"/>
        </w:sectPr>
      </w:pPr>
    </w:p>
    <w:p w:rsidR="00BD23B9" w:rsidRPr="002F0433" w:rsidRDefault="00BD23B9" w:rsidP="00BD23B9">
      <w:pPr>
        <w:pStyle w:val="1"/>
        <w:rPr>
          <w:color w:val="auto"/>
        </w:rPr>
      </w:pPr>
      <w:r w:rsidRPr="002F0433">
        <w:rPr>
          <w:color w:val="auto"/>
        </w:rPr>
        <w:lastRenderedPageBreak/>
        <w:t xml:space="preserve">6. Оценка социально-экономического потенциала </w:t>
      </w:r>
    </w:p>
    <w:p w:rsidR="00BD23B9" w:rsidRPr="002F0433" w:rsidRDefault="00BD23B9" w:rsidP="00BD23B9">
      <w:pPr>
        <w:pStyle w:val="1"/>
        <w:rPr>
          <w:color w:val="auto"/>
        </w:rPr>
      </w:pPr>
      <w:r w:rsidRPr="002F0433">
        <w:rPr>
          <w:color w:val="auto"/>
        </w:rPr>
        <w:t>ЩЕКИНСКОГО РАЙОНА.</w:t>
      </w:r>
    </w:p>
    <w:p w:rsidR="00BD23B9" w:rsidRPr="002F0433" w:rsidRDefault="00BD23B9" w:rsidP="00BD23B9">
      <w:pPr>
        <w:pStyle w:val="2"/>
        <w:rPr>
          <w:color w:val="auto"/>
        </w:rPr>
      </w:pPr>
      <w:r w:rsidRPr="002F0433">
        <w:rPr>
          <w:color w:val="auto"/>
        </w:rPr>
        <w:t>6.1 Демографический потенциал</w:t>
      </w:r>
    </w:p>
    <w:p w:rsidR="00BD23B9" w:rsidRPr="002F0433" w:rsidRDefault="00BD23B9" w:rsidP="00BD23B9">
      <w:pPr>
        <w:pStyle w:val="3"/>
        <w:rPr>
          <w:lang w:eastAsia="en-US"/>
        </w:rPr>
      </w:pPr>
      <w:r w:rsidRPr="002F0433">
        <w:rPr>
          <w:lang w:eastAsia="en-US"/>
        </w:rPr>
        <w:t>6.1.1 Численность населения муниципального образования Щекинский район</w:t>
      </w:r>
    </w:p>
    <w:p w:rsidR="00BD23B9" w:rsidRPr="002F0433" w:rsidRDefault="00BD23B9" w:rsidP="00BD23B9">
      <w:pPr>
        <w:ind w:firstLine="709"/>
        <w:jc w:val="both"/>
        <w:rPr>
          <w:szCs w:val="24"/>
          <w:lang w:eastAsia="en-US"/>
        </w:rPr>
      </w:pPr>
      <w:r w:rsidRPr="002F0433">
        <w:rPr>
          <w:szCs w:val="24"/>
          <w:lang w:eastAsia="en-US"/>
        </w:rPr>
        <w:t xml:space="preserve">Численность населения Тульской области сокращается уже в течение нескольких десятилетий: в 1990 г. в области жили 1.86 млн чел., в 2000 г. – 1.74 млн чел., в 2010 г. – 1.56 млн чел., а по состоянию на 1 января 2017 г. – 1.50 млн чел. </w:t>
      </w:r>
    </w:p>
    <w:p w:rsidR="00BD23B9" w:rsidRPr="002F0433" w:rsidRDefault="00BD23B9" w:rsidP="00BD23B9">
      <w:pPr>
        <w:ind w:firstLine="709"/>
        <w:jc w:val="both"/>
        <w:rPr>
          <w:bCs/>
          <w:szCs w:val="24"/>
          <w:lang w:eastAsia="en-US"/>
        </w:rPr>
      </w:pPr>
      <w:r w:rsidRPr="002F0433">
        <w:rPr>
          <w:bCs/>
          <w:szCs w:val="24"/>
          <w:lang w:eastAsia="en-US"/>
        </w:rPr>
        <w:t>Население Щекинского района составляет 106,8 тыс. человек</w:t>
      </w:r>
      <w:r w:rsidRPr="002F0433">
        <w:rPr>
          <w:b/>
          <w:bCs/>
          <w:szCs w:val="24"/>
          <w:lang w:eastAsia="en-US"/>
        </w:rPr>
        <w:t xml:space="preserve"> </w:t>
      </w:r>
      <w:r w:rsidRPr="002F0433">
        <w:rPr>
          <w:bCs/>
          <w:szCs w:val="24"/>
          <w:lang w:eastAsia="en-US"/>
        </w:rPr>
        <w:t xml:space="preserve">(по состоянию на 01.01.2015 г.) </w:t>
      </w:r>
    </w:p>
    <w:p w:rsidR="00BD23B9" w:rsidRPr="002F0433" w:rsidRDefault="00BD23B9" w:rsidP="00BD23B9">
      <w:pPr>
        <w:ind w:firstLine="709"/>
        <w:jc w:val="both"/>
        <w:rPr>
          <w:b/>
          <w:szCs w:val="24"/>
          <w:lang w:eastAsia="en-US"/>
        </w:rPr>
      </w:pPr>
      <w:r w:rsidRPr="002F0433">
        <w:rPr>
          <w:b/>
          <w:szCs w:val="24"/>
          <w:lang w:eastAsia="en-US"/>
        </w:rPr>
        <w:t>МО г. Щекино</w:t>
      </w:r>
    </w:p>
    <w:p w:rsidR="00BD23B9" w:rsidRPr="002F0433" w:rsidRDefault="00BD23B9" w:rsidP="00BD23B9">
      <w:pPr>
        <w:ind w:firstLine="709"/>
        <w:jc w:val="both"/>
        <w:rPr>
          <w:szCs w:val="24"/>
          <w:lang w:eastAsia="en-US"/>
        </w:rPr>
      </w:pPr>
      <w:r w:rsidRPr="002F0433">
        <w:rPr>
          <w:szCs w:val="24"/>
          <w:lang w:eastAsia="en-US"/>
        </w:rPr>
        <w:t xml:space="preserve">Важнейшими социально-экономическими показателями формирования градостроительной системы любого уровня являются динамика численности населения. Наряду с природной, экономической и экологической составляющими они выступают в качестве основного фактора, влияющего на сбалансированное и устойчивое развитие территории МО г. Щекино. </w:t>
      </w:r>
    </w:p>
    <w:p w:rsidR="00BD23B9" w:rsidRPr="002F0433" w:rsidRDefault="00BD23B9" w:rsidP="00BD23B9">
      <w:pPr>
        <w:ind w:firstLine="709"/>
        <w:jc w:val="both"/>
        <w:rPr>
          <w:szCs w:val="24"/>
          <w:lang w:eastAsia="en-US"/>
        </w:rPr>
      </w:pPr>
      <w:r w:rsidRPr="002F0433">
        <w:rPr>
          <w:szCs w:val="24"/>
          <w:lang w:eastAsia="en-US"/>
        </w:rPr>
        <w:t>Динамика изменения численности населения МО г. Щекино за последние 5 лет проанализирована в таблице 6.1.1.</w:t>
      </w:r>
    </w:p>
    <w:p w:rsidR="00BD23B9" w:rsidRPr="002F0433" w:rsidRDefault="00BD23B9" w:rsidP="00BD23B9">
      <w:pPr>
        <w:ind w:firstLine="709"/>
        <w:jc w:val="right"/>
        <w:rPr>
          <w:szCs w:val="24"/>
          <w:lang w:eastAsia="en-US"/>
        </w:rPr>
      </w:pPr>
      <w:r w:rsidRPr="002F0433">
        <w:rPr>
          <w:szCs w:val="24"/>
          <w:lang w:eastAsia="en-US"/>
        </w:rPr>
        <w:t>Таблица 6.1.1</w:t>
      </w:r>
    </w:p>
    <w:p w:rsidR="00BD23B9" w:rsidRPr="002F0433" w:rsidRDefault="00BD23B9" w:rsidP="00BD23B9">
      <w:pPr>
        <w:ind w:firstLine="709"/>
        <w:jc w:val="both"/>
        <w:rPr>
          <w:b/>
          <w:i/>
          <w:szCs w:val="24"/>
          <w:lang w:eastAsia="en-US"/>
        </w:rPr>
      </w:pPr>
      <w:r w:rsidRPr="002F0433">
        <w:rPr>
          <w:b/>
          <w:i/>
          <w:szCs w:val="24"/>
          <w:lang w:eastAsia="en-US"/>
        </w:rPr>
        <w:t>Динамика изменения численности населения МО г. Щекино, чел.</w:t>
      </w:r>
    </w:p>
    <w:p w:rsidR="00BD23B9" w:rsidRPr="002F0433" w:rsidRDefault="00BD23B9" w:rsidP="00BD23B9">
      <w:pPr>
        <w:ind w:firstLine="709"/>
        <w:jc w:val="both"/>
        <w:rPr>
          <w:b/>
          <w:i/>
          <w:sz w:val="26"/>
          <w:szCs w:val="26"/>
          <w:lang w:eastAsia="en-US"/>
        </w:rPr>
      </w:pPr>
      <w:r w:rsidRPr="002F0433">
        <w:rPr>
          <w:b/>
          <w:i/>
          <w:sz w:val="26"/>
          <w:szCs w:val="26"/>
          <w:lang w:eastAsia="en-US"/>
        </w:rPr>
        <w:t xml:space="preserve"> </w:t>
      </w:r>
    </w:p>
    <w:tbl>
      <w:tblPr>
        <w:tblW w:w="948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3387"/>
        <w:gridCol w:w="1276"/>
        <w:gridCol w:w="1276"/>
        <w:gridCol w:w="1134"/>
        <w:gridCol w:w="1417"/>
        <w:gridCol w:w="993"/>
      </w:tblGrid>
      <w:tr w:rsidR="002F0433" w:rsidRPr="002F0433" w:rsidTr="00A61680">
        <w:trPr>
          <w:trHeight w:val="243"/>
        </w:trPr>
        <w:tc>
          <w:tcPr>
            <w:tcW w:w="3387" w:type="dxa"/>
            <w:shd w:val="clear" w:color="auto" w:fill="D9D9D9"/>
            <w:vAlign w:val="center"/>
          </w:tcPr>
          <w:p w:rsidR="00BD23B9" w:rsidRPr="002F0433" w:rsidRDefault="00BD23B9" w:rsidP="00A61680">
            <w:pPr>
              <w:ind w:firstLine="709"/>
              <w:jc w:val="center"/>
              <w:rPr>
                <w:b/>
                <w:i/>
                <w:iCs/>
                <w:szCs w:val="24"/>
                <w:lang w:eastAsia="en-US"/>
              </w:rPr>
            </w:pPr>
            <w:r w:rsidRPr="002F0433">
              <w:rPr>
                <w:b/>
                <w:i/>
                <w:iCs/>
                <w:szCs w:val="24"/>
                <w:lang w:eastAsia="en-US"/>
              </w:rPr>
              <w:t>Населенные пункты</w:t>
            </w:r>
          </w:p>
        </w:tc>
        <w:tc>
          <w:tcPr>
            <w:tcW w:w="1276" w:type="dxa"/>
            <w:shd w:val="clear" w:color="auto" w:fill="D9D9D9"/>
            <w:vAlign w:val="center"/>
          </w:tcPr>
          <w:p w:rsidR="00BD23B9" w:rsidRPr="002F0433" w:rsidRDefault="00BD23B9" w:rsidP="00A61680">
            <w:pPr>
              <w:rPr>
                <w:b/>
                <w:i/>
                <w:iCs/>
                <w:szCs w:val="24"/>
                <w:lang w:eastAsia="en-US"/>
              </w:rPr>
            </w:pPr>
            <w:r w:rsidRPr="002F0433">
              <w:rPr>
                <w:b/>
                <w:i/>
                <w:iCs/>
                <w:szCs w:val="24"/>
                <w:lang w:eastAsia="en-US"/>
              </w:rPr>
              <w:t>2013 год</w:t>
            </w:r>
          </w:p>
        </w:tc>
        <w:tc>
          <w:tcPr>
            <w:tcW w:w="1276" w:type="dxa"/>
            <w:shd w:val="clear" w:color="auto" w:fill="D9D9D9"/>
            <w:vAlign w:val="center"/>
          </w:tcPr>
          <w:p w:rsidR="00BD23B9" w:rsidRPr="002F0433" w:rsidRDefault="00BD23B9" w:rsidP="00A61680">
            <w:pPr>
              <w:rPr>
                <w:b/>
                <w:i/>
                <w:iCs/>
                <w:szCs w:val="24"/>
                <w:lang w:eastAsia="en-US"/>
              </w:rPr>
            </w:pPr>
            <w:r w:rsidRPr="002F0433">
              <w:rPr>
                <w:b/>
                <w:i/>
                <w:iCs/>
                <w:szCs w:val="24"/>
                <w:lang w:eastAsia="en-US"/>
              </w:rPr>
              <w:t>2014 год</w:t>
            </w:r>
          </w:p>
        </w:tc>
        <w:tc>
          <w:tcPr>
            <w:tcW w:w="1134" w:type="dxa"/>
            <w:shd w:val="clear" w:color="auto" w:fill="D9D9D9"/>
            <w:vAlign w:val="center"/>
          </w:tcPr>
          <w:p w:rsidR="00BD23B9" w:rsidRPr="002F0433" w:rsidRDefault="00BD23B9" w:rsidP="00A61680">
            <w:pPr>
              <w:rPr>
                <w:b/>
                <w:i/>
                <w:iCs/>
                <w:szCs w:val="24"/>
                <w:lang w:eastAsia="en-US"/>
              </w:rPr>
            </w:pPr>
            <w:r w:rsidRPr="002F0433">
              <w:rPr>
                <w:b/>
                <w:i/>
                <w:iCs/>
                <w:szCs w:val="24"/>
                <w:lang w:eastAsia="en-US"/>
              </w:rPr>
              <w:t>2015 год</w:t>
            </w:r>
          </w:p>
        </w:tc>
        <w:tc>
          <w:tcPr>
            <w:tcW w:w="1417" w:type="dxa"/>
            <w:shd w:val="clear" w:color="auto" w:fill="D9D9D9"/>
            <w:vAlign w:val="center"/>
          </w:tcPr>
          <w:p w:rsidR="00BD23B9" w:rsidRPr="002F0433" w:rsidRDefault="00BD23B9" w:rsidP="00A61680">
            <w:pPr>
              <w:rPr>
                <w:b/>
                <w:i/>
                <w:iCs/>
                <w:szCs w:val="24"/>
                <w:lang w:eastAsia="en-US"/>
              </w:rPr>
            </w:pPr>
            <w:r w:rsidRPr="002F0433">
              <w:rPr>
                <w:b/>
                <w:i/>
                <w:iCs/>
                <w:szCs w:val="24"/>
                <w:lang w:eastAsia="en-US"/>
              </w:rPr>
              <w:t>2016 год</w:t>
            </w:r>
          </w:p>
        </w:tc>
        <w:tc>
          <w:tcPr>
            <w:tcW w:w="993" w:type="dxa"/>
            <w:shd w:val="clear" w:color="auto" w:fill="D9D9D9"/>
            <w:vAlign w:val="center"/>
          </w:tcPr>
          <w:p w:rsidR="00BD23B9" w:rsidRPr="002F0433" w:rsidRDefault="00BD23B9" w:rsidP="00A61680">
            <w:pPr>
              <w:rPr>
                <w:b/>
                <w:i/>
                <w:iCs/>
                <w:szCs w:val="24"/>
                <w:lang w:eastAsia="en-US"/>
              </w:rPr>
            </w:pPr>
            <w:r w:rsidRPr="002F0433">
              <w:rPr>
                <w:b/>
                <w:i/>
                <w:iCs/>
                <w:szCs w:val="24"/>
                <w:lang w:eastAsia="en-US"/>
              </w:rPr>
              <w:t>2017год</w:t>
            </w:r>
          </w:p>
        </w:tc>
      </w:tr>
      <w:tr w:rsidR="002F0433" w:rsidRPr="002F0433" w:rsidTr="00A61680">
        <w:trPr>
          <w:trHeight w:val="230"/>
        </w:trPr>
        <w:tc>
          <w:tcPr>
            <w:tcW w:w="3387" w:type="dxa"/>
            <w:shd w:val="clear" w:color="auto" w:fill="F2F2F2"/>
            <w:vAlign w:val="center"/>
          </w:tcPr>
          <w:p w:rsidR="00BD23B9" w:rsidRPr="002F0433" w:rsidRDefault="00BD23B9" w:rsidP="00A61680">
            <w:pPr>
              <w:ind w:firstLine="709"/>
              <w:jc w:val="center"/>
              <w:rPr>
                <w:b/>
                <w:i/>
                <w:iCs/>
                <w:szCs w:val="24"/>
                <w:lang w:eastAsia="en-US"/>
              </w:rPr>
            </w:pPr>
            <w:r w:rsidRPr="002F0433">
              <w:rPr>
                <w:b/>
                <w:i/>
                <w:iCs/>
                <w:szCs w:val="24"/>
                <w:lang w:eastAsia="en-US"/>
              </w:rPr>
              <w:t>МО г. Щекино</w:t>
            </w:r>
          </w:p>
        </w:tc>
        <w:tc>
          <w:tcPr>
            <w:tcW w:w="1276" w:type="dxa"/>
            <w:vAlign w:val="center"/>
          </w:tcPr>
          <w:p w:rsidR="00BD23B9" w:rsidRPr="002F0433" w:rsidRDefault="00BD23B9" w:rsidP="00A61680">
            <w:pPr>
              <w:rPr>
                <w:szCs w:val="24"/>
                <w:lang w:eastAsia="en-US"/>
              </w:rPr>
            </w:pPr>
            <w:r w:rsidRPr="002F0433">
              <w:rPr>
                <w:szCs w:val="24"/>
                <w:lang w:eastAsia="en-US"/>
              </w:rPr>
              <w:t>58456</w:t>
            </w:r>
          </w:p>
        </w:tc>
        <w:tc>
          <w:tcPr>
            <w:tcW w:w="1276" w:type="dxa"/>
            <w:vAlign w:val="center"/>
          </w:tcPr>
          <w:p w:rsidR="00BD23B9" w:rsidRPr="002F0433" w:rsidRDefault="00BD23B9" w:rsidP="00A61680">
            <w:pPr>
              <w:rPr>
                <w:szCs w:val="24"/>
                <w:lang w:eastAsia="en-US"/>
              </w:rPr>
            </w:pPr>
            <w:r w:rsidRPr="002F0433">
              <w:rPr>
                <w:szCs w:val="24"/>
                <w:lang w:eastAsia="en-US"/>
              </w:rPr>
              <w:t>58531</w:t>
            </w:r>
          </w:p>
        </w:tc>
        <w:tc>
          <w:tcPr>
            <w:tcW w:w="1134" w:type="dxa"/>
            <w:vAlign w:val="center"/>
          </w:tcPr>
          <w:p w:rsidR="00BD23B9" w:rsidRPr="002F0433" w:rsidRDefault="00BD23B9" w:rsidP="00A61680">
            <w:pPr>
              <w:rPr>
                <w:szCs w:val="24"/>
                <w:lang w:eastAsia="en-US"/>
              </w:rPr>
            </w:pPr>
            <w:r w:rsidRPr="002F0433">
              <w:rPr>
                <w:szCs w:val="24"/>
                <w:lang w:eastAsia="en-US"/>
              </w:rPr>
              <w:t>58344</w:t>
            </w:r>
          </w:p>
        </w:tc>
        <w:tc>
          <w:tcPr>
            <w:tcW w:w="1417" w:type="dxa"/>
            <w:vAlign w:val="center"/>
          </w:tcPr>
          <w:p w:rsidR="00BD23B9" w:rsidRPr="002F0433" w:rsidRDefault="00BD23B9" w:rsidP="00A61680">
            <w:pPr>
              <w:rPr>
                <w:szCs w:val="24"/>
                <w:lang w:eastAsia="en-US"/>
              </w:rPr>
            </w:pPr>
            <w:r w:rsidRPr="002F0433">
              <w:rPr>
                <w:szCs w:val="24"/>
                <w:lang w:eastAsia="en-US"/>
              </w:rPr>
              <w:t>57973</w:t>
            </w:r>
          </w:p>
        </w:tc>
        <w:tc>
          <w:tcPr>
            <w:tcW w:w="993" w:type="dxa"/>
            <w:vAlign w:val="center"/>
          </w:tcPr>
          <w:p w:rsidR="00BD23B9" w:rsidRPr="002F0433" w:rsidRDefault="00BD23B9" w:rsidP="00A61680">
            <w:pPr>
              <w:rPr>
                <w:szCs w:val="24"/>
                <w:lang w:eastAsia="en-US"/>
              </w:rPr>
            </w:pPr>
            <w:r w:rsidRPr="002F0433">
              <w:rPr>
                <w:szCs w:val="24"/>
                <w:lang w:eastAsia="en-US"/>
              </w:rPr>
              <w:t>58088</w:t>
            </w:r>
          </w:p>
        </w:tc>
      </w:tr>
    </w:tbl>
    <w:p w:rsidR="00BD23B9" w:rsidRPr="002F0433" w:rsidRDefault="00BD23B9" w:rsidP="00BD23B9">
      <w:pPr>
        <w:ind w:firstLine="709"/>
        <w:jc w:val="both"/>
        <w:rPr>
          <w:szCs w:val="24"/>
          <w:lang w:eastAsia="en-US"/>
        </w:rPr>
      </w:pPr>
      <w:r w:rsidRPr="002F0433">
        <w:rPr>
          <w:szCs w:val="24"/>
          <w:lang w:eastAsia="en-US"/>
        </w:rPr>
        <w:t>Из таблицы следует, что с 2013 г. по 2017 г. численность населения МО г. Щекино изменилась. При этом численность населения уменьшилась с 58456 чел. до 58088 чел.</w:t>
      </w:r>
    </w:p>
    <w:p w:rsidR="00BD23B9" w:rsidRPr="002F0433" w:rsidRDefault="00BD23B9" w:rsidP="00BD23B9">
      <w:pPr>
        <w:ind w:firstLine="709"/>
        <w:jc w:val="center"/>
        <w:rPr>
          <w:b/>
          <w:szCs w:val="24"/>
          <w:lang w:eastAsia="en-US"/>
        </w:rPr>
      </w:pPr>
    </w:p>
    <w:p w:rsidR="00BD23B9" w:rsidRPr="002F0433" w:rsidRDefault="00BD23B9" w:rsidP="00BD23B9">
      <w:pPr>
        <w:ind w:firstLine="709"/>
        <w:jc w:val="center"/>
        <w:rPr>
          <w:b/>
          <w:szCs w:val="24"/>
          <w:lang w:eastAsia="en-US"/>
        </w:rPr>
      </w:pPr>
      <w:r w:rsidRPr="002F0433">
        <w:rPr>
          <w:b/>
          <w:szCs w:val="24"/>
          <w:lang w:eastAsia="en-US"/>
        </w:rPr>
        <w:t xml:space="preserve">Рисунок </w:t>
      </w:r>
      <w:r w:rsidRPr="002F0433">
        <w:rPr>
          <w:b/>
          <w:sz w:val="26"/>
          <w:szCs w:val="26"/>
          <w:lang w:eastAsia="en-US"/>
        </w:rPr>
        <w:t>6.1.1.</w:t>
      </w:r>
      <w:r w:rsidRPr="002F0433">
        <w:rPr>
          <w:sz w:val="26"/>
          <w:szCs w:val="26"/>
          <w:lang w:eastAsia="en-US"/>
        </w:rPr>
        <w:t xml:space="preserve"> </w:t>
      </w:r>
      <w:r w:rsidRPr="002F0433">
        <w:rPr>
          <w:b/>
          <w:szCs w:val="24"/>
          <w:lang w:eastAsia="en-US"/>
        </w:rPr>
        <w:t xml:space="preserve">Динамика изменения численности населения </w:t>
      </w:r>
    </w:p>
    <w:p w:rsidR="00BD23B9" w:rsidRPr="002F0433" w:rsidRDefault="00BD23B9" w:rsidP="00BD23B9">
      <w:pPr>
        <w:ind w:firstLine="709"/>
        <w:jc w:val="center"/>
        <w:rPr>
          <w:b/>
          <w:szCs w:val="24"/>
          <w:lang w:eastAsia="en-US"/>
        </w:rPr>
      </w:pPr>
      <w:r w:rsidRPr="002F0433">
        <w:rPr>
          <w:b/>
          <w:szCs w:val="24"/>
          <w:lang w:eastAsia="en-US"/>
        </w:rPr>
        <w:t>МО г. Щекино (2013-2017 гг.)</w:t>
      </w:r>
    </w:p>
    <w:p w:rsidR="00BD23B9" w:rsidRPr="002F0433" w:rsidRDefault="00BD23B9" w:rsidP="00BD23B9">
      <w:pPr>
        <w:ind w:firstLine="709"/>
        <w:jc w:val="center"/>
        <w:rPr>
          <w:sz w:val="26"/>
          <w:szCs w:val="26"/>
          <w:lang w:eastAsia="en-US"/>
        </w:rPr>
      </w:pPr>
      <w:r w:rsidRPr="002F0433">
        <w:rPr>
          <w:noProof/>
          <w:sz w:val="26"/>
          <w:szCs w:val="26"/>
        </w:rPr>
        <w:drawing>
          <wp:inline distT="0" distB="0" distL="0" distR="0" wp14:anchorId="4ECA5B61" wp14:editId="442077C6">
            <wp:extent cx="3884930" cy="2057400"/>
            <wp:effectExtent l="0" t="0" r="1270" b="0"/>
            <wp:docPr id="726"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Cs w:val="24"/>
          <w:lang w:eastAsia="en-US"/>
        </w:rPr>
      </w:pPr>
      <w:r w:rsidRPr="002F0433">
        <w:rPr>
          <w:szCs w:val="24"/>
          <w:lang w:eastAsia="en-US"/>
        </w:rPr>
        <w:t>Показатели естественного воспроизводства населения МО г. Щекино представлены в таблице Таблица 6.1.2</w:t>
      </w:r>
    </w:p>
    <w:p w:rsidR="00BD23B9" w:rsidRPr="002F0433" w:rsidRDefault="00BD23B9" w:rsidP="00BD23B9">
      <w:pPr>
        <w:ind w:firstLine="709"/>
        <w:jc w:val="right"/>
        <w:rPr>
          <w:szCs w:val="24"/>
          <w:lang w:eastAsia="en-US"/>
        </w:rPr>
      </w:pPr>
      <w:r w:rsidRPr="002F0433">
        <w:rPr>
          <w:szCs w:val="24"/>
          <w:lang w:eastAsia="en-US"/>
        </w:rPr>
        <w:t>Таблица 6.1.2</w:t>
      </w:r>
    </w:p>
    <w:p w:rsidR="00BD23B9" w:rsidRPr="002F0433" w:rsidRDefault="00BD23B9" w:rsidP="00BD23B9">
      <w:pPr>
        <w:ind w:firstLine="709"/>
        <w:jc w:val="center"/>
        <w:rPr>
          <w:b/>
          <w:szCs w:val="24"/>
          <w:lang w:eastAsia="en-US"/>
        </w:rPr>
      </w:pPr>
      <w:r w:rsidRPr="002F0433">
        <w:rPr>
          <w:b/>
          <w:szCs w:val="24"/>
          <w:lang w:eastAsia="en-US"/>
        </w:rPr>
        <w:t xml:space="preserve">Динамика показателей естественного воспроизводства населения </w:t>
      </w:r>
    </w:p>
    <w:p w:rsidR="00BD23B9" w:rsidRPr="002F0433" w:rsidRDefault="00BD23B9" w:rsidP="00BD23B9">
      <w:pPr>
        <w:ind w:firstLine="709"/>
        <w:jc w:val="center"/>
        <w:rPr>
          <w:b/>
          <w:szCs w:val="24"/>
          <w:lang w:eastAsia="en-US"/>
        </w:rPr>
      </w:pPr>
      <w:r w:rsidRPr="002F0433">
        <w:rPr>
          <w:b/>
          <w:szCs w:val="24"/>
          <w:lang w:eastAsia="en-US"/>
        </w:rPr>
        <w:t>МО г. Щекино чел.</w:t>
      </w:r>
    </w:p>
    <w:p w:rsidR="00BD23B9" w:rsidRPr="002F0433" w:rsidRDefault="00BD23B9" w:rsidP="00BD23B9">
      <w:pPr>
        <w:ind w:firstLine="709"/>
        <w:jc w:val="both"/>
        <w:rPr>
          <w:b/>
          <w:i/>
          <w:sz w:val="26"/>
          <w:szCs w:val="26"/>
          <w:lang w:eastAsia="en-US"/>
        </w:rPr>
      </w:pPr>
    </w:p>
    <w:tbl>
      <w:tblPr>
        <w:tblW w:w="948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5514"/>
        <w:gridCol w:w="992"/>
        <w:gridCol w:w="992"/>
        <w:gridCol w:w="992"/>
        <w:gridCol w:w="993"/>
      </w:tblGrid>
      <w:tr w:rsidR="002F0433" w:rsidRPr="002F0433" w:rsidTr="00A61680">
        <w:trPr>
          <w:trHeight w:val="36"/>
        </w:trPr>
        <w:tc>
          <w:tcPr>
            <w:tcW w:w="5514" w:type="dxa"/>
            <w:shd w:val="clear" w:color="auto" w:fill="D9D9D9"/>
            <w:vAlign w:val="center"/>
          </w:tcPr>
          <w:p w:rsidR="00BD23B9" w:rsidRPr="002F0433" w:rsidRDefault="00BD23B9" w:rsidP="00A61680">
            <w:pPr>
              <w:ind w:firstLine="709"/>
              <w:jc w:val="center"/>
              <w:rPr>
                <w:b/>
                <w:i/>
                <w:iCs/>
                <w:sz w:val="26"/>
                <w:szCs w:val="26"/>
                <w:lang w:eastAsia="en-US"/>
              </w:rPr>
            </w:pPr>
            <w:r w:rsidRPr="002F0433">
              <w:rPr>
                <w:b/>
                <w:i/>
                <w:iCs/>
                <w:sz w:val="26"/>
                <w:szCs w:val="26"/>
                <w:lang w:eastAsia="en-US"/>
              </w:rPr>
              <w:t>Показатели</w:t>
            </w:r>
          </w:p>
        </w:tc>
        <w:tc>
          <w:tcPr>
            <w:tcW w:w="992" w:type="dxa"/>
            <w:shd w:val="clear" w:color="auto" w:fill="D9D9D9"/>
            <w:vAlign w:val="center"/>
          </w:tcPr>
          <w:p w:rsidR="00BD23B9" w:rsidRPr="002F0433" w:rsidRDefault="00BD23B9" w:rsidP="00A61680">
            <w:pPr>
              <w:jc w:val="center"/>
              <w:rPr>
                <w:b/>
                <w:i/>
                <w:iCs/>
                <w:sz w:val="26"/>
                <w:szCs w:val="26"/>
                <w:lang w:eastAsia="en-US"/>
              </w:rPr>
            </w:pPr>
            <w:r w:rsidRPr="002F0433">
              <w:rPr>
                <w:b/>
                <w:i/>
                <w:iCs/>
                <w:sz w:val="26"/>
                <w:szCs w:val="26"/>
                <w:lang w:eastAsia="en-US"/>
              </w:rPr>
              <w:t>2013 год</w:t>
            </w:r>
          </w:p>
        </w:tc>
        <w:tc>
          <w:tcPr>
            <w:tcW w:w="992" w:type="dxa"/>
            <w:shd w:val="clear" w:color="auto" w:fill="D9D9D9"/>
            <w:vAlign w:val="center"/>
          </w:tcPr>
          <w:p w:rsidR="00BD23B9" w:rsidRPr="002F0433" w:rsidRDefault="00BD23B9" w:rsidP="00A61680">
            <w:pPr>
              <w:jc w:val="center"/>
              <w:rPr>
                <w:b/>
                <w:i/>
                <w:iCs/>
                <w:sz w:val="26"/>
                <w:szCs w:val="26"/>
                <w:lang w:eastAsia="en-US"/>
              </w:rPr>
            </w:pPr>
            <w:r w:rsidRPr="002F0433">
              <w:rPr>
                <w:b/>
                <w:i/>
                <w:iCs/>
                <w:sz w:val="26"/>
                <w:szCs w:val="26"/>
                <w:lang w:eastAsia="en-US"/>
              </w:rPr>
              <w:t>2014 год</w:t>
            </w:r>
          </w:p>
        </w:tc>
        <w:tc>
          <w:tcPr>
            <w:tcW w:w="992" w:type="dxa"/>
            <w:shd w:val="clear" w:color="auto" w:fill="D9D9D9"/>
            <w:vAlign w:val="center"/>
          </w:tcPr>
          <w:p w:rsidR="00BD23B9" w:rsidRPr="002F0433" w:rsidRDefault="00BD23B9" w:rsidP="00A61680">
            <w:pPr>
              <w:jc w:val="center"/>
              <w:rPr>
                <w:b/>
                <w:i/>
                <w:iCs/>
                <w:sz w:val="26"/>
                <w:szCs w:val="26"/>
                <w:lang w:eastAsia="en-US"/>
              </w:rPr>
            </w:pPr>
            <w:r w:rsidRPr="002F0433">
              <w:rPr>
                <w:b/>
                <w:i/>
                <w:iCs/>
                <w:sz w:val="26"/>
                <w:szCs w:val="26"/>
                <w:lang w:eastAsia="en-US"/>
              </w:rPr>
              <w:t>2015 год</w:t>
            </w:r>
          </w:p>
        </w:tc>
        <w:tc>
          <w:tcPr>
            <w:tcW w:w="993" w:type="dxa"/>
            <w:shd w:val="clear" w:color="auto" w:fill="D9D9D9"/>
            <w:vAlign w:val="center"/>
          </w:tcPr>
          <w:p w:rsidR="00BD23B9" w:rsidRPr="002F0433" w:rsidRDefault="00BD23B9" w:rsidP="00A61680">
            <w:pPr>
              <w:jc w:val="center"/>
              <w:rPr>
                <w:b/>
                <w:i/>
                <w:iCs/>
                <w:sz w:val="26"/>
                <w:szCs w:val="26"/>
                <w:lang w:eastAsia="en-US"/>
              </w:rPr>
            </w:pPr>
            <w:r w:rsidRPr="002F0433">
              <w:rPr>
                <w:b/>
                <w:i/>
                <w:iCs/>
                <w:sz w:val="26"/>
                <w:szCs w:val="26"/>
                <w:lang w:eastAsia="en-US"/>
              </w:rPr>
              <w:t>2016 год</w:t>
            </w:r>
          </w:p>
        </w:tc>
      </w:tr>
      <w:tr w:rsidR="002F0433" w:rsidRPr="002F0433" w:rsidTr="00A61680">
        <w:trPr>
          <w:trHeight w:val="230"/>
        </w:trPr>
        <w:tc>
          <w:tcPr>
            <w:tcW w:w="5514" w:type="dxa"/>
            <w:shd w:val="clear" w:color="auto" w:fill="F2F2F2"/>
            <w:vAlign w:val="center"/>
          </w:tcPr>
          <w:p w:rsidR="00BD23B9" w:rsidRPr="002F0433" w:rsidRDefault="00BD23B9" w:rsidP="00A61680">
            <w:pPr>
              <w:ind w:firstLine="709"/>
              <w:jc w:val="center"/>
              <w:rPr>
                <w:b/>
                <w:bCs/>
                <w:i/>
                <w:iCs/>
                <w:sz w:val="26"/>
                <w:szCs w:val="26"/>
                <w:lang w:eastAsia="en-US"/>
              </w:rPr>
            </w:pPr>
            <w:r w:rsidRPr="002F0433">
              <w:rPr>
                <w:b/>
                <w:bCs/>
                <w:i/>
                <w:iCs/>
                <w:sz w:val="26"/>
                <w:szCs w:val="26"/>
                <w:lang w:eastAsia="en-US"/>
              </w:rPr>
              <w:t>Число родившихся, чел.</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743</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760</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765</w:t>
            </w:r>
          </w:p>
        </w:tc>
        <w:tc>
          <w:tcPr>
            <w:tcW w:w="993" w:type="dxa"/>
            <w:vAlign w:val="center"/>
          </w:tcPr>
          <w:p w:rsidR="00BD23B9" w:rsidRPr="002F0433" w:rsidRDefault="00BD23B9" w:rsidP="00A61680">
            <w:pPr>
              <w:jc w:val="center"/>
              <w:rPr>
                <w:sz w:val="26"/>
                <w:szCs w:val="26"/>
                <w:lang w:eastAsia="en-US"/>
              </w:rPr>
            </w:pPr>
            <w:r w:rsidRPr="002F0433">
              <w:rPr>
                <w:sz w:val="26"/>
                <w:szCs w:val="26"/>
                <w:lang w:eastAsia="en-US"/>
              </w:rPr>
              <w:t>735</w:t>
            </w:r>
          </w:p>
        </w:tc>
      </w:tr>
      <w:tr w:rsidR="002F0433" w:rsidRPr="002F0433" w:rsidTr="00A61680">
        <w:trPr>
          <w:trHeight w:val="230"/>
        </w:trPr>
        <w:tc>
          <w:tcPr>
            <w:tcW w:w="5514" w:type="dxa"/>
            <w:shd w:val="clear" w:color="auto" w:fill="F2F2F2"/>
            <w:vAlign w:val="center"/>
          </w:tcPr>
          <w:p w:rsidR="00BD23B9" w:rsidRPr="002F0433" w:rsidRDefault="00BD23B9" w:rsidP="00A61680">
            <w:pPr>
              <w:ind w:firstLine="709"/>
              <w:jc w:val="center"/>
              <w:rPr>
                <w:b/>
                <w:bCs/>
                <w:i/>
                <w:iCs/>
                <w:sz w:val="26"/>
                <w:szCs w:val="26"/>
                <w:lang w:eastAsia="en-US"/>
              </w:rPr>
            </w:pPr>
            <w:r w:rsidRPr="002F0433">
              <w:rPr>
                <w:b/>
                <w:bCs/>
                <w:i/>
                <w:iCs/>
                <w:sz w:val="26"/>
                <w:szCs w:val="26"/>
                <w:lang w:eastAsia="en-US"/>
              </w:rPr>
              <w:t>Число умерших, чел.</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1067</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1102</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1074</w:t>
            </w:r>
          </w:p>
        </w:tc>
        <w:tc>
          <w:tcPr>
            <w:tcW w:w="993" w:type="dxa"/>
            <w:vAlign w:val="center"/>
          </w:tcPr>
          <w:p w:rsidR="00BD23B9" w:rsidRPr="002F0433" w:rsidRDefault="00BD23B9" w:rsidP="00A61680">
            <w:pPr>
              <w:jc w:val="center"/>
              <w:rPr>
                <w:sz w:val="26"/>
                <w:szCs w:val="26"/>
                <w:lang w:eastAsia="en-US"/>
              </w:rPr>
            </w:pPr>
            <w:r w:rsidRPr="002F0433">
              <w:rPr>
                <w:sz w:val="26"/>
                <w:szCs w:val="26"/>
                <w:lang w:eastAsia="en-US"/>
              </w:rPr>
              <w:t>1039</w:t>
            </w:r>
          </w:p>
        </w:tc>
      </w:tr>
      <w:tr w:rsidR="002F0433" w:rsidRPr="002F0433" w:rsidTr="00A61680">
        <w:trPr>
          <w:trHeight w:val="230"/>
        </w:trPr>
        <w:tc>
          <w:tcPr>
            <w:tcW w:w="5514" w:type="dxa"/>
            <w:shd w:val="clear" w:color="auto" w:fill="F2F2F2"/>
            <w:vAlign w:val="center"/>
          </w:tcPr>
          <w:p w:rsidR="00BD23B9" w:rsidRPr="002F0433" w:rsidRDefault="00BD23B9" w:rsidP="00A61680">
            <w:pPr>
              <w:ind w:firstLine="709"/>
              <w:jc w:val="center"/>
              <w:rPr>
                <w:b/>
                <w:bCs/>
                <w:i/>
                <w:iCs/>
                <w:sz w:val="26"/>
                <w:szCs w:val="26"/>
                <w:lang w:eastAsia="en-US"/>
              </w:rPr>
            </w:pPr>
            <w:r w:rsidRPr="002F0433">
              <w:rPr>
                <w:b/>
                <w:bCs/>
                <w:i/>
                <w:iCs/>
                <w:sz w:val="26"/>
                <w:szCs w:val="26"/>
                <w:lang w:eastAsia="en-US"/>
              </w:rPr>
              <w:t>Естественный прирост (+) убыль (-), чел</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-324</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-342</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-309</w:t>
            </w:r>
          </w:p>
        </w:tc>
        <w:tc>
          <w:tcPr>
            <w:tcW w:w="993" w:type="dxa"/>
            <w:vAlign w:val="center"/>
          </w:tcPr>
          <w:p w:rsidR="00BD23B9" w:rsidRPr="002F0433" w:rsidRDefault="00BD23B9" w:rsidP="00A61680">
            <w:pPr>
              <w:jc w:val="center"/>
              <w:rPr>
                <w:sz w:val="26"/>
                <w:szCs w:val="26"/>
                <w:lang w:eastAsia="en-US"/>
              </w:rPr>
            </w:pPr>
            <w:r w:rsidRPr="002F0433">
              <w:rPr>
                <w:sz w:val="26"/>
                <w:szCs w:val="26"/>
                <w:lang w:eastAsia="en-US"/>
              </w:rPr>
              <w:t>-304</w:t>
            </w:r>
          </w:p>
        </w:tc>
      </w:tr>
      <w:tr w:rsidR="002F0433" w:rsidRPr="002F0433" w:rsidTr="00A61680">
        <w:trPr>
          <w:trHeight w:val="230"/>
        </w:trPr>
        <w:tc>
          <w:tcPr>
            <w:tcW w:w="5514" w:type="dxa"/>
            <w:shd w:val="clear" w:color="auto" w:fill="F2F2F2"/>
            <w:vAlign w:val="center"/>
          </w:tcPr>
          <w:p w:rsidR="00BD23B9" w:rsidRPr="002F0433" w:rsidRDefault="00BD23B9" w:rsidP="00A61680">
            <w:pPr>
              <w:ind w:firstLine="709"/>
              <w:jc w:val="center"/>
              <w:rPr>
                <w:b/>
                <w:bCs/>
                <w:i/>
                <w:iCs/>
                <w:sz w:val="26"/>
                <w:szCs w:val="26"/>
                <w:lang w:eastAsia="en-US"/>
              </w:rPr>
            </w:pPr>
            <w:r w:rsidRPr="002F0433">
              <w:rPr>
                <w:b/>
                <w:bCs/>
                <w:i/>
                <w:iCs/>
                <w:sz w:val="26"/>
                <w:szCs w:val="26"/>
                <w:lang w:eastAsia="en-US"/>
              </w:rPr>
              <w:t>Естественный прирост (+) убыль (-), чел./1000 чел.</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-5,5</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-5,8</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-5,2</w:t>
            </w:r>
          </w:p>
        </w:tc>
        <w:tc>
          <w:tcPr>
            <w:tcW w:w="993" w:type="dxa"/>
            <w:vAlign w:val="center"/>
          </w:tcPr>
          <w:p w:rsidR="00BD23B9" w:rsidRPr="002F0433" w:rsidRDefault="00BD23B9" w:rsidP="00A61680">
            <w:pPr>
              <w:jc w:val="center"/>
              <w:rPr>
                <w:sz w:val="26"/>
                <w:szCs w:val="26"/>
                <w:lang w:eastAsia="en-US"/>
              </w:rPr>
            </w:pPr>
            <w:r w:rsidRPr="002F0433">
              <w:rPr>
                <w:sz w:val="26"/>
                <w:szCs w:val="26"/>
                <w:lang w:eastAsia="en-US"/>
              </w:rPr>
              <w:t>-5,2</w:t>
            </w:r>
          </w:p>
        </w:tc>
      </w:tr>
    </w:tbl>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 w:val="26"/>
          <w:szCs w:val="26"/>
          <w:lang w:eastAsia="en-US"/>
        </w:rPr>
      </w:pPr>
      <w:r w:rsidRPr="002F0433">
        <w:rPr>
          <w:sz w:val="26"/>
          <w:szCs w:val="26"/>
          <w:lang w:eastAsia="en-US"/>
        </w:rPr>
        <w:t>На территории МО г. Щекино наблюдается неблагоприятная тенденция превышения показателей смертности над показателями рождаемости, наибольшее превышение отмечено в 2014 г. (342 человека).</w:t>
      </w:r>
    </w:p>
    <w:p w:rsidR="00BD23B9" w:rsidRPr="002F0433" w:rsidRDefault="00BD23B9" w:rsidP="00BD23B9">
      <w:pPr>
        <w:ind w:firstLine="709"/>
        <w:jc w:val="center"/>
        <w:rPr>
          <w:b/>
          <w:szCs w:val="24"/>
          <w:lang w:eastAsia="en-US"/>
        </w:rPr>
      </w:pPr>
      <w:r w:rsidRPr="002F0433">
        <w:rPr>
          <w:b/>
          <w:szCs w:val="24"/>
          <w:lang w:eastAsia="en-US"/>
        </w:rPr>
        <w:t xml:space="preserve">Рисунок </w:t>
      </w:r>
      <w:r w:rsidRPr="002F0433">
        <w:rPr>
          <w:b/>
          <w:sz w:val="26"/>
          <w:szCs w:val="26"/>
          <w:lang w:eastAsia="en-US"/>
        </w:rPr>
        <w:t>6.1.2.</w:t>
      </w:r>
      <w:r w:rsidRPr="002F0433">
        <w:rPr>
          <w:sz w:val="26"/>
          <w:szCs w:val="26"/>
          <w:lang w:eastAsia="en-US"/>
        </w:rPr>
        <w:t xml:space="preserve"> </w:t>
      </w:r>
      <w:r w:rsidRPr="002F0433">
        <w:rPr>
          <w:b/>
          <w:szCs w:val="24"/>
          <w:lang w:eastAsia="en-US"/>
        </w:rPr>
        <w:t>Динамика изменения показателей естественного воспроизводства населения МО г. Щекино (2013-2016 гг.)</w:t>
      </w:r>
    </w:p>
    <w:p w:rsidR="00BD23B9" w:rsidRPr="002F0433" w:rsidRDefault="00BD23B9" w:rsidP="00BD23B9">
      <w:pPr>
        <w:ind w:firstLine="709"/>
        <w:jc w:val="both"/>
        <w:rPr>
          <w:sz w:val="26"/>
          <w:szCs w:val="26"/>
          <w:lang w:eastAsia="en-US"/>
        </w:rPr>
      </w:pPr>
      <w:r w:rsidRPr="002F0433">
        <w:rPr>
          <w:noProof/>
          <w:sz w:val="26"/>
          <w:szCs w:val="26"/>
        </w:rPr>
        <w:drawing>
          <wp:inline distT="0" distB="0" distL="0" distR="0" wp14:anchorId="2C9FB11C" wp14:editId="055A5245">
            <wp:extent cx="4568825" cy="2740025"/>
            <wp:effectExtent l="0" t="0" r="3175" b="3175"/>
            <wp:docPr id="72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 w:val="26"/>
          <w:szCs w:val="26"/>
          <w:lang w:eastAsia="en-US"/>
        </w:rPr>
      </w:pPr>
      <w:r w:rsidRPr="002F0433">
        <w:rPr>
          <w:sz w:val="26"/>
          <w:szCs w:val="26"/>
          <w:lang w:eastAsia="en-US"/>
        </w:rPr>
        <w:t>Естественная убыль населения в отдельные периоды частично компенсировалась миграционным притоком Таблица 6.1.3</w:t>
      </w:r>
    </w:p>
    <w:p w:rsidR="00BD23B9" w:rsidRPr="002F0433" w:rsidRDefault="00BD23B9" w:rsidP="00BD23B9">
      <w:pPr>
        <w:ind w:firstLine="709"/>
        <w:jc w:val="right"/>
        <w:rPr>
          <w:sz w:val="26"/>
          <w:szCs w:val="26"/>
          <w:lang w:eastAsia="en-US"/>
        </w:rPr>
      </w:pPr>
      <w:r w:rsidRPr="002F0433">
        <w:rPr>
          <w:sz w:val="26"/>
          <w:szCs w:val="26"/>
          <w:lang w:eastAsia="en-US"/>
        </w:rPr>
        <w:t>Таблица 6.1.3</w:t>
      </w:r>
    </w:p>
    <w:p w:rsidR="00BD23B9" w:rsidRPr="002F0433" w:rsidRDefault="00BD23B9" w:rsidP="00BD23B9">
      <w:pPr>
        <w:ind w:firstLine="709"/>
        <w:jc w:val="center"/>
        <w:rPr>
          <w:b/>
          <w:szCs w:val="24"/>
          <w:lang w:eastAsia="en-US"/>
        </w:rPr>
      </w:pPr>
      <w:r w:rsidRPr="002F0433">
        <w:rPr>
          <w:b/>
          <w:szCs w:val="24"/>
          <w:lang w:eastAsia="en-US"/>
        </w:rPr>
        <w:t>Динамика миграционных показателей МО г. Щекино, чел.</w:t>
      </w:r>
    </w:p>
    <w:p w:rsidR="00BD23B9" w:rsidRPr="002F0433" w:rsidRDefault="00BD23B9" w:rsidP="00BD23B9">
      <w:pPr>
        <w:ind w:firstLine="709"/>
        <w:jc w:val="both"/>
        <w:rPr>
          <w:b/>
          <w:i/>
          <w:sz w:val="26"/>
          <w:szCs w:val="26"/>
          <w:lang w:eastAsia="en-US"/>
        </w:rPr>
      </w:pPr>
    </w:p>
    <w:tbl>
      <w:tblPr>
        <w:tblW w:w="938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5273"/>
        <w:gridCol w:w="992"/>
        <w:gridCol w:w="1134"/>
        <w:gridCol w:w="993"/>
        <w:gridCol w:w="992"/>
      </w:tblGrid>
      <w:tr w:rsidR="002F0433" w:rsidRPr="002F0433" w:rsidTr="00A61680">
        <w:trPr>
          <w:trHeight w:val="50"/>
        </w:trPr>
        <w:tc>
          <w:tcPr>
            <w:tcW w:w="5273" w:type="dxa"/>
            <w:shd w:val="clear" w:color="auto" w:fill="D9D9D9"/>
            <w:vAlign w:val="center"/>
          </w:tcPr>
          <w:p w:rsidR="00BD23B9" w:rsidRPr="002F0433" w:rsidRDefault="00BD23B9" w:rsidP="00A61680">
            <w:pPr>
              <w:ind w:firstLine="709"/>
              <w:jc w:val="center"/>
              <w:rPr>
                <w:b/>
                <w:i/>
                <w:iCs/>
                <w:sz w:val="26"/>
                <w:szCs w:val="26"/>
                <w:lang w:eastAsia="en-US"/>
              </w:rPr>
            </w:pPr>
            <w:r w:rsidRPr="002F0433">
              <w:rPr>
                <w:b/>
                <w:i/>
                <w:iCs/>
                <w:sz w:val="26"/>
                <w:szCs w:val="26"/>
                <w:lang w:eastAsia="en-US"/>
              </w:rPr>
              <w:t>Показатели</w:t>
            </w:r>
          </w:p>
        </w:tc>
        <w:tc>
          <w:tcPr>
            <w:tcW w:w="992" w:type="dxa"/>
            <w:shd w:val="clear" w:color="auto" w:fill="D9D9D9"/>
            <w:vAlign w:val="center"/>
          </w:tcPr>
          <w:p w:rsidR="00BD23B9" w:rsidRPr="002F0433" w:rsidRDefault="00BD23B9" w:rsidP="00A61680">
            <w:pPr>
              <w:jc w:val="center"/>
              <w:rPr>
                <w:b/>
                <w:i/>
                <w:iCs/>
                <w:sz w:val="26"/>
                <w:szCs w:val="26"/>
                <w:lang w:eastAsia="en-US"/>
              </w:rPr>
            </w:pPr>
            <w:r w:rsidRPr="002F0433">
              <w:rPr>
                <w:b/>
                <w:i/>
                <w:iCs/>
                <w:sz w:val="26"/>
                <w:szCs w:val="26"/>
                <w:lang w:eastAsia="en-US"/>
              </w:rPr>
              <w:t>2013 год</w:t>
            </w:r>
          </w:p>
        </w:tc>
        <w:tc>
          <w:tcPr>
            <w:tcW w:w="1134" w:type="dxa"/>
            <w:shd w:val="clear" w:color="auto" w:fill="D9D9D9"/>
            <w:vAlign w:val="center"/>
          </w:tcPr>
          <w:p w:rsidR="00BD23B9" w:rsidRPr="002F0433" w:rsidRDefault="00BD23B9" w:rsidP="00A61680">
            <w:pPr>
              <w:jc w:val="center"/>
              <w:rPr>
                <w:b/>
                <w:i/>
                <w:iCs/>
                <w:sz w:val="26"/>
                <w:szCs w:val="26"/>
                <w:lang w:eastAsia="en-US"/>
              </w:rPr>
            </w:pPr>
            <w:r w:rsidRPr="002F0433">
              <w:rPr>
                <w:b/>
                <w:i/>
                <w:iCs/>
                <w:sz w:val="26"/>
                <w:szCs w:val="26"/>
                <w:lang w:eastAsia="en-US"/>
              </w:rPr>
              <w:t>2014 год</w:t>
            </w:r>
          </w:p>
        </w:tc>
        <w:tc>
          <w:tcPr>
            <w:tcW w:w="993" w:type="dxa"/>
            <w:shd w:val="clear" w:color="auto" w:fill="D9D9D9"/>
            <w:vAlign w:val="center"/>
          </w:tcPr>
          <w:p w:rsidR="00BD23B9" w:rsidRPr="002F0433" w:rsidRDefault="00BD23B9" w:rsidP="00A61680">
            <w:pPr>
              <w:jc w:val="center"/>
              <w:rPr>
                <w:b/>
                <w:i/>
                <w:iCs/>
                <w:sz w:val="26"/>
                <w:szCs w:val="26"/>
                <w:lang w:eastAsia="en-US"/>
              </w:rPr>
            </w:pPr>
            <w:r w:rsidRPr="002F0433">
              <w:rPr>
                <w:b/>
                <w:i/>
                <w:iCs/>
                <w:sz w:val="26"/>
                <w:szCs w:val="26"/>
                <w:lang w:eastAsia="en-US"/>
              </w:rPr>
              <w:t>2015 год</w:t>
            </w:r>
          </w:p>
        </w:tc>
        <w:tc>
          <w:tcPr>
            <w:tcW w:w="992" w:type="dxa"/>
            <w:shd w:val="clear" w:color="auto" w:fill="D9D9D9"/>
            <w:vAlign w:val="center"/>
          </w:tcPr>
          <w:p w:rsidR="00BD23B9" w:rsidRPr="002F0433" w:rsidRDefault="00BD23B9" w:rsidP="00A61680">
            <w:pPr>
              <w:jc w:val="center"/>
              <w:rPr>
                <w:b/>
                <w:i/>
                <w:iCs/>
                <w:sz w:val="26"/>
                <w:szCs w:val="26"/>
                <w:lang w:eastAsia="en-US"/>
              </w:rPr>
            </w:pPr>
            <w:r w:rsidRPr="002F0433">
              <w:rPr>
                <w:b/>
                <w:i/>
                <w:iCs/>
                <w:sz w:val="26"/>
                <w:szCs w:val="26"/>
                <w:lang w:eastAsia="en-US"/>
              </w:rPr>
              <w:t>2016 год</w:t>
            </w:r>
          </w:p>
        </w:tc>
      </w:tr>
      <w:tr w:rsidR="002F0433" w:rsidRPr="002F0433" w:rsidTr="00A61680">
        <w:trPr>
          <w:trHeight w:val="230"/>
        </w:trPr>
        <w:tc>
          <w:tcPr>
            <w:tcW w:w="5273" w:type="dxa"/>
            <w:shd w:val="clear" w:color="auto" w:fill="F2F2F2"/>
            <w:vAlign w:val="center"/>
          </w:tcPr>
          <w:p w:rsidR="00BD23B9" w:rsidRPr="002F0433" w:rsidRDefault="00BD23B9" w:rsidP="00A61680">
            <w:pPr>
              <w:jc w:val="center"/>
              <w:rPr>
                <w:b/>
                <w:bCs/>
                <w:i/>
                <w:iCs/>
                <w:sz w:val="26"/>
                <w:szCs w:val="26"/>
                <w:lang w:eastAsia="en-US"/>
              </w:rPr>
            </w:pPr>
            <w:r w:rsidRPr="002F0433">
              <w:rPr>
                <w:b/>
                <w:bCs/>
                <w:i/>
                <w:iCs/>
                <w:sz w:val="26"/>
                <w:szCs w:val="26"/>
                <w:lang w:eastAsia="en-US"/>
              </w:rPr>
              <w:t>Число прибывших, чел.</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2092</w:t>
            </w:r>
          </w:p>
        </w:tc>
        <w:tc>
          <w:tcPr>
            <w:tcW w:w="1134" w:type="dxa"/>
            <w:vAlign w:val="center"/>
          </w:tcPr>
          <w:p w:rsidR="00BD23B9" w:rsidRPr="002F0433" w:rsidRDefault="00BD23B9" w:rsidP="00A61680">
            <w:pPr>
              <w:jc w:val="center"/>
              <w:rPr>
                <w:sz w:val="26"/>
                <w:szCs w:val="26"/>
                <w:lang w:eastAsia="en-US"/>
              </w:rPr>
            </w:pPr>
            <w:r w:rsidRPr="002F0433">
              <w:rPr>
                <w:sz w:val="26"/>
                <w:szCs w:val="26"/>
                <w:lang w:eastAsia="en-US"/>
              </w:rPr>
              <w:t>1927</w:t>
            </w:r>
          </w:p>
        </w:tc>
        <w:tc>
          <w:tcPr>
            <w:tcW w:w="993" w:type="dxa"/>
            <w:vAlign w:val="center"/>
          </w:tcPr>
          <w:p w:rsidR="00BD23B9" w:rsidRPr="002F0433" w:rsidRDefault="00BD23B9" w:rsidP="00A61680">
            <w:pPr>
              <w:jc w:val="center"/>
              <w:rPr>
                <w:sz w:val="26"/>
                <w:szCs w:val="26"/>
                <w:lang w:eastAsia="en-US"/>
              </w:rPr>
            </w:pPr>
            <w:r w:rsidRPr="002F0433">
              <w:rPr>
                <w:sz w:val="26"/>
                <w:szCs w:val="26"/>
                <w:lang w:eastAsia="en-US"/>
              </w:rPr>
              <w:t>1533</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2104</w:t>
            </w:r>
          </w:p>
        </w:tc>
      </w:tr>
      <w:tr w:rsidR="002F0433" w:rsidRPr="002F0433" w:rsidTr="00A61680">
        <w:trPr>
          <w:trHeight w:val="230"/>
        </w:trPr>
        <w:tc>
          <w:tcPr>
            <w:tcW w:w="5273" w:type="dxa"/>
            <w:shd w:val="clear" w:color="auto" w:fill="F2F2F2"/>
            <w:vAlign w:val="center"/>
          </w:tcPr>
          <w:p w:rsidR="00BD23B9" w:rsidRPr="002F0433" w:rsidRDefault="00BD23B9" w:rsidP="00A61680">
            <w:pPr>
              <w:jc w:val="center"/>
              <w:rPr>
                <w:b/>
                <w:bCs/>
                <w:i/>
                <w:iCs/>
                <w:sz w:val="26"/>
                <w:szCs w:val="26"/>
                <w:lang w:eastAsia="en-US"/>
              </w:rPr>
            </w:pPr>
            <w:r w:rsidRPr="002F0433">
              <w:rPr>
                <w:b/>
                <w:bCs/>
                <w:i/>
                <w:iCs/>
                <w:sz w:val="26"/>
                <w:szCs w:val="26"/>
                <w:lang w:eastAsia="en-US"/>
              </w:rPr>
              <w:t>Число выбывших, чел.</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1693</w:t>
            </w:r>
          </w:p>
        </w:tc>
        <w:tc>
          <w:tcPr>
            <w:tcW w:w="1134" w:type="dxa"/>
            <w:vAlign w:val="center"/>
          </w:tcPr>
          <w:p w:rsidR="00BD23B9" w:rsidRPr="002F0433" w:rsidRDefault="00BD23B9" w:rsidP="00A61680">
            <w:pPr>
              <w:jc w:val="center"/>
              <w:rPr>
                <w:sz w:val="26"/>
                <w:szCs w:val="26"/>
                <w:lang w:eastAsia="en-US"/>
              </w:rPr>
            </w:pPr>
            <w:r w:rsidRPr="002F0433">
              <w:rPr>
                <w:sz w:val="26"/>
                <w:szCs w:val="26"/>
                <w:lang w:eastAsia="en-US"/>
              </w:rPr>
              <w:t>1772</w:t>
            </w:r>
          </w:p>
        </w:tc>
        <w:tc>
          <w:tcPr>
            <w:tcW w:w="993" w:type="dxa"/>
            <w:vAlign w:val="center"/>
          </w:tcPr>
          <w:p w:rsidR="00BD23B9" w:rsidRPr="002F0433" w:rsidRDefault="00BD23B9" w:rsidP="00A61680">
            <w:pPr>
              <w:jc w:val="center"/>
              <w:rPr>
                <w:sz w:val="26"/>
                <w:szCs w:val="26"/>
                <w:lang w:eastAsia="en-US"/>
              </w:rPr>
            </w:pPr>
            <w:r w:rsidRPr="002F0433">
              <w:rPr>
                <w:sz w:val="26"/>
                <w:szCs w:val="26"/>
                <w:lang w:eastAsia="en-US"/>
              </w:rPr>
              <w:t>1584</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1709</w:t>
            </w:r>
          </w:p>
        </w:tc>
      </w:tr>
      <w:tr w:rsidR="002F0433" w:rsidRPr="002F0433" w:rsidTr="00A61680">
        <w:trPr>
          <w:trHeight w:val="230"/>
        </w:trPr>
        <w:tc>
          <w:tcPr>
            <w:tcW w:w="5273" w:type="dxa"/>
            <w:shd w:val="clear" w:color="auto" w:fill="F2F2F2"/>
            <w:vAlign w:val="center"/>
          </w:tcPr>
          <w:p w:rsidR="00BD23B9" w:rsidRPr="002F0433" w:rsidRDefault="00BD23B9" w:rsidP="00A61680">
            <w:pPr>
              <w:jc w:val="center"/>
              <w:rPr>
                <w:b/>
                <w:bCs/>
                <w:i/>
                <w:iCs/>
                <w:sz w:val="26"/>
                <w:szCs w:val="26"/>
                <w:lang w:eastAsia="en-US"/>
              </w:rPr>
            </w:pPr>
            <w:r w:rsidRPr="002F0433">
              <w:rPr>
                <w:b/>
                <w:bCs/>
                <w:i/>
                <w:iCs/>
                <w:sz w:val="26"/>
                <w:szCs w:val="26"/>
                <w:lang w:eastAsia="en-US"/>
              </w:rPr>
              <w:t>Миграционный приток (+) отток (-), чел.</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399</w:t>
            </w:r>
          </w:p>
        </w:tc>
        <w:tc>
          <w:tcPr>
            <w:tcW w:w="1134" w:type="dxa"/>
            <w:vAlign w:val="center"/>
          </w:tcPr>
          <w:p w:rsidR="00BD23B9" w:rsidRPr="002F0433" w:rsidRDefault="00BD23B9" w:rsidP="00A61680">
            <w:pPr>
              <w:jc w:val="center"/>
              <w:rPr>
                <w:sz w:val="26"/>
                <w:szCs w:val="26"/>
                <w:lang w:eastAsia="en-US"/>
              </w:rPr>
            </w:pPr>
            <w:r w:rsidRPr="002F0433">
              <w:rPr>
                <w:sz w:val="26"/>
                <w:szCs w:val="26"/>
                <w:lang w:eastAsia="en-US"/>
              </w:rPr>
              <w:t>155</w:t>
            </w:r>
          </w:p>
        </w:tc>
        <w:tc>
          <w:tcPr>
            <w:tcW w:w="993" w:type="dxa"/>
            <w:vAlign w:val="center"/>
          </w:tcPr>
          <w:p w:rsidR="00BD23B9" w:rsidRPr="002F0433" w:rsidRDefault="00BD23B9" w:rsidP="00A61680">
            <w:pPr>
              <w:jc w:val="center"/>
              <w:rPr>
                <w:sz w:val="26"/>
                <w:szCs w:val="26"/>
                <w:lang w:eastAsia="en-US"/>
              </w:rPr>
            </w:pPr>
            <w:r w:rsidRPr="002F0433">
              <w:rPr>
                <w:sz w:val="26"/>
                <w:szCs w:val="26"/>
                <w:lang w:eastAsia="en-US"/>
              </w:rPr>
              <w:t>-51</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395</w:t>
            </w:r>
          </w:p>
        </w:tc>
      </w:tr>
      <w:tr w:rsidR="002F0433" w:rsidRPr="002F0433" w:rsidTr="00A61680">
        <w:trPr>
          <w:trHeight w:val="230"/>
        </w:trPr>
        <w:tc>
          <w:tcPr>
            <w:tcW w:w="5273" w:type="dxa"/>
            <w:shd w:val="clear" w:color="auto" w:fill="F2F2F2"/>
            <w:vAlign w:val="center"/>
          </w:tcPr>
          <w:p w:rsidR="00BD23B9" w:rsidRPr="002F0433" w:rsidRDefault="00BD23B9" w:rsidP="00A61680">
            <w:pPr>
              <w:jc w:val="center"/>
              <w:rPr>
                <w:b/>
                <w:bCs/>
                <w:i/>
                <w:iCs/>
                <w:sz w:val="26"/>
                <w:szCs w:val="26"/>
                <w:lang w:eastAsia="en-US"/>
              </w:rPr>
            </w:pPr>
            <w:r w:rsidRPr="002F0433">
              <w:rPr>
                <w:b/>
                <w:bCs/>
                <w:i/>
                <w:iCs/>
                <w:sz w:val="26"/>
                <w:szCs w:val="26"/>
                <w:lang w:eastAsia="en-US"/>
              </w:rPr>
              <w:t xml:space="preserve">Миграционный приток (+) отток (-), </w:t>
            </w:r>
            <w:r w:rsidRPr="002F0433">
              <w:rPr>
                <w:b/>
                <w:bCs/>
                <w:i/>
                <w:iCs/>
                <w:sz w:val="26"/>
                <w:szCs w:val="26"/>
                <w:lang w:eastAsia="en-US"/>
              </w:rPr>
              <w:lastRenderedPageBreak/>
              <w:t>чел./1000 чел.</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lastRenderedPageBreak/>
              <w:t>6,8</w:t>
            </w:r>
          </w:p>
        </w:tc>
        <w:tc>
          <w:tcPr>
            <w:tcW w:w="1134" w:type="dxa"/>
            <w:vAlign w:val="center"/>
          </w:tcPr>
          <w:p w:rsidR="00BD23B9" w:rsidRPr="002F0433" w:rsidRDefault="00BD23B9" w:rsidP="00A61680">
            <w:pPr>
              <w:jc w:val="center"/>
              <w:rPr>
                <w:sz w:val="26"/>
                <w:szCs w:val="26"/>
                <w:lang w:eastAsia="en-US"/>
              </w:rPr>
            </w:pPr>
            <w:r w:rsidRPr="002F0433">
              <w:rPr>
                <w:sz w:val="26"/>
                <w:szCs w:val="26"/>
                <w:lang w:eastAsia="en-US"/>
              </w:rPr>
              <w:t>2,6</w:t>
            </w:r>
          </w:p>
        </w:tc>
        <w:tc>
          <w:tcPr>
            <w:tcW w:w="993" w:type="dxa"/>
            <w:vAlign w:val="center"/>
          </w:tcPr>
          <w:p w:rsidR="00BD23B9" w:rsidRPr="002F0433" w:rsidRDefault="00BD23B9" w:rsidP="00A61680">
            <w:pPr>
              <w:jc w:val="center"/>
              <w:rPr>
                <w:sz w:val="26"/>
                <w:szCs w:val="26"/>
                <w:lang w:eastAsia="en-US"/>
              </w:rPr>
            </w:pPr>
            <w:r w:rsidRPr="002F0433">
              <w:rPr>
                <w:sz w:val="26"/>
                <w:szCs w:val="26"/>
                <w:lang w:eastAsia="en-US"/>
              </w:rPr>
              <w:t>-0,8</w:t>
            </w:r>
          </w:p>
        </w:tc>
        <w:tc>
          <w:tcPr>
            <w:tcW w:w="992" w:type="dxa"/>
            <w:vAlign w:val="center"/>
          </w:tcPr>
          <w:p w:rsidR="00BD23B9" w:rsidRPr="002F0433" w:rsidRDefault="00BD23B9" w:rsidP="00A61680">
            <w:pPr>
              <w:jc w:val="center"/>
              <w:rPr>
                <w:sz w:val="26"/>
                <w:szCs w:val="26"/>
                <w:lang w:eastAsia="en-US"/>
              </w:rPr>
            </w:pPr>
            <w:r w:rsidRPr="002F0433">
              <w:rPr>
                <w:sz w:val="26"/>
                <w:szCs w:val="26"/>
                <w:lang w:eastAsia="en-US"/>
              </w:rPr>
              <w:t>6,8</w:t>
            </w:r>
          </w:p>
        </w:tc>
      </w:tr>
    </w:tbl>
    <w:p w:rsidR="00BD23B9" w:rsidRPr="002F0433" w:rsidRDefault="00BD23B9" w:rsidP="00BD23B9">
      <w:pPr>
        <w:ind w:firstLine="709"/>
        <w:jc w:val="center"/>
        <w:rPr>
          <w:sz w:val="26"/>
          <w:szCs w:val="26"/>
          <w:lang w:eastAsia="en-US"/>
        </w:rPr>
      </w:pPr>
      <w:r w:rsidRPr="002F0433">
        <w:rPr>
          <w:noProof/>
          <w:sz w:val="26"/>
          <w:szCs w:val="26"/>
        </w:rPr>
        <w:lastRenderedPageBreak/>
        <w:drawing>
          <wp:inline distT="0" distB="0" distL="0" distR="0" wp14:anchorId="7512E566" wp14:editId="70F76D11">
            <wp:extent cx="4568825" cy="2740025"/>
            <wp:effectExtent l="0" t="0" r="3175" b="3175"/>
            <wp:docPr id="728"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D23B9" w:rsidRPr="002F0433" w:rsidRDefault="00BD23B9" w:rsidP="00BD23B9">
      <w:pPr>
        <w:ind w:firstLine="709"/>
        <w:jc w:val="center"/>
        <w:rPr>
          <w:b/>
          <w:szCs w:val="24"/>
          <w:lang w:eastAsia="en-US"/>
        </w:rPr>
      </w:pPr>
      <w:r w:rsidRPr="002F0433">
        <w:rPr>
          <w:b/>
          <w:szCs w:val="24"/>
          <w:lang w:eastAsia="en-US"/>
        </w:rPr>
        <w:t xml:space="preserve">Рисунок </w:t>
      </w:r>
      <w:r w:rsidRPr="002F0433">
        <w:rPr>
          <w:b/>
          <w:sz w:val="26"/>
          <w:szCs w:val="26"/>
          <w:lang w:eastAsia="en-US"/>
        </w:rPr>
        <w:t>6.1.3.</w:t>
      </w:r>
      <w:r w:rsidRPr="002F0433">
        <w:rPr>
          <w:sz w:val="26"/>
          <w:szCs w:val="26"/>
          <w:lang w:eastAsia="en-US"/>
        </w:rPr>
        <w:t xml:space="preserve"> </w:t>
      </w:r>
      <w:r w:rsidRPr="002F0433">
        <w:rPr>
          <w:b/>
          <w:szCs w:val="24"/>
          <w:lang w:eastAsia="en-US"/>
        </w:rPr>
        <w:t>Динамика миграционных процессов в</w:t>
      </w:r>
    </w:p>
    <w:p w:rsidR="00BD23B9" w:rsidRPr="002F0433" w:rsidRDefault="00BD23B9" w:rsidP="00BD23B9">
      <w:pPr>
        <w:ind w:firstLine="709"/>
        <w:jc w:val="center"/>
        <w:rPr>
          <w:b/>
          <w:szCs w:val="24"/>
          <w:lang w:eastAsia="en-US"/>
        </w:rPr>
      </w:pPr>
      <w:r w:rsidRPr="002F0433">
        <w:rPr>
          <w:b/>
          <w:szCs w:val="24"/>
          <w:lang w:eastAsia="en-US"/>
        </w:rPr>
        <w:t>МО г. Щекино</w:t>
      </w:r>
      <w:r w:rsidRPr="002F0433">
        <w:rPr>
          <w:szCs w:val="24"/>
          <w:lang w:eastAsia="en-US"/>
        </w:rPr>
        <w:t xml:space="preserve"> </w:t>
      </w:r>
      <w:r w:rsidRPr="002F0433">
        <w:rPr>
          <w:b/>
          <w:szCs w:val="24"/>
          <w:lang w:eastAsia="en-US"/>
        </w:rPr>
        <w:t>(2013-2016 гг.)</w:t>
      </w:r>
    </w:p>
    <w:p w:rsidR="00BD23B9" w:rsidRPr="002F0433" w:rsidRDefault="00BD23B9" w:rsidP="00BD23B9">
      <w:pPr>
        <w:ind w:firstLine="709"/>
        <w:jc w:val="both"/>
        <w:rPr>
          <w:szCs w:val="24"/>
          <w:lang w:eastAsia="en-US"/>
        </w:rPr>
      </w:pPr>
    </w:p>
    <w:p w:rsidR="00BD23B9" w:rsidRPr="002F0433" w:rsidRDefault="00BD23B9" w:rsidP="00BD23B9">
      <w:pPr>
        <w:ind w:firstLine="709"/>
        <w:jc w:val="both"/>
        <w:rPr>
          <w:szCs w:val="24"/>
          <w:lang w:eastAsia="en-US"/>
        </w:rPr>
      </w:pPr>
      <w:r w:rsidRPr="002F0433">
        <w:rPr>
          <w:szCs w:val="24"/>
          <w:lang w:eastAsia="en-US"/>
        </w:rPr>
        <w:t>На расчетный период основные усилия должны быть направлены как на обеспечение положительного естественного прироста, в первую очередь путём снижения уровня смертности, особенно детской и мужской, так и на привлечение мигрантов.</w:t>
      </w:r>
    </w:p>
    <w:p w:rsidR="00BD23B9" w:rsidRPr="002F0433" w:rsidRDefault="00BD23B9" w:rsidP="00BD23B9">
      <w:pPr>
        <w:ind w:firstLine="709"/>
        <w:jc w:val="both"/>
        <w:rPr>
          <w:szCs w:val="24"/>
          <w:lang w:eastAsia="en-US"/>
        </w:rPr>
      </w:pPr>
      <w:r w:rsidRPr="002F0433">
        <w:rPr>
          <w:szCs w:val="24"/>
          <w:lang w:eastAsia="en-US"/>
        </w:rPr>
        <w:t xml:space="preserve">Так же для улучшения демографической ситуации в МО г. Щекино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 населения,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 улучшение миграционной ситуации. </w:t>
      </w:r>
    </w:p>
    <w:p w:rsidR="00BD23B9" w:rsidRPr="002F0433" w:rsidRDefault="00BD23B9" w:rsidP="00BD23B9">
      <w:pPr>
        <w:ind w:firstLine="709"/>
        <w:jc w:val="both"/>
        <w:rPr>
          <w:szCs w:val="24"/>
          <w:lang w:eastAsia="en-US"/>
        </w:rPr>
      </w:pPr>
      <w:r w:rsidRPr="002F0433">
        <w:rPr>
          <w:szCs w:val="24"/>
          <w:lang w:eastAsia="en-US"/>
        </w:rPr>
        <w:t>Принимаемые меры по улучшению демографической ситуации, в том числе успешной реализации демографических программ по стимулированию рождаемости, программ направленных на поддержку семей с детьми и молодых семей, приоритетного национального проекта в сфере здравоохранения позволят на расчетный срок обеспечить положительную динамику коэффициента естественного прироста, хотя существует опасность снижения коэффициента естественного прироста в случае ухудшения экономической ситуации в стране.</w:t>
      </w:r>
    </w:p>
    <w:p w:rsidR="00BD23B9" w:rsidRPr="002F0433" w:rsidRDefault="00BD23B9" w:rsidP="00BD23B9">
      <w:pPr>
        <w:ind w:firstLine="709"/>
        <w:jc w:val="both"/>
        <w:rPr>
          <w:b/>
          <w:sz w:val="26"/>
          <w:szCs w:val="26"/>
          <w:lang w:eastAsia="en-US"/>
        </w:rPr>
      </w:pPr>
    </w:p>
    <w:p w:rsidR="00BD23B9" w:rsidRPr="002F0433" w:rsidRDefault="00BD23B9" w:rsidP="00BD23B9">
      <w:pPr>
        <w:ind w:firstLine="709"/>
        <w:jc w:val="both"/>
        <w:rPr>
          <w:szCs w:val="24"/>
          <w:lang w:eastAsia="en-US"/>
        </w:rPr>
      </w:pPr>
      <w:r w:rsidRPr="002F0433">
        <w:rPr>
          <w:b/>
          <w:szCs w:val="24"/>
          <w:lang w:eastAsia="en-US"/>
        </w:rPr>
        <w:t>МО Лазаревское</w:t>
      </w:r>
    </w:p>
    <w:p w:rsidR="00BD23B9" w:rsidRPr="002F0433" w:rsidRDefault="00BD23B9" w:rsidP="00BD23B9">
      <w:pPr>
        <w:ind w:firstLine="709"/>
        <w:jc w:val="both"/>
        <w:rPr>
          <w:szCs w:val="24"/>
          <w:lang w:eastAsia="en-US"/>
        </w:rPr>
      </w:pPr>
      <w:r w:rsidRPr="002F0433">
        <w:rPr>
          <w:szCs w:val="24"/>
          <w:lang w:eastAsia="en-US"/>
        </w:rPr>
        <w:t>Динамика изменения численности населения МО Лазаревское за последние 5 лет проанализирована в таблице 6.1.4</w:t>
      </w:r>
    </w:p>
    <w:p w:rsidR="00BD23B9" w:rsidRPr="002F0433" w:rsidRDefault="00BD23B9" w:rsidP="00BD23B9">
      <w:pPr>
        <w:ind w:firstLine="709"/>
        <w:jc w:val="right"/>
        <w:rPr>
          <w:szCs w:val="24"/>
          <w:lang w:eastAsia="en-US"/>
        </w:rPr>
      </w:pPr>
      <w:r w:rsidRPr="002F0433">
        <w:rPr>
          <w:szCs w:val="24"/>
          <w:lang w:eastAsia="en-US"/>
        </w:rPr>
        <w:t>Таблица 6.1.4</w:t>
      </w:r>
    </w:p>
    <w:p w:rsidR="00BD23B9" w:rsidRPr="002F0433" w:rsidRDefault="00BD23B9" w:rsidP="00BD23B9">
      <w:pPr>
        <w:ind w:firstLine="709"/>
        <w:jc w:val="both"/>
        <w:rPr>
          <w:b/>
          <w:i/>
          <w:szCs w:val="24"/>
          <w:lang w:eastAsia="en-US"/>
        </w:rPr>
      </w:pPr>
      <w:r w:rsidRPr="002F0433">
        <w:rPr>
          <w:b/>
          <w:i/>
          <w:szCs w:val="24"/>
          <w:lang w:eastAsia="en-US"/>
        </w:rPr>
        <w:t xml:space="preserve">Динамика изменения численности населения МО Лазаревское, чел. </w:t>
      </w:r>
    </w:p>
    <w:tbl>
      <w:tblPr>
        <w:tblW w:w="948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3387"/>
        <w:gridCol w:w="1276"/>
        <w:gridCol w:w="1276"/>
        <w:gridCol w:w="1134"/>
        <w:gridCol w:w="1177"/>
        <w:gridCol w:w="1233"/>
      </w:tblGrid>
      <w:tr w:rsidR="002F0433" w:rsidRPr="002F0433" w:rsidTr="00A61680">
        <w:trPr>
          <w:trHeight w:val="243"/>
        </w:trPr>
        <w:tc>
          <w:tcPr>
            <w:tcW w:w="3387" w:type="dxa"/>
            <w:shd w:val="clear" w:color="auto" w:fill="D9D9D9"/>
            <w:vAlign w:val="center"/>
          </w:tcPr>
          <w:p w:rsidR="00BD23B9" w:rsidRPr="002F0433" w:rsidRDefault="00BD23B9" w:rsidP="00A61680">
            <w:pPr>
              <w:ind w:firstLine="709"/>
              <w:rPr>
                <w:b/>
                <w:i/>
                <w:iCs/>
                <w:szCs w:val="24"/>
                <w:lang w:eastAsia="en-US"/>
              </w:rPr>
            </w:pPr>
            <w:r w:rsidRPr="002F0433">
              <w:rPr>
                <w:b/>
                <w:i/>
                <w:iCs/>
                <w:szCs w:val="24"/>
                <w:lang w:eastAsia="en-US"/>
              </w:rPr>
              <w:t>Населенные пункты</w:t>
            </w:r>
          </w:p>
        </w:tc>
        <w:tc>
          <w:tcPr>
            <w:tcW w:w="1276"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2013 год</w:t>
            </w:r>
          </w:p>
        </w:tc>
        <w:tc>
          <w:tcPr>
            <w:tcW w:w="1276"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2014 год</w:t>
            </w:r>
          </w:p>
        </w:tc>
        <w:tc>
          <w:tcPr>
            <w:tcW w:w="1134"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2015 год</w:t>
            </w:r>
          </w:p>
        </w:tc>
        <w:tc>
          <w:tcPr>
            <w:tcW w:w="1177"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2016 год</w:t>
            </w:r>
          </w:p>
        </w:tc>
        <w:tc>
          <w:tcPr>
            <w:tcW w:w="1233"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2017 год</w:t>
            </w:r>
          </w:p>
        </w:tc>
      </w:tr>
      <w:tr w:rsidR="002F0433" w:rsidRPr="002F0433" w:rsidTr="00A61680">
        <w:trPr>
          <w:trHeight w:val="230"/>
        </w:trPr>
        <w:tc>
          <w:tcPr>
            <w:tcW w:w="3387"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Всего по МО Лазаревское</w:t>
            </w:r>
          </w:p>
        </w:tc>
        <w:tc>
          <w:tcPr>
            <w:tcW w:w="1276" w:type="dxa"/>
            <w:vAlign w:val="center"/>
          </w:tcPr>
          <w:p w:rsidR="00BD23B9" w:rsidRPr="002F0433" w:rsidRDefault="00BD23B9" w:rsidP="00A61680">
            <w:pPr>
              <w:jc w:val="center"/>
              <w:rPr>
                <w:szCs w:val="24"/>
                <w:lang w:eastAsia="en-US"/>
              </w:rPr>
            </w:pPr>
            <w:r w:rsidRPr="002F0433">
              <w:rPr>
                <w:szCs w:val="24"/>
                <w:lang w:eastAsia="en-US"/>
              </w:rPr>
              <w:t>7662</w:t>
            </w:r>
          </w:p>
        </w:tc>
        <w:tc>
          <w:tcPr>
            <w:tcW w:w="1276" w:type="dxa"/>
            <w:vAlign w:val="center"/>
          </w:tcPr>
          <w:p w:rsidR="00BD23B9" w:rsidRPr="002F0433" w:rsidRDefault="00BD23B9" w:rsidP="00A61680">
            <w:pPr>
              <w:jc w:val="center"/>
              <w:rPr>
                <w:szCs w:val="24"/>
                <w:lang w:eastAsia="en-US"/>
              </w:rPr>
            </w:pPr>
            <w:r w:rsidRPr="002F0433">
              <w:rPr>
                <w:szCs w:val="24"/>
                <w:lang w:eastAsia="en-US"/>
              </w:rPr>
              <w:t>7712</w:t>
            </w:r>
          </w:p>
        </w:tc>
        <w:tc>
          <w:tcPr>
            <w:tcW w:w="1134" w:type="dxa"/>
            <w:vAlign w:val="center"/>
          </w:tcPr>
          <w:p w:rsidR="00BD23B9" w:rsidRPr="002F0433" w:rsidRDefault="00BD23B9" w:rsidP="00A61680">
            <w:pPr>
              <w:jc w:val="center"/>
              <w:rPr>
                <w:szCs w:val="24"/>
                <w:lang w:eastAsia="en-US"/>
              </w:rPr>
            </w:pPr>
            <w:r w:rsidRPr="002F0433">
              <w:rPr>
                <w:szCs w:val="24"/>
                <w:lang w:eastAsia="en-US"/>
              </w:rPr>
              <w:t>7801</w:t>
            </w:r>
          </w:p>
        </w:tc>
        <w:tc>
          <w:tcPr>
            <w:tcW w:w="1177" w:type="dxa"/>
            <w:vAlign w:val="center"/>
          </w:tcPr>
          <w:p w:rsidR="00BD23B9" w:rsidRPr="002F0433" w:rsidRDefault="00BD23B9" w:rsidP="00A61680">
            <w:pPr>
              <w:jc w:val="center"/>
              <w:rPr>
                <w:szCs w:val="24"/>
                <w:lang w:eastAsia="en-US"/>
              </w:rPr>
            </w:pPr>
            <w:r w:rsidRPr="002F0433">
              <w:rPr>
                <w:szCs w:val="24"/>
                <w:lang w:eastAsia="en-US"/>
              </w:rPr>
              <w:t>7774</w:t>
            </w:r>
          </w:p>
        </w:tc>
        <w:tc>
          <w:tcPr>
            <w:tcW w:w="1233" w:type="dxa"/>
            <w:vAlign w:val="center"/>
          </w:tcPr>
          <w:p w:rsidR="00BD23B9" w:rsidRPr="002F0433" w:rsidRDefault="00BD23B9" w:rsidP="00A61680">
            <w:pPr>
              <w:jc w:val="center"/>
              <w:rPr>
                <w:szCs w:val="24"/>
                <w:lang w:eastAsia="en-US"/>
              </w:rPr>
            </w:pPr>
            <w:r w:rsidRPr="002F0433">
              <w:rPr>
                <w:szCs w:val="24"/>
                <w:lang w:eastAsia="en-US"/>
              </w:rPr>
              <w:t>7791</w:t>
            </w:r>
          </w:p>
        </w:tc>
      </w:tr>
    </w:tbl>
    <w:p w:rsidR="00BD23B9" w:rsidRPr="002F0433" w:rsidRDefault="00BD23B9" w:rsidP="00BD23B9">
      <w:pPr>
        <w:ind w:firstLine="709"/>
        <w:jc w:val="both"/>
        <w:rPr>
          <w:szCs w:val="24"/>
          <w:lang w:eastAsia="en-US"/>
        </w:rPr>
      </w:pPr>
      <w:r w:rsidRPr="002F0433">
        <w:rPr>
          <w:szCs w:val="24"/>
          <w:lang w:eastAsia="en-US"/>
        </w:rPr>
        <w:t>Из таблицы следует, что с 2013 г. по 2017 г. численность населения МО Лазаревское изменилась. При этом численность населения увеличилась с 7662 чел. до 7791 чел.</w:t>
      </w: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center"/>
        <w:rPr>
          <w:b/>
          <w:sz w:val="26"/>
          <w:szCs w:val="26"/>
          <w:lang w:eastAsia="en-US"/>
        </w:rPr>
      </w:pPr>
    </w:p>
    <w:p w:rsidR="00BD23B9" w:rsidRPr="002F0433" w:rsidRDefault="00BD23B9" w:rsidP="00BD23B9">
      <w:pPr>
        <w:ind w:firstLine="709"/>
        <w:jc w:val="center"/>
        <w:rPr>
          <w:b/>
          <w:sz w:val="26"/>
          <w:szCs w:val="26"/>
          <w:lang w:eastAsia="en-US"/>
        </w:rPr>
      </w:pPr>
    </w:p>
    <w:p w:rsidR="00BD23B9" w:rsidRPr="002F0433" w:rsidRDefault="00BD23B9" w:rsidP="00BD23B9">
      <w:pPr>
        <w:ind w:firstLine="709"/>
        <w:jc w:val="center"/>
        <w:rPr>
          <w:b/>
          <w:szCs w:val="24"/>
          <w:lang w:eastAsia="en-US"/>
        </w:rPr>
      </w:pPr>
      <w:r w:rsidRPr="002F0433">
        <w:rPr>
          <w:b/>
          <w:szCs w:val="24"/>
          <w:lang w:eastAsia="en-US"/>
        </w:rPr>
        <w:lastRenderedPageBreak/>
        <w:t>Рисунок 6.1.4.</w:t>
      </w:r>
      <w:r w:rsidRPr="002F0433">
        <w:rPr>
          <w:szCs w:val="24"/>
          <w:lang w:eastAsia="en-US"/>
        </w:rPr>
        <w:t xml:space="preserve"> </w:t>
      </w:r>
      <w:r w:rsidRPr="002F0433">
        <w:rPr>
          <w:b/>
          <w:szCs w:val="24"/>
          <w:lang w:eastAsia="en-US"/>
        </w:rPr>
        <w:t>Динамика изменения численности населения</w:t>
      </w:r>
    </w:p>
    <w:p w:rsidR="00BD23B9" w:rsidRPr="002F0433" w:rsidRDefault="00BD23B9" w:rsidP="00BD23B9">
      <w:pPr>
        <w:ind w:firstLine="709"/>
        <w:jc w:val="center"/>
        <w:rPr>
          <w:b/>
          <w:szCs w:val="24"/>
          <w:lang w:eastAsia="en-US"/>
        </w:rPr>
      </w:pPr>
      <w:r w:rsidRPr="002F0433">
        <w:rPr>
          <w:b/>
          <w:szCs w:val="24"/>
          <w:lang w:eastAsia="en-US"/>
        </w:rPr>
        <w:t xml:space="preserve"> МО Лазаревское (2013-2017 гг.)</w:t>
      </w:r>
    </w:p>
    <w:p w:rsidR="00BD23B9" w:rsidRPr="002F0433" w:rsidRDefault="00BD23B9" w:rsidP="00BD23B9">
      <w:pPr>
        <w:ind w:firstLine="709"/>
        <w:jc w:val="both"/>
        <w:rPr>
          <w:sz w:val="26"/>
          <w:szCs w:val="26"/>
          <w:lang w:eastAsia="en-US"/>
        </w:rPr>
      </w:pPr>
      <w:r w:rsidRPr="002F0433">
        <w:rPr>
          <w:noProof/>
          <w:sz w:val="26"/>
          <w:szCs w:val="26"/>
        </w:rPr>
        <w:drawing>
          <wp:inline distT="0" distB="0" distL="0" distR="0" wp14:anchorId="5F201E7C" wp14:editId="6E3E57E1">
            <wp:extent cx="4568825" cy="2740025"/>
            <wp:effectExtent l="0" t="0" r="3175" b="3175"/>
            <wp:docPr id="72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D23B9" w:rsidRPr="002F0433" w:rsidRDefault="00BD23B9" w:rsidP="00BD23B9">
      <w:pPr>
        <w:ind w:firstLine="709"/>
        <w:jc w:val="both"/>
        <w:rPr>
          <w:szCs w:val="24"/>
          <w:lang w:eastAsia="en-US"/>
        </w:rPr>
      </w:pPr>
      <w:r w:rsidRPr="002F0433">
        <w:rPr>
          <w:szCs w:val="24"/>
          <w:lang w:eastAsia="en-US"/>
        </w:rPr>
        <w:t>В структуре численности более 70% - численность населения административного центра сельского поселения.</w:t>
      </w:r>
    </w:p>
    <w:p w:rsidR="00BD23B9" w:rsidRPr="002F0433" w:rsidRDefault="00BD23B9" w:rsidP="00BD23B9">
      <w:pPr>
        <w:ind w:firstLine="709"/>
        <w:jc w:val="both"/>
        <w:rPr>
          <w:szCs w:val="24"/>
          <w:lang w:eastAsia="en-US"/>
        </w:rPr>
      </w:pPr>
      <w:r w:rsidRPr="002F0433">
        <w:rPr>
          <w:szCs w:val="24"/>
          <w:lang w:eastAsia="en-US"/>
        </w:rPr>
        <w:t>Показатели естественного воспроизводства населения МО Лазаревское представлены в таблице 6.1.5</w:t>
      </w:r>
    </w:p>
    <w:p w:rsidR="00BD23B9" w:rsidRPr="002F0433" w:rsidRDefault="00BD23B9" w:rsidP="00BD23B9">
      <w:pPr>
        <w:ind w:firstLine="709"/>
        <w:jc w:val="right"/>
        <w:rPr>
          <w:szCs w:val="24"/>
          <w:lang w:eastAsia="en-US"/>
        </w:rPr>
      </w:pPr>
      <w:r w:rsidRPr="002F0433">
        <w:rPr>
          <w:szCs w:val="24"/>
          <w:lang w:eastAsia="en-US"/>
        </w:rPr>
        <w:t>Таблица 6.1.5</w:t>
      </w:r>
    </w:p>
    <w:p w:rsidR="00BD23B9" w:rsidRPr="002F0433" w:rsidRDefault="00BD23B9" w:rsidP="00BD23B9">
      <w:pPr>
        <w:ind w:firstLine="709"/>
        <w:jc w:val="center"/>
        <w:rPr>
          <w:b/>
          <w:szCs w:val="24"/>
          <w:lang w:eastAsia="en-US"/>
        </w:rPr>
      </w:pPr>
      <w:r w:rsidRPr="002F0433">
        <w:rPr>
          <w:b/>
          <w:szCs w:val="24"/>
          <w:lang w:eastAsia="en-US"/>
        </w:rPr>
        <w:t>Динамика показателей естественного воспроизводства населения</w:t>
      </w:r>
    </w:p>
    <w:p w:rsidR="00BD23B9" w:rsidRPr="002F0433" w:rsidRDefault="00BD23B9" w:rsidP="00BD23B9">
      <w:pPr>
        <w:ind w:firstLine="709"/>
        <w:jc w:val="center"/>
        <w:rPr>
          <w:b/>
          <w:szCs w:val="24"/>
          <w:lang w:eastAsia="en-US"/>
        </w:rPr>
      </w:pPr>
      <w:r w:rsidRPr="002F0433">
        <w:rPr>
          <w:b/>
          <w:szCs w:val="24"/>
          <w:lang w:eastAsia="en-US"/>
        </w:rPr>
        <w:t>МО Лазаревское чел.</w:t>
      </w:r>
    </w:p>
    <w:tbl>
      <w:tblPr>
        <w:tblW w:w="9483"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5514"/>
        <w:gridCol w:w="992"/>
        <w:gridCol w:w="992"/>
        <w:gridCol w:w="992"/>
        <w:gridCol w:w="993"/>
      </w:tblGrid>
      <w:tr w:rsidR="002F0433" w:rsidRPr="002F0433" w:rsidTr="00A61680">
        <w:trPr>
          <w:trHeight w:val="36"/>
          <w:jc w:val="center"/>
        </w:trPr>
        <w:tc>
          <w:tcPr>
            <w:tcW w:w="5514" w:type="dxa"/>
            <w:shd w:val="clear" w:color="auto" w:fill="D9D9D9"/>
            <w:vAlign w:val="center"/>
          </w:tcPr>
          <w:p w:rsidR="00BD23B9" w:rsidRPr="002F0433" w:rsidRDefault="00BD23B9" w:rsidP="00A61680">
            <w:pPr>
              <w:ind w:firstLine="709"/>
              <w:jc w:val="center"/>
              <w:rPr>
                <w:b/>
                <w:i/>
                <w:iCs/>
                <w:szCs w:val="24"/>
                <w:lang w:eastAsia="en-US"/>
              </w:rPr>
            </w:pPr>
            <w:r w:rsidRPr="002F0433">
              <w:rPr>
                <w:b/>
                <w:i/>
                <w:iCs/>
                <w:szCs w:val="24"/>
                <w:lang w:eastAsia="en-US"/>
              </w:rPr>
              <w:t>Показатели</w:t>
            </w:r>
          </w:p>
        </w:tc>
        <w:tc>
          <w:tcPr>
            <w:tcW w:w="992"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2013 год</w:t>
            </w:r>
          </w:p>
        </w:tc>
        <w:tc>
          <w:tcPr>
            <w:tcW w:w="992"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2014 год</w:t>
            </w:r>
          </w:p>
        </w:tc>
        <w:tc>
          <w:tcPr>
            <w:tcW w:w="992"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2015 год</w:t>
            </w:r>
          </w:p>
        </w:tc>
        <w:tc>
          <w:tcPr>
            <w:tcW w:w="993"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2016 год</w:t>
            </w:r>
          </w:p>
        </w:tc>
      </w:tr>
      <w:tr w:rsidR="002F0433" w:rsidRPr="002F0433" w:rsidTr="00A61680">
        <w:trPr>
          <w:trHeight w:val="230"/>
          <w:jc w:val="center"/>
        </w:trPr>
        <w:tc>
          <w:tcPr>
            <w:tcW w:w="5514" w:type="dxa"/>
            <w:shd w:val="clear" w:color="auto" w:fill="F2F2F2"/>
            <w:vAlign w:val="center"/>
          </w:tcPr>
          <w:p w:rsidR="00BD23B9" w:rsidRPr="002F0433" w:rsidRDefault="00BD23B9" w:rsidP="00A61680">
            <w:pPr>
              <w:rPr>
                <w:b/>
                <w:bCs/>
                <w:i/>
                <w:iCs/>
                <w:szCs w:val="24"/>
                <w:lang w:eastAsia="en-US"/>
              </w:rPr>
            </w:pPr>
            <w:r w:rsidRPr="002F0433">
              <w:rPr>
                <w:b/>
                <w:bCs/>
                <w:i/>
                <w:iCs/>
                <w:szCs w:val="24"/>
                <w:lang w:eastAsia="en-US"/>
              </w:rPr>
              <w:t>Число родившихся, чел.</w:t>
            </w:r>
          </w:p>
        </w:tc>
        <w:tc>
          <w:tcPr>
            <w:tcW w:w="992" w:type="dxa"/>
            <w:vAlign w:val="center"/>
          </w:tcPr>
          <w:p w:rsidR="00BD23B9" w:rsidRPr="002F0433" w:rsidRDefault="00BD23B9" w:rsidP="00A61680">
            <w:pPr>
              <w:jc w:val="center"/>
              <w:rPr>
                <w:szCs w:val="24"/>
                <w:lang w:eastAsia="en-US"/>
              </w:rPr>
            </w:pPr>
            <w:r w:rsidRPr="002F0433">
              <w:rPr>
                <w:szCs w:val="24"/>
                <w:lang w:eastAsia="en-US"/>
              </w:rPr>
              <w:t>135</w:t>
            </w:r>
          </w:p>
        </w:tc>
        <w:tc>
          <w:tcPr>
            <w:tcW w:w="992" w:type="dxa"/>
            <w:vAlign w:val="center"/>
          </w:tcPr>
          <w:p w:rsidR="00BD23B9" w:rsidRPr="002F0433" w:rsidRDefault="00BD23B9" w:rsidP="00A61680">
            <w:pPr>
              <w:jc w:val="center"/>
              <w:rPr>
                <w:szCs w:val="24"/>
                <w:lang w:eastAsia="en-US"/>
              </w:rPr>
            </w:pPr>
            <w:r w:rsidRPr="002F0433">
              <w:rPr>
                <w:szCs w:val="24"/>
                <w:lang w:eastAsia="en-US"/>
              </w:rPr>
              <w:t>131</w:t>
            </w:r>
          </w:p>
        </w:tc>
        <w:tc>
          <w:tcPr>
            <w:tcW w:w="992" w:type="dxa"/>
            <w:vAlign w:val="center"/>
          </w:tcPr>
          <w:p w:rsidR="00BD23B9" w:rsidRPr="002F0433" w:rsidRDefault="00BD23B9" w:rsidP="00A61680">
            <w:pPr>
              <w:jc w:val="center"/>
              <w:rPr>
                <w:szCs w:val="24"/>
                <w:lang w:eastAsia="en-US"/>
              </w:rPr>
            </w:pPr>
            <w:r w:rsidRPr="002F0433">
              <w:rPr>
                <w:szCs w:val="24"/>
                <w:lang w:eastAsia="en-US"/>
              </w:rPr>
              <w:t>123</w:t>
            </w:r>
          </w:p>
        </w:tc>
        <w:tc>
          <w:tcPr>
            <w:tcW w:w="993" w:type="dxa"/>
            <w:vAlign w:val="center"/>
          </w:tcPr>
          <w:p w:rsidR="00BD23B9" w:rsidRPr="002F0433" w:rsidRDefault="00BD23B9" w:rsidP="00A61680">
            <w:pPr>
              <w:jc w:val="center"/>
              <w:rPr>
                <w:szCs w:val="24"/>
                <w:lang w:eastAsia="en-US"/>
              </w:rPr>
            </w:pPr>
            <w:r w:rsidRPr="002F0433">
              <w:rPr>
                <w:szCs w:val="24"/>
                <w:lang w:eastAsia="en-US"/>
              </w:rPr>
              <w:t>109</w:t>
            </w:r>
          </w:p>
        </w:tc>
      </w:tr>
      <w:tr w:rsidR="002F0433" w:rsidRPr="002F0433" w:rsidTr="00A61680">
        <w:trPr>
          <w:trHeight w:val="230"/>
          <w:jc w:val="center"/>
        </w:trPr>
        <w:tc>
          <w:tcPr>
            <w:tcW w:w="5514" w:type="dxa"/>
            <w:shd w:val="clear" w:color="auto" w:fill="F2F2F2"/>
            <w:vAlign w:val="center"/>
          </w:tcPr>
          <w:p w:rsidR="00BD23B9" w:rsidRPr="002F0433" w:rsidRDefault="00BD23B9" w:rsidP="00A61680">
            <w:pPr>
              <w:rPr>
                <w:b/>
                <w:bCs/>
                <w:i/>
                <w:iCs/>
                <w:szCs w:val="24"/>
                <w:lang w:eastAsia="en-US"/>
              </w:rPr>
            </w:pPr>
            <w:r w:rsidRPr="002F0433">
              <w:rPr>
                <w:b/>
                <w:bCs/>
                <w:i/>
                <w:iCs/>
                <w:szCs w:val="24"/>
                <w:lang w:eastAsia="en-US"/>
              </w:rPr>
              <w:t>Число умерших, чел.</w:t>
            </w:r>
          </w:p>
        </w:tc>
        <w:tc>
          <w:tcPr>
            <w:tcW w:w="992" w:type="dxa"/>
            <w:vAlign w:val="center"/>
          </w:tcPr>
          <w:p w:rsidR="00BD23B9" w:rsidRPr="002F0433" w:rsidRDefault="00BD23B9" w:rsidP="00A61680">
            <w:pPr>
              <w:jc w:val="center"/>
              <w:rPr>
                <w:szCs w:val="24"/>
                <w:lang w:eastAsia="en-US"/>
              </w:rPr>
            </w:pPr>
            <w:r w:rsidRPr="002F0433">
              <w:rPr>
                <w:szCs w:val="24"/>
                <w:lang w:eastAsia="en-US"/>
              </w:rPr>
              <w:t>118</w:t>
            </w:r>
          </w:p>
        </w:tc>
        <w:tc>
          <w:tcPr>
            <w:tcW w:w="992" w:type="dxa"/>
            <w:vAlign w:val="center"/>
          </w:tcPr>
          <w:p w:rsidR="00BD23B9" w:rsidRPr="002F0433" w:rsidRDefault="00BD23B9" w:rsidP="00A61680">
            <w:pPr>
              <w:jc w:val="center"/>
              <w:rPr>
                <w:szCs w:val="24"/>
                <w:lang w:eastAsia="en-US"/>
              </w:rPr>
            </w:pPr>
            <w:r w:rsidRPr="002F0433">
              <w:rPr>
                <w:szCs w:val="24"/>
                <w:lang w:eastAsia="en-US"/>
              </w:rPr>
              <w:t>114</w:t>
            </w:r>
          </w:p>
        </w:tc>
        <w:tc>
          <w:tcPr>
            <w:tcW w:w="992" w:type="dxa"/>
            <w:vAlign w:val="center"/>
          </w:tcPr>
          <w:p w:rsidR="00BD23B9" w:rsidRPr="002F0433" w:rsidRDefault="00BD23B9" w:rsidP="00A61680">
            <w:pPr>
              <w:jc w:val="center"/>
              <w:rPr>
                <w:szCs w:val="24"/>
                <w:lang w:eastAsia="en-US"/>
              </w:rPr>
            </w:pPr>
            <w:r w:rsidRPr="002F0433">
              <w:rPr>
                <w:szCs w:val="24"/>
                <w:lang w:eastAsia="en-US"/>
              </w:rPr>
              <w:t>101</w:t>
            </w:r>
          </w:p>
        </w:tc>
        <w:tc>
          <w:tcPr>
            <w:tcW w:w="993" w:type="dxa"/>
            <w:vAlign w:val="center"/>
          </w:tcPr>
          <w:p w:rsidR="00BD23B9" w:rsidRPr="002F0433" w:rsidRDefault="00BD23B9" w:rsidP="00A61680">
            <w:pPr>
              <w:jc w:val="center"/>
              <w:rPr>
                <w:szCs w:val="24"/>
                <w:lang w:eastAsia="en-US"/>
              </w:rPr>
            </w:pPr>
            <w:r w:rsidRPr="002F0433">
              <w:rPr>
                <w:szCs w:val="24"/>
                <w:lang w:eastAsia="en-US"/>
              </w:rPr>
              <w:t>107</w:t>
            </w:r>
          </w:p>
        </w:tc>
      </w:tr>
      <w:tr w:rsidR="002F0433" w:rsidRPr="002F0433" w:rsidTr="00A61680">
        <w:trPr>
          <w:trHeight w:val="230"/>
          <w:jc w:val="center"/>
        </w:trPr>
        <w:tc>
          <w:tcPr>
            <w:tcW w:w="5514" w:type="dxa"/>
            <w:shd w:val="clear" w:color="auto" w:fill="F2F2F2"/>
            <w:vAlign w:val="center"/>
          </w:tcPr>
          <w:p w:rsidR="00BD23B9" w:rsidRPr="002F0433" w:rsidRDefault="00BD23B9" w:rsidP="00A61680">
            <w:pPr>
              <w:rPr>
                <w:b/>
                <w:bCs/>
                <w:i/>
                <w:iCs/>
                <w:szCs w:val="24"/>
                <w:lang w:eastAsia="en-US"/>
              </w:rPr>
            </w:pPr>
            <w:r w:rsidRPr="002F0433">
              <w:rPr>
                <w:b/>
                <w:bCs/>
                <w:i/>
                <w:iCs/>
                <w:szCs w:val="24"/>
                <w:lang w:eastAsia="en-US"/>
              </w:rPr>
              <w:t>Естественный прирост (+) убыль (-), чел</w:t>
            </w:r>
          </w:p>
        </w:tc>
        <w:tc>
          <w:tcPr>
            <w:tcW w:w="992" w:type="dxa"/>
            <w:vAlign w:val="center"/>
          </w:tcPr>
          <w:p w:rsidR="00BD23B9" w:rsidRPr="002F0433" w:rsidRDefault="00BD23B9" w:rsidP="00A61680">
            <w:pPr>
              <w:jc w:val="center"/>
              <w:rPr>
                <w:szCs w:val="24"/>
                <w:lang w:eastAsia="en-US"/>
              </w:rPr>
            </w:pPr>
            <w:r w:rsidRPr="002F0433">
              <w:rPr>
                <w:szCs w:val="24"/>
                <w:lang w:eastAsia="en-US"/>
              </w:rPr>
              <w:t>17</w:t>
            </w:r>
          </w:p>
        </w:tc>
        <w:tc>
          <w:tcPr>
            <w:tcW w:w="992" w:type="dxa"/>
            <w:vAlign w:val="center"/>
          </w:tcPr>
          <w:p w:rsidR="00BD23B9" w:rsidRPr="002F0433" w:rsidRDefault="00BD23B9" w:rsidP="00A61680">
            <w:pPr>
              <w:jc w:val="center"/>
              <w:rPr>
                <w:szCs w:val="24"/>
                <w:lang w:eastAsia="en-US"/>
              </w:rPr>
            </w:pPr>
            <w:r w:rsidRPr="002F0433">
              <w:rPr>
                <w:szCs w:val="24"/>
                <w:lang w:eastAsia="en-US"/>
              </w:rPr>
              <w:t>17</w:t>
            </w:r>
          </w:p>
        </w:tc>
        <w:tc>
          <w:tcPr>
            <w:tcW w:w="992" w:type="dxa"/>
            <w:vAlign w:val="center"/>
          </w:tcPr>
          <w:p w:rsidR="00BD23B9" w:rsidRPr="002F0433" w:rsidRDefault="00BD23B9" w:rsidP="00A61680">
            <w:pPr>
              <w:jc w:val="center"/>
              <w:rPr>
                <w:szCs w:val="24"/>
                <w:lang w:eastAsia="en-US"/>
              </w:rPr>
            </w:pPr>
            <w:r w:rsidRPr="002F0433">
              <w:rPr>
                <w:szCs w:val="24"/>
                <w:lang w:eastAsia="en-US"/>
              </w:rPr>
              <w:t>22</w:t>
            </w:r>
          </w:p>
        </w:tc>
        <w:tc>
          <w:tcPr>
            <w:tcW w:w="993" w:type="dxa"/>
            <w:vAlign w:val="center"/>
          </w:tcPr>
          <w:p w:rsidR="00BD23B9" w:rsidRPr="002F0433" w:rsidRDefault="00BD23B9" w:rsidP="00A61680">
            <w:pPr>
              <w:jc w:val="center"/>
              <w:rPr>
                <w:szCs w:val="24"/>
                <w:lang w:eastAsia="en-US"/>
              </w:rPr>
            </w:pPr>
            <w:r w:rsidRPr="002F0433">
              <w:rPr>
                <w:szCs w:val="24"/>
                <w:lang w:eastAsia="en-US"/>
              </w:rPr>
              <w:t>2</w:t>
            </w:r>
          </w:p>
        </w:tc>
      </w:tr>
      <w:tr w:rsidR="002F0433" w:rsidRPr="002F0433" w:rsidTr="00A61680">
        <w:trPr>
          <w:trHeight w:val="230"/>
          <w:jc w:val="center"/>
        </w:trPr>
        <w:tc>
          <w:tcPr>
            <w:tcW w:w="5514" w:type="dxa"/>
            <w:shd w:val="clear" w:color="auto" w:fill="F2F2F2"/>
            <w:vAlign w:val="center"/>
          </w:tcPr>
          <w:p w:rsidR="00BD23B9" w:rsidRPr="002F0433" w:rsidRDefault="00BD23B9" w:rsidP="00A61680">
            <w:pPr>
              <w:rPr>
                <w:b/>
                <w:bCs/>
                <w:i/>
                <w:iCs/>
                <w:szCs w:val="24"/>
                <w:lang w:eastAsia="en-US"/>
              </w:rPr>
            </w:pPr>
            <w:r w:rsidRPr="002F0433">
              <w:rPr>
                <w:b/>
                <w:bCs/>
                <w:i/>
                <w:iCs/>
                <w:szCs w:val="24"/>
                <w:lang w:eastAsia="en-US"/>
              </w:rPr>
              <w:t>Естественный прирост (+) убыль (-), чел./1000 чел.</w:t>
            </w:r>
          </w:p>
        </w:tc>
        <w:tc>
          <w:tcPr>
            <w:tcW w:w="992" w:type="dxa"/>
            <w:vAlign w:val="center"/>
          </w:tcPr>
          <w:p w:rsidR="00BD23B9" w:rsidRPr="002F0433" w:rsidRDefault="00BD23B9" w:rsidP="00A61680">
            <w:pPr>
              <w:jc w:val="center"/>
              <w:rPr>
                <w:szCs w:val="24"/>
                <w:lang w:eastAsia="en-US"/>
              </w:rPr>
            </w:pPr>
            <w:r w:rsidRPr="002F0433">
              <w:rPr>
                <w:szCs w:val="24"/>
                <w:lang w:eastAsia="en-US"/>
              </w:rPr>
              <w:t>2,2</w:t>
            </w:r>
          </w:p>
        </w:tc>
        <w:tc>
          <w:tcPr>
            <w:tcW w:w="992" w:type="dxa"/>
            <w:vAlign w:val="center"/>
          </w:tcPr>
          <w:p w:rsidR="00BD23B9" w:rsidRPr="002F0433" w:rsidRDefault="00BD23B9" w:rsidP="00A61680">
            <w:pPr>
              <w:jc w:val="center"/>
              <w:rPr>
                <w:szCs w:val="24"/>
                <w:lang w:eastAsia="en-US"/>
              </w:rPr>
            </w:pPr>
            <w:r w:rsidRPr="002F0433">
              <w:rPr>
                <w:szCs w:val="24"/>
                <w:lang w:eastAsia="en-US"/>
              </w:rPr>
              <w:t>2,2</w:t>
            </w:r>
          </w:p>
        </w:tc>
        <w:tc>
          <w:tcPr>
            <w:tcW w:w="992" w:type="dxa"/>
            <w:vAlign w:val="center"/>
          </w:tcPr>
          <w:p w:rsidR="00BD23B9" w:rsidRPr="002F0433" w:rsidRDefault="00BD23B9" w:rsidP="00A61680">
            <w:pPr>
              <w:jc w:val="center"/>
              <w:rPr>
                <w:szCs w:val="24"/>
                <w:lang w:eastAsia="en-US"/>
              </w:rPr>
            </w:pPr>
            <w:r w:rsidRPr="002F0433">
              <w:rPr>
                <w:szCs w:val="24"/>
                <w:lang w:eastAsia="en-US"/>
              </w:rPr>
              <w:t>2,8</w:t>
            </w:r>
          </w:p>
        </w:tc>
        <w:tc>
          <w:tcPr>
            <w:tcW w:w="993" w:type="dxa"/>
            <w:vAlign w:val="center"/>
          </w:tcPr>
          <w:p w:rsidR="00BD23B9" w:rsidRPr="002F0433" w:rsidRDefault="00BD23B9" w:rsidP="00A61680">
            <w:pPr>
              <w:jc w:val="center"/>
              <w:rPr>
                <w:szCs w:val="24"/>
                <w:lang w:eastAsia="en-US"/>
              </w:rPr>
            </w:pPr>
            <w:r w:rsidRPr="002F0433">
              <w:rPr>
                <w:szCs w:val="24"/>
                <w:lang w:eastAsia="en-US"/>
              </w:rPr>
              <w:t>0,2</w:t>
            </w:r>
          </w:p>
        </w:tc>
      </w:tr>
    </w:tbl>
    <w:p w:rsidR="00BD23B9" w:rsidRPr="002F0433" w:rsidRDefault="00BD23B9" w:rsidP="00BD23B9">
      <w:pPr>
        <w:ind w:firstLine="709"/>
        <w:jc w:val="both"/>
        <w:rPr>
          <w:szCs w:val="24"/>
          <w:lang w:eastAsia="en-US"/>
        </w:rPr>
      </w:pPr>
      <w:r w:rsidRPr="002F0433">
        <w:rPr>
          <w:szCs w:val="24"/>
          <w:lang w:eastAsia="en-US"/>
        </w:rPr>
        <w:t>На территории МО Лазаревское наблюдается благоприятная тенденция превышения показателей рождаемости над показателями смертности, наибольшее превышение отмечено в 2015 г. (22 человека).</w:t>
      </w:r>
    </w:p>
    <w:p w:rsidR="00BD23B9" w:rsidRPr="002F0433" w:rsidRDefault="00BD23B9" w:rsidP="00BD23B9">
      <w:pPr>
        <w:ind w:firstLine="709"/>
        <w:jc w:val="both"/>
        <w:rPr>
          <w:szCs w:val="24"/>
          <w:lang w:eastAsia="en-US"/>
        </w:rPr>
      </w:pPr>
      <w:r w:rsidRPr="002F0433">
        <w:rPr>
          <w:szCs w:val="24"/>
          <w:lang w:eastAsia="en-US"/>
        </w:rPr>
        <w:t>Рост уровня смертности в последние время является характерной тенденцией практически всех экономически развитых стран, что обусловлено увеличением продолжительности жизни и старением населения.</w:t>
      </w:r>
    </w:p>
    <w:p w:rsidR="00BD23B9" w:rsidRPr="002F0433" w:rsidRDefault="00BD23B9" w:rsidP="00BD23B9">
      <w:pPr>
        <w:ind w:firstLine="709"/>
        <w:jc w:val="center"/>
        <w:rPr>
          <w:b/>
          <w:szCs w:val="24"/>
          <w:lang w:eastAsia="en-US"/>
        </w:rPr>
      </w:pPr>
      <w:r w:rsidRPr="002F0433">
        <w:rPr>
          <w:b/>
          <w:szCs w:val="24"/>
          <w:lang w:eastAsia="en-US"/>
        </w:rPr>
        <w:t>Рисунок 6.1.5.</w:t>
      </w:r>
      <w:r w:rsidRPr="002F0433">
        <w:rPr>
          <w:szCs w:val="24"/>
          <w:lang w:eastAsia="en-US"/>
        </w:rPr>
        <w:t xml:space="preserve"> </w:t>
      </w:r>
      <w:r w:rsidRPr="002F0433">
        <w:rPr>
          <w:b/>
          <w:szCs w:val="24"/>
          <w:lang w:eastAsia="en-US"/>
        </w:rPr>
        <w:t>Динамика изменения показателей естественного воспроизводства населения МО Лазаревское</w:t>
      </w:r>
      <w:r w:rsidRPr="002F0433">
        <w:rPr>
          <w:szCs w:val="24"/>
          <w:lang w:eastAsia="en-US"/>
        </w:rPr>
        <w:t xml:space="preserve"> </w:t>
      </w:r>
      <w:r w:rsidRPr="002F0433">
        <w:rPr>
          <w:b/>
          <w:szCs w:val="24"/>
          <w:lang w:eastAsia="en-US"/>
        </w:rPr>
        <w:t>(2013-2016 гг.)</w:t>
      </w:r>
    </w:p>
    <w:p w:rsidR="00BD23B9" w:rsidRPr="002F0433" w:rsidRDefault="00BD23B9" w:rsidP="00BD23B9">
      <w:pPr>
        <w:ind w:firstLine="709"/>
        <w:jc w:val="both"/>
        <w:rPr>
          <w:szCs w:val="24"/>
          <w:lang w:eastAsia="en-US"/>
        </w:rPr>
      </w:pPr>
      <w:r w:rsidRPr="002F0433">
        <w:rPr>
          <w:noProof/>
          <w:szCs w:val="24"/>
        </w:rPr>
        <w:drawing>
          <wp:inline distT="0" distB="0" distL="0" distR="0" wp14:anchorId="68BE54F6" wp14:editId="68CE55BB">
            <wp:extent cx="4521835" cy="2275840"/>
            <wp:effectExtent l="0" t="0" r="12065" b="10160"/>
            <wp:docPr id="73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right"/>
        <w:rPr>
          <w:szCs w:val="24"/>
          <w:lang w:eastAsia="en-US"/>
        </w:rPr>
      </w:pPr>
      <w:r w:rsidRPr="002F0433">
        <w:rPr>
          <w:szCs w:val="24"/>
          <w:lang w:eastAsia="en-US"/>
        </w:rPr>
        <w:lastRenderedPageBreak/>
        <w:t>Таблица 6.1.6</w:t>
      </w:r>
    </w:p>
    <w:p w:rsidR="00BD23B9" w:rsidRPr="002F0433" w:rsidRDefault="00BD23B9" w:rsidP="00BD23B9">
      <w:pPr>
        <w:ind w:firstLine="709"/>
        <w:jc w:val="both"/>
        <w:rPr>
          <w:b/>
          <w:i/>
          <w:szCs w:val="24"/>
          <w:lang w:eastAsia="en-US"/>
        </w:rPr>
      </w:pPr>
      <w:r w:rsidRPr="002F0433">
        <w:rPr>
          <w:b/>
          <w:i/>
          <w:szCs w:val="24"/>
          <w:lang w:eastAsia="en-US"/>
        </w:rPr>
        <w:t>Динамика миграционных показателей МО Лазаревское, чел.</w:t>
      </w:r>
    </w:p>
    <w:tbl>
      <w:tblPr>
        <w:tblW w:w="938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5273"/>
        <w:gridCol w:w="992"/>
        <w:gridCol w:w="1134"/>
        <w:gridCol w:w="993"/>
        <w:gridCol w:w="992"/>
      </w:tblGrid>
      <w:tr w:rsidR="002F0433" w:rsidRPr="002F0433" w:rsidTr="00A61680">
        <w:trPr>
          <w:trHeight w:val="50"/>
        </w:trPr>
        <w:tc>
          <w:tcPr>
            <w:tcW w:w="5273"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Показатели</w:t>
            </w:r>
          </w:p>
        </w:tc>
        <w:tc>
          <w:tcPr>
            <w:tcW w:w="992"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2013 год</w:t>
            </w:r>
          </w:p>
        </w:tc>
        <w:tc>
          <w:tcPr>
            <w:tcW w:w="1134"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2014 год</w:t>
            </w:r>
          </w:p>
        </w:tc>
        <w:tc>
          <w:tcPr>
            <w:tcW w:w="993"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2015 год</w:t>
            </w:r>
          </w:p>
        </w:tc>
        <w:tc>
          <w:tcPr>
            <w:tcW w:w="992"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2016 год</w:t>
            </w:r>
          </w:p>
        </w:tc>
      </w:tr>
      <w:tr w:rsidR="002F0433" w:rsidRPr="002F0433" w:rsidTr="00A61680">
        <w:trPr>
          <w:trHeight w:val="230"/>
        </w:trPr>
        <w:tc>
          <w:tcPr>
            <w:tcW w:w="5273" w:type="dxa"/>
            <w:shd w:val="clear" w:color="auto" w:fill="F2F2F2"/>
            <w:vAlign w:val="center"/>
          </w:tcPr>
          <w:p w:rsidR="00BD23B9" w:rsidRPr="002F0433" w:rsidRDefault="00BD23B9" w:rsidP="00A61680">
            <w:pPr>
              <w:ind w:firstLine="709"/>
              <w:jc w:val="both"/>
              <w:rPr>
                <w:b/>
                <w:bCs/>
                <w:i/>
                <w:iCs/>
                <w:szCs w:val="24"/>
                <w:lang w:eastAsia="en-US"/>
              </w:rPr>
            </w:pPr>
            <w:r w:rsidRPr="002F0433">
              <w:rPr>
                <w:b/>
                <w:bCs/>
                <w:i/>
                <w:iCs/>
                <w:szCs w:val="24"/>
                <w:lang w:eastAsia="en-US"/>
              </w:rPr>
              <w:t>Число прибывших, чел.</w:t>
            </w:r>
          </w:p>
        </w:tc>
        <w:tc>
          <w:tcPr>
            <w:tcW w:w="992" w:type="dxa"/>
          </w:tcPr>
          <w:p w:rsidR="00BD23B9" w:rsidRPr="002F0433" w:rsidRDefault="00BD23B9" w:rsidP="00A61680">
            <w:pPr>
              <w:ind w:firstLine="709"/>
              <w:jc w:val="both"/>
              <w:rPr>
                <w:szCs w:val="24"/>
                <w:lang w:eastAsia="en-US"/>
              </w:rPr>
            </w:pPr>
            <w:r w:rsidRPr="002F0433">
              <w:rPr>
                <w:szCs w:val="24"/>
                <w:lang w:eastAsia="en-US"/>
              </w:rPr>
              <w:t>293</w:t>
            </w:r>
          </w:p>
        </w:tc>
        <w:tc>
          <w:tcPr>
            <w:tcW w:w="1134" w:type="dxa"/>
          </w:tcPr>
          <w:p w:rsidR="00BD23B9" w:rsidRPr="002F0433" w:rsidRDefault="00BD23B9" w:rsidP="00A61680">
            <w:pPr>
              <w:ind w:firstLine="709"/>
              <w:jc w:val="both"/>
              <w:rPr>
                <w:szCs w:val="24"/>
                <w:lang w:eastAsia="en-US"/>
              </w:rPr>
            </w:pPr>
            <w:r w:rsidRPr="002F0433">
              <w:rPr>
                <w:szCs w:val="24"/>
                <w:lang w:eastAsia="en-US"/>
              </w:rPr>
              <w:t>343</w:t>
            </w:r>
          </w:p>
        </w:tc>
        <w:tc>
          <w:tcPr>
            <w:tcW w:w="993" w:type="dxa"/>
          </w:tcPr>
          <w:p w:rsidR="00BD23B9" w:rsidRPr="002F0433" w:rsidRDefault="00BD23B9" w:rsidP="00A61680">
            <w:pPr>
              <w:ind w:firstLine="709"/>
              <w:jc w:val="both"/>
              <w:rPr>
                <w:szCs w:val="24"/>
                <w:lang w:eastAsia="en-US"/>
              </w:rPr>
            </w:pPr>
            <w:r w:rsidRPr="002F0433">
              <w:rPr>
                <w:szCs w:val="24"/>
                <w:lang w:eastAsia="en-US"/>
              </w:rPr>
              <w:t>277</w:t>
            </w:r>
          </w:p>
        </w:tc>
        <w:tc>
          <w:tcPr>
            <w:tcW w:w="992" w:type="dxa"/>
          </w:tcPr>
          <w:p w:rsidR="00BD23B9" w:rsidRPr="002F0433" w:rsidRDefault="00BD23B9" w:rsidP="00A61680">
            <w:pPr>
              <w:ind w:firstLine="709"/>
              <w:jc w:val="both"/>
              <w:rPr>
                <w:szCs w:val="24"/>
                <w:lang w:eastAsia="en-US"/>
              </w:rPr>
            </w:pPr>
            <w:r w:rsidRPr="002F0433">
              <w:rPr>
                <w:szCs w:val="24"/>
                <w:lang w:eastAsia="en-US"/>
              </w:rPr>
              <w:t>289</w:t>
            </w:r>
          </w:p>
        </w:tc>
      </w:tr>
      <w:tr w:rsidR="002F0433" w:rsidRPr="002F0433" w:rsidTr="00A61680">
        <w:trPr>
          <w:trHeight w:val="230"/>
        </w:trPr>
        <w:tc>
          <w:tcPr>
            <w:tcW w:w="5273" w:type="dxa"/>
            <w:shd w:val="clear" w:color="auto" w:fill="F2F2F2"/>
            <w:vAlign w:val="center"/>
          </w:tcPr>
          <w:p w:rsidR="00BD23B9" w:rsidRPr="002F0433" w:rsidRDefault="00BD23B9" w:rsidP="00A61680">
            <w:pPr>
              <w:ind w:firstLine="709"/>
              <w:jc w:val="both"/>
              <w:rPr>
                <w:b/>
                <w:bCs/>
                <w:i/>
                <w:iCs/>
                <w:szCs w:val="24"/>
                <w:lang w:eastAsia="en-US"/>
              </w:rPr>
            </w:pPr>
            <w:r w:rsidRPr="002F0433">
              <w:rPr>
                <w:b/>
                <w:bCs/>
                <w:i/>
                <w:iCs/>
                <w:szCs w:val="24"/>
                <w:lang w:eastAsia="en-US"/>
              </w:rPr>
              <w:t>Число выбывших, чел.</w:t>
            </w:r>
          </w:p>
        </w:tc>
        <w:tc>
          <w:tcPr>
            <w:tcW w:w="992" w:type="dxa"/>
          </w:tcPr>
          <w:p w:rsidR="00BD23B9" w:rsidRPr="002F0433" w:rsidRDefault="00BD23B9" w:rsidP="00A61680">
            <w:pPr>
              <w:ind w:firstLine="709"/>
              <w:jc w:val="both"/>
              <w:rPr>
                <w:szCs w:val="24"/>
                <w:lang w:eastAsia="en-US"/>
              </w:rPr>
            </w:pPr>
            <w:r w:rsidRPr="002F0433">
              <w:rPr>
                <w:szCs w:val="24"/>
                <w:lang w:eastAsia="en-US"/>
              </w:rPr>
              <w:t>260</w:t>
            </w:r>
          </w:p>
        </w:tc>
        <w:tc>
          <w:tcPr>
            <w:tcW w:w="1134" w:type="dxa"/>
          </w:tcPr>
          <w:p w:rsidR="00BD23B9" w:rsidRPr="002F0433" w:rsidRDefault="00BD23B9" w:rsidP="00A61680">
            <w:pPr>
              <w:ind w:firstLine="709"/>
              <w:jc w:val="both"/>
              <w:rPr>
                <w:szCs w:val="24"/>
                <w:lang w:eastAsia="en-US"/>
              </w:rPr>
            </w:pPr>
            <w:r w:rsidRPr="002F0433">
              <w:rPr>
                <w:szCs w:val="24"/>
                <w:lang w:eastAsia="en-US"/>
              </w:rPr>
              <w:t>271</w:t>
            </w:r>
          </w:p>
        </w:tc>
        <w:tc>
          <w:tcPr>
            <w:tcW w:w="993" w:type="dxa"/>
          </w:tcPr>
          <w:p w:rsidR="00BD23B9" w:rsidRPr="002F0433" w:rsidRDefault="00BD23B9" w:rsidP="00A61680">
            <w:pPr>
              <w:ind w:firstLine="709"/>
              <w:jc w:val="both"/>
              <w:rPr>
                <w:szCs w:val="24"/>
                <w:lang w:eastAsia="en-US"/>
              </w:rPr>
            </w:pPr>
            <w:r w:rsidRPr="002F0433">
              <w:rPr>
                <w:szCs w:val="24"/>
                <w:lang w:eastAsia="en-US"/>
              </w:rPr>
              <w:t>326</w:t>
            </w:r>
          </w:p>
        </w:tc>
        <w:tc>
          <w:tcPr>
            <w:tcW w:w="992" w:type="dxa"/>
          </w:tcPr>
          <w:p w:rsidR="00BD23B9" w:rsidRPr="002F0433" w:rsidRDefault="00BD23B9" w:rsidP="00A61680">
            <w:pPr>
              <w:ind w:firstLine="709"/>
              <w:jc w:val="both"/>
              <w:rPr>
                <w:szCs w:val="24"/>
                <w:lang w:eastAsia="en-US"/>
              </w:rPr>
            </w:pPr>
            <w:r w:rsidRPr="002F0433">
              <w:rPr>
                <w:szCs w:val="24"/>
                <w:lang w:eastAsia="en-US"/>
              </w:rPr>
              <w:t>274</w:t>
            </w:r>
          </w:p>
        </w:tc>
      </w:tr>
      <w:tr w:rsidR="002F0433" w:rsidRPr="002F0433" w:rsidTr="00A61680">
        <w:trPr>
          <w:trHeight w:val="230"/>
        </w:trPr>
        <w:tc>
          <w:tcPr>
            <w:tcW w:w="5273" w:type="dxa"/>
            <w:shd w:val="clear" w:color="auto" w:fill="F2F2F2"/>
            <w:vAlign w:val="center"/>
          </w:tcPr>
          <w:p w:rsidR="00BD23B9" w:rsidRPr="002F0433" w:rsidRDefault="00BD23B9" w:rsidP="00A61680">
            <w:pPr>
              <w:ind w:firstLine="709"/>
              <w:jc w:val="both"/>
              <w:rPr>
                <w:b/>
                <w:bCs/>
                <w:i/>
                <w:iCs/>
                <w:szCs w:val="24"/>
                <w:lang w:eastAsia="en-US"/>
              </w:rPr>
            </w:pPr>
            <w:r w:rsidRPr="002F0433">
              <w:rPr>
                <w:b/>
                <w:bCs/>
                <w:i/>
                <w:iCs/>
                <w:szCs w:val="24"/>
                <w:lang w:eastAsia="en-US"/>
              </w:rPr>
              <w:t>Миграционный приток (+) отток (-), чел.</w:t>
            </w:r>
          </w:p>
        </w:tc>
        <w:tc>
          <w:tcPr>
            <w:tcW w:w="992" w:type="dxa"/>
          </w:tcPr>
          <w:p w:rsidR="00BD23B9" w:rsidRPr="002F0433" w:rsidRDefault="00BD23B9" w:rsidP="00A61680">
            <w:pPr>
              <w:ind w:firstLine="709"/>
              <w:jc w:val="both"/>
              <w:rPr>
                <w:szCs w:val="24"/>
                <w:lang w:eastAsia="en-US"/>
              </w:rPr>
            </w:pPr>
            <w:r w:rsidRPr="002F0433">
              <w:rPr>
                <w:szCs w:val="24"/>
                <w:lang w:eastAsia="en-US"/>
              </w:rPr>
              <w:t>33</w:t>
            </w:r>
          </w:p>
        </w:tc>
        <w:tc>
          <w:tcPr>
            <w:tcW w:w="1134" w:type="dxa"/>
          </w:tcPr>
          <w:p w:rsidR="00BD23B9" w:rsidRPr="002F0433" w:rsidRDefault="00BD23B9" w:rsidP="00A61680">
            <w:pPr>
              <w:ind w:firstLine="709"/>
              <w:jc w:val="both"/>
              <w:rPr>
                <w:szCs w:val="24"/>
                <w:lang w:eastAsia="en-US"/>
              </w:rPr>
            </w:pPr>
            <w:r w:rsidRPr="002F0433">
              <w:rPr>
                <w:szCs w:val="24"/>
                <w:lang w:eastAsia="en-US"/>
              </w:rPr>
              <w:t>72</w:t>
            </w:r>
          </w:p>
        </w:tc>
        <w:tc>
          <w:tcPr>
            <w:tcW w:w="993" w:type="dxa"/>
          </w:tcPr>
          <w:p w:rsidR="00BD23B9" w:rsidRPr="002F0433" w:rsidRDefault="00BD23B9" w:rsidP="00A61680">
            <w:pPr>
              <w:ind w:firstLine="709"/>
              <w:jc w:val="both"/>
              <w:rPr>
                <w:szCs w:val="24"/>
                <w:lang w:eastAsia="en-US"/>
              </w:rPr>
            </w:pPr>
            <w:r w:rsidRPr="002F0433">
              <w:rPr>
                <w:szCs w:val="24"/>
                <w:lang w:eastAsia="en-US"/>
              </w:rPr>
              <w:t>-49</w:t>
            </w:r>
          </w:p>
        </w:tc>
        <w:tc>
          <w:tcPr>
            <w:tcW w:w="992" w:type="dxa"/>
          </w:tcPr>
          <w:p w:rsidR="00BD23B9" w:rsidRPr="002F0433" w:rsidRDefault="00BD23B9" w:rsidP="00A61680">
            <w:pPr>
              <w:ind w:firstLine="709"/>
              <w:jc w:val="both"/>
              <w:rPr>
                <w:szCs w:val="24"/>
                <w:lang w:eastAsia="en-US"/>
              </w:rPr>
            </w:pPr>
            <w:r w:rsidRPr="002F0433">
              <w:rPr>
                <w:szCs w:val="24"/>
                <w:lang w:eastAsia="en-US"/>
              </w:rPr>
              <w:t>15</w:t>
            </w:r>
          </w:p>
        </w:tc>
      </w:tr>
      <w:tr w:rsidR="002F0433" w:rsidRPr="002F0433" w:rsidTr="00A61680">
        <w:trPr>
          <w:trHeight w:val="230"/>
        </w:trPr>
        <w:tc>
          <w:tcPr>
            <w:tcW w:w="5273" w:type="dxa"/>
            <w:shd w:val="clear" w:color="auto" w:fill="F2F2F2"/>
            <w:vAlign w:val="center"/>
          </w:tcPr>
          <w:p w:rsidR="00BD23B9" w:rsidRPr="002F0433" w:rsidRDefault="00BD23B9" w:rsidP="00A61680">
            <w:pPr>
              <w:ind w:firstLine="709"/>
              <w:jc w:val="both"/>
              <w:rPr>
                <w:b/>
                <w:bCs/>
                <w:i/>
                <w:iCs/>
                <w:szCs w:val="24"/>
                <w:lang w:eastAsia="en-US"/>
              </w:rPr>
            </w:pPr>
            <w:r w:rsidRPr="002F0433">
              <w:rPr>
                <w:b/>
                <w:bCs/>
                <w:i/>
                <w:iCs/>
                <w:szCs w:val="24"/>
                <w:lang w:eastAsia="en-US"/>
              </w:rPr>
              <w:t>Миграционный приток (+) отток (-), чел./1000 чел.</w:t>
            </w:r>
          </w:p>
        </w:tc>
        <w:tc>
          <w:tcPr>
            <w:tcW w:w="992" w:type="dxa"/>
          </w:tcPr>
          <w:p w:rsidR="00BD23B9" w:rsidRPr="002F0433" w:rsidRDefault="00BD23B9" w:rsidP="00A61680">
            <w:pPr>
              <w:ind w:firstLine="709"/>
              <w:jc w:val="both"/>
              <w:rPr>
                <w:szCs w:val="24"/>
                <w:lang w:eastAsia="en-US"/>
              </w:rPr>
            </w:pPr>
            <w:r w:rsidRPr="002F0433">
              <w:rPr>
                <w:szCs w:val="24"/>
                <w:lang w:eastAsia="en-US"/>
              </w:rPr>
              <w:t>4,3</w:t>
            </w:r>
          </w:p>
        </w:tc>
        <w:tc>
          <w:tcPr>
            <w:tcW w:w="1134" w:type="dxa"/>
          </w:tcPr>
          <w:p w:rsidR="00BD23B9" w:rsidRPr="002F0433" w:rsidRDefault="00BD23B9" w:rsidP="00A61680">
            <w:pPr>
              <w:ind w:firstLine="709"/>
              <w:jc w:val="both"/>
              <w:rPr>
                <w:szCs w:val="24"/>
                <w:lang w:eastAsia="en-US"/>
              </w:rPr>
            </w:pPr>
            <w:r w:rsidRPr="002F0433">
              <w:rPr>
                <w:szCs w:val="24"/>
                <w:lang w:eastAsia="en-US"/>
              </w:rPr>
              <w:t>9,3</w:t>
            </w:r>
          </w:p>
        </w:tc>
        <w:tc>
          <w:tcPr>
            <w:tcW w:w="993" w:type="dxa"/>
          </w:tcPr>
          <w:p w:rsidR="00BD23B9" w:rsidRPr="002F0433" w:rsidRDefault="00BD23B9" w:rsidP="00A61680">
            <w:pPr>
              <w:ind w:firstLine="709"/>
              <w:jc w:val="both"/>
              <w:rPr>
                <w:szCs w:val="24"/>
                <w:lang w:eastAsia="en-US"/>
              </w:rPr>
            </w:pPr>
            <w:r w:rsidRPr="002F0433">
              <w:rPr>
                <w:szCs w:val="24"/>
                <w:lang w:eastAsia="en-US"/>
              </w:rPr>
              <w:t>-6,3</w:t>
            </w:r>
          </w:p>
        </w:tc>
        <w:tc>
          <w:tcPr>
            <w:tcW w:w="992" w:type="dxa"/>
          </w:tcPr>
          <w:p w:rsidR="00BD23B9" w:rsidRPr="002F0433" w:rsidRDefault="00BD23B9" w:rsidP="00A61680">
            <w:pPr>
              <w:ind w:firstLine="709"/>
              <w:jc w:val="both"/>
              <w:rPr>
                <w:szCs w:val="24"/>
                <w:lang w:eastAsia="en-US"/>
              </w:rPr>
            </w:pPr>
            <w:r w:rsidRPr="002F0433">
              <w:rPr>
                <w:szCs w:val="24"/>
                <w:lang w:eastAsia="en-US"/>
              </w:rPr>
              <w:t>1,9</w:t>
            </w:r>
          </w:p>
        </w:tc>
      </w:tr>
    </w:tbl>
    <w:p w:rsidR="00BD23B9" w:rsidRPr="002F0433" w:rsidRDefault="00BD23B9" w:rsidP="00BD23B9">
      <w:pPr>
        <w:ind w:firstLine="709"/>
        <w:jc w:val="both"/>
        <w:rPr>
          <w:sz w:val="26"/>
          <w:szCs w:val="26"/>
          <w:lang w:eastAsia="en-US"/>
        </w:rPr>
      </w:pPr>
      <w:r w:rsidRPr="002F0433">
        <w:rPr>
          <w:szCs w:val="24"/>
          <w:lang w:eastAsia="en-US"/>
        </w:rPr>
        <w:t>В 2013-2016 годах наблюдался как отток, так и приток населения, наибольший миграционный отток отмечен в 2015 г. (49 чел.), приток в 2014 г. (72 чел.)</w:t>
      </w:r>
    </w:p>
    <w:p w:rsidR="00BD23B9" w:rsidRPr="002F0433" w:rsidRDefault="00BD23B9" w:rsidP="00BD23B9">
      <w:pPr>
        <w:ind w:firstLine="709"/>
        <w:jc w:val="both"/>
        <w:rPr>
          <w:sz w:val="26"/>
          <w:szCs w:val="26"/>
          <w:lang w:eastAsia="en-US"/>
        </w:rPr>
      </w:pPr>
      <w:r w:rsidRPr="002F0433">
        <w:rPr>
          <w:noProof/>
          <w:sz w:val="26"/>
          <w:szCs w:val="26"/>
        </w:rPr>
        <w:drawing>
          <wp:inline distT="0" distB="0" distL="0" distR="0" wp14:anchorId="4EBBC425" wp14:editId="146097C9">
            <wp:extent cx="4568825" cy="2740025"/>
            <wp:effectExtent l="0" t="0" r="3175" b="3175"/>
            <wp:docPr id="731"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D23B9" w:rsidRPr="002F0433" w:rsidRDefault="00BD23B9" w:rsidP="00BD23B9">
      <w:pPr>
        <w:ind w:firstLine="709"/>
        <w:jc w:val="center"/>
        <w:rPr>
          <w:b/>
          <w:szCs w:val="24"/>
          <w:lang w:eastAsia="en-US"/>
        </w:rPr>
      </w:pPr>
      <w:r w:rsidRPr="002F0433">
        <w:rPr>
          <w:b/>
          <w:szCs w:val="24"/>
          <w:lang w:eastAsia="en-US"/>
        </w:rPr>
        <w:t>Рисунок 6.1.6.</w:t>
      </w:r>
      <w:r w:rsidRPr="002F0433">
        <w:rPr>
          <w:szCs w:val="24"/>
          <w:lang w:eastAsia="en-US"/>
        </w:rPr>
        <w:t xml:space="preserve"> </w:t>
      </w:r>
      <w:r w:rsidRPr="002F0433">
        <w:rPr>
          <w:b/>
          <w:szCs w:val="24"/>
          <w:lang w:eastAsia="en-US"/>
        </w:rPr>
        <w:t>Динамика миграционных процессов в</w:t>
      </w:r>
    </w:p>
    <w:p w:rsidR="00BD23B9" w:rsidRPr="002F0433" w:rsidRDefault="00BD23B9" w:rsidP="00BD23B9">
      <w:pPr>
        <w:ind w:firstLine="709"/>
        <w:jc w:val="center"/>
        <w:rPr>
          <w:b/>
          <w:szCs w:val="24"/>
          <w:lang w:eastAsia="en-US"/>
        </w:rPr>
      </w:pPr>
      <w:r w:rsidRPr="002F0433">
        <w:rPr>
          <w:b/>
          <w:szCs w:val="24"/>
          <w:lang w:eastAsia="en-US"/>
        </w:rPr>
        <w:t xml:space="preserve"> МО Лазаревское</w:t>
      </w:r>
      <w:r w:rsidRPr="002F0433">
        <w:rPr>
          <w:szCs w:val="24"/>
          <w:lang w:eastAsia="en-US"/>
        </w:rPr>
        <w:t xml:space="preserve"> </w:t>
      </w:r>
      <w:r w:rsidRPr="002F0433">
        <w:rPr>
          <w:b/>
          <w:szCs w:val="24"/>
          <w:lang w:eastAsia="en-US"/>
        </w:rPr>
        <w:t>(2013-2016 гг.)</w:t>
      </w:r>
    </w:p>
    <w:p w:rsidR="00BD23B9" w:rsidRPr="002F0433" w:rsidRDefault="00BD23B9" w:rsidP="00BD23B9">
      <w:pPr>
        <w:ind w:firstLine="709"/>
        <w:jc w:val="both"/>
        <w:rPr>
          <w:szCs w:val="24"/>
          <w:lang w:eastAsia="en-US"/>
        </w:rPr>
      </w:pPr>
      <w:r w:rsidRPr="002F0433">
        <w:rPr>
          <w:szCs w:val="24"/>
          <w:lang w:eastAsia="en-US"/>
        </w:rPr>
        <w:t>На расчетный период основные усилия должны быть направлены как на обеспечение положительного естественного прироста, в первую очередь путём снижения уровня смертности, особенно детской и мужской, так и на привлечение мигрантов.</w:t>
      </w:r>
    </w:p>
    <w:p w:rsidR="00BD23B9" w:rsidRPr="002F0433" w:rsidRDefault="00BD23B9" w:rsidP="00BD23B9">
      <w:pPr>
        <w:ind w:firstLine="709"/>
        <w:jc w:val="both"/>
        <w:rPr>
          <w:szCs w:val="24"/>
          <w:lang w:eastAsia="en-US"/>
        </w:rPr>
      </w:pPr>
      <w:r w:rsidRPr="002F0433">
        <w:rPr>
          <w:szCs w:val="24"/>
          <w:lang w:eastAsia="en-US"/>
        </w:rPr>
        <w:t xml:space="preserve">Так же для улучшения демографической ситуации в МО Лазаревское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 населения,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 улучшение миграционной ситуации. </w:t>
      </w:r>
    </w:p>
    <w:p w:rsidR="00BD23B9" w:rsidRPr="002F0433" w:rsidRDefault="00BD23B9" w:rsidP="00BD23B9">
      <w:pPr>
        <w:ind w:firstLine="709"/>
        <w:jc w:val="both"/>
        <w:rPr>
          <w:b/>
          <w:sz w:val="26"/>
          <w:szCs w:val="26"/>
          <w:lang w:eastAsia="en-US"/>
        </w:rPr>
      </w:pPr>
    </w:p>
    <w:p w:rsidR="00BD23B9" w:rsidRPr="002F0433" w:rsidRDefault="00BD23B9" w:rsidP="00BD23B9">
      <w:pPr>
        <w:ind w:firstLine="709"/>
        <w:jc w:val="both"/>
        <w:rPr>
          <w:szCs w:val="24"/>
          <w:lang w:eastAsia="en-US"/>
        </w:rPr>
      </w:pPr>
      <w:r w:rsidRPr="002F0433">
        <w:rPr>
          <w:b/>
          <w:szCs w:val="24"/>
          <w:lang w:eastAsia="en-US"/>
        </w:rPr>
        <w:t>МО Ломинцевское</w:t>
      </w:r>
    </w:p>
    <w:p w:rsidR="00BD23B9" w:rsidRPr="002F0433" w:rsidRDefault="00BD23B9" w:rsidP="00BD23B9">
      <w:pPr>
        <w:ind w:firstLine="709"/>
        <w:jc w:val="both"/>
        <w:rPr>
          <w:szCs w:val="24"/>
          <w:lang w:eastAsia="en-US"/>
        </w:rPr>
      </w:pPr>
      <w:r w:rsidRPr="002F0433">
        <w:rPr>
          <w:szCs w:val="24"/>
          <w:lang w:eastAsia="en-US"/>
        </w:rPr>
        <w:t xml:space="preserve">Важнейшими социально-экономическими показателями формирования градостроительной системы любого уровня являются динамика численности населения. Наряду с природной, экономической и экологической составляющими они выступают в качестве основного фактора, влияющего на сбалансированное и устойчивое развитие территории МО Ломинцевское. </w:t>
      </w:r>
    </w:p>
    <w:p w:rsidR="00BD23B9" w:rsidRPr="002F0433" w:rsidRDefault="00BD23B9" w:rsidP="00BD23B9">
      <w:pPr>
        <w:ind w:firstLine="709"/>
        <w:jc w:val="both"/>
        <w:rPr>
          <w:szCs w:val="24"/>
          <w:lang w:eastAsia="en-US"/>
        </w:rPr>
      </w:pPr>
      <w:r w:rsidRPr="002F0433">
        <w:rPr>
          <w:szCs w:val="24"/>
          <w:lang w:eastAsia="en-US"/>
        </w:rPr>
        <w:t>Динамика изменения численности населения МО Ломинцевское за последние 5 лет проанализирована в таблице 6.1.7</w:t>
      </w:r>
    </w:p>
    <w:p w:rsidR="00BD23B9" w:rsidRPr="002F0433" w:rsidRDefault="00BD23B9" w:rsidP="00BD23B9">
      <w:pPr>
        <w:ind w:firstLine="709"/>
        <w:jc w:val="both"/>
        <w:rPr>
          <w:szCs w:val="24"/>
          <w:lang w:eastAsia="en-US"/>
        </w:rPr>
      </w:pPr>
    </w:p>
    <w:p w:rsidR="00BD23B9" w:rsidRPr="002F0433" w:rsidRDefault="00BD23B9" w:rsidP="00BD23B9">
      <w:pPr>
        <w:ind w:firstLine="709"/>
        <w:jc w:val="right"/>
        <w:rPr>
          <w:szCs w:val="24"/>
          <w:lang w:eastAsia="en-US"/>
        </w:rPr>
      </w:pPr>
      <w:r w:rsidRPr="002F0433">
        <w:rPr>
          <w:szCs w:val="24"/>
          <w:lang w:eastAsia="en-US"/>
        </w:rPr>
        <w:t>Таблица 6.1.7</w:t>
      </w:r>
    </w:p>
    <w:p w:rsidR="00BD23B9" w:rsidRPr="002F0433" w:rsidRDefault="00BD23B9" w:rsidP="00BD23B9">
      <w:pPr>
        <w:ind w:firstLine="709"/>
        <w:jc w:val="both"/>
        <w:rPr>
          <w:b/>
          <w:i/>
          <w:szCs w:val="24"/>
          <w:lang w:eastAsia="en-US"/>
        </w:rPr>
      </w:pPr>
      <w:r w:rsidRPr="002F0433">
        <w:rPr>
          <w:b/>
          <w:i/>
          <w:szCs w:val="24"/>
          <w:lang w:eastAsia="en-US"/>
        </w:rPr>
        <w:t xml:space="preserve">Динамика изменения численности населения МО Ломинцевское, чел. </w:t>
      </w:r>
    </w:p>
    <w:tbl>
      <w:tblPr>
        <w:tblW w:w="948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3387"/>
        <w:gridCol w:w="1276"/>
        <w:gridCol w:w="1276"/>
        <w:gridCol w:w="1134"/>
        <w:gridCol w:w="1177"/>
        <w:gridCol w:w="1233"/>
      </w:tblGrid>
      <w:tr w:rsidR="002F0433" w:rsidRPr="002F0433" w:rsidTr="00A61680">
        <w:trPr>
          <w:trHeight w:val="243"/>
        </w:trPr>
        <w:tc>
          <w:tcPr>
            <w:tcW w:w="3387" w:type="dxa"/>
            <w:shd w:val="clear" w:color="auto" w:fill="D9D9D9"/>
            <w:vAlign w:val="center"/>
          </w:tcPr>
          <w:p w:rsidR="00BD23B9" w:rsidRPr="002F0433" w:rsidRDefault="00BD23B9" w:rsidP="00A61680">
            <w:pPr>
              <w:ind w:firstLine="709"/>
              <w:jc w:val="center"/>
              <w:rPr>
                <w:b/>
                <w:i/>
                <w:iCs/>
                <w:szCs w:val="24"/>
                <w:lang w:eastAsia="en-US"/>
              </w:rPr>
            </w:pPr>
            <w:r w:rsidRPr="002F0433">
              <w:rPr>
                <w:b/>
                <w:i/>
                <w:iCs/>
                <w:szCs w:val="24"/>
                <w:lang w:eastAsia="en-US"/>
              </w:rPr>
              <w:t>Населенные пункты</w:t>
            </w:r>
          </w:p>
        </w:tc>
        <w:tc>
          <w:tcPr>
            <w:tcW w:w="1276"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2013 год</w:t>
            </w:r>
          </w:p>
        </w:tc>
        <w:tc>
          <w:tcPr>
            <w:tcW w:w="1276"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2014 год</w:t>
            </w:r>
          </w:p>
        </w:tc>
        <w:tc>
          <w:tcPr>
            <w:tcW w:w="1134"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2015 год</w:t>
            </w:r>
          </w:p>
        </w:tc>
        <w:tc>
          <w:tcPr>
            <w:tcW w:w="1177"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2016 год</w:t>
            </w:r>
          </w:p>
        </w:tc>
        <w:tc>
          <w:tcPr>
            <w:tcW w:w="1233" w:type="dxa"/>
            <w:shd w:val="clear" w:color="auto" w:fill="D9D9D9"/>
            <w:vAlign w:val="center"/>
          </w:tcPr>
          <w:p w:rsidR="00BD23B9" w:rsidRPr="002F0433" w:rsidRDefault="00BD23B9" w:rsidP="00A61680">
            <w:pPr>
              <w:jc w:val="center"/>
              <w:rPr>
                <w:b/>
                <w:i/>
                <w:iCs/>
                <w:szCs w:val="24"/>
                <w:lang w:eastAsia="en-US"/>
              </w:rPr>
            </w:pPr>
            <w:r w:rsidRPr="002F0433">
              <w:rPr>
                <w:b/>
                <w:i/>
                <w:iCs/>
                <w:szCs w:val="24"/>
                <w:lang w:eastAsia="en-US"/>
              </w:rPr>
              <w:t>2017 год</w:t>
            </w:r>
          </w:p>
        </w:tc>
      </w:tr>
      <w:tr w:rsidR="002F0433" w:rsidRPr="002F0433" w:rsidTr="00A61680">
        <w:trPr>
          <w:trHeight w:val="230"/>
        </w:trPr>
        <w:tc>
          <w:tcPr>
            <w:tcW w:w="3387"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Всего по МО Ломинцевское</w:t>
            </w:r>
          </w:p>
        </w:tc>
        <w:tc>
          <w:tcPr>
            <w:tcW w:w="1276" w:type="dxa"/>
            <w:vAlign w:val="center"/>
          </w:tcPr>
          <w:p w:rsidR="00BD23B9" w:rsidRPr="002F0433" w:rsidRDefault="00BD23B9" w:rsidP="00A61680">
            <w:pPr>
              <w:jc w:val="center"/>
              <w:rPr>
                <w:szCs w:val="24"/>
                <w:lang w:eastAsia="en-US"/>
              </w:rPr>
            </w:pPr>
            <w:r w:rsidRPr="002F0433">
              <w:rPr>
                <w:szCs w:val="24"/>
                <w:lang w:eastAsia="en-US"/>
              </w:rPr>
              <w:t>6764</w:t>
            </w:r>
          </w:p>
        </w:tc>
        <w:tc>
          <w:tcPr>
            <w:tcW w:w="1276" w:type="dxa"/>
            <w:vAlign w:val="center"/>
          </w:tcPr>
          <w:p w:rsidR="00BD23B9" w:rsidRPr="002F0433" w:rsidRDefault="00BD23B9" w:rsidP="00A61680">
            <w:pPr>
              <w:jc w:val="center"/>
              <w:rPr>
                <w:szCs w:val="24"/>
                <w:lang w:eastAsia="en-US"/>
              </w:rPr>
            </w:pPr>
            <w:r w:rsidRPr="002F0433">
              <w:rPr>
                <w:szCs w:val="24"/>
                <w:lang w:eastAsia="en-US"/>
              </w:rPr>
              <w:t>6679</w:t>
            </w:r>
          </w:p>
        </w:tc>
        <w:tc>
          <w:tcPr>
            <w:tcW w:w="1134" w:type="dxa"/>
            <w:vAlign w:val="center"/>
          </w:tcPr>
          <w:p w:rsidR="00BD23B9" w:rsidRPr="002F0433" w:rsidRDefault="00BD23B9" w:rsidP="00A61680">
            <w:pPr>
              <w:jc w:val="center"/>
              <w:rPr>
                <w:szCs w:val="24"/>
                <w:lang w:eastAsia="en-US"/>
              </w:rPr>
            </w:pPr>
            <w:r w:rsidRPr="002F0433">
              <w:rPr>
                <w:szCs w:val="24"/>
                <w:lang w:eastAsia="en-US"/>
              </w:rPr>
              <w:t>6621</w:t>
            </w:r>
          </w:p>
        </w:tc>
        <w:tc>
          <w:tcPr>
            <w:tcW w:w="1177" w:type="dxa"/>
            <w:vAlign w:val="center"/>
          </w:tcPr>
          <w:p w:rsidR="00BD23B9" w:rsidRPr="002F0433" w:rsidRDefault="00BD23B9" w:rsidP="00A61680">
            <w:pPr>
              <w:jc w:val="center"/>
              <w:rPr>
                <w:szCs w:val="24"/>
                <w:lang w:eastAsia="en-US"/>
              </w:rPr>
            </w:pPr>
            <w:r w:rsidRPr="002F0433">
              <w:rPr>
                <w:szCs w:val="24"/>
                <w:lang w:eastAsia="en-US"/>
              </w:rPr>
              <w:t>6551</w:t>
            </w:r>
          </w:p>
        </w:tc>
        <w:tc>
          <w:tcPr>
            <w:tcW w:w="1233" w:type="dxa"/>
            <w:vAlign w:val="center"/>
          </w:tcPr>
          <w:p w:rsidR="00BD23B9" w:rsidRPr="002F0433" w:rsidRDefault="00BD23B9" w:rsidP="00A61680">
            <w:pPr>
              <w:jc w:val="center"/>
              <w:rPr>
                <w:szCs w:val="24"/>
                <w:lang w:eastAsia="en-US"/>
              </w:rPr>
            </w:pPr>
            <w:r w:rsidRPr="002F0433">
              <w:rPr>
                <w:szCs w:val="24"/>
                <w:lang w:eastAsia="en-US"/>
              </w:rPr>
              <w:t>6559</w:t>
            </w:r>
          </w:p>
        </w:tc>
      </w:tr>
    </w:tbl>
    <w:p w:rsidR="00BD23B9" w:rsidRPr="002F0433" w:rsidRDefault="00BD23B9" w:rsidP="00BD23B9">
      <w:pPr>
        <w:ind w:firstLine="709"/>
        <w:jc w:val="both"/>
        <w:rPr>
          <w:szCs w:val="24"/>
          <w:lang w:eastAsia="en-US"/>
        </w:rPr>
      </w:pPr>
      <w:r w:rsidRPr="002F0433">
        <w:rPr>
          <w:szCs w:val="24"/>
          <w:lang w:eastAsia="en-US"/>
        </w:rPr>
        <w:t>Из таблицы следует, что с 2013 г. по 2017 г. численность населения МО Ломинцевское изменилась. При этом численность населения уменьшилась с 6764 чел. до 6559 чел.</w:t>
      </w:r>
    </w:p>
    <w:p w:rsidR="00BD23B9" w:rsidRPr="002F0433" w:rsidRDefault="00BD23B9" w:rsidP="00BD23B9">
      <w:pPr>
        <w:ind w:firstLine="709"/>
        <w:jc w:val="right"/>
        <w:rPr>
          <w:b/>
          <w:i/>
          <w:sz w:val="26"/>
          <w:szCs w:val="26"/>
          <w:lang w:eastAsia="en-US"/>
        </w:rPr>
      </w:pPr>
    </w:p>
    <w:p w:rsidR="00BD23B9" w:rsidRPr="002F0433" w:rsidRDefault="00BD23B9" w:rsidP="00BD23B9">
      <w:pPr>
        <w:ind w:firstLine="709"/>
        <w:jc w:val="center"/>
        <w:rPr>
          <w:b/>
          <w:szCs w:val="24"/>
          <w:lang w:eastAsia="en-US"/>
        </w:rPr>
      </w:pPr>
      <w:r w:rsidRPr="002F0433">
        <w:rPr>
          <w:b/>
          <w:szCs w:val="24"/>
          <w:lang w:eastAsia="en-US"/>
        </w:rPr>
        <w:t>Рисунок 6.1.7. Динамика изменения численности населения</w:t>
      </w:r>
    </w:p>
    <w:p w:rsidR="00BD23B9" w:rsidRPr="002F0433" w:rsidRDefault="00BD23B9" w:rsidP="00BD23B9">
      <w:pPr>
        <w:ind w:firstLine="709"/>
        <w:jc w:val="center"/>
        <w:rPr>
          <w:b/>
          <w:i/>
          <w:szCs w:val="24"/>
          <w:lang w:eastAsia="en-US"/>
        </w:rPr>
      </w:pPr>
      <w:r w:rsidRPr="002F0433">
        <w:rPr>
          <w:b/>
          <w:szCs w:val="24"/>
          <w:lang w:eastAsia="en-US"/>
        </w:rPr>
        <w:t xml:space="preserve"> МО Ломинцевское (2013-2017 гг.)</w:t>
      </w:r>
    </w:p>
    <w:p w:rsidR="00BD23B9" w:rsidRPr="002F0433" w:rsidRDefault="00BD23B9" w:rsidP="00BD23B9">
      <w:pPr>
        <w:ind w:firstLine="709"/>
        <w:jc w:val="both"/>
        <w:rPr>
          <w:sz w:val="26"/>
          <w:szCs w:val="26"/>
          <w:lang w:eastAsia="en-US"/>
        </w:rPr>
      </w:pPr>
      <w:r w:rsidRPr="002F0433">
        <w:rPr>
          <w:noProof/>
          <w:sz w:val="26"/>
          <w:szCs w:val="26"/>
        </w:rPr>
        <w:drawing>
          <wp:inline distT="0" distB="0" distL="0" distR="0" wp14:anchorId="58ABB36A" wp14:editId="4E0EC897">
            <wp:extent cx="4568825" cy="2740025"/>
            <wp:effectExtent l="0" t="0" r="3175" b="3175"/>
            <wp:docPr id="732"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D23B9" w:rsidRPr="002F0433" w:rsidRDefault="00BD23B9" w:rsidP="00BD23B9">
      <w:pPr>
        <w:ind w:firstLine="709"/>
        <w:jc w:val="both"/>
        <w:rPr>
          <w:szCs w:val="24"/>
          <w:lang w:eastAsia="en-US"/>
        </w:rPr>
      </w:pPr>
      <w:r w:rsidRPr="002F0433">
        <w:rPr>
          <w:szCs w:val="24"/>
          <w:lang w:eastAsia="en-US"/>
        </w:rPr>
        <w:t>В структуре численности более 70% - численность населения административного центра сельского поселения.</w:t>
      </w:r>
    </w:p>
    <w:p w:rsidR="00BD23B9" w:rsidRPr="002F0433" w:rsidRDefault="00BD23B9" w:rsidP="00BD23B9">
      <w:pPr>
        <w:ind w:firstLine="709"/>
        <w:jc w:val="both"/>
        <w:rPr>
          <w:szCs w:val="24"/>
          <w:lang w:eastAsia="en-US"/>
        </w:rPr>
      </w:pPr>
      <w:r w:rsidRPr="002F0433">
        <w:rPr>
          <w:szCs w:val="24"/>
          <w:lang w:eastAsia="en-US"/>
        </w:rPr>
        <w:t>Показатели естественного воспроизводства населения МО Ломинцевское представлены в таблице 6.1.8</w:t>
      </w:r>
    </w:p>
    <w:p w:rsidR="00BD23B9" w:rsidRPr="002F0433" w:rsidRDefault="00BD23B9" w:rsidP="00BD23B9">
      <w:pPr>
        <w:ind w:firstLine="709"/>
        <w:jc w:val="both"/>
        <w:rPr>
          <w:szCs w:val="24"/>
          <w:lang w:eastAsia="en-US"/>
        </w:rPr>
      </w:pPr>
      <w:r w:rsidRPr="002F0433">
        <w:rPr>
          <w:szCs w:val="24"/>
          <w:lang w:eastAsia="en-US"/>
        </w:rPr>
        <w:t>.</w:t>
      </w:r>
    </w:p>
    <w:p w:rsidR="00BD23B9" w:rsidRPr="002F0433" w:rsidRDefault="00BD23B9" w:rsidP="00BD23B9">
      <w:pPr>
        <w:ind w:firstLine="709"/>
        <w:jc w:val="right"/>
        <w:rPr>
          <w:szCs w:val="24"/>
          <w:lang w:eastAsia="en-US"/>
        </w:rPr>
      </w:pPr>
      <w:r w:rsidRPr="002F0433">
        <w:rPr>
          <w:szCs w:val="24"/>
          <w:lang w:eastAsia="en-US"/>
        </w:rPr>
        <w:t>Таблица 6.1.8</w:t>
      </w:r>
    </w:p>
    <w:p w:rsidR="00BD23B9" w:rsidRPr="002F0433" w:rsidRDefault="00BD23B9" w:rsidP="00BD23B9">
      <w:pPr>
        <w:ind w:firstLine="709"/>
        <w:jc w:val="center"/>
        <w:rPr>
          <w:b/>
          <w:szCs w:val="24"/>
          <w:lang w:eastAsia="en-US"/>
        </w:rPr>
      </w:pPr>
      <w:r w:rsidRPr="002F0433">
        <w:rPr>
          <w:b/>
          <w:szCs w:val="24"/>
          <w:lang w:eastAsia="en-US"/>
        </w:rPr>
        <w:t xml:space="preserve">Динамика показателей естественного воспроизводства населения </w:t>
      </w:r>
    </w:p>
    <w:p w:rsidR="00BD23B9" w:rsidRPr="002F0433" w:rsidRDefault="00BD23B9" w:rsidP="00BD23B9">
      <w:pPr>
        <w:ind w:firstLine="709"/>
        <w:jc w:val="center"/>
        <w:rPr>
          <w:b/>
          <w:szCs w:val="24"/>
          <w:lang w:eastAsia="en-US"/>
        </w:rPr>
      </w:pPr>
      <w:r w:rsidRPr="002F0433">
        <w:rPr>
          <w:b/>
          <w:szCs w:val="24"/>
          <w:lang w:eastAsia="en-US"/>
        </w:rPr>
        <w:t>МО Ломинцевское чел.</w:t>
      </w:r>
    </w:p>
    <w:p w:rsidR="00BD23B9" w:rsidRPr="002F0433" w:rsidRDefault="00BD23B9" w:rsidP="00BD23B9">
      <w:pPr>
        <w:ind w:firstLine="709"/>
        <w:jc w:val="center"/>
        <w:rPr>
          <w:b/>
          <w:szCs w:val="24"/>
          <w:lang w:eastAsia="en-US"/>
        </w:rPr>
      </w:pPr>
    </w:p>
    <w:tbl>
      <w:tblPr>
        <w:tblW w:w="948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5514"/>
        <w:gridCol w:w="992"/>
        <w:gridCol w:w="992"/>
        <w:gridCol w:w="992"/>
        <w:gridCol w:w="993"/>
      </w:tblGrid>
      <w:tr w:rsidR="002F0433" w:rsidRPr="002F0433" w:rsidTr="00A61680">
        <w:trPr>
          <w:trHeight w:val="36"/>
        </w:trPr>
        <w:tc>
          <w:tcPr>
            <w:tcW w:w="5514"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Показатели</w:t>
            </w:r>
          </w:p>
        </w:tc>
        <w:tc>
          <w:tcPr>
            <w:tcW w:w="992"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2013 год</w:t>
            </w:r>
          </w:p>
        </w:tc>
        <w:tc>
          <w:tcPr>
            <w:tcW w:w="992"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2014 год</w:t>
            </w:r>
          </w:p>
        </w:tc>
        <w:tc>
          <w:tcPr>
            <w:tcW w:w="992"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2015 год</w:t>
            </w:r>
          </w:p>
        </w:tc>
        <w:tc>
          <w:tcPr>
            <w:tcW w:w="993" w:type="dxa"/>
            <w:shd w:val="clear" w:color="auto" w:fill="D9D9D9"/>
          </w:tcPr>
          <w:p w:rsidR="00BD23B9" w:rsidRPr="002F0433" w:rsidRDefault="00BD23B9" w:rsidP="00A61680">
            <w:pPr>
              <w:ind w:firstLine="709"/>
              <w:jc w:val="both"/>
              <w:rPr>
                <w:b/>
                <w:i/>
                <w:iCs/>
                <w:szCs w:val="24"/>
                <w:lang w:eastAsia="en-US"/>
              </w:rPr>
            </w:pPr>
            <w:r w:rsidRPr="002F0433">
              <w:rPr>
                <w:b/>
                <w:i/>
                <w:iCs/>
                <w:szCs w:val="24"/>
                <w:lang w:eastAsia="en-US"/>
              </w:rPr>
              <w:t>2016 год</w:t>
            </w:r>
          </w:p>
        </w:tc>
      </w:tr>
      <w:tr w:rsidR="002F0433" w:rsidRPr="002F0433" w:rsidTr="00A61680">
        <w:trPr>
          <w:trHeight w:val="230"/>
        </w:trPr>
        <w:tc>
          <w:tcPr>
            <w:tcW w:w="5514" w:type="dxa"/>
            <w:shd w:val="clear" w:color="auto" w:fill="F2F2F2"/>
            <w:vAlign w:val="center"/>
          </w:tcPr>
          <w:p w:rsidR="00BD23B9" w:rsidRPr="002F0433" w:rsidRDefault="00BD23B9" w:rsidP="00A61680">
            <w:pPr>
              <w:ind w:firstLine="709"/>
              <w:jc w:val="both"/>
              <w:rPr>
                <w:b/>
                <w:bCs/>
                <w:i/>
                <w:iCs/>
                <w:szCs w:val="24"/>
                <w:lang w:eastAsia="en-US"/>
              </w:rPr>
            </w:pPr>
            <w:r w:rsidRPr="002F0433">
              <w:rPr>
                <w:b/>
                <w:bCs/>
                <w:i/>
                <w:iCs/>
                <w:szCs w:val="24"/>
                <w:lang w:eastAsia="en-US"/>
              </w:rPr>
              <w:t>Число родившихся, чел.</w:t>
            </w:r>
          </w:p>
        </w:tc>
        <w:tc>
          <w:tcPr>
            <w:tcW w:w="992" w:type="dxa"/>
            <w:vAlign w:val="center"/>
          </w:tcPr>
          <w:p w:rsidR="00BD23B9" w:rsidRPr="002F0433" w:rsidRDefault="00BD23B9" w:rsidP="00A61680">
            <w:pPr>
              <w:ind w:firstLine="709"/>
              <w:jc w:val="both"/>
              <w:rPr>
                <w:szCs w:val="24"/>
                <w:lang w:eastAsia="en-US"/>
              </w:rPr>
            </w:pPr>
            <w:r w:rsidRPr="002F0433">
              <w:rPr>
                <w:szCs w:val="24"/>
                <w:lang w:eastAsia="en-US"/>
              </w:rPr>
              <w:t>62</w:t>
            </w:r>
          </w:p>
        </w:tc>
        <w:tc>
          <w:tcPr>
            <w:tcW w:w="992" w:type="dxa"/>
            <w:vAlign w:val="center"/>
          </w:tcPr>
          <w:p w:rsidR="00BD23B9" w:rsidRPr="002F0433" w:rsidRDefault="00BD23B9" w:rsidP="00A61680">
            <w:pPr>
              <w:ind w:firstLine="709"/>
              <w:jc w:val="both"/>
              <w:rPr>
                <w:szCs w:val="24"/>
                <w:lang w:eastAsia="en-US"/>
              </w:rPr>
            </w:pPr>
            <w:r w:rsidRPr="002F0433">
              <w:rPr>
                <w:szCs w:val="24"/>
                <w:lang w:eastAsia="en-US"/>
              </w:rPr>
              <w:t>67</w:t>
            </w:r>
          </w:p>
        </w:tc>
        <w:tc>
          <w:tcPr>
            <w:tcW w:w="992" w:type="dxa"/>
            <w:vAlign w:val="center"/>
          </w:tcPr>
          <w:p w:rsidR="00BD23B9" w:rsidRPr="002F0433" w:rsidRDefault="00BD23B9" w:rsidP="00A61680">
            <w:pPr>
              <w:ind w:firstLine="709"/>
              <w:jc w:val="both"/>
              <w:rPr>
                <w:szCs w:val="24"/>
                <w:lang w:eastAsia="en-US"/>
              </w:rPr>
            </w:pPr>
            <w:r w:rsidRPr="002F0433">
              <w:rPr>
                <w:szCs w:val="24"/>
                <w:lang w:eastAsia="en-US"/>
              </w:rPr>
              <w:t>48</w:t>
            </w:r>
          </w:p>
        </w:tc>
        <w:tc>
          <w:tcPr>
            <w:tcW w:w="993" w:type="dxa"/>
            <w:vAlign w:val="center"/>
          </w:tcPr>
          <w:p w:rsidR="00BD23B9" w:rsidRPr="002F0433" w:rsidRDefault="00BD23B9" w:rsidP="00A61680">
            <w:pPr>
              <w:ind w:firstLine="709"/>
              <w:jc w:val="both"/>
              <w:rPr>
                <w:szCs w:val="24"/>
                <w:lang w:eastAsia="en-US"/>
              </w:rPr>
            </w:pPr>
            <w:r w:rsidRPr="002F0433">
              <w:rPr>
                <w:szCs w:val="24"/>
                <w:lang w:eastAsia="en-US"/>
              </w:rPr>
              <w:t>63</w:t>
            </w:r>
          </w:p>
        </w:tc>
      </w:tr>
      <w:tr w:rsidR="002F0433" w:rsidRPr="002F0433" w:rsidTr="00A61680">
        <w:trPr>
          <w:trHeight w:val="230"/>
        </w:trPr>
        <w:tc>
          <w:tcPr>
            <w:tcW w:w="5514" w:type="dxa"/>
            <w:shd w:val="clear" w:color="auto" w:fill="F2F2F2"/>
            <w:vAlign w:val="center"/>
          </w:tcPr>
          <w:p w:rsidR="00BD23B9" w:rsidRPr="002F0433" w:rsidRDefault="00BD23B9" w:rsidP="00A61680">
            <w:pPr>
              <w:ind w:firstLine="709"/>
              <w:jc w:val="both"/>
              <w:rPr>
                <w:b/>
                <w:bCs/>
                <w:i/>
                <w:iCs/>
                <w:szCs w:val="24"/>
                <w:lang w:eastAsia="en-US"/>
              </w:rPr>
            </w:pPr>
            <w:r w:rsidRPr="002F0433">
              <w:rPr>
                <w:b/>
                <w:bCs/>
                <w:i/>
                <w:iCs/>
                <w:szCs w:val="24"/>
                <w:lang w:eastAsia="en-US"/>
              </w:rPr>
              <w:t>Число умерших, чел.</w:t>
            </w:r>
          </w:p>
        </w:tc>
        <w:tc>
          <w:tcPr>
            <w:tcW w:w="992" w:type="dxa"/>
            <w:vAlign w:val="center"/>
          </w:tcPr>
          <w:p w:rsidR="00BD23B9" w:rsidRPr="002F0433" w:rsidRDefault="00BD23B9" w:rsidP="00A61680">
            <w:pPr>
              <w:ind w:firstLine="709"/>
              <w:jc w:val="both"/>
              <w:rPr>
                <w:szCs w:val="24"/>
                <w:lang w:eastAsia="en-US"/>
              </w:rPr>
            </w:pPr>
            <w:r w:rsidRPr="002F0433">
              <w:rPr>
                <w:szCs w:val="24"/>
                <w:lang w:eastAsia="en-US"/>
              </w:rPr>
              <w:t>105</w:t>
            </w:r>
          </w:p>
        </w:tc>
        <w:tc>
          <w:tcPr>
            <w:tcW w:w="992" w:type="dxa"/>
            <w:vAlign w:val="center"/>
          </w:tcPr>
          <w:p w:rsidR="00BD23B9" w:rsidRPr="002F0433" w:rsidRDefault="00BD23B9" w:rsidP="00A61680">
            <w:pPr>
              <w:ind w:firstLine="709"/>
              <w:jc w:val="both"/>
              <w:rPr>
                <w:szCs w:val="24"/>
                <w:lang w:eastAsia="en-US"/>
              </w:rPr>
            </w:pPr>
            <w:r w:rsidRPr="002F0433">
              <w:rPr>
                <w:szCs w:val="24"/>
                <w:lang w:eastAsia="en-US"/>
              </w:rPr>
              <w:t>110</w:t>
            </w:r>
          </w:p>
        </w:tc>
        <w:tc>
          <w:tcPr>
            <w:tcW w:w="992" w:type="dxa"/>
            <w:vAlign w:val="center"/>
          </w:tcPr>
          <w:p w:rsidR="00BD23B9" w:rsidRPr="002F0433" w:rsidRDefault="00BD23B9" w:rsidP="00A61680">
            <w:pPr>
              <w:ind w:firstLine="709"/>
              <w:jc w:val="both"/>
              <w:rPr>
                <w:szCs w:val="24"/>
                <w:lang w:eastAsia="en-US"/>
              </w:rPr>
            </w:pPr>
            <w:r w:rsidRPr="002F0433">
              <w:rPr>
                <w:szCs w:val="24"/>
                <w:lang w:eastAsia="en-US"/>
              </w:rPr>
              <w:t>114</w:t>
            </w:r>
          </w:p>
        </w:tc>
        <w:tc>
          <w:tcPr>
            <w:tcW w:w="993" w:type="dxa"/>
            <w:vAlign w:val="center"/>
          </w:tcPr>
          <w:p w:rsidR="00BD23B9" w:rsidRPr="002F0433" w:rsidRDefault="00BD23B9" w:rsidP="00A61680">
            <w:pPr>
              <w:ind w:firstLine="709"/>
              <w:jc w:val="both"/>
              <w:rPr>
                <w:szCs w:val="24"/>
                <w:lang w:eastAsia="en-US"/>
              </w:rPr>
            </w:pPr>
            <w:r w:rsidRPr="002F0433">
              <w:rPr>
                <w:szCs w:val="24"/>
                <w:lang w:eastAsia="en-US"/>
              </w:rPr>
              <w:t>100</w:t>
            </w:r>
          </w:p>
        </w:tc>
      </w:tr>
      <w:tr w:rsidR="002F0433" w:rsidRPr="002F0433" w:rsidTr="00A61680">
        <w:trPr>
          <w:trHeight w:val="230"/>
        </w:trPr>
        <w:tc>
          <w:tcPr>
            <w:tcW w:w="5514" w:type="dxa"/>
            <w:shd w:val="clear" w:color="auto" w:fill="F2F2F2"/>
            <w:vAlign w:val="center"/>
          </w:tcPr>
          <w:p w:rsidR="00BD23B9" w:rsidRPr="002F0433" w:rsidRDefault="00BD23B9" w:rsidP="00A61680">
            <w:pPr>
              <w:ind w:firstLine="709"/>
              <w:jc w:val="both"/>
              <w:rPr>
                <w:b/>
                <w:bCs/>
                <w:i/>
                <w:iCs/>
                <w:szCs w:val="24"/>
                <w:lang w:eastAsia="en-US"/>
              </w:rPr>
            </w:pPr>
            <w:r w:rsidRPr="002F0433">
              <w:rPr>
                <w:b/>
                <w:bCs/>
                <w:i/>
                <w:iCs/>
                <w:szCs w:val="24"/>
                <w:lang w:eastAsia="en-US"/>
              </w:rPr>
              <w:t>Естественный прирост (+) убыль (-), чел</w:t>
            </w:r>
          </w:p>
        </w:tc>
        <w:tc>
          <w:tcPr>
            <w:tcW w:w="992" w:type="dxa"/>
          </w:tcPr>
          <w:p w:rsidR="00BD23B9" w:rsidRPr="002F0433" w:rsidRDefault="00BD23B9" w:rsidP="00A61680">
            <w:pPr>
              <w:ind w:firstLine="709"/>
              <w:jc w:val="both"/>
              <w:rPr>
                <w:szCs w:val="24"/>
                <w:lang w:eastAsia="en-US"/>
              </w:rPr>
            </w:pPr>
            <w:r w:rsidRPr="002F0433">
              <w:rPr>
                <w:szCs w:val="24"/>
                <w:lang w:eastAsia="en-US"/>
              </w:rPr>
              <w:t>-43</w:t>
            </w:r>
          </w:p>
        </w:tc>
        <w:tc>
          <w:tcPr>
            <w:tcW w:w="992" w:type="dxa"/>
          </w:tcPr>
          <w:p w:rsidR="00BD23B9" w:rsidRPr="002F0433" w:rsidRDefault="00BD23B9" w:rsidP="00A61680">
            <w:pPr>
              <w:ind w:firstLine="709"/>
              <w:jc w:val="both"/>
              <w:rPr>
                <w:szCs w:val="24"/>
                <w:lang w:eastAsia="en-US"/>
              </w:rPr>
            </w:pPr>
            <w:r w:rsidRPr="002F0433">
              <w:rPr>
                <w:szCs w:val="24"/>
                <w:lang w:eastAsia="en-US"/>
              </w:rPr>
              <w:t>-43</w:t>
            </w:r>
          </w:p>
        </w:tc>
        <w:tc>
          <w:tcPr>
            <w:tcW w:w="992" w:type="dxa"/>
          </w:tcPr>
          <w:p w:rsidR="00BD23B9" w:rsidRPr="002F0433" w:rsidRDefault="00BD23B9" w:rsidP="00A61680">
            <w:pPr>
              <w:ind w:firstLine="709"/>
              <w:jc w:val="both"/>
              <w:rPr>
                <w:szCs w:val="24"/>
                <w:lang w:eastAsia="en-US"/>
              </w:rPr>
            </w:pPr>
            <w:r w:rsidRPr="002F0433">
              <w:rPr>
                <w:szCs w:val="24"/>
                <w:lang w:eastAsia="en-US"/>
              </w:rPr>
              <w:t>-66</w:t>
            </w:r>
          </w:p>
        </w:tc>
        <w:tc>
          <w:tcPr>
            <w:tcW w:w="993" w:type="dxa"/>
          </w:tcPr>
          <w:p w:rsidR="00BD23B9" w:rsidRPr="002F0433" w:rsidRDefault="00BD23B9" w:rsidP="00A61680">
            <w:pPr>
              <w:ind w:firstLine="709"/>
              <w:jc w:val="both"/>
              <w:rPr>
                <w:szCs w:val="24"/>
                <w:lang w:eastAsia="en-US"/>
              </w:rPr>
            </w:pPr>
            <w:r w:rsidRPr="002F0433">
              <w:rPr>
                <w:szCs w:val="24"/>
                <w:lang w:eastAsia="en-US"/>
              </w:rPr>
              <w:t>-37</w:t>
            </w:r>
          </w:p>
        </w:tc>
      </w:tr>
      <w:tr w:rsidR="002F0433" w:rsidRPr="002F0433" w:rsidTr="00A61680">
        <w:trPr>
          <w:trHeight w:val="230"/>
        </w:trPr>
        <w:tc>
          <w:tcPr>
            <w:tcW w:w="5514" w:type="dxa"/>
            <w:shd w:val="clear" w:color="auto" w:fill="F2F2F2"/>
            <w:vAlign w:val="center"/>
          </w:tcPr>
          <w:p w:rsidR="00BD23B9" w:rsidRPr="002F0433" w:rsidRDefault="00BD23B9" w:rsidP="00A61680">
            <w:pPr>
              <w:ind w:firstLine="709"/>
              <w:jc w:val="both"/>
              <w:rPr>
                <w:b/>
                <w:bCs/>
                <w:i/>
                <w:iCs/>
                <w:szCs w:val="24"/>
                <w:lang w:eastAsia="en-US"/>
              </w:rPr>
            </w:pPr>
            <w:r w:rsidRPr="002F0433">
              <w:rPr>
                <w:b/>
                <w:bCs/>
                <w:i/>
                <w:iCs/>
                <w:szCs w:val="24"/>
                <w:lang w:eastAsia="en-US"/>
              </w:rPr>
              <w:t>Естественный прирост (+) убыль (-), чел./1000 чел.</w:t>
            </w:r>
          </w:p>
        </w:tc>
        <w:tc>
          <w:tcPr>
            <w:tcW w:w="992" w:type="dxa"/>
          </w:tcPr>
          <w:p w:rsidR="00BD23B9" w:rsidRPr="002F0433" w:rsidRDefault="00BD23B9" w:rsidP="00A61680">
            <w:pPr>
              <w:ind w:firstLine="709"/>
              <w:jc w:val="both"/>
              <w:rPr>
                <w:szCs w:val="24"/>
                <w:lang w:eastAsia="en-US"/>
              </w:rPr>
            </w:pPr>
            <w:r w:rsidRPr="002F0433">
              <w:rPr>
                <w:szCs w:val="24"/>
                <w:lang w:eastAsia="en-US"/>
              </w:rPr>
              <w:t>-6,3</w:t>
            </w:r>
          </w:p>
        </w:tc>
        <w:tc>
          <w:tcPr>
            <w:tcW w:w="992" w:type="dxa"/>
          </w:tcPr>
          <w:p w:rsidR="00BD23B9" w:rsidRPr="002F0433" w:rsidRDefault="00BD23B9" w:rsidP="00A61680">
            <w:pPr>
              <w:ind w:firstLine="709"/>
              <w:jc w:val="both"/>
              <w:rPr>
                <w:szCs w:val="24"/>
                <w:lang w:eastAsia="en-US"/>
              </w:rPr>
            </w:pPr>
            <w:r w:rsidRPr="002F0433">
              <w:rPr>
                <w:szCs w:val="24"/>
                <w:lang w:eastAsia="en-US"/>
              </w:rPr>
              <w:t>-6,4</w:t>
            </w:r>
          </w:p>
        </w:tc>
        <w:tc>
          <w:tcPr>
            <w:tcW w:w="992" w:type="dxa"/>
          </w:tcPr>
          <w:p w:rsidR="00BD23B9" w:rsidRPr="002F0433" w:rsidRDefault="00BD23B9" w:rsidP="00A61680">
            <w:pPr>
              <w:ind w:firstLine="709"/>
              <w:jc w:val="both"/>
              <w:rPr>
                <w:szCs w:val="24"/>
                <w:lang w:eastAsia="en-US"/>
              </w:rPr>
            </w:pPr>
            <w:r w:rsidRPr="002F0433">
              <w:rPr>
                <w:szCs w:val="24"/>
                <w:lang w:eastAsia="en-US"/>
              </w:rPr>
              <w:t>-9,9</w:t>
            </w:r>
          </w:p>
        </w:tc>
        <w:tc>
          <w:tcPr>
            <w:tcW w:w="993" w:type="dxa"/>
          </w:tcPr>
          <w:p w:rsidR="00BD23B9" w:rsidRPr="002F0433" w:rsidRDefault="00BD23B9" w:rsidP="00A61680">
            <w:pPr>
              <w:ind w:firstLine="709"/>
              <w:jc w:val="both"/>
              <w:rPr>
                <w:szCs w:val="24"/>
                <w:lang w:eastAsia="en-US"/>
              </w:rPr>
            </w:pPr>
            <w:r w:rsidRPr="002F0433">
              <w:rPr>
                <w:szCs w:val="24"/>
                <w:lang w:eastAsia="en-US"/>
              </w:rPr>
              <w:t>-5,6</w:t>
            </w:r>
          </w:p>
        </w:tc>
      </w:tr>
    </w:tbl>
    <w:p w:rsidR="00BD23B9" w:rsidRPr="002F0433" w:rsidRDefault="00BD23B9" w:rsidP="00BD23B9">
      <w:pPr>
        <w:ind w:firstLine="709"/>
        <w:jc w:val="both"/>
        <w:rPr>
          <w:szCs w:val="24"/>
          <w:lang w:eastAsia="en-US"/>
        </w:rPr>
      </w:pPr>
    </w:p>
    <w:p w:rsidR="00BD23B9" w:rsidRPr="002F0433" w:rsidRDefault="00BD23B9" w:rsidP="00BD23B9">
      <w:pPr>
        <w:ind w:firstLine="709"/>
        <w:jc w:val="both"/>
        <w:rPr>
          <w:szCs w:val="24"/>
          <w:lang w:eastAsia="en-US"/>
        </w:rPr>
      </w:pPr>
      <w:r w:rsidRPr="002F0433">
        <w:rPr>
          <w:szCs w:val="24"/>
          <w:lang w:eastAsia="en-US"/>
        </w:rPr>
        <w:t>На территории МО Ломинцевское наблюдается неблагоприятная тенденция превышения показателей смертности над показателями рождаемости, наибольшее превышение отмечено в 2015 г. (66 человек).</w:t>
      </w:r>
    </w:p>
    <w:p w:rsidR="00BD23B9" w:rsidRPr="002F0433" w:rsidRDefault="00BD23B9" w:rsidP="00BD23B9">
      <w:pPr>
        <w:ind w:firstLine="709"/>
        <w:jc w:val="both"/>
        <w:rPr>
          <w:szCs w:val="24"/>
          <w:lang w:eastAsia="en-US"/>
        </w:rPr>
      </w:pPr>
      <w:r w:rsidRPr="002F0433">
        <w:rPr>
          <w:szCs w:val="24"/>
          <w:lang w:eastAsia="en-US"/>
        </w:rPr>
        <w:t>Рост уровня смертности в последние время является характерной тенденцией практически всех экономически развитых стран, что обусловлено увеличением продолжительности жизни и старением населения.</w:t>
      </w:r>
    </w:p>
    <w:p w:rsidR="00BD23B9" w:rsidRPr="002F0433" w:rsidRDefault="00BD23B9" w:rsidP="00BD23B9">
      <w:pPr>
        <w:ind w:firstLine="709"/>
        <w:jc w:val="both"/>
        <w:rPr>
          <w:szCs w:val="24"/>
          <w:lang w:eastAsia="en-US"/>
        </w:rPr>
      </w:pPr>
      <w:r w:rsidRPr="002F0433">
        <w:rPr>
          <w:szCs w:val="24"/>
          <w:lang w:eastAsia="en-US"/>
        </w:rPr>
        <w:t>Естественная убыль населения в отдельные периоды частично компенсировалась миграционным притоком (таблица 2.3).</w:t>
      </w: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center"/>
        <w:rPr>
          <w:b/>
          <w:szCs w:val="24"/>
          <w:lang w:eastAsia="en-US"/>
        </w:rPr>
      </w:pPr>
      <w:r w:rsidRPr="002F0433">
        <w:rPr>
          <w:b/>
          <w:szCs w:val="24"/>
          <w:lang w:eastAsia="en-US"/>
        </w:rPr>
        <w:lastRenderedPageBreak/>
        <w:t>Рисунок 6.1.8. Динамика изменения показателей естественного воспроизводства населения МО Ломинцевское</w:t>
      </w:r>
      <w:r w:rsidRPr="002F0433">
        <w:rPr>
          <w:szCs w:val="24"/>
          <w:lang w:eastAsia="en-US"/>
        </w:rPr>
        <w:t xml:space="preserve"> </w:t>
      </w:r>
      <w:r w:rsidRPr="002F0433">
        <w:rPr>
          <w:b/>
          <w:szCs w:val="24"/>
          <w:lang w:eastAsia="en-US"/>
        </w:rPr>
        <w:t>(2013-2016 гг.)</w:t>
      </w:r>
    </w:p>
    <w:p w:rsidR="00BD23B9" w:rsidRPr="002F0433" w:rsidRDefault="00BD23B9" w:rsidP="00BD23B9">
      <w:pPr>
        <w:ind w:firstLine="709"/>
        <w:jc w:val="both"/>
        <w:rPr>
          <w:szCs w:val="24"/>
          <w:lang w:eastAsia="en-US"/>
        </w:rPr>
      </w:pPr>
    </w:p>
    <w:p w:rsidR="00BD23B9" w:rsidRPr="002F0433" w:rsidRDefault="00BD23B9" w:rsidP="00BD23B9">
      <w:pPr>
        <w:ind w:firstLine="709"/>
        <w:jc w:val="both"/>
        <w:rPr>
          <w:sz w:val="26"/>
          <w:szCs w:val="26"/>
          <w:lang w:eastAsia="en-US"/>
        </w:rPr>
      </w:pPr>
      <w:r w:rsidRPr="002F0433">
        <w:rPr>
          <w:noProof/>
          <w:sz w:val="26"/>
          <w:szCs w:val="26"/>
        </w:rPr>
        <w:drawing>
          <wp:inline distT="0" distB="0" distL="0" distR="0" wp14:anchorId="283235F4" wp14:editId="294C971A">
            <wp:extent cx="4568825" cy="2740025"/>
            <wp:effectExtent l="0" t="0" r="3175" b="3175"/>
            <wp:docPr id="73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right"/>
        <w:rPr>
          <w:szCs w:val="24"/>
          <w:lang w:eastAsia="en-US"/>
        </w:rPr>
      </w:pPr>
      <w:r w:rsidRPr="002F0433">
        <w:rPr>
          <w:szCs w:val="24"/>
          <w:lang w:eastAsia="en-US"/>
        </w:rPr>
        <w:t>Таблица 6.1.9</w:t>
      </w:r>
    </w:p>
    <w:p w:rsidR="00BD23B9" w:rsidRPr="002F0433" w:rsidRDefault="00BD23B9" w:rsidP="00BD23B9">
      <w:pPr>
        <w:ind w:firstLine="709"/>
        <w:jc w:val="both"/>
        <w:rPr>
          <w:b/>
          <w:sz w:val="26"/>
          <w:szCs w:val="26"/>
          <w:lang w:eastAsia="en-US"/>
        </w:rPr>
      </w:pPr>
      <w:r w:rsidRPr="002F0433">
        <w:rPr>
          <w:b/>
          <w:sz w:val="26"/>
          <w:szCs w:val="26"/>
          <w:lang w:eastAsia="en-US"/>
        </w:rPr>
        <w:t>Динамика миграционных показателей МО Ломинцевское, чел.</w:t>
      </w:r>
    </w:p>
    <w:p w:rsidR="00BD23B9" w:rsidRPr="002F0433" w:rsidRDefault="00BD23B9" w:rsidP="00BD23B9">
      <w:pPr>
        <w:ind w:firstLine="709"/>
        <w:jc w:val="both"/>
        <w:rPr>
          <w:b/>
          <w:sz w:val="26"/>
          <w:szCs w:val="26"/>
          <w:lang w:eastAsia="en-US"/>
        </w:rPr>
      </w:pPr>
    </w:p>
    <w:tbl>
      <w:tblPr>
        <w:tblW w:w="938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5273"/>
        <w:gridCol w:w="992"/>
        <w:gridCol w:w="1134"/>
        <w:gridCol w:w="993"/>
        <w:gridCol w:w="992"/>
      </w:tblGrid>
      <w:tr w:rsidR="002F0433" w:rsidRPr="002F0433" w:rsidTr="00A61680">
        <w:trPr>
          <w:trHeight w:val="50"/>
        </w:trPr>
        <w:tc>
          <w:tcPr>
            <w:tcW w:w="5273" w:type="dxa"/>
            <w:shd w:val="clear" w:color="auto" w:fill="D9D9D9"/>
          </w:tcPr>
          <w:p w:rsidR="00BD23B9" w:rsidRPr="002F0433" w:rsidRDefault="00BD23B9" w:rsidP="00A61680">
            <w:pPr>
              <w:ind w:firstLine="709"/>
              <w:jc w:val="both"/>
              <w:rPr>
                <w:b/>
                <w:i/>
                <w:iCs/>
                <w:sz w:val="26"/>
                <w:szCs w:val="26"/>
                <w:lang w:eastAsia="en-US"/>
              </w:rPr>
            </w:pPr>
            <w:r w:rsidRPr="002F0433">
              <w:rPr>
                <w:b/>
                <w:i/>
                <w:iCs/>
                <w:sz w:val="26"/>
                <w:szCs w:val="26"/>
                <w:lang w:eastAsia="en-US"/>
              </w:rPr>
              <w:t>Показатели</w:t>
            </w:r>
          </w:p>
        </w:tc>
        <w:tc>
          <w:tcPr>
            <w:tcW w:w="992" w:type="dxa"/>
            <w:shd w:val="clear" w:color="auto" w:fill="D9D9D9"/>
          </w:tcPr>
          <w:p w:rsidR="00BD23B9" w:rsidRPr="002F0433" w:rsidRDefault="00BD23B9" w:rsidP="00A61680">
            <w:pPr>
              <w:ind w:firstLine="709"/>
              <w:jc w:val="both"/>
              <w:rPr>
                <w:b/>
                <w:i/>
                <w:iCs/>
                <w:sz w:val="26"/>
                <w:szCs w:val="26"/>
                <w:lang w:eastAsia="en-US"/>
              </w:rPr>
            </w:pPr>
            <w:r w:rsidRPr="002F0433">
              <w:rPr>
                <w:b/>
                <w:i/>
                <w:iCs/>
                <w:sz w:val="26"/>
                <w:szCs w:val="26"/>
                <w:lang w:eastAsia="en-US"/>
              </w:rPr>
              <w:t>2013 год</w:t>
            </w:r>
          </w:p>
        </w:tc>
        <w:tc>
          <w:tcPr>
            <w:tcW w:w="1134" w:type="dxa"/>
            <w:shd w:val="clear" w:color="auto" w:fill="D9D9D9"/>
          </w:tcPr>
          <w:p w:rsidR="00BD23B9" w:rsidRPr="002F0433" w:rsidRDefault="00BD23B9" w:rsidP="00A61680">
            <w:pPr>
              <w:ind w:firstLine="709"/>
              <w:jc w:val="both"/>
              <w:rPr>
                <w:b/>
                <w:i/>
                <w:iCs/>
                <w:sz w:val="26"/>
                <w:szCs w:val="26"/>
                <w:lang w:eastAsia="en-US"/>
              </w:rPr>
            </w:pPr>
            <w:r w:rsidRPr="002F0433">
              <w:rPr>
                <w:b/>
                <w:i/>
                <w:iCs/>
                <w:sz w:val="26"/>
                <w:szCs w:val="26"/>
                <w:lang w:eastAsia="en-US"/>
              </w:rPr>
              <w:t>2014 год</w:t>
            </w:r>
          </w:p>
        </w:tc>
        <w:tc>
          <w:tcPr>
            <w:tcW w:w="993" w:type="dxa"/>
            <w:shd w:val="clear" w:color="auto" w:fill="D9D9D9"/>
          </w:tcPr>
          <w:p w:rsidR="00BD23B9" w:rsidRPr="002F0433" w:rsidRDefault="00BD23B9" w:rsidP="00A61680">
            <w:pPr>
              <w:ind w:firstLine="709"/>
              <w:jc w:val="both"/>
              <w:rPr>
                <w:b/>
                <w:i/>
                <w:iCs/>
                <w:sz w:val="26"/>
                <w:szCs w:val="26"/>
                <w:lang w:eastAsia="en-US"/>
              </w:rPr>
            </w:pPr>
            <w:r w:rsidRPr="002F0433">
              <w:rPr>
                <w:b/>
                <w:i/>
                <w:iCs/>
                <w:sz w:val="26"/>
                <w:szCs w:val="26"/>
                <w:lang w:eastAsia="en-US"/>
              </w:rPr>
              <w:t>2015 год</w:t>
            </w:r>
          </w:p>
        </w:tc>
        <w:tc>
          <w:tcPr>
            <w:tcW w:w="992" w:type="dxa"/>
            <w:shd w:val="clear" w:color="auto" w:fill="D9D9D9"/>
          </w:tcPr>
          <w:p w:rsidR="00BD23B9" w:rsidRPr="002F0433" w:rsidRDefault="00BD23B9" w:rsidP="00A61680">
            <w:pPr>
              <w:ind w:firstLine="709"/>
              <w:jc w:val="both"/>
              <w:rPr>
                <w:b/>
                <w:i/>
                <w:iCs/>
                <w:sz w:val="26"/>
                <w:szCs w:val="26"/>
                <w:lang w:eastAsia="en-US"/>
              </w:rPr>
            </w:pPr>
            <w:r w:rsidRPr="002F0433">
              <w:rPr>
                <w:b/>
                <w:i/>
                <w:iCs/>
                <w:sz w:val="26"/>
                <w:szCs w:val="26"/>
                <w:lang w:eastAsia="en-US"/>
              </w:rPr>
              <w:t>2016 год</w:t>
            </w:r>
          </w:p>
        </w:tc>
      </w:tr>
      <w:tr w:rsidR="002F0433" w:rsidRPr="002F0433" w:rsidTr="00A61680">
        <w:trPr>
          <w:trHeight w:val="230"/>
        </w:trPr>
        <w:tc>
          <w:tcPr>
            <w:tcW w:w="5273" w:type="dxa"/>
            <w:shd w:val="clear" w:color="auto" w:fill="F2F2F2"/>
            <w:vAlign w:val="center"/>
          </w:tcPr>
          <w:p w:rsidR="00BD23B9" w:rsidRPr="002F0433" w:rsidRDefault="00BD23B9" w:rsidP="00A61680">
            <w:pPr>
              <w:ind w:firstLine="709"/>
              <w:jc w:val="both"/>
              <w:rPr>
                <w:b/>
                <w:bCs/>
                <w:i/>
                <w:iCs/>
                <w:sz w:val="26"/>
                <w:szCs w:val="26"/>
                <w:lang w:eastAsia="en-US"/>
              </w:rPr>
            </w:pPr>
            <w:r w:rsidRPr="002F0433">
              <w:rPr>
                <w:b/>
                <w:bCs/>
                <w:i/>
                <w:iCs/>
                <w:sz w:val="26"/>
                <w:szCs w:val="26"/>
                <w:lang w:eastAsia="en-US"/>
              </w:rPr>
              <w:t>Число прибывших, чел.</w:t>
            </w:r>
          </w:p>
        </w:tc>
        <w:tc>
          <w:tcPr>
            <w:tcW w:w="992" w:type="dxa"/>
          </w:tcPr>
          <w:p w:rsidR="00BD23B9" w:rsidRPr="002F0433" w:rsidRDefault="00BD23B9" w:rsidP="00A61680">
            <w:pPr>
              <w:ind w:firstLine="709"/>
              <w:jc w:val="both"/>
              <w:rPr>
                <w:sz w:val="26"/>
                <w:szCs w:val="26"/>
                <w:lang w:eastAsia="en-US"/>
              </w:rPr>
            </w:pPr>
            <w:r w:rsidRPr="002F0433">
              <w:rPr>
                <w:sz w:val="26"/>
                <w:szCs w:val="26"/>
                <w:lang w:eastAsia="en-US"/>
              </w:rPr>
              <w:t>275</w:t>
            </w:r>
          </w:p>
        </w:tc>
        <w:tc>
          <w:tcPr>
            <w:tcW w:w="1134" w:type="dxa"/>
          </w:tcPr>
          <w:p w:rsidR="00BD23B9" w:rsidRPr="002F0433" w:rsidRDefault="00BD23B9" w:rsidP="00A61680">
            <w:pPr>
              <w:ind w:firstLine="709"/>
              <w:jc w:val="both"/>
              <w:rPr>
                <w:sz w:val="26"/>
                <w:szCs w:val="26"/>
                <w:lang w:eastAsia="en-US"/>
              </w:rPr>
            </w:pPr>
            <w:r w:rsidRPr="002F0433">
              <w:rPr>
                <w:sz w:val="26"/>
                <w:szCs w:val="26"/>
                <w:lang w:eastAsia="en-US"/>
              </w:rPr>
              <w:t>304</w:t>
            </w:r>
          </w:p>
        </w:tc>
        <w:tc>
          <w:tcPr>
            <w:tcW w:w="993" w:type="dxa"/>
          </w:tcPr>
          <w:p w:rsidR="00BD23B9" w:rsidRPr="002F0433" w:rsidRDefault="00BD23B9" w:rsidP="00A61680">
            <w:pPr>
              <w:ind w:firstLine="709"/>
              <w:jc w:val="both"/>
              <w:rPr>
                <w:sz w:val="26"/>
                <w:szCs w:val="26"/>
                <w:lang w:eastAsia="en-US"/>
              </w:rPr>
            </w:pPr>
            <w:r w:rsidRPr="002F0433">
              <w:rPr>
                <w:sz w:val="26"/>
                <w:szCs w:val="26"/>
                <w:lang w:eastAsia="en-US"/>
              </w:rPr>
              <w:t>277</w:t>
            </w:r>
          </w:p>
        </w:tc>
        <w:tc>
          <w:tcPr>
            <w:tcW w:w="992" w:type="dxa"/>
          </w:tcPr>
          <w:p w:rsidR="00BD23B9" w:rsidRPr="002F0433" w:rsidRDefault="00BD23B9" w:rsidP="00A61680">
            <w:pPr>
              <w:ind w:firstLine="709"/>
              <w:jc w:val="both"/>
              <w:rPr>
                <w:sz w:val="26"/>
                <w:szCs w:val="26"/>
                <w:lang w:eastAsia="en-US"/>
              </w:rPr>
            </w:pPr>
            <w:r w:rsidRPr="002F0433">
              <w:rPr>
                <w:sz w:val="26"/>
                <w:szCs w:val="26"/>
                <w:lang w:eastAsia="en-US"/>
              </w:rPr>
              <w:t>357</w:t>
            </w:r>
          </w:p>
        </w:tc>
      </w:tr>
      <w:tr w:rsidR="002F0433" w:rsidRPr="002F0433" w:rsidTr="00A61680">
        <w:trPr>
          <w:trHeight w:val="230"/>
        </w:trPr>
        <w:tc>
          <w:tcPr>
            <w:tcW w:w="5273" w:type="dxa"/>
            <w:shd w:val="clear" w:color="auto" w:fill="F2F2F2"/>
            <w:vAlign w:val="center"/>
          </w:tcPr>
          <w:p w:rsidR="00BD23B9" w:rsidRPr="002F0433" w:rsidRDefault="00BD23B9" w:rsidP="00A61680">
            <w:pPr>
              <w:ind w:firstLine="709"/>
              <w:jc w:val="both"/>
              <w:rPr>
                <w:b/>
                <w:bCs/>
                <w:i/>
                <w:iCs/>
                <w:sz w:val="26"/>
                <w:szCs w:val="26"/>
                <w:lang w:eastAsia="en-US"/>
              </w:rPr>
            </w:pPr>
            <w:r w:rsidRPr="002F0433">
              <w:rPr>
                <w:b/>
                <w:bCs/>
                <w:i/>
                <w:iCs/>
                <w:sz w:val="26"/>
                <w:szCs w:val="26"/>
                <w:lang w:eastAsia="en-US"/>
              </w:rPr>
              <w:t>Число выбывших, чел.</w:t>
            </w:r>
          </w:p>
        </w:tc>
        <w:tc>
          <w:tcPr>
            <w:tcW w:w="992" w:type="dxa"/>
          </w:tcPr>
          <w:p w:rsidR="00BD23B9" w:rsidRPr="002F0433" w:rsidRDefault="00BD23B9" w:rsidP="00A61680">
            <w:pPr>
              <w:ind w:firstLine="709"/>
              <w:jc w:val="both"/>
              <w:rPr>
                <w:sz w:val="26"/>
                <w:szCs w:val="26"/>
                <w:lang w:eastAsia="en-US"/>
              </w:rPr>
            </w:pPr>
            <w:r w:rsidRPr="002F0433">
              <w:rPr>
                <w:sz w:val="26"/>
                <w:szCs w:val="26"/>
                <w:lang w:eastAsia="en-US"/>
              </w:rPr>
              <w:t>317</w:t>
            </w:r>
          </w:p>
        </w:tc>
        <w:tc>
          <w:tcPr>
            <w:tcW w:w="1134" w:type="dxa"/>
          </w:tcPr>
          <w:p w:rsidR="00BD23B9" w:rsidRPr="002F0433" w:rsidRDefault="00BD23B9" w:rsidP="00A61680">
            <w:pPr>
              <w:ind w:firstLine="709"/>
              <w:jc w:val="both"/>
              <w:rPr>
                <w:sz w:val="26"/>
                <w:szCs w:val="26"/>
                <w:lang w:eastAsia="en-US"/>
              </w:rPr>
            </w:pPr>
            <w:r w:rsidRPr="002F0433">
              <w:rPr>
                <w:sz w:val="26"/>
                <w:szCs w:val="26"/>
                <w:lang w:eastAsia="en-US"/>
              </w:rPr>
              <w:t>319</w:t>
            </w:r>
          </w:p>
        </w:tc>
        <w:tc>
          <w:tcPr>
            <w:tcW w:w="993" w:type="dxa"/>
          </w:tcPr>
          <w:p w:rsidR="00BD23B9" w:rsidRPr="002F0433" w:rsidRDefault="00BD23B9" w:rsidP="00A61680">
            <w:pPr>
              <w:ind w:firstLine="709"/>
              <w:jc w:val="both"/>
              <w:rPr>
                <w:sz w:val="26"/>
                <w:szCs w:val="26"/>
                <w:lang w:eastAsia="en-US"/>
              </w:rPr>
            </w:pPr>
            <w:r w:rsidRPr="002F0433">
              <w:rPr>
                <w:sz w:val="26"/>
                <w:szCs w:val="26"/>
                <w:lang w:eastAsia="en-US"/>
              </w:rPr>
              <w:t>282</w:t>
            </w:r>
          </w:p>
        </w:tc>
        <w:tc>
          <w:tcPr>
            <w:tcW w:w="992" w:type="dxa"/>
          </w:tcPr>
          <w:p w:rsidR="00BD23B9" w:rsidRPr="002F0433" w:rsidRDefault="00BD23B9" w:rsidP="00A61680">
            <w:pPr>
              <w:ind w:firstLine="709"/>
              <w:jc w:val="both"/>
              <w:rPr>
                <w:sz w:val="26"/>
                <w:szCs w:val="26"/>
                <w:lang w:eastAsia="en-US"/>
              </w:rPr>
            </w:pPr>
            <w:r w:rsidRPr="002F0433">
              <w:rPr>
                <w:sz w:val="26"/>
                <w:szCs w:val="26"/>
                <w:lang w:eastAsia="en-US"/>
              </w:rPr>
              <w:t>311</w:t>
            </w:r>
          </w:p>
        </w:tc>
      </w:tr>
      <w:tr w:rsidR="002F0433" w:rsidRPr="002F0433" w:rsidTr="00A61680">
        <w:trPr>
          <w:trHeight w:val="230"/>
        </w:trPr>
        <w:tc>
          <w:tcPr>
            <w:tcW w:w="5273" w:type="dxa"/>
            <w:shd w:val="clear" w:color="auto" w:fill="F2F2F2"/>
            <w:vAlign w:val="center"/>
          </w:tcPr>
          <w:p w:rsidR="00BD23B9" w:rsidRPr="002F0433" w:rsidRDefault="00BD23B9" w:rsidP="00A61680">
            <w:pPr>
              <w:ind w:firstLine="709"/>
              <w:jc w:val="both"/>
              <w:rPr>
                <w:b/>
                <w:bCs/>
                <w:i/>
                <w:iCs/>
                <w:sz w:val="26"/>
                <w:szCs w:val="26"/>
                <w:lang w:eastAsia="en-US"/>
              </w:rPr>
            </w:pPr>
            <w:r w:rsidRPr="002F0433">
              <w:rPr>
                <w:b/>
                <w:bCs/>
                <w:i/>
                <w:iCs/>
                <w:sz w:val="26"/>
                <w:szCs w:val="26"/>
                <w:lang w:eastAsia="en-US"/>
              </w:rPr>
              <w:t>Миграционный приток (+) отток (-), чел.</w:t>
            </w:r>
          </w:p>
        </w:tc>
        <w:tc>
          <w:tcPr>
            <w:tcW w:w="992" w:type="dxa"/>
          </w:tcPr>
          <w:p w:rsidR="00BD23B9" w:rsidRPr="002F0433" w:rsidRDefault="00BD23B9" w:rsidP="00A61680">
            <w:pPr>
              <w:ind w:firstLine="709"/>
              <w:jc w:val="both"/>
              <w:rPr>
                <w:sz w:val="26"/>
                <w:szCs w:val="26"/>
                <w:lang w:eastAsia="en-US"/>
              </w:rPr>
            </w:pPr>
            <w:r w:rsidRPr="002F0433">
              <w:rPr>
                <w:sz w:val="26"/>
                <w:szCs w:val="26"/>
                <w:lang w:eastAsia="en-US"/>
              </w:rPr>
              <w:t>-42</w:t>
            </w:r>
          </w:p>
        </w:tc>
        <w:tc>
          <w:tcPr>
            <w:tcW w:w="1134" w:type="dxa"/>
          </w:tcPr>
          <w:p w:rsidR="00BD23B9" w:rsidRPr="002F0433" w:rsidRDefault="00BD23B9" w:rsidP="00A61680">
            <w:pPr>
              <w:ind w:firstLine="709"/>
              <w:jc w:val="both"/>
              <w:rPr>
                <w:sz w:val="26"/>
                <w:szCs w:val="26"/>
                <w:lang w:eastAsia="en-US"/>
              </w:rPr>
            </w:pPr>
            <w:r w:rsidRPr="002F0433">
              <w:rPr>
                <w:sz w:val="26"/>
                <w:szCs w:val="26"/>
                <w:lang w:eastAsia="en-US"/>
              </w:rPr>
              <w:t>-15</w:t>
            </w:r>
          </w:p>
        </w:tc>
        <w:tc>
          <w:tcPr>
            <w:tcW w:w="993" w:type="dxa"/>
          </w:tcPr>
          <w:p w:rsidR="00BD23B9" w:rsidRPr="002F0433" w:rsidRDefault="00BD23B9" w:rsidP="00A61680">
            <w:pPr>
              <w:ind w:firstLine="709"/>
              <w:jc w:val="both"/>
              <w:rPr>
                <w:sz w:val="26"/>
                <w:szCs w:val="26"/>
                <w:lang w:eastAsia="en-US"/>
              </w:rPr>
            </w:pPr>
            <w:r w:rsidRPr="002F0433">
              <w:rPr>
                <w:sz w:val="26"/>
                <w:szCs w:val="26"/>
                <w:lang w:eastAsia="en-US"/>
              </w:rPr>
              <w:t>-5</w:t>
            </w:r>
          </w:p>
        </w:tc>
        <w:tc>
          <w:tcPr>
            <w:tcW w:w="992" w:type="dxa"/>
          </w:tcPr>
          <w:p w:rsidR="00BD23B9" w:rsidRPr="002F0433" w:rsidRDefault="00BD23B9" w:rsidP="00A61680">
            <w:pPr>
              <w:ind w:firstLine="709"/>
              <w:jc w:val="both"/>
              <w:rPr>
                <w:sz w:val="26"/>
                <w:szCs w:val="26"/>
                <w:lang w:eastAsia="en-US"/>
              </w:rPr>
            </w:pPr>
            <w:r w:rsidRPr="002F0433">
              <w:rPr>
                <w:sz w:val="26"/>
                <w:szCs w:val="26"/>
                <w:lang w:eastAsia="en-US"/>
              </w:rPr>
              <w:t>64</w:t>
            </w:r>
          </w:p>
        </w:tc>
      </w:tr>
      <w:tr w:rsidR="002F0433" w:rsidRPr="002F0433" w:rsidTr="00A61680">
        <w:trPr>
          <w:trHeight w:val="230"/>
        </w:trPr>
        <w:tc>
          <w:tcPr>
            <w:tcW w:w="5273" w:type="dxa"/>
            <w:shd w:val="clear" w:color="auto" w:fill="F2F2F2"/>
            <w:vAlign w:val="center"/>
          </w:tcPr>
          <w:p w:rsidR="00BD23B9" w:rsidRPr="002F0433" w:rsidRDefault="00BD23B9" w:rsidP="00A61680">
            <w:pPr>
              <w:ind w:firstLine="709"/>
              <w:jc w:val="both"/>
              <w:rPr>
                <w:b/>
                <w:bCs/>
                <w:i/>
                <w:iCs/>
                <w:sz w:val="26"/>
                <w:szCs w:val="26"/>
                <w:lang w:eastAsia="en-US"/>
              </w:rPr>
            </w:pPr>
            <w:r w:rsidRPr="002F0433">
              <w:rPr>
                <w:b/>
                <w:bCs/>
                <w:i/>
                <w:iCs/>
                <w:sz w:val="26"/>
                <w:szCs w:val="26"/>
                <w:lang w:eastAsia="en-US"/>
              </w:rPr>
              <w:t>Миграционный приток (+) отток (-), чел./1000 чел.</w:t>
            </w:r>
          </w:p>
        </w:tc>
        <w:tc>
          <w:tcPr>
            <w:tcW w:w="992" w:type="dxa"/>
          </w:tcPr>
          <w:p w:rsidR="00BD23B9" w:rsidRPr="002F0433" w:rsidRDefault="00BD23B9" w:rsidP="00A61680">
            <w:pPr>
              <w:ind w:firstLine="709"/>
              <w:jc w:val="both"/>
              <w:rPr>
                <w:sz w:val="26"/>
                <w:szCs w:val="26"/>
                <w:lang w:eastAsia="en-US"/>
              </w:rPr>
            </w:pPr>
            <w:r w:rsidRPr="002F0433">
              <w:rPr>
                <w:sz w:val="26"/>
                <w:szCs w:val="26"/>
                <w:lang w:eastAsia="en-US"/>
              </w:rPr>
              <w:t>-6,2</w:t>
            </w:r>
          </w:p>
        </w:tc>
        <w:tc>
          <w:tcPr>
            <w:tcW w:w="1134" w:type="dxa"/>
          </w:tcPr>
          <w:p w:rsidR="00BD23B9" w:rsidRPr="002F0433" w:rsidRDefault="00BD23B9" w:rsidP="00A61680">
            <w:pPr>
              <w:ind w:firstLine="709"/>
              <w:jc w:val="both"/>
              <w:rPr>
                <w:sz w:val="26"/>
                <w:szCs w:val="26"/>
                <w:lang w:eastAsia="en-US"/>
              </w:rPr>
            </w:pPr>
            <w:r w:rsidRPr="002F0433">
              <w:rPr>
                <w:sz w:val="26"/>
                <w:szCs w:val="26"/>
                <w:lang w:eastAsia="en-US"/>
              </w:rPr>
              <w:t>-2,2</w:t>
            </w:r>
          </w:p>
        </w:tc>
        <w:tc>
          <w:tcPr>
            <w:tcW w:w="993" w:type="dxa"/>
          </w:tcPr>
          <w:p w:rsidR="00BD23B9" w:rsidRPr="002F0433" w:rsidRDefault="00BD23B9" w:rsidP="00A61680">
            <w:pPr>
              <w:ind w:firstLine="709"/>
              <w:jc w:val="both"/>
              <w:rPr>
                <w:sz w:val="26"/>
                <w:szCs w:val="26"/>
                <w:lang w:eastAsia="en-US"/>
              </w:rPr>
            </w:pPr>
            <w:r w:rsidRPr="002F0433">
              <w:rPr>
                <w:sz w:val="26"/>
                <w:szCs w:val="26"/>
                <w:lang w:eastAsia="en-US"/>
              </w:rPr>
              <w:t>-0,7</w:t>
            </w:r>
          </w:p>
        </w:tc>
        <w:tc>
          <w:tcPr>
            <w:tcW w:w="992" w:type="dxa"/>
          </w:tcPr>
          <w:p w:rsidR="00BD23B9" w:rsidRPr="002F0433" w:rsidRDefault="00BD23B9" w:rsidP="00A61680">
            <w:pPr>
              <w:ind w:firstLine="709"/>
              <w:jc w:val="both"/>
              <w:rPr>
                <w:sz w:val="26"/>
                <w:szCs w:val="26"/>
                <w:lang w:val="en-US" w:eastAsia="en-US"/>
              </w:rPr>
            </w:pPr>
            <w:r w:rsidRPr="002F0433">
              <w:rPr>
                <w:sz w:val="26"/>
                <w:szCs w:val="26"/>
                <w:lang w:eastAsia="en-US"/>
              </w:rPr>
              <w:t>9,7</w:t>
            </w:r>
          </w:p>
        </w:tc>
      </w:tr>
    </w:tbl>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 w:val="26"/>
          <w:szCs w:val="26"/>
          <w:lang w:eastAsia="en-US"/>
        </w:rPr>
      </w:pPr>
      <w:r w:rsidRPr="002F0433">
        <w:rPr>
          <w:sz w:val="26"/>
          <w:szCs w:val="26"/>
          <w:lang w:eastAsia="en-US"/>
        </w:rPr>
        <w:t>В 2013-2016 годах наблюдался как отток, так и приток населения, наибольший миграционный отток отмечен в 2013 г. (42 чел.), приток в 2016 г. (64 чел.)</w:t>
      </w:r>
    </w:p>
    <w:p w:rsidR="00BD23B9" w:rsidRPr="002F0433" w:rsidRDefault="00BD23B9" w:rsidP="00BD23B9">
      <w:pPr>
        <w:ind w:firstLine="709"/>
        <w:jc w:val="both"/>
        <w:rPr>
          <w:sz w:val="26"/>
          <w:szCs w:val="26"/>
          <w:lang w:eastAsia="en-US"/>
        </w:rPr>
      </w:pPr>
      <w:r w:rsidRPr="002F0433">
        <w:rPr>
          <w:noProof/>
          <w:sz w:val="26"/>
          <w:szCs w:val="26"/>
        </w:rPr>
        <w:lastRenderedPageBreak/>
        <w:drawing>
          <wp:inline distT="0" distB="0" distL="0" distR="0" wp14:anchorId="7A4D8287" wp14:editId="0A957D31">
            <wp:extent cx="4568825" cy="2740025"/>
            <wp:effectExtent l="0" t="0" r="3175" b="3175"/>
            <wp:docPr id="73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BD23B9" w:rsidRPr="002F0433" w:rsidRDefault="00BD23B9" w:rsidP="00BD23B9">
      <w:pPr>
        <w:ind w:firstLine="709"/>
        <w:jc w:val="center"/>
        <w:rPr>
          <w:b/>
          <w:sz w:val="26"/>
          <w:szCs w:val="26"/>
          <w:lang w:eastAsia="en-US"/>
        </w:rPr>
      </w:pPr>
      <w:r w:rsidRPr="002F0433">
        <w:rPr>
          <w:b/>
          <w:sz w:val="26"/>
          <w:szCs w:val="26"/>
          <w:lang w:eastAsia="en-US"/>
        </w:rPr>
        <w:t xml:space="preserve">Рисунок </w:t>
      </w:r>
      <w:r w:rsidRPr="002F0433">
        <w:rPr>
          <w:b/>
          <w:szCs w:val="24"/>
          <w:lang w:eastAsia="en-US"/>
        </w:rPr>
        <w:t xml:space="preserve">6.1.9. </w:t>
      </w:r>
      <w:r w:rsidRPr="002F0433">
        <w:rPr>
          <w:b/>
          <w:sz w:val="26"/>
          <w:szCs w:val="26"/>
          <w:lang w:eastAsia="en-US"/>
        </w:rPr>
        <w:t xml:space="preserve">Динамика миграционных процессов в </w:t>
      </w:r>
    </w:p>
    <w:p w:rsidR="00BD23B9" w:rsidRPr="002F0433" w:rsidRDefault="00BD23B9" w:rsidP="00BD23B9">
      <w:pPr>
        <w:ind w:firstLine="709"/>
        <w:jc w:val="center"/>
        <w:rPr>
          <w:b/>
          <w:sz w:val="26"/>
          <w:szCs w:val="26"/>
          <w:lang w:eastAsia="en-US"/>
        </w:rPr>
      </w:pPr>
      <w:r w:rsidRPr="002F0433">
        <w:rPr>
          <w:b/>
          <w:sz w:val="26"/>
          <w:szCs w:val="26"/>
          <w:lang w:eastAsia="en-US"/>
        </w:rPr>
        <w:t>МО Ломинцевское (2013-2016 гг.)</w:t>
      </w:r>
    </w:p>
    <w:p w:rsidR="00BD23B9" w:rsidRPr="002F0433" w:rsidRDefault="00BD23B9" w:rsidP="00BD23B9">
      <w:pPr>
        <w:ind w:firstLine="709"/>
        <w:jc w:val="center"/>
        <w:rPr>
          <w:b/>
          <w:sz w:val="26"/>
          <w:szCs w:val="26"/>
          <w:lang w:eastAsia="en-US"/>
        </w:rPr>
      </w:pPr>
    </w:p>
    <w:p w:rsidR="00BD23B9" w:rsidRPr="002F0433" w:rsidRDefault="00BD23B9" w:rsidP="00BD23B9">
      <w:pPr>
        <w:ind w:firstLine="709"/>
        <w:jc w:val="both"/>
        <w:rPr>
          <w:sz w:val="26"/>
          <w:szCs w:val="26"/>
          <w:lang w:eastAsia="en-US"/>
        </w:rPr>
      </w:pPr>
      <w:r w:rsidRPr="002F0433">
        <w:rPr>
          <w:sz w:val="26"/>
          <w:szCs w:val="26"/>
          <w:lang w:eastAsia="en-US"/>
        </w:rPr>
        <w:t>На расчетный период основные усилия должны быть направлены как на обеспечение положительного естественного прироста, в первую очередь путём снижения уровня смертности, особенно детской и мужской, так и на привлечение мигрантов.</w:t>
      </w:r>
    </w:p>
    <w:p w:rsidR="00BD23B9" w:rsidRPr="002F0433" w:rsidRDefault="00BD23B9" w:rsidP="00BD23B9">
      <w:pPr>
        <w:ind w:firstLine="709"/>
        <w:jc w:val="both"/>
        <w:rPr>
          <w:sz w:val="26"/>
          <w:szCs w:val="26"/>
          <w:lang w:eastAsia="en-US"/>
        </w:rPr>
      </w:pPr>
      <w:r w:rsidRPr="002F0433">
        <w:rPr>
          <w:sz w:val="26"/>
          <w:szCs w:val="26"/>
          <w:lang w:eastAsia="en-US"/>
        </w:rPr>
        <w:t xml:space="preserve">Так же для улучшения демографической ситуации в МО Ломинцевское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 населения,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 улучшение миграционной ситуации. </w:t>
      </w:r>
    </w:p>
    <w:p w:rsidR="00BD23B9" w:rsidRPr="002F0433" w:rsidRDefault="00BD23B9" w:rsidP="00BD23B9">
      <w:pPr>
        <w:ind w:firstLine="709"/>
        <w:jc w:val="both"/>
        <w:rPr>
          <w:sz w:val="26"/>
          <w:szCs w:val="26"/>
          <w:lang w:eastAsia="en-US"/>
        </w:rPr>
      </w:pPr>
      <w:r w:rsidRPr="002F0433">
        <w:rPr>
          <w:sz w:val="26"/>
          <w:szCs w:val="26"/>
          <w:lang w:eastAsia="en-US"/>
        </w:rPr>
        <w:t>Принимаемые меры по улучшению демографической ситуации, в том числе успешной реализации демографических программ по стимулированию рождаемости, программ направленных на поддержку семей с детьми и молодых семей, приоритетного национального проекта в сфере здравоохранения позволят на расчетный срок обеспечить положительную динамику коэффициента естественного прироста, хотя существует опасность снижения коэффициента естественного прироста в случае ухудшения экономической ситуации в стране.</w:t>
      </w: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b/>
          <w:sz w:val="26"/>
          <w:szCs w:val="26"/>
          <w:lang w:eastAsia="en-US"/>
        </w:rPr>
      </w:pPr>
      <w:r w:rsidRPr="002F0433">
        <w:rPr>
          <w:b/>
          <w:sz w:val="26"/>
          <w:szCs w:val="26"/>
          <w:lang w:eastAsia="en-US"/>
        </w:rPr>
        <w:t>МО Огаревское</w:t>
      </w:r>
    </w:p>
    <w:p w:rsidR="00BD23B9" w:rsidRPr="002F0433" w:rsidRDefault="00BD23B9" w:rsidP="00BD23B9">
      <w:pPr>
        <w:ind w:firstLine="709"/>
        <w:jc w:val="both"/>
        <w:rPr>
          <w:b/>
          <w:sz w:val="26"/>
          <w:szCs w:val="26"/>
          <w:lang w:eastAsia="en-US"/>
        </w:rPr>
      </w:pPr>
    </w:p>
    <w:p w:rsidR="00BD23B9" w:rsidRPr="002F0433" w:rsidRDefault="00BD23B9" w:rsidP="00BD23B9">
      <w:pPr>
        <w:ind w:firstLine="709"/>
        <w:jc w:val="both"/>
        <w:rPr>
          <w:sz w:val="26"/>
          <w:szCs w:val="26"/>
          <w:lang w:eastAsia="en-US"/>
        </w:rPr>
      </w:pPr>
      <w:r w:rsidRPr="002F0433">
        <w:rPr>
          <w:sz w:val="26"/>
          <w:szCs w:val="26"/>
          <w:lang w:eastAsia="en-US"/>
        </w:rPr>
        <w:lastRenderedPageBreak/>
        <w:t>Состояние социально-экономической ситуации в стране отрицательно отразилось на изменении демографии муниципального образования: устойчиво обозначилось снижение численности населения, изменение его структуры, естественная убыль превысила рождаемость, высок уровень преждевременной смертности.</w:t>
      </w:r>
    </w:p>
    <w:p w:rsidR="00BD23B9" w:rsidRPr="002F0433" w:rsidRDefault="00BD23B9" w:rsidP="00BD23B9">
      <w:pPr>
        <w:ind w:firstLine="709"/>
        <w:jc w:val="right"/>
        <w:rPr>
          <w:szCs w:val="24"/>
          <w:lang w:eastAsia="en-US"/>
        </w:rPr>
      </w:pPr>
    </w:p>
    <w:p w:rsidR="00BD23B9" w:rsidRPr="002F0433" w:rsidRDefault="00BD23B9" w:rsidP="00BD23B9">
      <w:pPr>
        <w:ind w:firstLine="709"/>
        <w:jc w:val="right"/>
        <w:rPr>
          <w:szCs w:val="24"/>
          <w:lang w:eastAsia="en-US"/>
        </w:rPr>
      </w:pPr>
      <w:r w:rsidRPr="002F0433">
        <w:rPr>
          <w:szCs w:val="24"/>
          <w:lang w:eastAsia="en-US"/>
        </w:rPr>
        <w:t>Таблица 6.1.10</w:t>
      </w:r>
    </w:p>
    <w:p w:rsidR="00BD23B9" w:rsidRPr="002F0433" w:rsidRDefault="00BD23B9" w:rsidP="00BD23B9">
      <w:pPr>
        <w:ind w:firstLine="709"/>
        <w:jc w:val="center"/>
        <w:rPr>
          <w:b/>
          <w:sz w:val="26"/>
          <w:szCs w:val="26"/>
          <w:lang w:eastAsia="en-US"/>
        </w:rPr>
      </w:pPr>
      <w:r w:rsidRPr="002F0433">
        <w:rPr>
          <w:b/>
          <w:sz w:val="26"/>
          <w:szCs w:val="26"/>
          <w:lang w:eastAsia="en-US"/>
        </w:rPr>
        <w:t>Структура населения МО Огаревское СП на 01.01.2014 г.</w:t>
      </w:r>
    </w:p>
    <w:tbl>
      <w:tblPr>
        <w:tblW w:w="9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60"/>
        <w:gridCol w:w="4252"/>
      </w:tblGrid>
      <w:tr w:rsidR="002F0433" w:rsidRPr="002F0433" w:rsidTr="00A61680">
        <w:trPr>
          <w:jc w:val="center"/>
        </w:trPr>
        <w:tc>
          <w:tcPr>
            <w:tcW w:w="4860" w:type="dxa"/>
            <w:vAlign w:val="center"/>
          </w:tcPr>
          <w:p w:rsidR="00BD23B9" w:rsidRPr="002F0433" w:rsidRDefault="00BD23B9" w:rsidP="00A61680">
            <w:pPr>
              <w:ind w:firstLine="709"/>
              <w:jc w:val="both"/>
              <w:rPr>
                <w:sz w:val="26"/>
                <w:szCs w:val="26"/>
                <w:lang w:eastAsia="en-US"/>
              </w:rPr>
            </w:pPr>
            <w:r w:rsidRPr="002F0433">
              <w:rPr>
                <w:sz w:val="26"/>
                <w:szCs w:val="26"/>
                <w:lang w:eastAsia="en-US"/>
              </w:rPr>
              <w:t>Показатели</w:t>
            </w:r>
          </w:p>
        </w:tc>
        <w:tc>
          <w:tcPr>
            <w:tcW w:w="4252" w:type="dxa"/>
            <w:vAlign w:val="center"/>
          </w:tcPr>
          <w:p w:rsidR="00BD23B9" w:rsidRPr="002F0433" w:rsidRDefault="00BD23B9" w:rsidP="00A61680">
            <w:pPr>
              <w:ind w:firstLine="709"/>
              <w:jc w:val="both"/>
              <w:rPr>
                <w:sz w:val="26"/>
                <w:szCs w:val="26"/>
                <w:lang w:eastAsia="en-US"/>
              </w:rPr>
            </w:pPr>
            <w:r w:rsidRPr="002F0433">
              <w:rPr>
                <w:sz w:val="26"/>
                <w:szCs w:val="26"/>
                <w:lang w:eastAsia="en-US"/>
              </w:rPr>
              <w:t>Количество на 01.01.2014г.</w:t>
            </w: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Численность постоянного населения на начало года, человек</w:t>
            </w:r>
          </w:p>
        </w:tc>
        <w:tc>
          <w:tcPr>
            <w:tcW w:w="4252" w:type="dxa"/>
            <w:vAlign w:val="center"/>
          </w:tcPr>
          <w:p w:rsidR="00BD23B9" w:rsidRPr="002F0433" w:rsidRDefault="00BD23B9" w:rsidP="00A61680">
            <w:pPr>
              <w:ind w:firstLine="709"/>
              <w:jc w:val="both"/>
              <w:rPr>
                <w:sz w:val="26"/>
                <w:szCs w:val="26"/>
                <w:lang w:eastAsia="en-US"/>
              </w:rPr>
            </w:pPr>
            <w:r w:rsidRPr="002F0433">
              <w:rPr>
                <w:sz w:val="26"/>
                <w:szCs w:val="26"/>
                <w:lang w:eastAsia="en-US"/>
              </w:rPr>
              <w:t>2793 (100%)</w:t>
            </w: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По полу:</w:t>
            </w:r>
          </w:p>
        </w:tc>
        <w:tc>
          <w:tcPr>
            <w:tcW w:w="4252" w:type="dxa"/>
            <w:vAlign w:val="center"/>
          </w:tcPr>
          <w:p w:rsidR="00BD23B9" w:rsidRPr="002F0433" w:rsidRDefault="00BD23B9" w:rsidP="00A61680">
            <w:pPr>
              <w:ind w:firstLine="709"/>
              <w:jc w:val="both"/>
              <w:rPr>
                <w:sz w:val="26"/>
                <w:szCs w:val="26"/>
                <w:lang w:eastAsia="en-US"/>
              </w:rPr>
            </w:pP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 xml:space="preserve">               Мужчин</w:t>
            </w:r>
          </w:p>
        </w:tc>
        <w:tc>
          <w:tcPr>
            <w:tcW w:w="4252" w:type="dxa"/>
            <w:vAlign w:val="center"/>
          </w:tcPr>
          <w:p w:rsidR="00BD23B9" w:rsidRPr="002F0433" w:rsidRDefault="00BD23B9" w:rsidP="00A61680">
            <w:pPr>
              <w:ind w:firstLine="709"/>
              <w:jc w:val="both"/>
              <w:rPr>
                <w:sz w:val="26"/>
                <w:szCs w:val="26"/>
                <w:lang w:eastAsia="en-US"/>
              </w:rPr>
            </w:pPr>
            <w:r w:rsidRPr="002F0433">
              <w:rPr>
                <w:sz w:val="26"/>
                <w:szCs w:val="26"/>
                <w:lang w:eastAsia="en-US"/>
              </w:rPr>
              <w:t>1227 (43,93%)</w:t>
            </w: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 xml:space="preserve">               Женщин</w:t>
            </w:r>
          </w:p>
        </w:tc>
        <w:tc>
          <w:tcPr>
            <w:tcW w:w="4252" w:type="dxa"/>
            <w:vAlign w:val="center"/>
          </w:tcPr>
          <w:p w:rsidR="00BD23B9" w:rsidRPr="002F0433" w:rsidRDefault="00BD23B9" w:rsidP="00A61680">
            <w:pPr>
              <w:ind w:firstLine="709"/>
              <w:jc w:val="both"/>
              <w:rPr>
                <w:sz w:val="26"/>
                <w:szCs w:val="26"/>
                <w:lang w:eastAsia="en-US"/>
              </w:rPr>
            </w:pPr>
            <w:r w:rsidRPr="002F0433">
              <w:rPr>
                <w:sz w:val="26"/>
                <w:szCs w:val="26"/>
                <w:lang w:eastAsia="en-US"/>
              </w:rPr>
              <w:t>1566 (56,07%)</w:t>
            </w: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По возрасту:</w:t>
            </w:r>
          </w:p>
        </w:tc>
        <w:tc>
          <w:tcPr>
            <w:tcW w:w="4252" w:type="dxa"/>
            <w:vAlign w:val="center"/>
          </w:tcPr>
          <w:p w:rsidR="00BD23B9" w:rsidRPr="002F0433" w:rsidRDefault="00BD23B9" w:rsidP="00A61680">
            <w:pPr>
              <w:ind w:firstLine="709"/>
              <w:jc w:val="both"/>
              <w:rPr>
                <w:sz w:val="26"/>
                <w:szCs w:val="26"/>
                <w:lang w:eastAsia="en-US"/>
              </w:rPr>
            </w:pP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 xml:space="preserve">               Моложе трудоспособного</w:t>
            </w:r>
          </w:p>
        </w:tc>
        <w:tc>
          <w:tcPr>
            <w:tcW w:w="4252" w:type="dxa"/>
            <w:vAlign w:val="center"/>
          </w:tcPr>
          <w:p w:rsidR="00BD23B9" w:rsidRPr="002F0433" w:rsidRDefault="00BD23B9" w:rsidP="00A61680">
            <w:pPr>
              <w:ind w:firstLine="709"/>
              <w:jc w:val="both"/>
              <w:rPr>
                <w:sz w:val="26"/>
                <w:szCs w:val="26"/>
                <w:lang w:eastAsia="en-US"/>
              </w:rPr>
            </w:pPr>
            <w:r w:rsidRPr="002F0433">
              <w:rPr>
                <w:sz w:val="26"/>
                <w:szCs w:val="26"/>
                <w:lang w:eastAsia="en-US"/>
              </w:rPr>
              <w:t>435(15,57%)</w:t>
            </w: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 xml:space="preserve">               Детей в возрасте 1-6 лет  </w:t>
            </w:r>
          </w:p>
        </w:tc>
        <w:tc>
          <w:tcPr>
            <w:tcW w:w="4252" w:type="dxa"/>
            <w:vAlign w:val="center"/>
          </w:tcPr>
          <w:p w:rsidR="00BD23B9" w:rsidRPr="002F0433" w:rsidRDefault="00BD23B9" w:rsidP="00A61680">
            <w:pPr>
              <w:ind w:firstLine="709"/>
              <w:jc w:val="both"/>
              <w:rPr>
                <w:sz w:val="26"/>
                <w:szCs w:val="26"/>
                <w:lang w:eastAsia="en-US"/>
              </w:rPr>
            </w:pPr>
            <w:r w:rsidRPr="002F0433">
              <w:rPr>
                <w:sz w:val="26"/>
                <w:szCs w:val="26"/>
                <w:lang w:eastAsia="en-US"/>
              </w:rPr>
              <w:t>158 (5,66%)</w:t>
            </w: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 xml:space="preserve">               В трудоспособном  </w:t>
            </w:r>
          </w:p>
        </w:tc>
        <w:tc>
          <w:tcPr>
            <w:tcW w:w="4252" w:type="dxa"/>
            <w:vAlign w:val="center"/>
          </w:tcPr>
          <w:p w:rsidR="00BD23B9" w:rsidRPr="002F0433" w:rsidRDefault="00BD23B9" w:rsidP="00A61680">
            <w:pPr>
              <w:ind w:firstLine="709"/>
              <w:jc w:val="both"/>
              <w:rPr>
                <w:sz w:val="26"/>
                <w:szCs w:val="26"/>
                <w:lang w:eastAsia="en-US"/>
              </w:rPr>
            </w:pPr>
            <w:r w:rsidRPr="002F0433">
              <w:rPr>
                <w:sz w:val="26"/>
                <w:szCs w:val="26"/>
                <w:lang w:eastAsia="en-US"/>
              </w:rPr>
              <w:t>1498 (53,63%)</w:t>
            </w: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 xml:space="preserve">               Старше трудоспособного </w:t>
            </w:r>
          </w:p>
        </w:tc>
        <w:tc>
          <w:tcPr>
            <w:tcW w:w="4252" w:type="dxa"/>
            <w:vAlign w:val="center"/>
          </w:tcPr>
          <w:p w:rsidR="00BD23B9" w:rsidRPr="002F0433" w:rsidRDefault="00BD23B9" w:rsidP="00A61680">
            <w:pPr>
              <w:ind w:firstLine="709"/>
              <w:jc w:val="both"/>
              <w:rPr>
                <w:sz w:val="26"/>
                <w:szCs w:val="26"/>
                <w:lang w:eastAsia="en-US"/>
              </w:rPr>
            </w:pPr>
            <w:r w:rsidRPr="002F0433">
              <w:rPr>
                <w:sz w:val="26"/>
                <w:szCs w:val="26"/>
                <w:lang w:eastAsia="en-US"/>
              </w:rPr>
              <w:t>860 (30,79%)</w:t>
            </w:r>
          </w:p>
        </w:tc>
      </w:tr>
      <w:tr w:rsidR="002F0433" w:rsidRPr="002F0433" w:rsidTr="00A61680">
        <w:trPr>
          <w:jc w:val="center"/>
        </w:trPr>
        <w:tc>
          <w:tcPr>
            <w:tcW w:w="4860" w:type="dxa"/>
          </w:tcPr>
          <w:p w:rsidR="00BD23B9" w:rsidRPr="002F0433" w:rsidRDefault="00BD23B9" w:rsidP="00A61680">
            <w:pPr>
              <w:ind w:firstLine="709"/>
              <w:jc w:val="both"/>
              <w:rPr>
                <w:sz w:val="26"/>
                <w:szCs w:val="26"/>
                <w:lang w:eastAsia="en-US"/>
              </w:rPr>
            </w:pPr>
            <w:r w:rsidRPr="002F0433">
              <w:rPr>
                <w:sz w:val="26"/>
                <w:szCs w:val="26"/>
                <w:lang w:eastAsia="en-US"/>
              </w:rPr>
              <w:t>Доля населения в общей</w:t>
            </w:r>
          </w:p>
          <w:p w:rsidR="00BD23B9" w:rsidRPr="002F0433" w:rsidRDefault="00BD23B9" w:rsidP="00A61680">
            <w:pPr>
              <w:ind w:firstLine="709"/>
              <w:jc w:val="both"/>
              <w:rPr>
                <w:sz w:val="26"/>
                <w:szCs w:val="26"/>
                <w:lang w:eastAsia="en-US"/>
              </w:rPr>
            </w:pPr>
            <w:r w:rsidRPr="002F0433">
              <w:rPr>
                <w:sz w:val="26"/>
                <w:szCs w:val="26"/>
                <w:lang w:eastAsia="en-US"/>
              </w:rPr>
              <w:t>численности по району</w:t>
            </w:r>
          </w:p>
        </w:tc>
        <w:tc>
          <w:tcPr>
            <w:tcW w:w="4252" w:type="dxa"/>
            <w:vAlign w:val="center"/>
          </w:tcPr>
          <w:p w:rsidR="00BD23B9" w:rsidRPr="002F0433" w:rsidRDefault="00BD23B9" w:rsidP="00A61680">
            <w:pPr>
              <w:ind w:firstLine="709"/>
              <w:jc w:val="both"/>
              <w:rPr>
                <w:sz w:val="26"/>
                <w:szCs w:val="26"/>
                <w:lang w:eastAsia="en-US"/>
              </w:rPr>
            </w:pPr>
            <w:r w:rsidRPr="002F0433">
              <w:rPr>
                <w:sz w:val="26"/>
                <w:szCs w:val="26"/>
                <w:lang w:eastAsia="en-US"/>
              </w:rPr>
              <w:t>2,6%</w:t>
            </w:r>
          </w:p>
        </w:tc>
      </w:tr>
    </w:tbl>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 w:val="26"/>
          <w:szCs w:val="26"/>
          <w:lang w:eastAsia="en-US"/>
        </w:rPr>
      </w:pPr>
      <w:r w:rsidRPr="002F0433">
        <w:rPr>
          <w:sz w:val="26"/>
          <w:szCs w:val="26"/>
          <w:lang w:eastAsia="en-US"/>
        </w:rPr>
        <w:t>На перекосы в распределении трудовых ресурсов оказывает влияние отток трудоспособного населения в близлежащие города и столицу государства.</w:t>
      </w:r>
    </w:p>
    <w:p w:rsidR="00BD23B9" w:rsidRPr="002F0433" w:rsidRDefault="00BD23B9" w:rsidP="00BD23B9">
      <w:pPr>
        <w:ind w:firstLine="709"/>
        <w:jc w:val="both"/>
        <w:rPr>
          <w:sz w:val="26"/>
          <w:szCs w:val="26"/>
          <w:lang w:eastAsia="en-US"/>
        </w:rPr>
      </w:pPr>
      <w:r w:rsidRPr="002F0433">
        <w:rPr>
          <w:sz w:val="26"/>
          <w:szCs w:val="26"/>
          <w:lang w:eastAsia="en-US"/>
        </w:rPr>
        <w:t>Повышение качества жизни, заложенное в ряде целевых федеральных и региональных программ, направлено на улучшение демографической ситуации и снижение отрицательных показателей.</w:t>
      </w: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 w:val="26"/>
          <w:szCs w:val="26"/>
          <w:u w:val="single"/>
          <w:lang w:eastAsia="en-US"/>
        </w:rPr>
      </w:pPr>
      <w:r w:rsidRPr="002F0433">
        <w:rPr>
          <w:sz w:val="26"/>
          <w:szCs w:val="26"/>
          <w:u w:val="single"/>
          <w:lang w:eastAsia="en-US"/>
        </w:rPr>
        <w:t>Для улучшения демографической ситуации необходимо осуществить:</w:t>
      </w:r>
    </w:p>
    <w:p w:rsidR="00BD23B9" w:rsidRPr="002F0433" w:rsidRDefault="00BD23B9" w:rsidP="00BD23B9">
      <w:pPr>
        <w:ind w:firstLine="709"/>
        <w:jc w:val="both"/>
        <w:rPr>
          <w:sz w:val="26"/>
          <w:szCs w:val="26"/>
          <w:lang w:eastAsia="en-US"/>
        </w:rPr>
      </w:pPr>
    </w:p>
    <w:p w:rsidR="00BD23B9" w:rsidRPr="002F0433" w:rsidRDefault="00BD23B9" w:rsidP="00BD23B9">
      <w:pPr>
        <w:ind w:firstLine="709"/>
        <w:jc w:val="both"/>
        <w:rPr>
          <w:sz w:val="26"/>
          <w:szCs w:val="26"/>
          <w:lang w:eastAsia="en-US"/>
        </w:rPr>
      </w:pPr>
      <w:r w:rsidRPr="002F0433">
        <w:rPr>
          <w:sz w:val="26"/>
          <w:szCs w:val="26"/>
          <w:lang w:eastAsia="en-US"/>
        </w:rPr>
        <w:t>- общий подъем уровня жизни;</w:t>
      </w:r>
    </w:p>
    <w:p w:rsidR="00BD23B9" w:rsidRPr="002F0433" w:rsidRDefault="00BD23B9" w:rsidP="00BD23B9">
      <w:pPr>
        <w:ind w:firstLine="709"/>
        <w:jc w:val="both"/>
        <w:rPr>
          <w:sz w:val="26"/>
          <w:szCs w:val="26"/>
          <w:lang w:eastAsia="en-US"/>
        </w:rPr>
      </w:pPr>
      <w:r w:rsidRPr="002F0433">
        <w:rPr>
          <w:sz w:val="26"/>
          <w:szCs w:val="26"/>
          <w:lang w:eastAsia="en-US"/>
        </w:rPr>
        <w:t>- увеличить капиталовложения на питание, здравоохранение, физическую культуру, жилищное строительство, организацию отдыха;</w:t>
      </w:r>
    </w:p>
    <w:p w:rsidR="00BD23B9" w:rsidRPr="002F0433" w:rsidRDefault="00BD23B9" w:rsidP="00BD23B9">
      <w:pPr>
        <w:ind w:firstLine="709"/>
        <w:jc w:val="both"/>
        <w:rPr>
          <w:sz w:val="26"/>
          <w:szCs w:val="26"/>
          <w:lang w:eastAsia="en-US"/>
        </w:rPr>
      </w:pPr>
      <w:r w:rsidRPr="002F0433">
        <w:rPr>
          <w:sz w:val="26"/>
          <w:szCs w:val="26"/>
          <w:lang w:eastAsia="en-US"/>
        </w:rPr>
        <w:t>- меры по предотвращению смертности в результате чрезвычайных ситуаций, автокатастроф;</w:t>
      </w:r>
    </w:p>
    <w:p w:rsidR="00BD23B9" w:rsidRPr="002F0433" w:rsidRDefault="00BD23B9" w:rsidP="00BD23B9">
      <w:pPr>
        <w:ind w:firstLine="709"/>
        <w:jc w:val="both"/>
        <w:rPr>
          <w:sz w:val="26"/>
          <w:szCs w:val="26"/>
          <w:lang w:eastAsia="en-US"/>
        </w:rPr>
      </w:pPr>
      <w:r w:rsidRPr="002F0433">
        <w:rPr>
          <w:sz w:val="26"/>
          <w:szCs w:val="26"/>
          <w:lang w:eastAsia="en-US"/>
        </w:rPr>
        <w:t>- мероприятия по охране окружающей среды, в особенности воздушного и водного бассейнов от техногенных воздействий, по предупреждению последствий стихийных природных явлений;</w:t>
      </w:r>
    </w:p>
    <w:p w:rsidR="00BD23B9" w:rsidRPr="002F0433" w:rsidRDefault="00BD23B9" w:rsidP="00BD23B9">
      <w:pPr>
        <w:ind w:firstLine="709"/>
        <w:jc w:val="both"/>
        <w:rPr>
          <w:sz w:val="26"/>
          <w:szCs w:val="26"/>
          <w:lang w:eastAsia="en-US"/>
        </w:rPr>
      </w:pPr>
      <w:r w:rsidRPr="002F0433">
        <w:rPr>
          <w:sz w:val="26"/>
          <w:szCs w:val="26"/>
          <w:lang w:eastAsia="en-US"/>
        </w:rPr>
        <w:t>- продуманную миграционную политику;</w:t>
      </w:r>
    </w:p>
    <w:p w:rsidR="00BD23B9" w:rsidRPr="002F0433" w:rsidRDefault="00BD23B9" w:rsidP="00BD23B9">
      <w:pPr>
        <w:ind w:firstLine="709"/>
        <w:jc w:val="both"/>
        <w:rPr>
          <w:sz w:val="26"/>
          <w:szCs w:val="26"/>
          <w:lang w:eastAsia="en-US"/>
        </w:rPr>
      </w:pPr>
      <w:r w:rsidRPr="002F0433">
        <w:rPr>
          <w:sz w:val="26"/>
          <w:szCs w:val="26"/>
          <w:lang w:eastAsia="en-US"/>
        </w:rPr>
        <w:t>- активную демографическую политику, стимулирующую более высокую рождаемость.</w:t>
      </w:r>
    </w:p>
    <w:p w:rsidR="00BD23B9" w:rsidRPr="002F0433" w:rsidRDefault="00BD23B9" w:rsidP="00BD23B9">
      <w:pPr>
        <w:ind w:firstLine="709"/>
        <w:jc w:val="both"/>
        <w:rPr>
          <w:sz w:val="26"/>
          <w:szCs w:val="26"/>
          <w:lang w:eastAsia="en-US"/>
        </w:rPr>
      </w:pPr>
      <w:r w:rsidRPr="002F0433">
        <w:rPr>
          <w:sz w:val="26"/>
          <w:szCs w:val="26"/>
          <w:lang w:eastAsia="en-US"/>
        </w:rPr>
        <w:lastRenderedPageBreak/>
        <w:t xml:space="preserve">Выравнивание демографической ситуации возможно, в частности, за счет переезда в Россию русского и русскоязычного населения. Всем желающим вернуться на историческую родину следует создавать максимально благоприятные условия, включая выбор района, полностью используя профессиональный потенциал переселенцев. </w:t>
      </w:r>
    </w:p>
    <w:p w:rsidR="00BD23B9" w:rsidRPr="002F0433" w:rsidRDefault="00BD23B9" w:rsidP="00BD23B9">
      <w:pPr>
        <w:ind w:firstLine="709"/>
        <w:jc w:val="both"/>
        <w:rPr>
          <w:sz w:val="26"/>
          <w:szCs w:val="26"/>
          <w:lang w:eastAsia="en-US"/>
        </w:rPr>
      </w:pPr>
      <w:r w:rsidRPr="002F0433">
        <w:rPr>
          <w:sz w:val="26"/>
          <w:szCs w:val="26"/>
          <w:lang w:eastAsia="en-US"/>
        </w:rPr>
        <w:t>Динамика изменения численности населения на территории муниципального образования показывает сокращение населения за период в 18 лет на 26,2%.</w:t>
      </w:r>
    </w:p>
    <w:p w:rsidR="00BD23B9" w:rsidRPr="002F0433" w:rsidRDefault="00BD23B9" w:rsidP="00BD23B9">
      <w:pPr>
        <w:jc w:val="center"/>
        <w:rPr>
          <w:szCs w:val="24"/>
        </w:rPr>
      </w:pPr>
    </w:p>
    <w:p w:rsidR="00BD23B9" w:rsidRPr="002F0433" w:rsidRDefault="00BD23B9" w:rsidP="00BD23B9">
      <w:pPr>
        <w:ind w:firstLine="709"/>
        <w:jc w:val="both"/>
        <w:rPr>
          <w:b/>
          <w:szCs w:val="24"/>
          <w:lang w:eastAsia="en-US"/>
        </w:rPr>
      </w:pPr>
      <w:r w:rsidRPr="002F0433">
        <w:rPr>
          <w:b/>
          <w:szCs w:val="24"/>
          <w:lang w:eastAsia="en-US"/>
        </w:rPr>
        <w:t>Основные меры, направленные на улучшение условий для рождения детей:</w:t>
      </w:r>
    </w:p>
    <w:p w:rsidR="00BD23B9" w:rsidRPr="002F0433" w:rsidRDefault="00BD23B9" w:rsidP="00BD23B9">
      <w:pPr>
        <w:ind w:firstLine="709"/>
        <w:jc w:val="both"/>
        <w:rPr>
          <w:szCs w:val="24"/>
          <w:lang w:eastAsia="en-US"/>
        </w:rPr>
      </w:pPr>
    </w:p>
    <w:p w:rsidR="00BD23B9" w:rsidRPr="002F0433" w:rsidRDefault="00BD23B9" w:rsidP="00BD23B9">
      <w:pPr>
        <w:ind w:firstLine="709"/>
        <w:jc w:val="both"/>
        <w:rPr>
          <w:szCs w:val="24"/>
          <w:lang w:eastAsia="en-US"/>
        </w:rPr>
      </w:pPr>
      <w:r w:rsidRPr="002F0433">
        <w:rPr>
          <w:szCs w:val="24"/>
          <w:lang w:eastAsia="en-US"/>
        </w:rPr>
        <w:t>Проведение информационно-профилактической работы по профилактике абортов, отказов от новорожденных и охране репродуктивного здоровья</w:t>
      </w:r>
    </w:p>
    <w:p w:rsidR="00BD23B9" w:rsidRPr="002F0433" w:rsidRDefault="00BD23B9" w:rsidP="00BD23B9">
      <w:pPr>
        <w:ind w:firstLine="709"/>
        <w:jc w:val="both"/>
        <w:rPr>
          <w:szCs w:val="24"/>
          <w:lang w:eastAsia="en-US"/>
        </w:rPr>
      </w:pPr>
      <w:r w:rsidRPr="002F0433">
        <w:rPr>
          <w:szCs w:val="24"/>
          <w:lang w:eastAsia="en-US"/>
        </w:rPr>
        <w:t>Обеспечение реализации прав семей Щекинского района на меры социальной поддержки, социальные пособия, гарантии и компенсации, установленные федеральным и региональным законодательством</w:t>
      </w:r>
    </w:p>
    <w:p w:rsidR="00BD23B9" w:rsidRPr="002F0433" w:rsidRDefault="00BD23B9" w:rsidP="00BD23B9">
      <w:pPr>
        <w:ind w:firstLine="709"/>
        <w:jc w:val="both"/>
        <w:rPr>
          <w:szCs w:val="24"/>
          <w:lang w:eastAsia="en-US"/>
        </w:rPr>
      </w:pPr>
      <w:r w:rsidRPr="002F0433">
        <w:rPr>
          <w:szCs w:val="24"/>
          <w:lang w:eastAsia="en-US"/>
        </w:rPr>
        <w:t>Проведение социологических исследований для определения репродуктивных планов населения Щекинского района и факторов, препятствующих их осуществлению</w:t>
      </w:r>
    </w:p>
    <w:p w:rsidR="00BD23B9" w:rsidRPr="002F0433" w:rsidRDefault="00BD23B9" w:rsidP="00BD23B9">
      <w:pPr>
        <w:ind w:firstLine="709"/>
        <w:jc w:val="both"/>
        <w:rPr>
          <w:szCs w:val="24"/>
          <w:lang w:eastAsia="en-US"/>
        </w:rPr>
      </w:pPr>
      <w:r w:rsidRPr="002F0433">
        <w:rPr>
          <w:szCs w:val="24"/>
          <w:lang w:eastAsia="en-US"/>
        </w:rPr>
        <w:t>Улучшение материально-технической базы перинатальных учреждений</w:t>
      </w:r>
    </w:p>
    <w:p w:rsidR="00BD23B9" w:rsidRPr="002F0433" w:rsidRDefault="00BD23B9" w:rsidP="00BD23B9">
      <w:pPr>
        <w:ind w:firstLine="709"/>
        <w:jc w:val="both"/>
        <w:rPr>
          <w:szCs w:val="24"/>
          <w:lang w:eastAsia="en-US"/>
        </w:rPr>
      </w:pPr>
    </w:p>
    <w:p w:rsidR="00BD23B9" w:rsidRPr="002F0433" w:rsidRDefault="00BD23B9" w:rsidP="00BD23B9">
      <w:pPr>
        <w:spacing w:after="120"/>
        <w:ind w:firstLine="709"/>
        <w:jc w:val="both"/>
        <w:rPr>
          <w:b/>
          <w:szCs w:val="24"/>
          <w:lang w:eastAsia="en-US"/>
        </w:rPr>
      </w:pPr>
      <w:r w:rsidRPr="002F0433">
        <w:rPr>
          <w:b/>
          <w:szCs w:val="24"/>
          <w:lang w:eastAsia="en-US"/>
        </w:rPr>
        <w:t>Основные меры, направленные на снижение уровня смертности:</w:t>
      </w:r>
    </w:p>
    <w:p w:rsidR="00BD23B9" w:rsidRPr="002F0433" w:rsidRDefault="00BD23B9" w:rsidP="00BD23B9">
      <w:pPr>
        <w:ind w:firstLine="709"/>
        <w:jc w:val="both"/>
        <w:rPr>
          <w:szCs w:val="24"/>
          <w:lang w:eastAsia="en-US"/>
        </w:rPr>
      </w:pPr>
      <w:r w:rsidRPr="002F0433">
        <w:rPr>
          <w:szCs w:val="24"/>
          <w:lang w:eastAsia="en-US"/>
        </w:rPr>
        <w:t>Проведение социологических исследований для определения степени информированности населения по вопросам здорового образа жизни и профилактики заболеваний</w:t>
      </w:r>
    </w:p>
    <w:p w:rsidR="00BD23B9" w:rsidRPr="002F0433" w:rsidRDefault="00BD23B9" w:rsidP="00BD23B9">
      <w:pPr>
        <w:ind w:firstLine="709"/>
        <w:jc w:val="both"/>
        <w:rPr>
          <w:szCs w:val="24"/>
          <w:lang w:eastAsia="en-US"/>
        </w:rPr>
      </w:pPr>
      <w:r w:rsidRPr="002F0433">
        <w:rPr>
          <w:szCs w:val="24"/>
          <w:lang w:eastAsia="en-US"/>
        </w:rPr>
        <w:t>Мониторинг демографической ситуации в Щекинского района. Регулярное определение причин смерти, в наибольшей степени воздействующих на уровень смертности в районе и, разработка мероприятий по снижению смертности от этих причин</w:t>
      </w:r>
    </w:p>
    <w:p w:rsidR="00BD23B9" w:rsidRPr="002F0433" w:rsidRDefault="00BD23B9" w:rsidP="00BD23B9">
      <w:pPr>
        <w:ind w:firstLine="709"/>
        <w:jc w:val="both"/>
        <w:rPr>
          <w:szCs w:val="24"/>
          <w:lang w:eastAsia="en-US"/>
        </w:rPr>
      </w:pPr>
      <w:r w:rsidRPr="002F0433">
        <w:rPr>
          <w:szCs w:val="24"/>
          <w:lang w:eastAsia="en-US"/>
        </w:rPr>
        <w:t>Проведение информационно-профилактической работы по вопросам формирования здорового образа жизни. Основной акцент должен быть сделан на предупреждении алкоголизма и повышении культуры потребления алкоголя</w:t>
      </w:r>
    </w:p>
    <w:p w:rsidR="00BD23B9" w:rsidRPr="002F0433" w:rsidRDefault="00BD23B9" w:rsidP="00BD23B9">
      <w:pPr>
        <w:ind w:firstLine="709"/>
        <w:jc w:val="both"/>
        <w:rPr>
          <w:szCs w:val="24"/>
          <w:lang w:eastAsia="en-US"/>
        </w:rPr>
      </w:pPr>
      <w:r w:rsidRPr="002F0433">
        <w:rPr>
          <w:szCs w:val="24"/>
          <w:lang w:eastAsia="en-US"/>
        </w:rPr>
        <w:t>Противодействие сбыту фальсифицированного алкоголя</w:t>
      </w:r>
    </w:p>
    <w:p w:rsidR="00BD23B9" w:rsidRPr="002F0433" w:rsidRDefault="00BD23B9" w:rsidP="00BD23B9">
      <w:pPr>
        <w:ind w:firstLine="709"/>
        <w:jc w:val="both"/>
        <w:rPr>
          <w:szCs w:val="24"/>
          <w:lang w:eastAsia="en-US"/>
        </w:rPr>
      </w:pPr>
      <w:r w:rsidRPr="002F0433">
        <w:rPr>
          <w:szCs w:val="24"/>
          <w:lang w:eastAsia="en-US"/>
        </w:rPr>
        <w:t>Профилактика атеросклеротической болезни сердца и атеросклероза, принятие дополнительных мер для борьбы с этими заболеваниями</w:t>
      </w:r>
    </w:p>
    <w:p w:rsidR="00BD23B9" w:rsidRPr="002F0433" w:rsidRDefault="00BD23B9" w:rsidP="00BD23B9">
      <w:pPr>
        <w:ind w:firstLine="709"/>
        <w:jc w:val="both"/>
        <w:rPr>
          <w:szCs w:val="24"/>
          <w:lang w:eastAsia="en-US"/>
        </w:rPr>
      </w:pPr>
      <w:r w:rsidRPr="002F0433">
        <w:rPr>
          <w:szCs w:val="24"/>
          <w:lang w:eastAsia="en-US"/>
        </w:rPr>
        <w:t>Профилактика сахарного диабета, принятие дополнительных мер для борьбы с ним</w:t>
      </w:r>
    </w:p>
    <w:p w:rsidR="00BD23B9" w:rsidRPr="002F0433" w:rsidRDefault="00BD23B9" w:rsidP="00BD23B9">
      <w:pPr>
        <w:ind w:firstLine="709"/>
        <w:jc w:val="both"/>
        <w:rPr>
          <w:szCs w:val="24"/>
          <w:lang w:eastAsia="en-US"/>
        </w:rPr>
      </w:pPr>
      <w:r w:rsidRPr="002F0433">
        <w:rPr>
          <w:szCs w:val="24"/>
          <w:lang w:eastAsia="en-US"/>
        </w:rPr>
        <w:t>Усиление работы по снижению числа дорожно-транспортных происшествий</w:t>
      </w:r>
    </w:p>
    <w:p w:rsidR="00BD23B9" w:rsidRPr="002F0433" w:rsidRDefault="00BD23B9" w:rsidP="00BD23B9">
      <w:pPr>
        <w:ind w:firstLine="709"/>
        <w:jc w:val="both"/>
        <w:rPr>
          <w:szCs w:val="24"/>
          <w:lang w:eastAsia="en-US"/>
        </w:rPr>
      </w:pPr>
      <w:r w:rsidRPr="002F0433">
        <w:rPr>
          <w:szCs w:val="24"/>
          <w:lang w:eastAsia="en-US"/>
        </w:rPr>
        <w:t>Анализ уровня жизни населения Щекинского района, определение механизмов и системы мер по повышению уровня и качества жизни населения</w:t>
      </w:r>
    </w:p>
    <w:p w:rsidR="00BD23B9" w:rsidRPr="002F0433" w:rsidRDefault="00BD23B9" w:rsidP="00BD23B9">
      <w:pPr>
        <w:ind w:firstLine="709"/>
        <w:jc w:val="both"/>
        <w:rPr>
          <w:szCs w:val="24"/>
          <w:lang w:eastAsia="en-US"/>
        </w:rPr>
      </w:pPr>
      <w:r w:rsidRPr="002F0433">
        <w:rPr>
          <w:szCs w:val="24"/>
          <w:lang w:eastAsia="en-US"/>
        </w:rPr>
        <w:t xml:space="preserve">Уровень доходов населения – важнейший фактор, от которого прямо зависят экономическая и социальная динамика любого региона. </w:t>
      </w:r>
    </w:p>
    <w:p w:rsidR="00BD23B9" w:rsidRPr="002F0433" w:rsidRDefault="00BD23B9" w:rsidP="00BD23B9">
      <w:pPr>
        <w:ind w:firstLine="709"/>
        <w:jc w:val="both"/>
        <w:rPr>
          <w:szCs w:val="24"/>
          <w:lang w:eastAsia="en-US"/>
        </w:rPr>
      </w:pPr>
      <w:r w:rsidRPr="002F0433">
        <w:rPr>
          <w:szCs w:val="24"/>
          <w:lang w:eastAsia="en-US"/>
        </w:rPr>
        <w:t>С одной стороны, доходы населения формируют внутренний спрос в экономике региона, создавая пространство для развития местных производителей товаров и услуг. Особенно сильно от доходов местного населения зависит состояние таких внутренне ориентированных отраслей и сфер экономики как торговля, жилищно-коммунальное хозяйство, пассажирский транспорт, сфера бытовых услуг, сельское хозяйство, пищевая и легкая промышленность, жилищное строительство, промышленность строительных материалов, здравоохранение и образование, малый бизнес.</w:t>
      </w:r>
    </w:p>
    <w:p w:rsidR="00BD23B9" w:rsidRPr="002F0433" w:rsidRDefault="00BD23B9" w:rsidP="00BD23B9">
      <w:pPr>
        <w:ind w:firstLine="709"/>
        <w:jc w:val="both"/>
        <w:rPr>
          <w:szCs w:val="24"/>
          <w:lang w:eastAsia="en-US"/>
        </w:rPr>
      </w:pPr>
      <w:r w:rsidRPr="002F0433">
        <w:rPr>
          <w:szCs w:val="24"/>
          <w:lang w:eastAsia="en-US"/>
        </w:rPr>
        <w:t>С другой стороны, доходы населения определяют уровень и качество жизни в регионе. В свою очередь, уровень и качество жизни воздействуют на демографическую динамику и трудовой потенциал региона. При прочих равных условиях, чем выше уровень и качество жизни, тем лучше состояния здоровья населения региона и тем ниже его смертность. Кроме того, в регионе с высоким уровнем и качеством жизни сокращается отток коренного населения и, наоборот, растет приток мигрантов из других регионов. При этом наиболее сильно миграция влияет на численность населения в трудоспособном возрасте.</w:t>
      </w:r>
    </w:p>
    <w:p w:rsidR="00BD23B9" w:rsidRPr="002F0433" w:rsidRDefault="00BD23B9" w:rsidP="00BD23B9">
      <w:pPr>
        <w:spacing w:before="240" w:after="120"/>
        <w:ind w:firstLine="709"/>
        <w:jc w:val="center"/>
        <w:rPr>
          <w:szCs w:val="24"/>
          <w:lang w:eastAsia="en-US"/>
        </w:rPr>
      </w:pPr>
      <w:r w:rsidRPr="002F0433">
        <w:rPr>
          <w:b/>
          <w:bCs/>
          <w:szCs w:val="24"/>
          <w:lang w:eastAsia="en-US"/>
        </w:rPr>
        <w:t>Выводы.</w:t>
      </w:r>
    </w:p>
    <w:p w:rsidR="00BD23B9" w:rsidRPr="002F0433" w:rsidRDefault="00BD23B9" w:rsidP="00BD23B9">
      <w:pPr>
        <w:ind w:firstLine="709"/>
        <w:jc w:val="both"/>
        <w:rPr>
          <w:szCs w:val="24"/>
          <w:lang w:eastAsia="en-US"/>
        </w:rPr>
      </w:pPr>
      <w:r w:rsidRPr="002F0433">
        <w:rPr>
          <w:szCs w:val="24"/>
          <w:lang w:eastAsia="en-US"/>
        </w:rPr>
        <w:lastRenderedPageBreak/>
        <w:t>Демографическая обстановка в Щекинском районе продолжает оставаться сложной. По-прежнему, Щекинский район входит в число районов Тульской области с низкой рождаемостью и высоким уровнем смертности;</w:t>
      </w:r>
    </w:p>
    <w:p w:rsidR="00BD23B9" w:rsidRPr="002F0433" w:rsidRDefault="00BD23B9" w:rsidP="00BD23B9">
      <w:pPr>
        <w:ind w:firstLine="709"/>
        <w:jc w:val="both"/>
        <w:rPr>
          <w:szCs w:val="24"/>
          <w:lang w:eastAsia="en-US"/>
        </w:rPr>
      </w:pPr>
      <w:r w:rsidRPr="002F0433">
        <w:rPr>
          <w:szCs w:val="24"/>
          <w:lang w:eastAsia="en-US"/>
        </w:rPr>
        <w:t xml:space="preserve">Численность населения Щекинского района постоянно уменьшается. </w:t>
      </w:r>
    </w:p>
    <w:p w:rsidR="00BD23B9" w:rsidRPr="002F0433" w:rsidRDefault="00BD23B9" w:rsidP="00BD23B9">
      <w:pPr>
        <w:ind w:firstLine="709"/>
        <w:jc w:val="both"/>
        <w:rPr>
          <w:szCs w:val="24"/>
          <w:lang w:eastAsia="en-US"/>
        </w:rPr>
      </w:pPr>
      <w:r w:rsidRPr="002F0433">
        <w:rPr>
          <w:szCs w:val="24"/>
          <w:lang w:eastAsia="en-US"/>
        </w:rPr>
        <w:t>При этом население сокращалось во всех городах и районах региона. Определяющим фактором снижения численности населения остается процесс депопуляции, т.е. превышение числа смертей над рождениями;</w:t>
      </w:r>
    </w:p>
    <w:p w:rsidR="00BD23B9" w:rsidRPr="002F0433" w:rsidRDefault="00BD23B9" w:rsidP="00BD23B9">
      <w:pPr>
        <w:ind w:firstLine="709"/>
        <w:jc w:val="both"/>
        <w:rPr>
          <w:szCs w:val="24"/>
          <w:lang w:eastAsia="en-US"/>
        </w:rPr>
      </w:pPr>
      <w:r w:rsidRPr="002F0433">
        <w:rPr>
          <w:szCs w:val="24"/>
          <w:lang w:eastAsia="en-US"/>
        </w:rPr>
        <w:t>Как положительный аспект отмечается ежегодное снижение младенческой смертности;</w:t>
      </w:r>
    </w:p>
    <w:p w:rsidR="00BD23B9" w:rsidRPr="002F0433" w:rsidRDefault="00BD23B9" w:rsidP="00BD23B9">
      <w:pPr>
        <w:ind w:firstLine="709"/>
        <w:jc w:val="both"/>
        <w:rPr>
          <w:szCs w:val="24"/>
          <w:lang w:eastAsia="en-US"/>
        </w:rPr>
      </w:pPr>
      <w:r w:rsidRPr="002F0433">
        <w:rPr>
          <w:szCs w:val="24"/>
          <w:lang w:eastAsia="en-US"/>
        </w:rPr>
        <w:t>Резервы улучшения демографической ситуации в Щекинском районе заключаются в улучшении репродуктивного здоровья населения, повышении уровня рождаемости, сокращении потерь населения в результате преждевременной смертности;</w:t>
      </w:r>
    </w:p>
    <w:p w:rsidR="00BD23B9" w:rsidRPr="002F0433" w:rsidRDefault="00BD23B9" w:rsidP="00BD23B9">
      <w:pPr>
        <w:ind w:firstLine="709"/>
        <w:jc w:val="both"/>
        <w:rPr>
          <w:szCs w:val="24"/>
          <w:lang w:eastAsia="en-US"/>
        </w:rPr>
      </w:pPr>
      <w:r w:rsidRPr="002F0433">
        <w:rPr>
          <w:szCs w:val="24"/>
          <w:lang w:eastAsia="en-US"/>
        </w:rPr>
        <w:t>Положительные тенденции в экономическом развитии, проведение административных реформ, реализация общенациональных и региональных социальных проектов в области улучшения здравоохранения, образования, обеспечения населения доступным жильем, поддержания семьи и детства явятся в будущем основой для преломления сложившихся негативных процессов в демографической ситуации и сохранения и поддержания демографического потенциала Щекинского района.</w:t>
      </w:r>
    </w:p>
    <w:p w:rsidR="00BD23B9" w:rsidRPr="002F0433" w:rsidRDefault="00BD23B9" w:rsidP="00BD23B9">
      <w:pPr>
        <w:pStyle w:val="3"/>
      </w:pPr>
      <w:r w:rsidRPr="002F0433">
        <w:rPr>
          <w:rStyle w:val="30"/>
        </w:rPr>
        <w:t>6.1.3 Анализ численности занятых в экономике Тульской области</w:t>
      </w:r>
      <w:r w:rsidRPr="002F0433">
        <w:t>.</w:t>
      </w:r>
    </w:p>
    <w:p w:rsidR="00BD23B9" w:rsidRPr="002F0433" w:rsidRDefault="00BD23B9" w:rsidP="00BD23B9">
      <w:pPr>
        <w:jc w:val="center"/>
        <w:rPr>
          <w:b/>
          <w:bCs/>
          <w:iCs/>
          <w:szCs w:val="24"/>
        </w:rPr>
      </w:pPr>
      <w:r w:rsidRPr="002F0433">
        <w:rPr>
          <w:b/>
          <w:bCs/>
          <w:iCs/>
          <w:szCs w:val="24"/>
        </w:rPr>
        <w:t xml:space="preserve">Основные источники формирования трудовых ресурсов региона и </w:t>
      </w:r>
    </w:p>
    <w:p w:rsidR="00BD23B9" w:rsidRPr="002F0433" w:rsidRDefault="00BD23B9" w:rsidP="00BD23B9">
      <w:pPr>
        <w:jc w:val="center"/>
        <w:rPr>
          <w:b/>
          <w:bCs/>
          <w:iCs/>
          <w:szCs w:val="24"/>
        </w:rPr>
      </w:pPr>
      <w:r w:rsidRPr="002F0433">
        <w:rPr>
          <w:b/>
          <w:bCs/>
          <w:iCs/>
          <w:szCs w:val="24"/>
        </w:rPr>
        <w:t>направления использования имеющихся трудовых ресурсов.</w:t>
      </w:r>
    </w:p>
    <w:p w:rsidR="00BD23B9" w:rsidRPr="002F0433" w:rsidRDefault="00BD23B9" w:rsidP="00BD23B9">
      <w:pPr>
        <w:spacing w:before="120"/>
        <w:ind w:firstLine="709"/>
        <w:jc w:val="both"/>
        <w:rPr>
          <w:szCs w:val="24"/>
          <w:lang w:eastAsia="en-US"/>
        </w:rPr>
      </w:pPr>
      <w:r w:rsidRPr="002F0433">
        <w:rPr>
          <w:szCs w:val="24"/>
          <w:lang w:eastAsia="en-US"/>
        </w:rPr>
        <w:t>Трудовые ресурсы Тульской области в 2015 г. составили 911 тыс. человек. На ретроспективе их численность последовательно сокращалась. За 2000-2015 гг. численность трудовых ресурсов сократилась почти на 100 тыс. человек (9,7%). Причем только за 2010-2015 гг. трудовые ресурсы сократились на 43 тыс. чел. (4,5%).  На периоде 1990-2000 гг. также наблюдалось сокращение численности трудовых ресурсов. Темпы изменения численности трудовых ресурсов достаточно заметно варьируются год от года. Некоторую неравномерность сокращения численности трудовых ресурсов можно проиллюстрировать и следующим образом: за 2000-2005 гг. численность трудовых ресурсов сократилась на 3%, за 2005-2010 гг. - на 2,5%, за 2010-2015 гг. – на 4,5%.</w:t>
      </w:r>
    </w:p>
    <w:p w:rsidR="00BD23B9" w:rsidRPr="002F0433" w:rsidRDefault="00BD23B9" w:rsidP="00BD23B9">
      <w:pPr>
        <w:pStyle w:val="9"/>
      </w:pPr>
      <w:r w:rsidRPr="002F0433">
        <w:t>Таблица 6.1.3.1</w:t>
      </w:r>
    </w:p>
    <w:p w:rsidR="00BD23B9" w:rsidRPr="002F0433" w:rsidRDefault="00BD23B9" w:rsidP="00BD23B9">
      <w:pPr>
        <w:jc w:val="center"/>
        <w:rPr>
          <w:b/>
          <w:sz w:val="22"/>
          <w:szCs w:val="22"/>
        </w:rPr>
      </w:pPr>
      <w:r w:rsidRPr="002F0433">
        <w:rPr>
          <w:b/>
          <w:sz w:val="22"/>
          <w:szCs w:val="22"/>
        </w:rPr>
        <w:t>Изменение численности трудовых ресурсов и трудоспособного населения в</w:t>
      </w:r>
      <w:r w:rsidRPr="002F0433">
        <w:rPr>
          <w:sz w:val="22"/>
          <w:szCs w:val="22"/>
          <w:lang w:eastAsia="en-US"/>
        </w:rPr>
        <w:t xml:space="preserve"> </w:t>
      </w:r>
      <w:r w:rsidRPr="002F0433">
        <w:rPr>
          <w:b/>
          <w:sz w:val="22"/>
          <w:szCs w:val="22"/>
        </w:rPr>
        <w:t xml:space="preserve">трудоспособном возрасте в Тульской области, базисные темпы роста, в % к 2000 г. </w:t>
      </w:r>
    </w:p>
    <w:tbl>
      <w:tblPr>
        <w:tblpPr w:leftFromText="180" w:rightFromText="180" w:vertAnchor="text" w:horzAnchor="margin" w:tblpXSpec="center" w:tblpY="124"/>
        <w:tblW w:w="9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8"/>
        <w:gridCol w:w="816"/>
        <w:gridCol w:w="867"/>
        <w:gridCol w:w="866"/>
        <w:gridCol w:w="867"/>
        <w:gridCol w:w="867"/>
        <w:gridCol w:w="867"/>
        <w:gridCol w:w="867"/>
      </w:tblGrid>
      <w:tr w:rsidR="002F0433" w:rsidRPr="002F0433" w:rsidTr="00A61680">
        <w:trPr>
          <w:trHeight w:val="348"/>
        </w:trPr>
        <w:tc>
          <w:tcPr>
            <w:tcW w:w="3238" w:type="dxa"/>
          </w:tcPr>
          <w:p w:rsidR="00BD23B9" w:rsidRPr="002F0433" w:rsidRDefault="00BD23B9" w:rsidP="00A61680">
            <w:pPr>
              <w:suppressAutoHyphens/>
              <w:spacing w:line="360" w:lineRule="auto"/>
              <w:jc w:val="center"/>
              <w:rPr>
                <w:sz w:val="22"/>
                <w:szCs w:val="22"/>
              </w:rPr>
            </w:pPr>
          </w:p>
        </w:tc>
        <w:tc>
          <w:tcPr>
            <w:tcW w:w="816"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2005</w:t>
            </w:r>
          </w:p>
        </w:tc>
        <w:tc>
          <w:tcPr>
            <w:tcW w:w="867"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2010</w:t>
            </w:r>
          </w:p>
        </w:tc>
        <w:tc>
          <w:tcPr>
            <w:tcW w:w="866"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2011</w:t>
            </w:r>
          </w:p>
        </w:tc>
        <w:tc>
          <w:tcPr>
            <w:tcW w:w="867"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2012</w:t>
            </w:r>
          </w:p>
        </w:tc>
        <w:tc>
          <w:tcPr>
            <w:tcW w:w="867"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2013</w:t>
            </w:r>
          </w:p>
        </w:tc>
        <w:tc>
          <w:tcPr>
            <w:tcW w:w="867" w:type="dxa"/>
            <w:vAlign w:val="center"/>
          </w:tcPr>
          <w:p w:rsidR="00BD23B9" w:rsidRPr="002F0433" w:rsidRDefault="00BD23B9" w:rsidP="00A61680">
            <w:pPr>
              <w:suppressAutoHyphens/>
              <w:spacing w:line="360" w:lineRule="auto"/>
              <w:jc w:val="center"/>
              <w:rPr>
                <w:b/>
                <w:snapToGrid w:val="0"/>
                <w:sz w:val="22"/>
                <w:szCs w:val="22"/>
                <w:lang w:val="en-US" w:eastAsia="en-US"/>
              </w:rPr>
            </w:pPr>
            <w:r w:rsidRPr="002F0433">
              <w:rPr>
                <w:b/>
                <w:snapToGrid w:val="0"/>
                <w:sz w:val="22"/>
                <w:szCs w:val="22"/>
                <w:lang w:val="en-US" w:eastAsia="en-US"/>
              </w:rPr>
              <w:t>2014</w:t>
            </w:r>
          </w:p>
        </w:tc>
        <w:tc>
          <w:tcPr>
            <w:tcW w:w="867" w:type="dxa"/>
            <w:vAlign w:val="center"/>
          </w:tcPr>
          <w:p w:rsidR="00BD23B9" w:rsidRPr="002F0433" w:rsidRDefault="00BD23B9" w:rsidP="00A61680">
            <w:pPr>
              <w:suppressAutoHyphens/>
              <w:spacing w:line="360" w:lineRule="auto"/>
              <w:jc w:val="center"/>
              <w:rPr>
                <w:b/>
                <w:snapToGrid w:val="0"/>
                <w:sz w:val="22"/>
                <w:szCs w:val="22"/>
                <w:lang w:val="en-US" w:eastAsia="en-US"/>
              </w:rPr>
            </w:pPr>
            <w:r w:rsidRPr="002F0433">
              <w:rPr>
                <w:b/>
                <w:snapToGrid w:val="0"/>
                <w:sz w:val="22"/>
                <w:szCs w:val="22"/>
                <w:lang w:val="en-US" w:eastAsia="en-US"/>
              </w:rPr>
              <w:t>2015</w:t>
            </w:r>
          </w:p>
        </w:tc>
      </w:tr>
      <w:tr w:rsidR="002F0433" w:rsidRPr="002F0433" w:rsidTr="00A61680">
        <w:trPr>
          <w:trHeight w:val="321"/>
        </w:trPr>
        <w:tc>
          <w:tcPr>
            <w:tcW w:w="3238" w:type="dxa"/>
          </w:tcPr>
          <w:p w:rsidR="00BD23B9" w:rsidRPr="002F0433" w:rsidRDefault="00BD23B9" w:rsidP="00A61680">
            <w:pPr>
              <w:suppressAutoHyphens/>
              <w:rPr>
                <w:bCs/>
                <w:sz w:val="22"/>
                <w:szCs w:val="22"/>
              </w:rPr>
            </w:pPr>
            <w:r w:rsidRPr="002F0433">
              <w:rPr>
                <w:bCs/>
                <w:sz w:val="22"/>
                <w:szCs w:val="22"/>
              </w:rPr>
              <w:t>Трудовые ресурсы</w:t>
            </w:r>
          </w:p>
        </w:tc>
        <w:tc>
          <w:tcPr>
            <w:tcW w:w="816" w:type="dxa"/>
          </w:tcPr>
          <w:p w:rsidR="00BD23B9" w:rsidRPr="002F0433" w:rsidRDefault="00BD23B9" w:rsidP="00A61680">
            <w:pPr>
              <w:spacing w:line="360" w:lineRule="auto"/>
              <w:jc w:val="right"/>
              <w:rPr>
                <w:lang w:eastAsia="en-US"/>
              </w:rPr>
            </w:pPr>
            <w:r w:rsidRPr="002F0433">
              <w:rPr>
                <w:lang w:eastAsia="en-US"/>
              </w:rPr>
              <w:t>97,0</w:t>
            </w:r>
          </w:p>
        </w:tc>
        <w:tc>
          <w:tcPr>
            <w:tcW w:w="867" w:type="dxa"/>
          </w:tcPr>
          <w:p w:rsidR="00BD23B9" w:rsidRPr="002F0433" w:rsidRDefault="00BD23B9" w:rsidP="00A61680">
            <w:pPr>
              <w:spacing w:line="360" w:lineRule="auto"/>
              <w:jc w:val="right"/>
              <w:rPr>
                <w:lang w:eastAsia="en-US"/>
              </w:rPr>
            </w:pPr>
            <w:r w:rsidRPr="002F0433">
              <w:rPr>
                <w:lang w:eastAsia="en-US"/>
              </w:rPr>
              <w:t>94,6</w:t>
            </w:r>
          </w:p>
        </w:tc>
        <w:tc>
          <w:tcPr>
            <w:tcW w:w="866" w:type="dxa"/>
          </w:tcPr>
          <w:p w:rsidR="00BD23B9" w:rsidRPr="002F0433" w:rsidRDefault="00BD23B9" w:rsidP="00A61680">
            <w:pPr>
              <w:spacing w:line="360" w:lineRule="auto"/>
              <w:jc w:val="right"/>
              <w:rPr>
                <w:lang w:eastAsia="en-US"/>
              </w:rPr>
            </w:pPr>
            <w:r w:rsidRPr="002F0433">
              <w:rPr>
                <w:lang w:eastAsia="en-US"/>
              </w:rPr>
              <w:t>93,9</w:t>
            </w:r>
          </w:p>
        </w:tc>
        <w:tc>
          <w:tcPr>
            <w:tcW w:w="867" w:type="dxa"/>
          </w:tcPr>
          <w:p w:rsidR="00BD23B9" w:rsidRPr="002F0433" w:rsidRDefault="00BD23B9" w:rsidP="00A61680">
            <w:pPr>
              <w:spacing w:line="360" w:lineRule="auto"/>
              <w:jc w:val="right"/>
              <w:rPr>
                <w:lang w:eastAsia="en-US"/>
              </w:rPr>
            </w:pPr>
            <w:r w:rsidRPr="002F0433">
              <w:rPr>
                <w:lang w:eastAsia="en-US"/>
              </w:rPr>
              <w:t>93,3</w:t>
            </w:r>
          </w:p>
        </w:tc>
        <w:tc>
          <w:tcPr>
            <w:tcW w:w="867" w:type="dxa"/>
          </w:tcPr>
          <w:p w:rsidR="00BD23B9" w:rsidRPr="002F0433" w:rsidRDefault="00BD23B9" w:rsidP="00A61680">
            <w:pPr>
              <w:spacing w:line="360" w:lineRule="auto"/>
              <w:jc w:val="right"/>
              <w:rPr>
                <w:lang w:eastAsia="en-US"/>
              </w:rPr>
            </w:pPr>
            <w:r w:rsidRPr="002F0433">
              <w:rPr>
                <w:lang w:eastAsia="en-US"/>
              </w:rPr>
              <w:t>92,6</w:t>
            </w:r>
          </w:p>
        </w:tc>
        <w:tc>
          <w:tcPr>
            <w:tcW w:w="867" w:type="dxa"/>
          </w:tcPr>
          <w:p w:rsidR="00BD23B9" w:rsidRPr="002F0433" w:rsidRDefault="00BD23B9" w:rsidP="00A61680">
            <w:pPr>
              <w:spacing w:line="360" w:lineRule="auto"/>
              <w:jc w:val="right"/>
              <w:rPr>
                <w:lang w:eastAsia="en-US"/>
              </w:rPr>
            </w:pPr>
            <w:r w:rsidRPr="002F0433">
              <w:rPr>
                <w:lang w:eastAsia="en-US"/>
              </w:rPr>
              <w:t>91,8</w:t>
            </w:r>
          </w:p>
        </w:tc>
        <w:tc>
          <w:tcPr>
            <w:tcW w:w="867" w:type="dxa"/>
          </w:tcPr>
          <w:p w:rsidR="00BD23B9" w:rsidRPr="002F0433" w:rsidRDefault="00BD23B9" w:rsidP="00A61680">
            <w:pPr>
              <w:spacing w:line="360" w:lineRule="auto"/>
              <w:jc w:val="right"/>
              <w:rPr>
                <w:lang w:eastAsia="en-US"/>
              </w:rPr>
            </w:pPr>
            <w:r w:rsidRPr="002F0433">
              <w:rPr>
                <w:lang w:eastAsia="en-US"/>
              </w:rPr>
              <w:t>90,3</w:t>
            </w:r>
          </w:p>
        </w:tc>
      </w:tr>
      <w:tr w:rsidR="002F0433" w:rsidRPr="002F0433" w:rsidTr="00A61680">
        <w:trPr>
          <w:trHeight w:val="456"/>
        </w:trPr>
        <w:tc>
          <w:tcPr>
            <w:tcW w:w="3238" w:type="dxa"/>
          </w:tcPr>
          <w:p w:rsidR="00BD23B9" w:rsidRPr="002F0433" w:rsidRDefault="00BD23B9" w:rsidP="00A61680">
            <w:pPr>
              <w:suppressAutoHyphens/>
              <w:jc w:val="both"/>
              <w:rPr>
                <w:sz w:val="22"/>
                <w:szCs w:val="22"/>
              </w:rPr>
            </w:pPr>
            <w:r w:rsidRPr="002F0433">
              <w:rPr>
                <w:sz w:val="22"/>
                <w:szCs w:val="22"/>
              </w:rPr>
              <w:t>Трудоспособное население в трудоспособном возрасте</w:t>
            </w:r>
          </w:p>
        </w:tc>
        <w:tc>
          <w:tcPr>
            <w:tcW w:w="816" w:type="dxa"/>
          </w:tcPr>
          <w:p w:rsidR="00BD23B9" w:rsidRPr="002F0433" w:rsidRDefault="00BD23B9" w:rsidP="00A61680">
            <w:pPr>
              <w:spacing w:line="360" w:lineRule="auto"/>
              <w:jc w:val="right"/>
              <w:rPr>
                <w:lang w:eastAsia="en-US"/>
              </w:rPr>
            </w:pPr>
            <w:r w:rsidRPr="002F0433">
              <w:rPr>
                <w:lang w:eastAsia="en-US"/>
              </w:rPr>
              <w:t>95,3</w:t>
            </w:r>
          </w:p>
        </w:tc>
        <w:tc>
          <w:tcPr>
            <w:tcW w:w="867" w:type="dxa"/>
          </w:tcPr>
          <w:p w:rsidR="00BD23B9" w:rsidRPr="002F0433" w:rsidRDefault="00BD23B9" w:rsidP="00A61680">
            <w:pPr>
              <w:spacing w:line="360" w:lineRule="auto"/>
              <w:jc w:val="right"/>
              <w:rPr>
                <w:lang w:eastAsia="en-US"/>
              </w:rPr>
            </w:pPr>
            <w:r w:rsidRPr="002F0433">
              <w:rPr>
                <w:lang w:eastAsia="en-US"/>
              </w:rPr>
              <w:t>90,8</w:t>
            </w:r>
          </w:p>
        </w:tc>
        <w:tc>
          <w:tcPr>
            <w:tcW w:w="866" w:type="dxa"/>
          </w:tcPr>
          <w:p w:rsidR="00BD23B9" w:rsidRPr="002F0433" w:rsidRDefault="00BD23B9" w:rsidP="00A61680">
            <w:pPr>
              <w:spacing w:line="360" w:lineRule="auto"/>
              <w:jc w:val="right"/>
              <w:rPr>
                <w:lang w:eastAsia="en-US"/>
              </w:rPr>
            </w:pPr>
            <w:r w:rsidRPr="002F0433">
              <w:rPr>
                <w:lang w:eastAsia="en-US"/>
              </w:rPr>
              <w:t>90,6</w:t>
            </w:r>
          </w:p>
        </w:tc>
        <w:tc>
          <w:tcPr>
            <w:tcW w:w="867" w:type="dxa"/>
          </w:tcPr>
          <w:p w:rsidR="00BD23B9" w:rsidRPr="002F0433" w:rsidRDefault="00BD23B9" w:rsidP="00A61680">
            <w:pPr>
              <w:spacing w:line="360" w:lineRule="auto"/>
              <w:jc w:val="right"/>
              <w:rPr>
                <w:lang w:eastAsia="en-US"/>
              </w:rPr>
            </w:pPr>
            <w:r w:rsidRPr="002F0433">
              <w:rPr>
                <w:lang w:eastAsia="en-US"/>
              </w:rPr>
              <w:t>88,1</w:t>
            </w:r>
          </w:p>
        </w:tc>
        <w:tc>
          <w:tcPr>
            <w:tcW w:w="867" w:type="dxa"/>
          </w:tcPr>
          <w:p w:rsidR="00BD23B9" w:rsidRPr="002F0433" w:rsidRDefault="00BD23B9" w:rsidP="00A61680">
            <w:pPr>
              <w:spacing w:line="360" w:lineRule="auto"/>
              <w:jc w:val="right"/>
              <w:rPr>
                <w:lang w:eastAsia="en-US"/>
              </w:rPr>
            </w:pPr>
            <w:r w:rsidRPr="002F0433">
              <w:rPr>
                <w:lang w:eastAsia="en-US"/>
              </w:rPr>
              <w:t>86,4</w:t>
            </w:r>
          </w:p>
        </w:tc>
        <w:tc>
          <w:tcPr>
            <w:tcW w:w="867" w:type="dxa"/>
          </w:tcPr>
          <w:p w:rsidR="00BD23B9" w:rsidRPr="002F0433" w:rsidRDefault="00BD23B9" w:rsidP="00A61680">
            <w:pPr>
              <w:spacing w:line="360" w:lineRule="auto"/>
              <w:jc w:val="right"/>
              <w:rPr>
                <w:lang w:eastAsia="en-US"/>
              </w:rPr>
            </w:pPr>
            <w:r w:rsidRPr="002F0433">
              <w:rPr>
                <w:lang w:eastAsia="en-US"/>
              </w:rPr>
              <w:t>84,7</w:t>
            </w:r>
          </w:p>
        </w:tc>
        <w:tc>
          <w:tcPr>
            <w:tcW w:w="867" w:type="dxa"/>
          </w:tcPr>
          <w:p w:rsidR="00BD23B9" w:rsidRPr="002F0433" w:rsidRDefault="00BD23B9" w:rsidP="00A61680">
            <w:pPr>
              <w:spacing w:line="360" w:lineRule="auto"/>
              <w:jc w:val="right"/>
              <w:rPr>
                <w:lang w:eastAsia="en-US"/>
              </w:rPr>
            </w:pPr>
            <w:r w:rsidRPr="002F0433">
              <w:rPr>
                <w:lang w:eastAsia="en-US"/>
              </w:rPr>
              <w:t>83,3</w:t>
            </w:r>
          </w:p>
        </w:tc>
      </w:tr>
    </w:tbl>
    <w:p w:rsidR="00BD23B9" w:rsidRPr="002F0433" w:rsidRDefault="00BD23B9" w:rsidP="00BD23B9">
      <w:pPr>
        <w:spacing w:before="120"/>
        <w:ind w:firstLine="709"/>
        <w:jc w:val="both"/>
        <w:rPr>
          <w:bCs/>
          <w:iCs/>
          <w:szCs w:val="24"/>
          <w:lang w:eastAsia="en-US"/>
        </w:rPr>
      </w:pPr>
      <w:r w:rsidRPr="002F0433">
        <w:rPr>
          <w:szCs w:val="24"/>
          <w:lang w:eastAsia="en-US"/>
        </w:rPr>
        <w:t xml:space="preserve">В структуре трудовых ресурсов по источникам формирования около 85% приходится на трудоспособное население в трудоспособном возрасте. Соответственно, сокращение именно этой категории населения и вносит определяющий вклад в уменьшение численности трудовых ресурсов области. В 2015 г. численность трудоспособного населения в трудоспособном возрасте составила только 83% от уровня 2000 г. В свою очередь, сокращение численности трудоспособного населения в трудоспособном возрасте объясняется уменьшением численности населения в трудоспособном возрасте, которая за 2000-2015 гг. </w:t>
      </w:r>
      <w:r w:rsidRPr="002F0433">
        <w:rPr>
          <w:bCs/>
          <w:iCs/>
          <w:szCs w:val="24"/>
          <w:lang w:eastAsia="en-US"/>
        </w:rPr>
        <w:t>сократилась на 13%, или на 128 тыс. человек. Происходят сдвиги в возрастной структуре населения. Доля населения в трудоспособном возрасте в 2015 г. составила 56,7%.  До 2007 г. она, несмотря на сокращение численности населения в трудоспособном возрасте, росла. Сокращается удельный вес населения младше трудоспособного возраста. Удельный вес населения старше трудоспособного возраста постоянно растет и в 2015 г. составил 29,4%.</w:t>
      </w:r>
    </w:p>
    <w:p w:rsidR="00BD23B9" w:rsidRPr="002F0433" w:rsidRDefault="00BD23B9" w:rsidP="00BD23B9">
      <w:pPr>
        <w:pStyle w:val="9"/>
      </w:pPr>
      <w:r w:rsidRPr="002F0433">
        <w:t>Таблица 6.1.3.2</w:t>
      </w:r>
    </w:p>
    <w:p w:rsidR="00BD23B9" w:rsidRPr="002F0433" w:rsidRDefault="00BD23B9" w:rsidP="00BD23B9">
      <w:pPr>
        <w:spacing w:before="120" w:after="120"/>
        <w:jc w:val="center"/>
        <w:rPr>
          <w:b/>
          <w:szCs w:val="24"/>
        </w:rPr>
      </w:pPr>
      <w:r w:rsidRPr="002F0433">
        <w:rPr>
          <w:b/>
          <w:szCs w:val="24"/>
        </w:rPr>
        <w:t>Численность населения Тульской области по основным возрастным группам, в % к общей численности населения</w:t>
      </w:r>
    </w:p>
    <w:tbl>
      <w:tblPr>
        <w:tblW w:w="9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740"/>
        <w:gridCol w:w="740"/>
        <w:gridCol w:w="740"/>
        <w:gridCol w:w="741"/>
        <w:gridCol w:w="740"/>
        <w:gridCol w:w="740"/>
        <w:gridCol w:w="740"/>
        <w:gridCol w:w="741"/>
      </w:tblGrid>
      <w:tr w:rsidR="002F0433" w:rsidRPr="002F0433" w:rsidTr="00A61680">
        <w:trPr>
          <w:jc w:val="center"/>
        </w:trPr>
        <w:tc>
          <w:tcPr>
            <w:tcW w:w="3261" w:type="dxa"/>
          </w:tcPr>
          <w:p w:rsidR="00BD23B9" w:rsidRPr="002F0433" w:rsidRDefault="00BD23B9" w:rsidP="00A61680">
            <w:pPr>
              <w:suppressAutoHyphens/>
              <w:spacing w:line="360" w:lineRule="auto"/>
              <w:jc w:val="both"/>
              <w:rPr>
                <w:szCs w:val="24"/>
              </w:rPr>
            </w:pPr>
          </w:p>
        </w:tc>
        <w:tc>
          <w:tcPr>
            <w:tcW w:w="740"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2000</w:t>
            </w:r>
          </w:p>
        </w:tc>
        <w:tc>
          <w:tcPr>
            <w:tcW w:w="740"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2005</w:t>
            </w:r>
          </w:p>
        </w:tc>
        <w:tc>
          <w:tcPr>
            <w:tcW w:w="740"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2010</w:t>
            </w:r>
          </w:p>
        </w:tc>
        <w:tc>
          <w:tcPr>
            <w:tcW w:w="741"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2011</w:t>
            </w:r>
          </w:p>
        </w:tc>
        <w:tc>
          <w:tcPr>
            <w:tcW w:w="740"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2012</w:t>
            </w:r>
          </w:p>
        </w:tc>
        <w:tc>
          <w:tcPr>
            <w:tcW w:w="740" w:type="dxa"/>
            <w:vAlign w:val="center"/>
          </w:tcPr>
          <w:p w:rsidR="00BD23B9" w:rsidRPr="002F0433" w:rsidRDefault="00BD23B9" w:rsidP="00A61680">
            <w:pPr>
              <w:suppressAutoHyphens/>
              <w:spacing w:line="360" w:lineRule="auto"/>
              <w:jc w:val="center"/>
              <w:rPr>
                <w:b/>
                <w:snapToGrid w:val="0"/>
                <w:sz w:val="22"/>
                <w:szCs w:val="22"/>
                <w:lang w:eastAsia="en-US"/>
              </w:rPr>
            </w:pPr>
            <w:r w:rsidRPr="002F0433">
              <w:rPr>
                <w:b/>
                <w:snapToGrid w:val="0"/>
                <w:sz w:val="22"/>
                <w:szCs w:val="22"/>
                <w:lang w:eastAsia="en-US"/>
              </w:rPr>
              <w:t>2013</w:t>
            </w:r>
          </w:p>
        </w:tc>
        <w:tc>
          <w:tcPr>
            <w:tcW w:w="740" w:type="dxa"/>
            <w:vAlign w:val="center"/>
          </w:tcPr>
          <w:p w:rsidR="00BD23B9" w:rsidRPr="002F0433" w:rsidRDefault="00BD23B9" w:rsidP="00A61680">
            <w:pPr>
              <w:suppressAutoHyphens/>
              <w:spacing w:line="360" w:lineRule="auto"/>
              <w:jc w:val="center"/>
              <w:rPr>
                <w:b/>
                <w:snapToGrid w:val="0"/>
                <w:sz w:val="22"/>
                <w:szCs w:val="22"/>
                <w:lang w:val="en-US" w:eastAsia="en-US"/>
              </w:rPr>
            </w:pPr>
            <w:r w:rsidRPr="002F0433">
              <w:rPr>
                <w:b/>
                <w:snapToGrid w:val="0"/>
                <w:sz w:val="22"/>
                <w:szCs w:val="22"/>
                <w:lang w:val="en-US" w:eastAsia="en-US"/>
              </w:rPr>
              <w:t>2014</w:t>
            </w:r>
          </w:p>
        </w:tc>
        <w:tc>
          <w:tcPr>
            <w:tcW w:w="741" w:type="dxa"/>
            <w:vAlign w:val="center"/>
          </w:tcPr>
          <w:p w:rsidR="00BD23B9" w:rsidRPr="002F0433" w:rsidRDefault="00BD23B9" w:rsidP="00A61680">
            <w:pPr>
              <w:suppressAutoHyphens/>
              <w:spacing w:line="360" w:lineRule="auto"/>
              <w:jc w:val="center"/>
              <w:rPr>
                <w:b/>
                <w:snapToGrid w:val="0"/>
                <w:sz w:val="22"/>
                <w:szCs w:val="22"/>
                <w:lang w:val="en-US" w:eastAsia="en-US"/>
              </w:rPr>
            </w:pPr>
            <w:r w:rsidRPr="002F0433">
              <w:rPr>
                <w:b/>
                <w:snapToGrid w:val="0"/>
                <w:sz w:val="22"/>
                <w:szCs w:val="22"/>
                <w:lang w:val="en-US" w:eastAsia="en-US"/>
              </w:rPr>
              <w:t>2015</w:t>
            </w:r>
          </w:p>
        </w:tc>
      </w:tr>
      <w:tr w:rsidR="002F0433" w:rsidRPr="002F0433" w:rsidTr="00A61680">
        <w:trPr>
          <w:jc w:val="center"/>
        </w:trPr>
        <w:tc>
          <w:tcPr>
            <w:tcW w:w="3261" w:type="dxa"/>
          </w:tcPr>
          <w:p w:rsidR="00BD23B9" w:rsidRPr="002F0433" w:rsidRDefault="00BD23B9" w:rsidP="00A61680">
            <w:pPr>
              <w:suppressAutoHyphens/>
              <w:rPr>
                <w:bCs/>
                <w:sz w:val="22"/>
                <w:szCs w:val="24"/>
              </w:rPr>
            </w:pPr>
            <w:r w:rsidRPr="002F0433">
              <w:rPr>
                <w:bCs/>
                <w:sz w:val="22"/>
                <w:szCs w:val="24"/>
              </w:rPr>
              <w:lastRenderedPageBreak/>
              <w:t>Население, всего</w:t>
            </w:r>
          </w:p>
        </w:tc>
        <w:tc>
          <w:tcPr>
            <w:tcW w:w="740" w:type="dxa"/>
          </w:tcPr>
          <w:p w:rsidR="00BD23B9" w:rsidRPr="002F0433" w:rsidRDefault="00BD23B9" w:rsidP="00A61680">
            <w:pPr>
              <w:spacing w:line="360" w:lineRule="auto"/>
              <w:jc w:val="both"/>
              <w:rPr>
                <w:sz w:val="26"/>
                <w:szCs w:val="22"/>
                <w:lang w:eastAsia="en-US"/>
              </w:rPr>
            </w:pPr>
            <w:r w:rsidRPr="002F0433">
              <w:rPr>
                <w:snapToGrid w:val="0"/>
                <w:sz w:val="22"/>
                <w:szCs w:val="22"/>
                <w:lang w:eastAsia="en-US"/>
              </w:rPr>
              <w:t>100</w:t>
            </w:r>
          </w:p>
        </w:tc>
        <w:tc>
          <w:tcPr>
            <w:tcW w:w="740" w:type="dxa"/>
          </w:tcPr>
          <w:p w:rsidR="00BD23B9" w:rsidRPr="002F0433" w:rsidRDefault="00BD23B9" w:rsidP="00A61680">
            <w:pPr>
              <w:spacing w:line="360" w:lineRule="auto"/>
              <w:jc w:val="both"/>
              <w:rPr>
                <w:sz w:val="26"/>
                <w:szCs w:val="22"/>
                <w:lang w:eastAsia="en-US"/>
              </w:rPr>
            </w:pPr>
            <w:r w:rsidRPr="002F0433">
              <w:rPr>
                <w:snapToGrid w:val="0"/>
                <w:sz w:val="22"/>
                <w:szCs w:val="22"/>
                <w:lang w:eastAsia="en-US"/>
              </w:rPr>
              <w:t>100</w:t>
            </w:r>
          </w:p>
        </w:tc>
        <w:tc>
          <w:tcPr>
            <w:tcW w:w="740" w:type="dxa"/>
          </w:tcPr>
          <w:p w:rsidR="00BD23B9" w:rsidRPr="002F0433" w:rsidRDefault="00BD23B9" w:rsidP="00A61680">
            <w:pPr>
              <w:spacing w:line="360" w:lineRule="auto"/>
              <w:jc w:val="both"/>
              <w:rPr>
                <w:sz w:val="26"/>
                <w:szCs w:val="22"/>
                <w:lang w:eastAsia="en-US"/>
              </w:rPr>
            </w:pPr>
            <w:r w:rsidRPr="002F0433">
              <w:rPr>
                <w:snapToGrid w:val="0"/>
                <w:sz w:val="22"/>
                <w:szCs w:val="22"/>
                <w:lang w:eastAsia="en-US"/>
              </w:rPr>
              <w:t>100</w:t>
            </w:r>
          </w:p>
        </w:tc>
        <w:tc>
          <w:tcPr>
            <w:tcW w:w="741" w:type="dxa"/>
          </w:tcPr>
          <w:p w:rsidR="00BD23B9" w:rsidRPr="002F0433" w:rsidRDefault="00BD23B9" w:rsidP="00A61680">
            <w:pPr>
              <w:spacing w:line="360" w:lineRule="auto"/>
              <w:jc w:val="both"/>
              <w:rPr>
                <w:sz w:val="26"/>
                <w:szCs w:val="22"/>
                <w:lang w:eastAsia="en-US"/>
              </w:rPr>
            </w:pPr>
            <w:r w:rsidRPr="002F0433">
              <w:rPr>
                <w:snapToGrid w:val="0"/>
                <w:sz w:val="22"/>
                <w:szCs w:val="22"/>
                <w:lang w:eastAsia="en-US"/>
              </w:rPr>
              <w:t>100</w:t>
            </w:r>
          </w:p>
        </w:tc>
        <w:tc>
          <w:tcPr>
            <w:tcW w:w="740" w:type="dxa"/>
          </w:tcPr>
          <w:p w:rsidR="00BD23B9" w:rsidRPr="002F0433" w:rsidRDefault="00BD23B9" w:rsidP="00A61680">
            <w:pPr>
              <w:spacing w:line="360" w:lineRule="auto"/>
              <w:jc w:val="both"/>
              <w:rPr>
                <w:sz w:val="26"/>
                <w:szCs w:val="22"/>
                <w:lang w:eastAsia="en-US"/>
              </w:rPr>
            </w:pPr>
            <w:r w:rsidRPr="002F0433">
              <w:rPr>
                <w:snapToGrid w:val="0"/>
                <w:sz w:val="22"/>
                <w:szCs w:val="22"/>
                <w:lang w:eastAsia="en-US"/>
              </w:rPr>
              <w:t>100</w:t>
            </w:r>
          </w:p>
        </w:tc>
        <w:tc>
          <w:tcPr>
            <w:tcW w:w="740" w:type="dxa"/>
          </w:tcPr>
          <w:p w:rsidR="00BD23B9" w:rsidRPr="002F0433" w:rsidRDefault="00BD23B9" w:rsidP="00A61680">
            <w:pPr>
              <w:spacing w:line="360" w:lineRule="auto"/>
              <w:jc w:val="both"/>
              <w:rPr>
                <w:sz w:val="26"/>
                <w:szCs w:val="22"/>
                <w:lang w:eastAsia="en-US"/>
              </w:rPr>
            </w:pPr>
            <w:r w:rsidRPr="002F0433">
              <w:rPr>
                <w:snapToGrid w:val="0"/>
                <w:sz w:val="22"/>
                <w:szCs w:val="22"/>
                <w:lang w:eastAsia="en-US"/>
              </w:rPr>
              <w:t>100</w:t>
            </w:r>
          </w:p>
        </w:tc>
        <w:tc>
          <w:tcPr>
            <w:tcW w:w="740" w:type="dxa"/>
          </w:tcPr>
          <w:p w:rsidR="00BD23B9" w:rsidRPr="002F0433" w:rsidRDefault="00BD23B9" w:rsidP="00A61680">
            <w:pPr>
              <w:spacing w:line="360" w:lineRule="auto"/>
              <w:jc w:val="both"/>
              <w:rPr>
                <w:sz w:val="26"/>
                <w:szCs w:val="22"/>
                <w:lang w:eastAsia="en-US"/>
              </w:rPr>
            </w:pPr>
            <w:r w:rsidRPr="002F0433">
              <w:rPr>
                <w:snapToGrid w:val="0"/>
                <w:sz w:val="22"/>
                <w:szCs w:val="22"/>
                <w:lang w:eastAsia="en-US"/>
              </w:rPr>
              <w:t>100</w:t>
            </w:r>
          </w:p>
        </w:tc>
        <w:tc>
          <w:tcPr>
            <w:tcW w:w="741" w:type="dxa"/>
          </w:tcPr>
          <w:p w:rsidR="00BD23B9" w:rsidRPr="002F0433" w:rsidRDefault="00BD23B9" w:rsidP="00A61680">
            <w:pPr>
              <w:spacing w:line="360" w:lineRule="auto"/>
              <w:jc w:val="both"/>
              <w:rPr>
                <w:sz w:val="26"/>
                <w:szCs w:val="22"/>
                <w:lang w:eastAsia="en-US"/>
              </w:rPr>
            </w:pPr>
            <w:r w:rsidRPr="002F0433">
              <w:rPr>
                <w:snapToGrid w:val="0"/>
                <w:sz w:val="22"/>
                <w:szCs w:val="22"/>
                <w:lang w:eastAsia="en-US"/>
              </w:rPr>
              <w:t>100</w:t>
            </w:r>
          </w:p>
        </w:tc>
      </w:tr>
      <w:tr w:rsidR="002F0433" w:rsidRPr="002F0433" w:rsidTr="00A61680">
        <w:trPr>
          <w:jc w:val="center"/>
        </w:trPr>
        <w:tc>
          <w:tcPr>
            <w:tcW w:w="3261" w:type="dxa"/>
          </w:tcPr>
          <w:p w:rsidR="00BD23B9" w:rsidRPr="002F0433" w:rsidRDefault="00BD23B9" w:rsidP="00A61680">
            <w:pPr>
              <w:suppressAutoHyphens/>
              <w:jc w:val="both"/>
              <w:rPr>
                <w:sz w:val="22"/>
                <w:szCs w:val="24"/>
              </w:rPr>
            </w:pPr>
            <w:r w:rsidRPr="002F0433">
              <w:rPr>
                <w:sz w:val="22"/>
                <w:szCs w:val="24"/>
              </w:rPr>
              <w:t>Моложе трудоспособного</w:t>
            </w:r>
          </w:p>
        </w:tc>
        <w:tc>
          <w:tcPr>
            <w:tcW w:w="740" w:type="dxa"/>
          </w:tcPr>
          <w:p w:rsidR="00BD23B9" w:rsidRPr="002F0433" w:rsidRDefault="00BD23B9" w:rsidP="00A61680">
            <w:pPr>
              <w:spacing w:line="360" w:lineRule="auto"/>
              <w:jc w:val="center"/>
              <w:rPr>
                <w:lang w:eastAsia="en-US"/>
              </w:rPr>
            </w:pPr>
            <w:r w:rsidRPr="002F0433">
              <w:rPr>
                <w:lang w:eastAsia="en-US"/>
              </w:rPr>
              <w:t>16,5</w:t>
            </w:r>
          </w:p>
        </w:tc>
        <w:tc>
          <w:tcPr>
            <w:tcW w:w="740" w:type="dxa"/>
          </w:tcPr>
          <w:p w:rsidR="00BD23B9" w:rsidRPr="002F0433" w:rsidRDefault="00BD23B9" w:rsidP="00A61680">
            <w:pPr>
              <w:spacing w:line="360" w:lineRule="auto"/>
              <w:jc w:val="center"/>
              <w:rPr>
                <w:lang w:eastAsia="en-US"/>
              </w:rPr>
            </w:pPr>
            <w:r w:rsidRPr="002F0433">
              <w:rPr>
                <w:lang w:eastAsia="en-US"/>
              </w:rPr>
              <w:t>13,9</w:t>
            </w:r>
          </w:p>
        </w:tc>
        <w:tc>
          <w:tcPr>
            <w:tcW w:w="740" w:type="dxa"/>
          </w:tcPr>
          <w:p w:rsidR="00BD23B9" w:rsidRPr="002F0433" w:rsidRDefault="00BD23B9" w:rsidP="00A61680">
            <w:pPr>
              <w:spacing w:line="360" w:lineRule="auto"/>
              <w:jc w:val="center"/>
              <w:rPr>
                <w:lang w:eastAsia="en-US"/>
              </w:rPr>
            </w:pPr>
            <w:r w:rsidRPr="002F0433">
              <w:rPr>
                <w:lang w:eastAsia="en-US"/>
              </w:rPr>
              <w:t>13,3</w:t>
            </w:r>
          </w:p>
        </w:tc>
        <w:tc>
          <w:tcPr>
            <w:tcW w:w="741" w:type="dxa"/>
          </w:tcPr>
          <w:p w:rsidR="00BD23B9" w:rsidRPr="002F0433" w:rsidRDefault="00BD23B9" w:rsidP="00A61680">
            <w:pPr>
              <w:spacing w:line="360" w:lineRule="auto"/>
              <w:jc w:val="center"/>
              <w:rPr>
                <w:lang w:eastAsia="en-US"/>
              </w:rPr>
            </w:pPr>
            <w:r w:rsidRPr="002F0433">
              <w:rPr>
                <w:lang w:eastAsia="en-US"/>
              </w:rPr>
              <w:t>13,1</w:t>
            </w:r>
          </w:p>
        </w:tc>
        <w:tc>
          <w:tcPr>
            <w:tcW w:w="740" w:type="dxa"/>
          </w:tcPr>
          <w:p w:rsidR="00BD23B9" w:rsidRPr="002F0433" w:rsidRDefault="00BD23B9" w:rsidP="00A61680">
            <w:pPr>
              <w:spacing w:line="360" w:lineRule="auto"/>
              <w:jc w:val="center"/>
              <w:rPr>
                <w:lang w:eastAsia="en-US"/>
              </w:rPr>
            </w:pPr>
            <w:r w:rsidRPr="002F0433">
              <w:rPr>
                <w:lang w:eastAsia="en-US"/>
              </w:rPr>
              <w:t>13,3</w:t>
            </w:r>
          </w:p>
        </w:tc>
        <w:tc>
          <w:tcPr>
            <w:tcW w:w="740" w:type="dxa"/>
          </w:tcPr>
          <w:p w:rsidR="00BD23B9" w:rsidRPr="002F0433" w:rsidRDefault="00BD23B9" w:rsidP="00A61680">
            <w:pPr>
              <w:spacing w:line="360" w:lineRule="auto"/>
              <w:jc w:val="center"/>
              <w:rPr>
                <w:lang w:eastAsia="en-US"/>
              </w:rPr>
            </w:pPr>
            <w:r w:rsidRPr="002F0433">
              <w:rPr>
                <w:lang w:eastAsia="en-US"/>
              </w:rPr>
              <w:t>13,5</w:t>
            </w:r>
          </w:p>
        </w:tc>
        <w:tc>
          <w:tcPr>
            <w:tcW w:w="740" w:type="dxa"/>
          </w:tcPr>
          <w:p w:rsidR="00BD23B9" w:rsidRPr="002F0433" w:rsidRDefault="00BD23B9" w:rsidP="00A61680">
            <w:pPr>
              <w:spacing w:line="360" w:lineRule="auto"/>
              <w:jc w:val="center"/>
              <w:rPr>
                <w:lang w:eastAsia="en-US"/>
              </w:rPr>
            </w:pPr>
            <w:r w:rsidRPr="002F0433">
              <w:rPr>
                <w:lang w:eastAsia="en-US"/>
              </w:rPr>
              <w:t>13,7</w:t>
            </w:r>
          </w:p>
        </w:tc>
        <w:tc>
          <w:tcPr>
            <w:tcW w:w="741" w:type="dxa"/>
          </w:tcPr>
          <w:p w:rsidR="00BD23B9" w:rsidRPr="002F0433" w:rsidRDefault="00BD23B9" w:rsidP="00A61680">
            <w:pPr>
              <w:spacing w:line="360" w:lineRule="auto"/>
              <w:jc w:val="center"/>
              <w:rPr>
                <w:lang w:eastAsia="en-US"/>
              </w:rPr>
            </w:pPr>
            <w:r w:rsidRPr="002F0433">
              <w:rPr>
                <w:lang w:eastAsia="en-US"/>
              </w:rPr>
              <w:t>13,9</w:t>
            </w:r>
          </w:p>
        </w:tc>
      </w:tr>
      <w:tr w:rsidR="002F0433" w:rsidRPr="002F0433" w:rsidTr="00A61680">
        <w:trPr>
          <w:jc w:val="center"/>
        </w:trPr>
        <w:tc>
          <w:tcPr>
            <w:tcW w:w="3261" w:type="dxa"/>
          </w:tcPr>
          <w:p w:rsidR="00BD23B9" w:rsidRPr="002F0433" w:rsidRDefault="00BD23B9" w:rsidP="00A61680">
            <w:pPr>
              <w:suppressAutoHyphens/>
              <w:jc w:val="both"/>
              <w:rPr>
                <w:sz w:val="22"/>
                <w:szCs w:val="24"/>
              </w:rPr>
            </w:pPr>
            <w:r w:rsidRPr="002F0433">
              <w:rPr>
                <w:sz w:val="22"/>
                <w:szCs w:val="24"/>
              </w:rPr>
              <w:t>Трудоспособный</w:t>
            </w:r>
          </w:p>
        </w:tc>
        <w:tc>
          <w:tcPr>
            <w:tcW w:w="740" w:type="dxa"/>
          </w:tcPr>
          <w:p w:rsidR="00BD23B9" w:rsidRPr="002F0433" w:rsidRDefault="00BD23B9" w:rsidP="00A61680">
            <w:pPr>
              <w:spacing w:line="360" w:lineRule="auto"/>
              <w:jc w:val="center"/>
              <w:rPr>
                <w:lang w:eastAsia="en-US"/>
              </w:rPr>
            </w:pPr>
            <w:r w:rsidRPr="002F0433">
              <w:rPr>
                <w:lang w:eastAsia="en-US"/>
              </w:rPr>
              <w:t>56,5</w:t>
            </w:r>
          </w:p>
        </w:tc>
        <w:tc>
          <w:tcPr>
            <w:tcW w:w="740" w:type="dxa"/>
          </w:tcPr>
          <w:p w:rsidR="00BD23B9" w:rsidRPr="002F0433" w:rsidRDefault="00BD23B9" w:rsidP="00A61680">
            <w:pPr>
              <w:spacing w:line="360" w:lineRule="auto"/>
              <w:jc w:val="center"/>
              <w:rPr>
                <w:lang w:eastAsia="en-US"/>
              </w:rPr>
            </w:pPr>
            <w:r w:rsidRPr="002F0433">
              <w:rPr>
                <w:lang w:eastAsia="en-US"/>
              </w:rPr>
              <w:t>59,7</w:t>
            </w:r>
          </w:p>
        </w:tc>
        <w:tc>
          <w:tcPr>
            <w:tcW w:w="740" w:type="dxa"/>
          </w:tcPr>
          <w:p w:rsidR="00BD23B9" w:rsidRPr="002F0433" w:rsidRDefault="00BD23B9" w:rsidP="00A61680">
            <w:pPr>
              <w:spacing w:line="360" w:lineRule="auto"/>
              <w:jc w:val="center"/>
              <w:rPr>
                <w:lang w:eastAsia="en-US"/>
              </w:rPr>
            </w:pPr>
            <w:r w:rsidRPr="002F0433">
              <w:rPr>
                <w:lang w:eastAsia="en-US"/>
              </w:rPr>
              <w:t>59,3</w:t>
            </w:r>
          </w:p>
        </w:tc>
        <w:tc>
          <w:tcPr>
            <w:tcW w:w="741" w:type="dxa"/>
          </w:tcPr>
          <w:p w:rsidR="00BD23B9" w:rsidRPr="002F0433" w:rsidRDefault="00BD23B9" w:rsidP="00A61680">
            <w:pPr>
              <w:spacing w:line="360" w:lineRule="auto"/>
              <w:jc w:val="center"/>
              <w:rPr>
                <w:lang w:eastAsia="en-US"/>
              </w:rPr>
            </w:pPr>
            <w:r w:rsidRPr="002F0433">
              <w:rPr>
                <w:lang w:eastAsia="en-US"/>
              </w:rPr>
              <w:t>59,1</w:t>
            </w:r>
          </w:p>
        </w:tc>
        <w:tc>
          <w:tcPr>
            <w:tcW w:w="740" w:type="dxa"/>
          </w:tcPr>
          <w:p w:rsidR="00BD23B9" w:rsidRPr="002F0433" w:rsidRDefault="00BD23B9" w:rsidP="00A61680">
            <w:pPr>
              <w:spacing w:line="360" w:lineRule="auto"/>
              <w:jc w:val="center"/>
              <w:rPr>
                <w:lang w:eastAsia="en-US"/>
              </w:rPr>
            </w:pPr>
            <w:r w:rsidRPr="002F0433">
              <w:rPr>
                <w:lang w:eastAsia="en-US"/>
              </w:rPr>
              <w:t>58,6</w:t>
            </w:r>
          </w:p>
        </w:tc>
        <w:tc>
          <w:tcPr>
            <w:tcW w:w="740" w:type="dxa"/>
          </w:tcPr>
          <w:p w:rsidR="00BD23B9" w:rsidRPr="002F0433" w:rsidRDefault="00BD23B9" w:rsidP="00A61680">
            <w:pPr>
              <w:spacing w:line="360" w:lineRule="auto"/>
              <w:jc w:val="center"/>
              <w:rPr>
                <w:lang w:eastAsia="en-US"/>
              </w:rPr>
            </w:pPr>
            <w:r w:rsidRPr="002F0433">
              <w:rPr>
                <w:lang w:eastAsia="en-US"/>
              </w:rPr>
              <w:t>57,8</w:t>
            </w:r>
          </w:p>
        </w:tc>
        <w:tc>
          <w:tcPr>
            <w:tcW w:w="740" w:type="dxa"/>
          </w:tcPr>
          <w:p w:rsidR="00BD23B9" w:rsidRPr="002F0433" w:rsidRDefault="00BD23B9" w:rsidP="00A61680">
            <w:pPr>
              <w:spacing w:line="360" w:lineRule="auto"/>
              <w:jc w:val="center"/>
              <w:rPr>
                <w:lang w:eastAsia="en-US"/>
              </w:rPr>
            </w:pPr>
            <w:r w:rsidRPr="002F0433">
              <w:rPr>
                <w:lang w:eastAsia="en-US"/>
              </w:rPr>
              <w:t>57,3</w:t>
            </w:r>
          </w:p>
        </w:tc>
        <w:tc>
          <w:tcPr>
            <w:tcW w:w="741" w:type="dxa"/>
          </w:tcPr>
          <w:p w:rsidR="00BD23B9" w:rsidRPr="002F0433" w:rsidRDefault="00BD23B9" w:rsidP="00A61680">
            <w:pPr>
              <w:spacing w:line="360" w:lineRule="auto"/>
              <w:jc w:val="center"/>
              <w:rPr>
                <w:lang w:eastAsia="en-US"/>
              </w:rPr>
            </w:pPr>
            <w:r w:rsidRPr="002F0433">
              <w:rPr>
                <w:lang w:eastAsia="en-US"/>
              </w:rPr>
              <w:t>56,7</w:t>
            </w:r>
          </w:p>
        </w:tc>
      </w:tr>
      <w:tr w:rsidR="002F0433" w:rsidRPr="002F0433" w:rsidTr="00A61680">
        <w:trPr>
          <w:jc w:val="center"/>
        </w:trPr>
        <w:tc>
          <w:tcPr>
            <w:tcW w:w="3261" w:type="dxa"/>
          </w:tcPr>
          <w:p w:rsidR="00BD23B9" w:rsidRPr="002F0433" w:rsidRDefault="00BD23B9" w:rsidP="00A61680">
            <w:pPr>
              <w:suppressAutoHyphens/>
              <w:jc w:val="both"/>
              <w:rPr>
                <w:sz w:val="22"/>
                <w:szCs w:val="24"/>
              </w:rPr>
            </w:pPr>
            <w:r w:rsidRPr="002F0433">
              <w:rPr>
                <w:sz w:val="22"/>
                <w:szCs w:val="24"/>
              </w:rPr>
              <w:t>Старше трудоспособного</w:t>
            </w:r>
          </w:p>
        </w:tc>
        <w:tc>
          <w:tcPr>
            <w:tcW w:w="740" w:type="dxa"/>
          </w:tcPr>
          <w:p w:rsidR="00BD23B9" w:rsidRPr="002F0433" w:rsidRDefault="00BD23B9" w:rsidP="00A61680">
            <w:pPr>
              <w:spacing w:line="360" w:lineRule="auto"/>
              <w:jc w:val="center"/>
              <w:rPr>
                <w:lang w:eastAsia="en-US"/>
              </w:rPr>
            </w:pPr>
            <w:r w:rsidRPr="002F0433">
              <w:rPr>
                <w:lang w:eastAsia="en-US"/>
              </w:rPr>
              <w:t>27,0</w:t>
            </w:r>
          </w:p>
        </w:tc>
        <w:tc>
          <w:tcPr>
            <w:tcW w:w="740" w:type="dxa"/>
          </w:tcPr>
          <w:p w:rsidR="00BD23B9" w:rsidRPr="002F0433" w:rsidRDefault="00BD23B9" w:rsidP="00A61680">
            <w:pPr>
              <w:spacing w:line="360" w:lineRule="auto"/>
              <w:jc w:val="center"/>
              <w:rPr>
                <w:lang w:eastAsia="en-US"/>
              </w:rPr>
            </w:pPr>
            <w:r w:rsidRPr="002F0433">
              <w:rPr>
                <w:lang w:eastAsia="en-US"/>
              </w:rPr>
              <w:t>26,4</w:t>
            </w:r>
          </w:p>
        </w:tc>
        <w:tc>
          <w:tcPr>
            <w:tcW w:w="740" w:type="dxa"/>
          </w:tcPr>
          <w:p w:rsidR="00BD23B9" w:rsidRPr="002F0433" w:rsidRDefault="00BD23B9" w:rsidP="00A61680">
            <w:pPr>
              <w:spacing w:line="360" w:lineRule="auto"/>
              <w:jc w:val="center"/>
              <w:rPr>
                <w:lang w:eastAsia="en-US"/>
              </w:rPr>
            </w:pPr>
            <w:r w:rsidRPr="002F0433">
              <w:rPr>
                <w:lang w:eastAsia="en-US"/>
              </w:rPr>
              <w:t>27,4</w:t>
            </w:r>
          </w:p>
        </w:tc>
        <w:tc>
          <w:tcPr>
            <w:tcW w:w="741" w:type="dxa"/>
          </w:tcPr>
          <w:p w:rsidR="00BD23B9" w:rsidRPr="002F0433" w:rsidRDefault="00BD23B9" w:rsidP="00A61680">
            <w:pPr>
              <w:spacing w:line="360" w:lineRule="auto"/>
              <w:jc w:val="center"/>
              <w:rPr>
                <w:lang w:eastAsia="en-US"/>
              </w:rPr>
            </w:pPr>
            <w:r w:rsidRPr="002F0433">
              <w:rPr>
                <w:lang w:eastAsia="en-US"/>
              </w:rPr>
              <w:t>27,8</w:t>
            </w:r>
          </w:p>
        </w:tc>
        <w:tc>
          <w:tcPr>
            <w:tcW w:w="740" w:type="dxa"/>
          </w:tcPr>
          <w:p w:rsidR="00BD23B9" w:rsidRPr="002F0433" w:rsidRDefault="00BD23B9" w:rsidP="00A61680">
            <w:pPr>
              <w:spacing w:line="360" w:lineRule="auto"/>
              <w:jc w:val="center"/>
              <w:rPr>
                <w:lang w:eastAsia="en-US"/>
              </w:rPr>
            </w:pPr>
            <w:r w:rsidRPr="002F0433">
              <w:rPr>
                <w:lang w:eastAsia="en-US"/>
              </w:rPr>
              <w:t>28,2</w:t>
            </w:r>
          </w:p>
        </w:tc>
        <w:tc>
          <w:tcPr>
            <w:tcW w:w="740" w:type="dxa"/>
          </w:tcPr>
          <w:p w:rsidR="00BD23B9" w:rsidRPr="002F0433" w:rsidRDefault="00BD23B9" w:rsidP="00A61680">
            <w:pPr>
              <w:spacing w:line="360" w:lineRule="auto"/>
              <w:jc w:val="center"/>
              <w:rPr>
                <w:lang w:eastAsia="en-US"/>
              </w:rPr>
            </w:pPr>
            <w:r w:rsidRPr="002F0433">
              <w:rPr>
                <w:lang w:eastAsia="en-US"/>
              </w:rPr>
              <w:t>28,6</w:t>
            </w:r>
          </w:p>
        </w:tc>
        <w:tc>
          <w:tcPr>
            <w:tcW w:w="740" w:type="dxa"/>
          </w:tcPr>
          <w:p w:rsidR="00BD23B9" w:rsidRPr="002F0433" w:rsidRDefault="00BD23B9" w:rsidP="00A61680">
            <w:pPr>
              <w:spacing w:line="360" w:lineRule="auto"/>
              <w:jc w:val="center"/>
              <w:rPr>
                <w:lang w:eastAsia="en-US"/>
              </w:rPr>
            </w:pPr>
            <w:r w:rsidRPr="002F0433">
              <w:rPr>
                <w:lang w:eastAsia="en-US"/>
              </w:rPr>
              <w:t>29,0</w:t>
            </w:r>
          </w:p>
        </w:tc>
        <w:tc>
          <w:tcPr>
            <w:tcW w:w="741" w:type="dxa"/>
          </w:tcPr>
          <w:p w:rsidR="00BD23B9" w:rsidRPr="002F0433" w:rsidRDefault="00BD23B9" w:rsidP="00A61680">
            <w:pPr>
              <w:spacing w:line="360" w:lineRule="auto"/>
              <w:jc w:val="center"/>
              <w:rPr>
                <w:lang w:eastAsia="en-US"/>
              </w:rPr>
            </w:pPr>
            <w:r w:rsidRPr="002F0433">
              <w:rPr>
                <w:lang w:eastAsia="en-US"/>
              </w:rPr>
              <w:t>29,4</w:t>
            </w:r>
          </w:p>
        </w:tc>
      </w:tr>
    </w:tbl>
    <w:p w:rsidR="00BD23B9" w:rsidRPr="002F0433" w:rsidRDefault="00BD23B9" w:rsidP="00BD23B9">
      <w:pPr>
        <w:spacing w:before="120"/>
        <w:ind w:firstLine="709"/>
        <w:jc w:val="both"/>
        <w:rPr>
          <w:szCs w:val="24"/>
          <w:lang w:eastAsia="en-US"/>
        </w:rPr>
      </w:pPr>
      <w:r w:rsidRPr="002F0433">
        <w:rPr>
          <w:szCs w:val="24"/>
          <w:lang w:eastAsia="en-US"/>
        </w:rPr>
        <w:t xml:space="preserve">Часть достигших пенсионного возраста людей продолжают работать: в структуре трудовых ресурсов по источникам формирования доля трудящихся за пределами трудоспособного возраста в 2015 г. составила около 11%. За 2000-2015 гг. она увеличилась на 4 проц. п. </w:t>
      </w:r>
    </w:p>
    <w:p w:rsidR="00BD23B9" w:rsidRPr="002F0433" w:rsidRDefault="00BD23B9" w:rsidP="00BD23B9">
      <w:pPr>
        <w:ind w:firstLine="709"/>
        <w:jc w:val="both"/>
        <w:rPr>
          <w:szCs w:val="24"/>
          <w:lang w:eastAsia="en-US"/>
        </w:rPr>
      </w:pPr>
      <w:r w:rsidRPr="002F0433">
        <w:rPr>
          <w:szCs w:val="24"/>
          <w:lang w:eastAsia="en-US"/>
        </w:rPr>
        <w:t>Структура распределения трудовых ресурсов по сферам деятельности может быть охарактеризована следующим образом. По состоянию на 2015 г. 4/5 трудовых ресурсов области, или 743 тыс. человек, было занято в экономике. По сравнению с 2000 г. структура претерпела определенные изменения, связанные, в том числе, с ростом удельного веса занятого населения в ущерб другим категориям. Вторая по величине категория – остальное трудоспособное население в трудоспособном возрасте (почти 10% общей численности трудовых ресурсов).</w:t>
      </w:r>
    </w:p>
    <w:p w:rsidR="00BD23B9" w:rsidRPr="002F0433" w:rsidRDefault="00BD23B9" w:rsidP="00BD23B9">
      <w:pPr>
        <w:ind w:firstLine="709"/>
        <w:jc w:val="both"/>
        <w:rPr>
          <w:bCs/>
          <w:iCs/>
          <w:szCs w:val="24"/>
          <w:lang w:eastAsia="en-US"/>
        </w:rPr>
      </w:pPr>
      <w:r w:rsidRPr="002F0433">
        <w:rPr>
          <w:bCs/>
          <w:iCs/>
          <w:szCs w:val="24"/>
          <w:lang w:eastAsia="en-US"/>
        </w:rPr>
        <w:t xml:space="preserve">Удельный вес третьей категории (учащиеся в трудоспособном возрасте) имеет тенденцию к сокращению, что соответствует общероссийским тенденциям. Параллельно с сокращением относительной величины уменьшалась и абсолютная численность учащихся в трудоспособном возрасте. Уже к 2009-2010 гг. она сократилась до значений, соответствующих первой половине 1990-х годов. В 2015 г. численность учащихся уменьшилась на треть от своих максимальных значений (2005 г.). </w:t>
      </w:r>
    </w:p>
    <w:p w:rsidR="00BD23B9" w:rsidRPr="002F0433" w:rsidRDefault="00BD23B9" w:rsidP="00BD23B9">
      <w:pPr>
        <w:spacing w:before="240" w:after="120"/>
        <w:ind w:firstLine="709"/>
        <w:jc w:val="both"/>
        <w:rPr>
          <w:b/>
          <w:bCs/>
          <w:iCs/>
          <w:szCs w:val="24"/>
          <w:lang w:eastAsia="en-US"/>
        </w:rPr>
      </w:pPr>
      <w:r w:rsidRPr="002F0433">
        <w:rPr>
          <w:szCs w:val="24"/>
          <w:lang w:eastAsia="en-US"/>
        </w:rPr>
        <w:t xml:space="preserve"> </w:t>
      </w:r>
      <w:r w:rsidRPr="002F0433">
        <w:rPr>
          <w:b/>
          <w:bCs/>
          <w:iCs/>
          <w:szCs w:val="24"/>
          <w:lang w:eastAsia="en-US"/>
        </w:rPr>
        <w:t>Анализ динамики численности занятого и безработного населения</w:t>
      </w:r>
    </w:p>
    <w:p w:rsidR="00BD23B9" w:rsidRPr="002F0433" w:rsidRDefault="00BD23B9" w:rsidP="00BD23B9">
      <w:pPr>
        <w:ind w:firstLine="709"/>
        <w:jc w:val="both"/>
        <w:rPr>
          <w:bCs/>
          <w:iCs/>
          <w:szCs w:val="24"/>
          <w:lang w:eastAsia="en-US"/>
        </w:rPr>
      </w:pPr>
      <w:r w:rsidRPr="002F0433">
        <w:rPr>
          <w:bCs/>
          <w:iCs/>
          <w:szCs w:val="24"/>
          <w:lang w:eastAsia="en-US"/>
        </w:rPr>
        <w:t xml:space="preserve">Общая численность занятого в экономике области населения сокращается. С некоторой долей условности в 2000-2015 гг. можно выделить три разных по своим тенденциям периода изменения численности занятого в экономике области населения. В 2000-2003 гг. численность занятого населения сокращается (на 2%, или на 16 тыс. чел.). </w:t>
      </w:r>
    </w:p>
    <w:p w:rsidR="00BD23B9" w:rsidRPr="002F0433" w:rsidRDefault="00BD23B9" w:rsidP="00BD23B9">
      <w:pPr>
        <w:ind w:firstLine="709"/>
        <w:jc w:val="both"/>
        <w:rPr>
          <w:bCs/>
          <w:iCs/>
          <w:szCs w:val="24"/>
          <w:lang w:eastAsia="en-US"/>
        </w:rPr>
      </w:pPr>
      <w:r w:rsidRPr="002F0433">
        <w:rPr>
          <w:bCs/>
          <w:iCs/>
          <w:szCs w:val="24"/>
          <w:lang w:eastAsia="en-US"/>
        </w:rPr>
        <w:t xml:space="preserve">Второй период (2004-2008 гг.) характеризуется восстановлением численности занятого населения (именно в этот период увеличивается доля занятого населения в общей численности трудовых ресурсов). В 2009-2010 гг. сначала имело место значительное сокращение численности занятого населения, а потом восстановительный рост (в целом за 2009-2010 гг. численность занятого населения сократилась на 14 тыс. человек). В дальнейшем численность занятого населения в области постоянно сокращалась. </w:t>
      </w:r>
    </w:p>
    <w:p w:rsidR="00BD23B9" w:rsidRPr="002F0433" w:rsidRDefault="00BD23B9" w:rsidP="00BD23B9">
      <w:pPr>
        <w:ind w:firstLine="709"/>
        <w:jc w:val="both"/>
        <w:rPr>
          <w:bCs/>
          <w:iCs/>
          <w:szCs w:val="24"/>
          <w:lang w:eastAsia="en-US"/>
        </w:rPr>
      </w:pPr>
      <w:r w:rsidRPr="002F0433">
        <w:rPr>
          <w:bCs/>
          <w:iCs/>
          <w:szCs w:val="24"/>
          <w:lang w:eastAsia="en-US"/>
        </w:rPr>
        <w:t xml:space="preserve">Наконец, заключительный период (2011-2015 гг.) характеризуется интенсивным сокращением численности занятого населения с определенным ускорением темпов падения: от 0,1% в 2011 г. до 1,4% в 2014 г. В 2015 г. численность занятого населения уменьшилась на 0,9%. Отметим, что сокращение численности занятого населения в этот период не сопровождалось ростом безработицы, т.е. численность экономически активного населения также сокращалась. </w:t>
      </w:r>
    </w:p>
    <w:p w:rsidR="00BD23B9" w:rsidRPr="002F0433" w:rsidRDefault="00BD23B9" w:rsidP="00BD23B9">
      <w:pPr>
        <w:ind w:firstLine="709"/>
        <w:jc w:val="both"/>
        <w:rPr>
          <w:bCs/>
          <w:iCs/>
          <w:szCs w:val="24"/>
          <w:lang w:eastAsia="en-US"/>
        </w:rPr>
      </w:pPr>
      <w:r w:rsidRPr="002F0433">
        <w:rPr>
          <w:bCs/>
          <w:iCs/>
          <w:szCs w:val="24"/>
          <w:lang w:eastAsia="en-US"/>
        </w:rPr>
        <w:t xml:space="preserve">Численность безработного населения в 2012-2015 гг. стабилизировалась на достаточно невысоком уровне 3,5-4 тыс. чел. В ретроспективе меньшая численность безработного населения наблюдалась только в 2006-2008 гг.  По данным баланса трудовых ресурсов, за 2000 - 2015 гг. заметно увеличилась численность иностранных трудовых мигрантов на региональном рынке труда. В 2015 г. это 3,7% от численности трудовых ресурсов, тогда как в начале 2000-х годов он был только около 0,5%. </w:t>
      </w:r>
    </w:p>
    <w:p w:rsidR="00BD23B9" w:rsidRPr="002F0433" w:rsidRDefault="00BD23B9" w:rsidP="00BD23B9">
      <w:pPr>
        <w:ind w:firstLine="709"/>
        <w:jc w:val="both"/>
        <w:rPr>
          <w:szCs w:val="24"/>
          <w:lang w:eastAsia="en-US"/>
        </w:rPr>
      </w:pPr>
    </w:p>
    <w:p w:rsidR="00BD23B9" w:rsidRPr="002F0433" w:rsidRDefault="00BD23B9" w:rsidP="00BD23B9">
      <w:pPr>
        <w:jc w:val="center"/>
        <w:rPr>
          <w:b/>
          <w:szCs w:val="24"/>
        </w:rPr>
      </w:pPr>
      <w:r w:rsidRPr="002F0433">
        <w:rPr>
          <w:b/>
          <w:szCs w:val="24"/>
        </w:rPr>
        <w:t>Анализ системы профессионального образования, сложившейся системы квалификаций и специализаций в области, оценка возможностей развития кадрового потенциала области в соответствии с запросами рынка труда.</w:t>
      </w:r>
    </w:p>
    <w:p w:rsidR="00BD23B9" w:rsidRPr="002F0433" w:rsidRDefault="00BD23B9" w:rsidP="00BD23B9">
      <w:pPr>
        <w:jc w:val="center"/>
        <w:rPr>
          <w:szCs w:val="24"/>
        </w:rPr>
      </w:pPr>
    </w:p>
    <w:p w:rsidR="00BD23B9" w:rsidRPr="002F0433" w:rsidRDefault="00BD23B9" w:rsidP="00BD23B9">
      <w:pPr>
        <w:ind w:firstLine="709"/>
        <w:jc w:val="both"/>
        <w:rPr>
          <w:bCs/>
          <w:iCs/>
          <w:szCs w:val="24"/>
          <w:lang w:eastAsia="en-US"/>
        </w:rPr>
      </w:pPr>
      <w:r w:rsidRPr="002F0433">
        <w:rPr>
          <w:bCs/>
          <w:iCs/>
          <w:szCs w:val="24"/>
          <w:lang w:eastAsia="en-US"/>
        </w:rPr>
        <w:t xml:space="preserve">Начиная с 1990-х годов основной тенденцией развития системы профессионального образования в Тульской области, также, как и в стране в целом, являлось существенное изменение ее структуры по уровням профессиональной подготовки. </w:t>
      </w:r>
    </w:p>
    <w:p w:rsidR="00BD23B9" w:rsidRPr="002F0433" w:rsidRDefault="00BD23B9" w:rsidP="00BD23B9">
      <w:pPr>
        <w:ind w:firstLine="709"/>
        <w:jc w:val="both"/>
        <w:rPr>
          <w:bCs/>
          <w:iCs/>
          <w:szCs w:val="24"/>
          <w:lang w:eastAsia="en-US"/>
        </w:rPr>
      </w:pPr>
      <w:r w:rsidRPr="002F0433">
        <w:rPr>
          <w:bCs/>
          <w:iCs/>
          <w:szCs w:val="24"/>
          <w:lang w:eastAsia="en-US"/>
        </w:rPr>
        <w:t>При быстром росте числа подготовленных специалистов с высшим профессиональным образованием выпуск специалистов со средним профессиональным образованием сократился в 2015 году по сравнению с 2005 годом в два с лишним раза.</w:t>
      </w:r>
    </w:p>
    <w:p w:rsidR="00BD23B9" w:rsidRPr="002F0433" w:rsidRDefault="00BD23B9" w:rsidP="00BD23B9">
      <w:pPr>
        <w:ind w:firstLine="709"/>
        <w:jc w:val="both"/>
        <w:rPr>
          <w:bCs/>
          <w:iCs/>
          <w:szCs w:val="24"/>
          <w:lang w:eastAsia="en-US"/>
        </w:rPr>
      </w:pPr>
      <w:r w:rsidRPr="002F0433">
        <w:rPr>
          <w:bCs/>
          <w:iCs/>
          <w:szCs w:val="24"/>
          <w:lang w:eastAsia="en-US"/>
        </w:rPr>
        <w:t xml:space="preserve"> Масштабы подготовки квалифицированных рабочих и служащих за этот период также снизились в 2 раза, а по сравнению с 1990 годом почти в 4 раза. В результате если на 100 </w:t>
      </w:r>
      <w:r w:rsidRPr="002F0433">
        <w:rPr>
          <w:b/>
          <w:bCs/>
          <w:iCs/>
          <w:szCs w:val="24"/>
          <w:lang w:eastAsia="en-US"/>
        </w:rPr>
        <w:t>выпускников</w:t>
      </w:r>
      <w:r w:rsidRPr="002F0433">
        <w:rPr>
          <w:bCs/>
          <w:iCs/>
          <w:szCs w:val="24"/>
          <w:lang w:eastAsia="en-US"/>
        </w:rPr>
        <w:t xml:space="preserve"> учреждений </w:t>
      </w:r>
      <w:r w:rsidRPr="002F0433">
        <w:rPr>
          <w:bCs/>
          <w:iCs/>
          <w:szCs w:val="24"/>
          <w:lang w:eastAsia="en-US"/>
        </w:rPr>
        <w:lastRenderedPageBreak/>
        <w:t>начального профессионального образования приходилось в 1990 году 54 выпускника учреждений среднего и 17 высшего профессионального образования, то в 2015 году на 100 подготовленных квалифицированных рабочих и служащих приходилось уже 100 подготовленных специалистов со средним и 240 с высшим профессиональным образованием.</w:t>
      </w:r>
    </w:p>
    <w:p w:rsidR="00BD23B9" w:rsidRPr="002F0433" w:rsidRDefault="00BD23B9" w:rsidP="00BD23B9">
      <w:pPr>
        <w:pStyle w:val="9"/>
      </w:pPr>
      <w:r w:rsidRPr="002F0433">
        <w:t>Таблица 6.1.3.3</w:t>
      </w:r>
    </w:p>
    <w:p w:rsidR="00BD23B9" w:rsidRPr="002F0433" w:rsidRDefault="00BD23B9" w:rsidP="00BD23B9">
      <w:pPr>
        <w:spacing w:before="240" w:after="120"/>
        <w:jc w:val="center"/>
        <w:rPr>
          <w:b/>
          <w:szCs w:val="24"/>
        </w:rPr>
      </w:pPr>
      <w:r w:rsidRPr="002F0433">
        <w:rPr>
          <w:b/>
          <w:szCs w:val="24"/>
        </w:rPr>
        <w:t>Выпуск в системе профессионального образования Тульской области в 1990-2015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7"/>
        <w:gridCol w:w="888"/>
        <w:gridCol w:w="714"/>
        <w:gridCol w:w="696"/>
        <w:gridCol w:w="696"/>
        <w:gridCol w:w="696"/>
      </w:tblGrid>
      <w:tr w:rsidR="002F0433" w:rsidRPr="002F0433" w:rsidTr="00A61680">
        <w:trPr>
          <w:tblHeader/>
          <w:jc w:val="center"/>
        </w:trPr>
        <w:tc>
          <w:tcPr>
            <w:tcW w:w="5727" w:type="dxa"/>
          </w:tcPr>
          <w:p w:rsidR="00BD23B9" w:rsidRPr="002F0433" w:rsidRDefault="00BD23B9" w:rsidP="00A61680">
            <w:pPr>
              <w:jc w:val="both"/>
              <w:rPr>
                <w:b/>
                <w:szCs w:val="24"/>
                <w:lang w:eastAsia="en-US"/>
              </w:rPr>
            </w:pPr>
          </w:p>
        </w:tc>
        <w:tc>
          <w:tcPr>
            <w:tcW w:w="888" w:type="dxa"/>
          </w:tcPr>
          <w:p w:rsidR="00BD23B9" w:rsidRPr="002F0433" w:rsidRDefault="00BD23B9" w:rsidP="00A61680">
            <w:pPr>
              <w:jc w:val="center"/>
              <w:rPr>
                <w:b/>
                <w:szCs w:val="24"/>
                <w:lang w:eastAsia="en-US"/>
              </w:rPr>
            </w:pPr>
            <w:r w:rsidRPr="002F0433">
              <w:rPr>
                <w:b/>
                <w:szCs w:val="24"/>
                <w:lang w:eastAsia="en-US"/>
              </w:rPr>
              <w:t>1990</w:t>
            </w:r>
          </w:p>
        </w:tc>
        <w:tc>
          <w:tcPr>
            <w:tcW w:w="714" w:type="dxa"/>
          </w:tcPr>
          <w:p w:rsidR="00BD23B9" w:rsidRPr="002F0433" w:rsidRDefault="00BD23B9" w:rsidP="00A61680">
            <w:pPr>
              <w:jc w:val="center"/>
              <w:rPr>
                <w:b/>
                <w:szCs w:val="24"/>
                <w:lang w:eastAsia="en-US"/>
              </w:rPr>
            </w:pPr>
            <w:r w:rsidRPr="002F0433">
              <w:rPr>
                <w:b/>
                <w:szCs w:val="24"/>
                <w:lang w:eastAsia="en-US"/>
              </w:rPr>
              <w:t>2000</w:t>
            </w:r>
          </w:p>
        </w:tc>
        <w:tc>
          <w:tcPr>
            <w:tcW w:w="696" w:type="dxa"/>
          </w:tcPr>
          <w:p w:rsidR="00BD23B9" w:rsidRPr="002F0433" w:rsidRDefault="00BD23B9" w:rsidP="00A61680">
            <w:pPr>
              <w:jc w:val="center"/>
              <w:rPr>
                <w:b/>
                <w:szCs w:val="24"/>
                <w:lang w:eastAsia="en-US"/>
              </w:rPr>
            </w:pPr>
            <w:r w:rsidRPr="002F0433">
              <w:rPr>
                <w:b/>
                <w:szCs w:val="24"/>
                <w:lang w:eastAsia="en-US"/>
              </w:rPr>
              <w:t>2005</w:t>
            </w:r>
          </w:p>
        </w:tc>
        <w:tc>
          <w:tcPr>
            <w:tcW w:w="696" w:type="dxa"/>
          </w:tcPr>
          <w:p w:rsidR="00BD23B9" w:rsidRPr="002F0433" w:rsidRDefault="00BD23B9" w:rsidP="00A61680">
            <w:pPr>
              <w:jc w:val="center"/>
              <w:rPr>
                <w:b/>
                <w:szCs w:val="24"/>
                <w:lang w:eastAsia="en-US"/>
              </w:rPr>
            </w:pPr>
            <w:r w:rsidRPr="002F0433">
              <w:rPr>
                <w:b/>
                <w:szCs w:val="24"/>
                <w:lang w:eastAsia="en-US"/>
              </w:rPr>
              <w:t>2010</w:t>
            </w:r>
          </w:p>
        </w:tc>
        <w:tc>
          <w:tcPr>
            <w:tcW w:w="696" w:type="dxa"/>
          </w:tcPr>
          <w:p w:rsidR="00BD23B9" w:rsidRPr="002F0433" w:rsidRDefault="00BD23B9" w:rsidP="00A61680">
            <w:pPr>
              <w:jc w:val="center"/>
              <w:rPr>
                <w:b/>
                <w:szCs w:val="24"/>
                <w:lang w:eastAsia="en-US"/>
              </w:rPr>
            </w:pPr>
            <w:r w:rsidRPr="002F0433">
              <w:rPr>
                <w:b/>
                <w:szCs w:val="24"/>
                <w:lang w:eastAsia="en-US"/>
              </w:rPr>
              <w:t>2015</w:t>
            </w:r>
          </w:p>
        </w:tc>
      </w:tr>
      <w:tr w:rsidR="002F0433" w:rsidRPr="002F0433" w:rsidTr="00A61680">
        <w:trPr>
          <w:jc w:val="center"/>
        </w:trPr>
        <w:tc>
          <w:tcPr>
            <w:tcW w:w="5727" w:type="dxa"/>
          </w:tcPr>
          <w:p w:rsidR="00BD23B9" w:rsidRPr="002F0433" w:rsidRDefault="00BD23B9" w:rsidP="00A61680">
            <w:pPr>
              <w:jc w:val="both"/>
              <w:rPr>
                <w:szCs w:val="24"/>
                <w:lang w:eastAsia="en-US"/>
              </w:rPr>
            </w:pPr>
            <w:r w:rsidRPr="002F0433">
              <w:rPr>
                <w:szCs w:val="24"/>
                <w:lang w:eastAsia="en-US"/>
              </w:rPr>
              <w:t>Подготовка квалифицированных рабочих и служащих, тысяч*</w:t>
            </w:r>
          </w:p>
        </w:tc>
        <w:tc>
          <w:tcPr>
            <w:tcW w:w="888"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r w:rsidRPr="002F0433">
              <w:rPr>
                <w:szCs w:val="24"/>
                <w:lang w:eastAsia="en-US"/>
              </w:rPr>
              <w:t>15,3</w:t>
            </w:r>
          </w:p>
        </w:tc>
        <w:tc>
          <w:tcPr>
            <w:tcW w:w="714"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r w:rsidRPr="002F0433">
              <w:rPr>
                <w:szCs w:val="24"/>
                <w:lang w:eastAsia="en-US"/>
              </w:rPr>
              <w:t>8,3</w:t>
            </w:r>
          </w:p>
        </w:tc>
        <w:tc>
          <w:tcPr>
            <w:tcW w:w="696"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r w:rsidRPr="002F0433">
              <w:rPr>
                <w:szCs w:val="24"/>
                <w:lang w:eastAsia="en-US"/>
              </w:rPr>
              <w:t>8,4</w:t>
            </w:r>
          </w:p>
        </w:tc>
        <w:tc>
          <w:tcPr>
            <w:tcW w:w="696"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r w:rsidRPr="002F0433">
              <w:rPr>
                <w:szCs w:val="24"/>
                <w:lang w:eastAsia="en-US"/>
              </w:rPr>
              <w:t>6,3</w:t>
            </w:r>
          </w:p>
        </w:tc>
        <w:tc>
          <w:tcPr>
            <w:tcW w:w="696"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r w:rsidRPr="002F0433">
              <w:rPr>
                <w:szCs w:val="24"/>
                <w:lang w:eastAsia="en-US"/>
              </w:rPr>
              <w:t>4,2</w:t>
            </w:r>
          </w:p>
        </w:tc>
      </w:tr>
      <w:tr w:rsidR="002F0433" w:rsidRPr="002F0433" w:rsidTr="00A61680">
        <w:trPr>
          <w:jc w:val="center"/>
        </w:trPr>
        <w:tc>
          <w:tcPr>
            <w:tcW w:w="5727" w:type="dxa"/>
          </w:tcPr>
          <w:p w:rsidR="00BD23B9" w:rsidRPr="002F0433" w:rsidRDefault="00BD23B9" w:rsidP="00A61680">
            <w:pPr>
              <w:jc w:val="both"/>
              <w:rPr>
                <w:szCs w:val="24"/>
                <w:lang w:eastAsia="en-US"/>
              </w:rPr>
            </w:pPr>
            <w:r w:rsidRPr="002F0433">
              <w:rPr>
                <w:szCs w:val="24"/>
                <w:lang w:eastAsia="en-US"/>
              </w:rPr>
              <w:t>Среднее профессиональное образование, тысяч</w:t>
            </w:r>
          </w:p>
        </w:tc>
        <w:tc>
          <w:tcPr>
            <w:tcW w:w="888" w:type="dxa"/>
          </w:tcPr>
          <w:p w:rsidR="00BD23B9" w:rsidRPr="002F0433" w:rsidRDefault="00BD23B9" w:rsidP="00A61680">
            <w:pPr>
              <w:jc w:val="center"/>
              <w:rPr>
                <w:szCs w:val="24"/>
                <w:lang w:val="en-US" w:eastAsia="en-US"/>
              </w:rPr>
            </w:pPr>
            <w:r w:rsidRPr="002F0433">
              <w:rPr>
                <w:szCs w:val="24"/>
                <w:lang w:val="en-US" w:eastAsia="en-US"/>
              </w:rPr>
              <w:t>8,3</w:t>
            </w:r>
          </w:p>
        </w:tc>
        <w:tc>
          <w:tcPr>
            <w:tcW w:w="714" w:type="dxa"/>
          </w:tcPr>
          <w:p w:rsidR="00BD23B9" w:rsidRPr="002F0433" w:rsidRDefault="00BD23B9" w:rsidP="00A61680">
            <w:pPr>
              <w:jc w:val="center"/>
              <w:rPr>
                <w:szCs w:val="24"/>
                <w:lang w:val="en-US" w:eastAsia="en-US"/>
              </w:rPr>
            </w:pPr>
            <w:r w:rsidRPr="002F0433">
              <w:rPr>
                <w:szCs w:val="24"/>
                <w:lang w:val="en-US" w:eastAsia="en-US"/>
              </w:rPr>
              <w:t>7,4</w:t>
            </w:r>
          </w:p>
        </w:tc>
        <w:tc>
          <w:tcPr>
            <w:tcW w:w="696" w:type="dxa"/>
          </w:tcPr>
          <w:p w:rsidR="00BD23B9" w:rsidRPr="002F0433" w:rsidRDefault="00BD23B9" w:rsidP="00A61680">
            <w:pPr>
              <w:jc w:val="center"/>
              <w:rPr>
                <w:szCs w:val="24"/>
                <w:lang w:val="en-US" w:eastAsia="en-US"/>
              </w:rPr>
            </w:pPr>
            <w:r w:rsidRPr="002F0433">
              <w:rPr>
                <w:szCs w:val="24"/>
                <w:lang w:val="en-US" w:eastAsia="en-US"/>
              </w:rPr>
              <w:t>8,9</w:t>
            </w:r>
          </w:p>
        </w:tc>
        <w:tc>
          <w:tcPr>
            <w:tcW w:w="696" w:type="dxa"/>
          </w:tcPr>
          <w:p w:rsidR="00BD23B9" w:rsidRPr="002F0433" w:rsidRDefault="00BD23B9" w:rsidP="00A61680">
            <w:pPr>
              <w:jc w:val="center"/>
              <w:rPr>
                <w:szCs w:val="24"/>
                <w:lang w:val="en-US" w:eastAsia="en-US"/>
              </w:rPr>
            </w:pPr>
            <w:r w:rsidRPr="002F0433">
              <w:rPr>
                <w:szCs w:val="24"/>
                <w:lang w:val="en-US" w:eastAsia="en-US"/>
              </w:rPr>
              <w:t>5,7</w:t>
            </w:r>
          </w:p>
        </w:tc>
        <w:tc>
          <w:tcPr>
            <w:tcW w:w="696" w:type="dxa"/>
          </w:tcPr>
          <w:p w:rsidR="00BD23B9" w:rsidRPr="002F0433" w:rsidRDefault="00BD23B9" w:rsidP="00A61680">
            <w:pPr>
              <w:jc w:val="center"/>
              <w:rPr>
                <w:szCs w:val="24"/>
                <w:lang w:val="en-US" w:eastAsia="en-US"/>
              </w:rPr>
            </w:pPr>
            <w:r w:rsidRPr="002F0433">
              <w:rPr>
                <w:szCs w:val="24"/>
                <w:lang w:val="en-US" w:eastAsia="en-US"/>
              </w:rPr>
              <w:t>4,2</w:t>
            </w:r>
          </w:p>
        </w:tc>
      </w:tr>
      <w:tr w:rsidR="002F0433" w:rsidRPr="002F0433" w:rsidTr="00A61680">
        <w:trPr>
          <w:jc w:val="center"/>
        </w:trPr>
        <w:tc>
          <w:tcPr>
            <w:tcW w:w="5727" w:type="dxa"/>
          </w:tcPr>
          <w:p w:rsidR="00BD23B9" w:rsidRPr="002F0433" w:rsidRDefault="00BD23B9" w:rsidP="00A61680">
            <w:pPr>
              <w:jc w:val="both"/>
              <w:rPr>
                <w:szCs w:val="24"/>
                <w:lang w:eastAsia="en-US"/>
              </w:rPr>
            </w:pPr>
            <w:r w:rsidRPr="002F0433">
              <w:rPr>
                <w:szCs w:val="24"/>
                <w:lang w:eastAsia="en-US"/>
              </w:rPr>
              <w:t>Высшее профессиональное образование, тысяч</w:t>
            </w:r>
          </w:p>
        </w:tc>
        <w:tc>
          <w:tcPr>
            <w:tcW w:w="888" w:type="dxa"/>
          </w:tcPr>
          <w:p w:rsidR="00BD23B9" w:rsidRPr="002F0433" w:rsidRDefault="00BD23B9" w:rsidP="00A61680">
            <w:pPr>
              <w:jc w:val="center"/>
              <w:rPr>
                <w:szCs w:val="24"/>
                <w:lang w:val="en-US" w:eastAsia="en-US"/>
              </w:rPr>
            </w:pPr>
            <w:r w:rsidRPr="002F0433">
              <w:rPr>
                <w:szCs w:val="24"/>
                <w:lang w:val="en-US" w:eastAsia="en-US"/>
              </w:rPr>
              <w:t>2,6</w:t>
            </w:r>
          </w:p>
        </w:tc>
        <w:tc>
          <w:tcPr>
            <w:tcW w:w="714" w:type="dxa"/>
          </w:tcPr>
          <w:p w:rsidR="00BD23B9" w:rsidRPr="002F0433" w:rsidRDefault="00BD23B9" w:rsidP="00A61680">
            <w:pPr>
              <w:jc w:val="center"/>
              <w:rPr>
                <w:szCs w:val="24"/>
                <w:lang w:val="en-US" w:eastAsia="en-US"/>
              </w:rPr>
            </w:pPr>
            <w:r w:rsidRPr="002F0433">
              <w:rPr>
                <w:szCs w:val="24"/>
                <w:lang w:val="en-US" w:eastAsia="en-US"/>
              </w:rPr>
              <w:t>4,7</w:t>
            </w:r>
          </w:p>
        </w:tc>
        <w:tc>
          <w:tcPr>
            <w:tcW w:w="696" w:type="dxa"/>
          </w:tcPr>
          <w:p w:rsidR="00BD23B9" w:rsidRPr="002F0433" w:rsidRDefault="00BD23B9" w:rsidP="00A61680">
            <w:pPr>
              <w:jc w:val="center"/>
              <w:rPr>
                <w:szCs w:val="24"/>
                <w:lang w:val="en-US" w:eastAsia="en-US"/>
              </w:rPr>
            </w:pPr>
            <w:r w:rsidRPr="002F0433">
              <w:rPr>
                <w:szCs w:val="24"/>
                <w:lang w:val="en-US" w:eastAsia="en-US"/>
              </w:rPr>
              <w:t>7,6</w:t>
            </w:r>
          </w:p>
        </w:tc>
        <w:tc>
          <w:tcPr>
            <w:tcW w:w="696" w:type="dxa"/>
          </w:tcPr>
          <w:p w:rsidR="00BD23B9" w:rsidRPr="002F0433" w:rsidRDefault="00BD23B9" w:rsidP="00A61680">
            <w:pPr>
              <w:jc w:val="center"/>
              <w:rPr>
                <w:szCs w:val="24"/>
                <w:lang w:val="en-US" w:eastAsia="en-US"/>
              </w:rPr>
            </w:pPr>
            <w:r w:rsidRPr="002F0433">
              <w:rPr>
                <w:szCs w:val="24"/>
                <w:lang w:val="en-US" w:eastAsia="en-US"/>
              </w:rPr>
              <w:t>9,6</w:t>
            </w:r>
          </w:p>
        </w:tc>
        <w:tc>
          <w:tcPr>
            <w:tcW w:w="696" w:type="dxa"/>
          </w:tcPr>
          <w:p w:rsidR="00BD23B9" w:rsidRPr="002F0433" w:rsidRDefault="00BD23B9" w:rsidP="00A61680">
            <w:pPr>
              <w:jc w:val="center"/>
              <w:rPr>
                <w:szCs w:val="24"/>
                <w:lang w:val="en-US" w:eastAsia="en-US"/>
              </w:rPr>
            </w:pPr>
            <w:r w:rsidRPr="002F0433">
              <w:rPr>
                <w:szCs w:val="24"/>
                <w:lang w:val="en-US" w:eastAsia="en-US"/>
              </w:rPr>
              <w:t>10,1</w:t>
            </w:r>
          </w:p>
        </w:tc>
      </w:tr>
      <w:tr w:rsidR="002F0433" w:rsidRPr="002F0433" w:rsidTr="00A61680">
        <w:trPr>
          <w:jc w:val="center"/>
        </w:trPr>
        <w:tc>
          <w:tcPr>
            <w:tcW w:w="5727" w:type="dxa"/>
          </w:tcPr>
          <w:p w:rsidR="00BD23B9" w:rsidRPr="002F0433" w:rsidRDefault="00BD23B9" w:rsidP="00A61680">
            <w:pPr>
              <w:jc w:val="both"/>
              <w:rPr>
                <w:szCs w:val="24"/>
                <w:lang w:eastAsia="en-US"/>
              </w:rPr>
            </w:pPr>
            <w:r w:rsidRPr="002F0433">
              <w:rPr>
                <w:szCs w:val="24"/>
                <w:lang w:eastAsia="en-US"/>
              </w:rPr>
              <w:t>На 100 подготовленных квалифицированных рабочих и служащих приходится подготовленных специалистов</w:t>
            </w:r>
          </w:p>
          <w:p w:rsidR="00BD23B9" w:rsidRPr="002F0433" w:rsidRDefault="00BD23B9" w:rsidP="00A61680">
            <w:pPr>
              <w:jc w:val="both"/>
              <w:rPr>
                <w:szCs w:val="24"/>
                <w:lang w:eastAsia="en-US"/>
              </w:rPr>
            </w:pPr>
            <w:r w:rsidRPr="002F0433">
              <w:rPr>
                <w:szCs w:val="24"/>
                <w:lang w:eastAsia="en-US"/>
              </w:rPr>
              <w:t xml:space="preserve">          со средним профессиональным образованием</w:t>
            </w:r>
          </w:p>
        </w:tc>
        <w:tc>
          <w:tcPr>
            <w:tcW w:w="888"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p>
          <w:p w:rsidR="00BD23B9" w:rsidRPr="002F0433" w:rsidRDefault="00BD23B9" w:rsidP="00A61680">
            <w:pPr>
              <w:jc w:val="center"/>
              <w:rPr>
                <w:szCs w:val="24"/>
                <w:lang w:val="en-US" w:eastAsia="en-US"/>
              </w:rPr>
            </w:pPr>
            <w:r w:rsidRPr="002F0433">
              <w:rPr>
                <w:szCs w:val="24"/>
                <w:lang w:val="en-US" w:eastAsia="en-US"/>
              </w:rPr>
              <w:t>54</w:t>
            </w:r>
          </w:p>
        </w:tc>
        <w:tc>
          <w:tcPr>
            <w:tcW w:w="714"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p>
          <w:p w:rsidR="00BD23B9" w:rsidRPr="002F0433" w:rsidRDefault="00BD23B9" w:rsidP="00A61680">
            <w:pPr>
              <w:jc w:val="center"/>
              <w:rPr>
                <w:szCs w:val="24"/>
                <w:lang w:val="en-US" w:eastAsia="en-US"/>
              </w:rPr>
            </w:pPr>
            <w:r w:rsidRPr="002F0433">
              <w:rPr>
                <w:szCs w:val="24"/>
                <w:lang w:val="en-US" w:eastAsia="en-US"/>
              </w:rPr>
              <w:t>89</w:t>
            </w:r>
          </w:p>
        </w:tc>
        <w:tc>
          <w:tcPr>
            <w:tcW w:w="696"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p>
          <w:p w:rsidR="00BD23B9" w:rsidRPr="002F0433" w:rsidRDefault="00BD23B9" w:rsidP="00A61680">
            <w:pPr>
              <w:jc w:val="center"/>
              <w:rPr>
                <w:szCs w:val="24"/>
                <w:lang w:val="en-US" w:eastAsia="en-US"/>
              </w:rPr>
            </w:pPr>
            <w:r w:rsidRPr="002F0433">
              <w:rPr>
                <w:szCs w:val="24"/>
                <w:lang w:val="en-US" w:eastAsia="en-US"/>
              </w:rPr>
              <w:t>100</w:t>
            </w:r>
          </w:p>
        </w:tc>
        <w:tc>
          <w:tcPr>
            <w:tcW w:w="696"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p>
          <w:p w:rsidR="00BD23B9" w:rsidRPr="002F0433" w:rsidRDefault="00BD23B9" w:rsidP="00A61680">
            <w:pPr>
              <w:jc w:val="center"/>
              <w:rPr>
                <w:szCs w:val="24"/>
                <w:lang w:val="en-US" w:eastAsia="en-US"/>
              </w:rPr>
            </w:pPr>
            <w:r w:rsidRPr="002F0433">
              <w:rPr>
                <w:szCs w:val="24"/>
                <w:lang w:val="en-US" w:eastAsia="en-US"/>
              </w:rPr>
              <w:t>90</w:t>
            </w:r>
          </w:p>
        </w:tc>
        <w:tc>
          <w:tcPr>
            <w:tcW w:w="696" w:type="dxa"/>
          </w:tcPr>
          <w:p w:rsidR="00BD23B9" w:rsidRPr="002F0433" w:rsidRDefault="00BD23B9" w:rsidP="00A61680">
            <w:pPr>
              <w:jc w:val="center"/>
              <w:rPr>
                <w:szCs w:val="24"/>
                <w:lang w:eastAsia="en-US"/>
              </w:rPr>
            </w:pPr>
          </w:p>
          <w:p w:rsidR="00BD23B9" w:rsidRPr="002F0433" w:rsidRDefault="00BD23B9" w:rsidP="00A61680">
            <w:pPr>
              <w:jc w:val="center"/>
              <w:rPr>
                <w:szCs w:val="24"/>
                <w:lang w:eastAsia="en-US"/>
              </w:rPr>
            </w:pPr>
          </w:p>
          <w:p w:rsidR="00BD23B9" w:rsidRPr="002F0433" w:rsidRDefault="00BD23B9" w:rsidP="00A61680">
            <w:pPr>
              <w:jc w:val="center"/>
              <w:rPr>
                <w:szCs w:val="24"/>
                <w:lang w:val="en-US" w:eastAsia="en-US"/>
              </w:rPr>
            </w:pPr>
            <w:r w:rsidRPr="002F0433">
              <w:rPr>
                <w:szCs w:val="24"/>
                <w:lang w:val="en-US" w:eastAsia="en-US"/>
              </w:rPr>
              <w:t>100</w:t>
            </w:r>
          </w:p>
        </w:tc>
      </w:tr>
      <w:tr w:rsidR="002F0433" w:rsidRPr="002F0433" w:rsidTr="00A61680">
        <w:trPr>
          <w:jc w:val="center"/>
        </w:trPr>
        <w:tc>
          <w:tcPr>
            <w:tcW w:w="5727" w:type="dxa"/>
          </w:tcPr>
          <w:p w:rsidR="00BD23B9" w:rsidRPr="002F0433" w:rsidRDefault="00BD23B9" w:rsidP="00A61680">
            <w:pPr>
              <w:jc w:val="both"/>
              <w:rPr>
                <w:szCs w:val="24"/>
                <w:lang w:eastAsia="en-US"/>
              </w:rPr>
            </w:pPr>
            <w:r w:rsidRPr="002F0433">
              <w:rPr>
                <w:szCs w:val="24"/>
                <w:lang w:eastAsia="en-US"/>
              </w:rPr>
              <w:t xml:space="preserve">          с высшим профессиональным образованием</w:t>
            </w:r>
          </w:p>
        </w:tc>
        <w:tc>
          <w:tcPr>
            <w:tcW w:w="888" w:type="dxa"/>
          </w:tcPr>
          <w:p w:rsidR="00BD23B9" w:rsidRPr="002F0433" w:rsidRDefault="00BD23B9" w:rsidP="00A61680">
            <w:pPr>
              <w:jc w:val="center"/>
              <w:rPr>
                <w:szCs w:val="24"/>
                <w:lang w:val="en-US" w:eastAsia="en-US"/>
              </w:rPr>
            </w:pPr>
            <w:r w:rsidRPr="002F0433">
              <w:rPr>
                <w:szCs w:val="24"/>
                <w:lang w:val="en-US" w:eastAsia="en-US"/>
              </w:rPr>
              <w:t>17</w:t>
            </w:r>
          </w:p>
        </w:tc>
        <w:tc>
          <w:tcPr>
            <w:tcW w:w="714" w:type="dxa"/>
          </w:tcPr>
          <w:p w:rsidR="00BD23B9" w:rsidRPr="002F0433" w:rsidRDefault="00BD23B9" w:rsidP="00A61680">
            <w:pPr>
              <w:jc w:val="center"/>
              <w:rPr>
                <w:szCs w:val="24"/>
                <w:lang w:val="en-US" w:eastAsia="en-US"/>
              </w:rPr>
            </w:pPr>
            <w:r w:rsidRPr="002F0433">
              <w:rPr>
                <w:szCs w:val="24"/>
                <w:lang w:val="en-US" w:eastAsia="en-US"/>
              </w:rPr>
              <w:t>57</w:t>
            </w:r>
          </w:p>
        </w:tc>
        <w:tc>
          <w:tcPr>
            <w:tcW w:w="696" w:type="dxa"/>
          </w:tcPr>
          <w:p w:rsidR="00BD23B9" w:rsidRPr="002F0433" w:rsidRDefault="00BD23B9" w:rsidP="00A61680">
            <w:pPr>
              <w:jc w:val="center"/>
              <w:rPr>
                <w:szCs w:val="24"/>
                <w:lang w:val="en-US" w:eastAsia="en-US"/>
              </w:rPr>
            </w:pPr>
            <w:r w:rsidRPr="002F0433">
              <w:rPr>
                <w:szCs w:val="24"/>
                <w:lang w:val="en-US" w:eastAsia="en-US"/>
              </w:rPr>
              <w:t>96</w:t>
            </w:r>
          </w:p>
        </w:tc>
        <w:tc>
          <w:tcPr>
            <w:tcW w:w="696" w:type="dxa"/>
          </w:tcPr>
          <w:p w:rsidR="00BD23B9" w:rsidRPr="002F0433" w:rsidRDefault="00BD23B9" w:rsidP="00A61680">
            <w:pPr>
              <w:jc w:val="center"/>
              <w:rPr>
                <w:szCs w:val="24"/>
                <w:lang w:val="en-US" w:eastAsia="en-US"/>
              </w:rPr>
            </w:pPr>
            <w:r w:rsidRPr="002F0433">
              <w:rPr>
                <w:szCs w:val="24"/>
                <w:lang w:val="en-US" w:eastAsia="en-US"/>
              </w:rPr>
              <w:t>157</w:t>
            </w:r>
          </w:p>
        </w:tc>
        <w:tc>
          <w:tcPr>
            <w:tcW w:w="696" w:type="dxa"/>
          </w:tcPr>
          <w:p w:rsidR="00BD23B9" w:rsidRPr="002F0433" w:rsidRDefault="00BD23B9" w:rsidP="00A61680">
            <w:pPr>
              <w:jc w:val="center"/>
              <w:rPr>
                <w:szCs w:val="24"/>
                <w:lang w:val="en-US" w:eastAsia="en-US"/>
              </w:rPr>
            </w:pPr>
            <w:r w:rsidRPr="002F0433">
              <w:rPr>
                <w:szCs w:val="24"/>
                <w:lang w:val="en-US" w:eastAsia="en-US"/>
              </w:rPr>
              <w:t>240</w:t>
            </w:r>
          </w:p>
        </w:tc>
      </w:tr>
    </w:tbl>
    <w:p w:rsidR="00BD23B9" w:rsidRPr="002F0433" w:rsidRDefault="00BD23B9" w:rsidP="00BD23B9">
      <w:pPr>
        <w:spacing w:before="120"/>
        <w:jc w:val="center"/>
        <w:rPr>
          <w:szCs w:val="24"/>
        </w:rPr>
      </w:pPr>
      <w:r w:rsidRPr="002F0433">
        <w:rPr>
          <w:szCs w:val="24"/>
        </w:rPr>
        <w:t>*в 1990-2010 гг. – начальное профессиональное образование</w:t>
      </w:r>
    </w:p>
    <w:p w:rsidR="00BD23B9" w:rsidRPr="002F0433" w:rsidRDefault="00BD23B9" w:rsidP="00BD23B9">
      <w:pPr>
        <w:jc w:val="right"/>
        <w:rPr>
          <w:szCs w:val="24"/>
        </w:rPr>
      </w:pPr>
    </w:p>
    <w:p w:rsidR="00BD23B9" w:rsidRPr="002F0433" w:rsidRDefault="00BD23B9" w:rsidP="00BD23B9">
      <w:pPr>
        <w:ind w:firstLine="709"/>
        <w:jc w:val="both"/>
        <w:rPr>
          <w:szCs w:val="24"/>
        </w:rPr>
      </w:pPr>
      <w:r w:rsidRPr="002F0433">
        <w:rPr>
          <w:szCs w:val="24"/>
        </w:rPr>
        <w:t xml:space="preserve">Основными причинами кардинальных изменений в структуре профессионального образования стали падение престижа рабочих профессий в условиях фактической деиндустриализации и быстрый рост спроса на высшее образование, в первую очередь по экономическим и юридическим специальностям. </w:t>
      </w:r>
    </w:p>
    <w:p w:rsidR="00BD23B9" w:rsidRPr="002F0433" w:rsidRDefault="00BD23B9" w:rsidP="00BD23B9">
      <w:pPr>
        <w:ind w:firstLine="709"/>
        <w:jc w:val="both"/>
        <w:rPr>
          <w:szCs w:val="24"/>
        </w:rPr>
      </w:pPr>
      <w:r w:rsidRPr="002F0433">
        <w:rPr>
          <w:szCs w:val="24"/>
        </w:rPr>
        <w:t>За короткий период в Тульской области многократно увеличилось число организаций высшего профессионального образования: 3 -  в 1990 г., 15 – в 2005 г., 25 -  в 2010 г. Такой рост произошел за счет открытия большого числа негосударственных образовательных организаций, а также филиалов государственных ВУЗов. Новые ВУЗы нередко возникали, можно сказать, «на пустом месте», не имея ни достаточного штата преподавателей, ни отработанных программ обучения; при этом обучение студентов велось на платной основе. Коммерциализация высшего образования происходила в возрастающих масштабах и в государственных организациях. В результате, начиная с 2010 г., численность студентов, обучающихся с полным возмещение затрат на обучение, превышает численность студентов на бюджетных местах. Все это привело к снижению качества получаемого в ВУЗах образования.</w:t>
      </w:r>
    </w:p>
    <w:p w:rsidR="00BD23B9" w:rsidRPr="002F0433" w:rsidRDefault="00BD23B9" w:rsidP="00BD23B9">
      <w:pPr>
        <w:ind w:firstLine="709"/>
        <w:jc w:val="both"/>
        <w:rPr>
          <w:bCs/>
          <w:szCs w:val="24"/>
        </w:rPr>
      </w:pPr>
      <w:r w:rsidRPr="002F0433">
        <w:rPr>
          <w:szCs w:val="24"/>
        </w:rPr>
        <w:t xml:space="preserve">Следствием значительного изменения структуры профессионального образования стало рассогласование выпуска организаций профобразования и потребности экономики Тульской области в работниках по уровню подготовки. Оценить масштабы такого рассогласования можно на основе данных двух проводимых Росстатом выборочных обследований: обследования населения по проблемам занятости, в котором дается оценка численности работников по группам занятий, и обследования организаций, в котором определяется их </w:t>
      </w:r>
      <w:r w:rsidRPr="002F0433">
        <w:rPr>
          <w:bCs/>
          <w:szCs w:val="24"/>
        </w:rPr>
        <w:t xml:space="preserve">потребность в замещении рабочих мест также по группам занятий, или профессиональным группам. </w:t>
      </w:r>
    </w:p>
    <w:p w:rsidR="00BD23B9" w:rsidRPr="002F0433" w:rsidRDefault="00BD23B9" w:rsidP="00BD23B9">
      <w:pPr>
        <w:ind w:firstLine="709"/>
        <w:jc w:val="both"/>
        <w:rPr>
          <w:bCs/>
          <w:szCs w:val="24"/>
        </w:rPr>
      </w:pPr>
      <w:r w:rsidRPr="002F0433">
        <w:rPr>
          <w:bCs/>
          <w:szCs w:val="24"/>
        </w:rPr>
        <w:t>Принятая в обоих обследованиях классификация позволяет выделить профессиональные группы, для занятия рабочих мест по которым требуется тот или иной уровень профессионального образования. На основе данных указанных обследований и при предположении, что показатель отношения потребности экономики в целом в работниках по выделенным группам к общей численности занятых по этим группам не отличается от соответствующего показателя для организаций, может быть рассчитана потребность экономики Тульской области в специалистах с высшим и средним профессиональным образованием и квалифицированных рабочих.</w:t>
      </w:r>
    </w:p>
    <w:p w:rsidR="00BD23B9" w:rsidRPr="002F0433" w:rsidRDefault="00BD23B9" w:rsidP="00BD23B9">
      <w:pPr>
        <w:pStyle w:val="9"/>
      </w:pPr>
      <w:r w:rsidRPr="002F0433">
        <w:t>Таблица 6.1.3.4</w:t>
      </w:r>
    </w:p>
    <w:p w:rsidR="00BD23B9" w:rsidRPr="002F0433" w:rsidRDefault="00BD23B9" w:rsidP="00BD23B9">
      <w:pPr>
        <w:spacing w:before="120" w:after="120"/>
        <w:ind w:firstLine="709"/>
        <w:jc w:val="center"/>
        <w:rPr>
          <w:b/>
          <w:bCs/>
          <w:szCs w:val="24"/>
        </w:rPr>
      </w:pPr>
      <w:r w:rsidRPr="002F0433">
        <w:rPr>
          <w:b/>
          <w:bCs/>
          <w:szCs w:val="24"/>
        </w:rPr>
        <w:t>Потребность экономики Тульской области в работниках и выпуск в системе профессионального образования в 2014 году</w:t>
      </w:r>
    </w:p>
    <w:tbl>
      <w:tblPr>
        <w:tblW w:w="93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91"/>
        <w:gridCol w:w="992"/>
        <w:gridCol w:w="1701"/>
        <w:gridCol w:w="1749"/>
        <w:gridCol w:w="2151"/>
      </w:tblGrid>
      <w:tr w:rsidR="002F0433" w:rsidRPr="002F0433" w:rsidTr="00A61680">
        <w:trPr>
          <w:trHeight w:val="20"/>
          <w:tblHeader/>
          <w:jc w:val="center"/>
        </w:trPr>
        <w:tc>
          <w:tcPr>
            <w:tcW w:w="2791" w:type="dxa"/>
            <w:vMerge w:val="restart"/>
          </w:tcPr>
          <w:p w:rsidR="00BD23B9" w:rsidRPr="002F0433" w:rsidRDefault="00BD23B9" w:rsidP="00A61680">
            <w:pPr>
              <w:jc w:val="center"/>
              <w:rPr>
                <w:b/>
                <w:bCs/>
                <w:szCs w:val="24"/>
                <w:shd w:val="clear" w:color="auto" w:fill="FFFFFF"/>
                <w:lang w:eastAsia="en-US"/>
              </w:rPr>
            </w:pPr>
          </w:p>
        </w:tc>
        <w:tc>
          <w:tcPr>
            <w:tcW w:w="992" w:type="dxa"/>
            <w:vMerge w:val="restart"/>
          </w:tcPr>
          <w:p w:rsidR="00BD23B9" w:rsidRPr="002F0433" w:rsidRDefault="00BD23B9" w:rsidP="00A61680">
            <w:pPr>
              <w:jc w:val="center"/>
              <w:rPr>
                <w:b/>
                <w:bCs/>
                <w:szCs w:val="24"/>
                <w:shd w:val="clear" w:color="auto" w:fill="FFFFFF"/>
                <w:lang w:eastAsia="en-US"/>
              </w:rPr>
            </w:pPr>
            <w:r w:rsidRPr="002F0433">
              <w:rPr>
                <w:b/>
                <w:bCs/>
                <w:szCs w:val="24"/>
                <w:shd w:val="clear" w:color="auto" w:fill="FFFFFF"/>
                <w:lang w:eastAsia="en-US"/>
              </w:rPr>
              <w:t xml:space="preserve">Всего </w:t>
            </w:r>
          </w:p>
        </w:tc>
        <w:tc>
          <w:tcPr>
            <w:tcW w:w="5601" w:type="dxa"/>
            <w:gridSpan w:val="3"/>
          </w:tcPr>
          <w:p w:rsidR="00BD23B9" w:rsidRPr="002F0433" w:rsidRDefault="00BD23B9" w:rsidP="00A61680">
            <w:pPr>
              <w:jc w:val="center"/>
              <w:rPr>
                <w:b/>
                <w:bCs/>
                <w:szCs w:val="24"/>
                <w:shd w:val="clear" w:color="auto" w:fill="FFFFFF"/>
                <w:lang w:eastAsia="en-US"/>
              </w:rPr>
            </w:pPr>
            <w:r w:rsidRPr="002F0433">
              <w:rPr>
                <w:b/>
                <w:bCs/>
                <w:szCs w:val="24"/>
                <w:shd w:val="clear" w:color="auto" w:fill="FFFFFF"/>
                <w:lang w:eastAsia="en-US"/>
              </w:rPr>
              <w:t>в том числе по уровням образования:</w:t>
            </w:r>
          </w:p>
        </w:tc>
      </w:tr>
      <w:tr w:rsidR="002F0433" w:rsidRPr="002F0433" w:rsidTr="00A61680">
        <w:trPr>
          <w:trHeight w:val="20"/>
          <w:tblHeader/>
          <w:jc w:val="center"/>
        </w:trPr>
        <w:tc>
          <w:tcPr>
            <w:tcW w:w="2791" w:type="dxa"/>
            <w:vMerge/>
          </w:tcPr>
          <w:p w:rsidR="00BD23B9" w:rsidRPr="002F0433" w:rsidRDefault="00BD23B9" w:rsidP="00A61680">
            <w:pPr>
              <w:jc w:val="center"/>
              <w:rPr>
                <w:b/>
                <w:bCs/>
                <w:szCs w:val="24"/>
                <w:shd w:val="clear" w:color="auto" w:fill="FFFFFF"/>
                <w:lang w:eastAsia="en-US"/>
              </w:rPr>
            </w:pPr>
          </w:p>
        </w:tc>
        <w:tc>
          <w:tcPr>
            <w:tcW w:w="992" w:type="dxa"/>
            <w:vMerge/>
          </w:tcPr>
          <w:p w:rsidR="00BD23B9" w:rsidRPr="002F0433" w:rsidRDefault="00BD23B9" w:rsidP="00A61680">
            <w:pPr>
              <w:jc w:val="center"/>
              <w:rPr>
                <w:b/>
                <w:bCs/>
                <w:szCs w:val="24"/>
                <w:shd w:val="clear" w:color="auto" w:fill="FFFFFF"/>
                <w:lang w:eastAsia="en-US"/>
              </w:rPr>
            </w:pPr>
          </w:p>
        </w:tc>
        <w:tc>
          <w:tcPr>
            <w:tcW w:w="1701" w:type="dxa"/>
          </w:tcPr>
          <w:p w:rsidR="00BD23B9" w:rsidRPr="002F0433" w:rsidRDefault="00BD23B9" w:rsidP="00A61680">
            <w:pPr>
              <w:jc w:val="center"/>
              <w:rPr>
                <w:b/>
                <w:bCs/>
                <w:szCs w:val="24"/>
                <w:shd w:val="clear" w:color="auto" w:fill="FFFFFF"/>
                <w:lang w:eastAsia="en-US"/>
              </w:rPr>
            </w:pPr>
            <w:r w:rsidRPr="002F0433">
              <w:rPr>
                <w:b/>
                <w:bCs/>
                <w:szCs w:val="24"/>
                <w:shd w:val="clear" w:color="auto" w:fill="FFFFFF"/>
                <w:lang w:eastAsia="en-US"/>
              </w:rPr>
              <w:t>высшее профессиональное</w:t>
            </w:r>
          </w:p>
        </w:tc>
        <w:tc>
          <w:tcPr>
            <w:tcW w:w="1749" w:type="dxa"/>
          </w:tcPr>
          <w:p w:rsidR="00BD23B9" w:rsidRPr="002F0433" w:rsidRDefault="00BD23B9" w:rsidP="00A61680">
            <w:pPr>
              <w:jc w:val="center"/>
              <w:rPr>
                <w:b/>
                <w:bCs/>
                <w:szCs w:val="24"/>
                <w:shd w:val="clear" w:color="auto" w:fill="FFFFFF"/>
                <w:lang w:eastAsia="en-US"/>
              </w:rPr>
            </w:pPr>
            <w:r w:rsidRPr="002F0433">
              <w:rPr>
                <w:b/>
                <w:bCs/>
                <w:szCs w:val="24"/>
                <w:shd w:val="clear" w:color="auto" w:fill="FFFFFF"/>
                <w:lang w:eastAsia="en-US"/>
              </w:rPr>
              <w:t>среднее профессиональное</w:t>
            </w:r>
          </w:p>
        </w:tc>
        <w:tc>
          <w:tcPr>
            <w:tcW w:w="2151" w:type="dxa"/>
          </w:tcPr>
          <w:p w:rsidR="00BD23B9" w:rsidRPr="002F0433" w:rsidRDefault="00BD23B9" w:rsidP="00A61680">
            <w:pPr>
              <w:jc w:val="center"/>
              <w:rPr>
                <w:b/>
                <w:bCs/>
                <w:szCs w:val="24"/>
                <w:shd w:val="clear" w:color="auto" w:fill="FFFFFF"/>
                <w:lang w:eastAsia="en-US"/>
              </w:rPr>
            </w:pPr>
            <w:r w:rsidRPr="002F0433">
              <w:rPr>
                <w:b/>
                <w:bCs/>
                <w:szCs w:val="24"/>
                <w:shd w:val="clear" w:color="auto" w:fill="FFFFFF"/>
                <w:lang w:eastAsia="en-US"/>
              </w:rPr>
              <w:t>квалифицированные</w:t>
            </w:r>
          </w:p>
          <w:p w:rsidR="00BD23B9" w:rsidRPr="002F0433" w:rsidRDefault="00BD23B9" w:rsidP="00A61680">
            <w:pPr>
              <w:jc w:val="center"/>
              <w:rPr>
                <w:b/>
                <w:bCs/>
                <w:szCs w:val="24"/>
                <w:shd w:val="clear" w:color="auto" w:fill="FFFFFF"/>
                <w:lang w:eastAsia="en-US"/>
              </w:rPr>
            </w:pPr>
            <w:r w:rsidRPr="002F0433">
              <w:rPr>
                <w:b/>
                <w:bCs/>
                <w:szCs w:val="24"/>
                <w:shd w:val="clear" w:color="auto" w:fill="FFFFFF"/>
                <w:lang w:eastAsia="en-US"/>
              </w:rPr>
              <w:t>рабочие</w:t>
            </w:r>
          </w:p>
        </w:tc>
      </w:tr>
      <w:tr w:rsidR="002F0433" w:rsidRPr="002F0433" w:rsidTr="00A61680">
        <w:trPr>
          <w:trHeight w:val="20"/>
          <w:jc w:val="center"/>
        </w:trPr>
        <w:tc>
          <w:tcPr>
            <w:tcW w:w="2791" w:type="dxa"/>
          </w:tcPr>
          <w:p w:rsidR="00BD23B9" w:rsidRPr="002F0433" w:rsidRDefault="00BD23B9" w:rsidP="00A61680">
            <w:pPr>
              <w:jc w:val="center"/>
              <w:rPr>
                <w:bCs/>
                <w:szCs w:val="24"/>
                <w:shd w:val="clear" w:color="auto" w:fill="FFFFFF"/>
                <w:lang w:eastAsia="en-US"/>
              </w:rPr>
            </w:pPr>
            <w:r w:rsidRPr="002F0433">
              <w:rPr>
                <w:bCs/>
                <w:szCs w:val="24"/>
                <w:shd w:val="clear" w:color="auto" w:fill="FFFFFF"/>
                <w:lang w:eastAsia="en-US"/>
              </w:rPr>
              <w:t>Потребность экономики в работниках, тысяч</w:t>
            </w:r>
          </w:p>
        </w:tc>
        <w:tc>
          <w:tcPr>
            <w:tcW w:w="992"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eastAsia="en-US"/>
              </w:rPr>
              <w:t>25,56</w:t>
            </w:r>
          </w:p>
        </w:tc>
        <w:tc>
          <w:tcPr>
            <w:tcW w:w="1701"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5,12</w:t>
            </w:r>
          </w:p>
        </w:tc>
        <w:tc>
          <w:tcPr>
            <w:tcW w:w="1749"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4,42</w:t>
            </w:r>
          </w:p>
        </w:tc>
        <w:tc>
          <w:tcPr>
            <w:tcW w:w="2151"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9,14</w:t>
            </w:r>
          </w:p>
        </w:tc>
      </w:tr>
      <w:tr w:rsidR="002F0433" w:rsidRPr="002F0433" w:rsidTr="00A61680">
        <w:trPr>
          <w:trHeight w:val="20"/>
          <w:jc w:val="center"/>
        </w:trPr>
        <w:tc>
          <w:tcPr>
            <w:tcW w:w="2791" w:type="dxa"/>
          </w:tcPr>
          <w:p w:rsidR="00BD23B9" w:rsidRPr="002F0433" w:rsidRDefault="00BD23B9" w:rsidP="00A61680">
            <w:pPr>
              <w:jc w:val="center"/>
              <w:rPr>
                <w:bCs/>
                <w:szCs w:val="24"/>
                <w:shd w:val="clear" w:color="auto" w:fill="FFFFFF"/>
                <w:lang w:eastAsia="en-US"/>
              </w:rPr>
            </w:pPr>
            <w:r w:rsidRPr="002F0433">
              <w:rPr>
                <w:bCs/>
                <w:szCs w:val="24"/>
                <w:shd w:val="clear" w:color="auto" w:fill="FFFFFF"/>
                <w:lang w:eastAsia="en-US"/>
              </w:rPr>
              <w:lastRenderedPageBreak/>
              <w:t xml:space="preserve">  в том числе  </w:t>
            </w:r>
          </w:p>
          <w:p w:rsidR="00BD23B9" w:rsidRPr="002F0433" w:rsidRDefault="00BD23B9" w:rsidP="00A61680">
            <w:pPr>
              <w:jc w:val="center"/>
              <w:rPr>
                <w:bCs/>
                <w:szCs w:val="24"/>
                <w:shd w:val="clear" w:color="auto" w:fill="FFFFFF"/>
                <w:lang w:eastAsia="en-US"/>
              </w:rPr>
            </w:pPr>
            <w:r w:rsidRPr="002F0433">
              <w:rPr>
                <w:bCs/>
                <w:szCs w:val="24"/>
                <w:shd w:val="clear" w:color="auto" w:fill="FFFFFF"/>
                <w:lang w:eastAsia="en-US"/>
              </w:rPr>
              <w:t xml:space="preserve">  организаций</w:t>
            </w:r>
          </w:p>
          <w:p w:rsidR="00BD23B9" w:rsidRPr="002F0433" w:rsidRDefault="00BD23B9" w:rsidP="00A61680">
            <w:pPr>
              <w:jc w:val="center"/>
              <w:rPr>
                <w:bCs/>
                <w:szCs w:val="24"/>
                <w:shd w:val="clear" w:color="auto" w:fill="FFFFFF"/>
                <w:lang w:eastAsia="en-US"/>
              </w:rPr>
            </w:pPr>
            <w:r w:rsidRPr="002F0433">
              <w:rPr>
                <w:bCs/>
                <w:szCs w:val="24"/>
                <w:shd w:val="clear" w:color="auto" w:fill="FFFFFF"/>
                <w:lang w:eastAsia="en-US"/>
              </w:rPr>
              <w:t xml:space="preserve">  (без субъектов малого  предпринимательства)</w:t>
            </w:r>
          </w:p>
        </w:tc>
        <w:tc>
          <w:tcPr>
            <w:tcW w:w="992"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11,20</w:t>
            </w:r>
          </w:p>
        </w:tc>
        <w:tc>
          <w:tcPr>
            <w:tcW w:w="1701"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3,06</w:t>
            </w:r>
          </w:p>
        </w:tc>
        <w:tc>
          <w:tcPr>
            <w:tcW w:w="1749"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1,80</w:t>
            </w:r>
          </w:p>
        </w:tc>
        <w:tc>
          <w:tcPr>
            <w:tcW w:w="2151"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3,58</w:t>
            </w:r>
          </w:p>
        </w:tc>
      </w:tr>
      <w:tr w:rsidR="002F0433" w:rsidRPr="002F0433" w:rsidTr="00A61680">
        <w:trPr>
          <w:trHeight w:val="20"/>
          <w:jc w:val="center"/>
        </w:trPr>
        <w:tc>
          <w:tcPr>
            <w:tcW w:w="2791" w:type="dxa"/>
          </w:tcPr>
          <w:p w:rsidR="00BD23B9" w:rsidRPr="002F0433" w:rsidRDefault="00BD23B9" w:rsidP="00A61680">
            <w:pPr>
              <w:jc w:val="center"/>
              <w:rPr>
                <w:bCs/>
                <w:szCs w:val="24"/>
                <w:shd w:val="clear" w:color="auto" w:fill="FFFFFF"/>
                <w:lang w:eastAsia="en-US"/>
              </w:rPr>
            </w:pPr>
            <w:r w:rsidRPr="002F0433">
              <w:rPr>
                <w:bCs/>
                <w:szCs w:val="24"/>
                <w:shd w:val="clear" w:color="auto" w:fill="FFFFFF"/>
                <w:lang w:eastAsia="en-US"/>
              </w:rPr>
              <w:t xml:space="preserve">Выпуск в системе профессионального образования </w:t>
            </w:r>
          </w:p>
        </w:tc>
        <w:tc>
          <w:tcPr>
            <w:tcW w:w="992"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17,83</w:t>
            </w:r>
          </w:p>
        </w:tc>
        <w:tc>
          <w:tcPr>
            <w:tcW w:w="1701"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9,15</w:t>
            </w:r>
          </w:p>
        </w:tc>
        <w:tc>
          <w:tcPr>
            <w:tcW w:w="1749"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4,02</w:t>
            </w:r>
          </w:p>
        </w:tc>
        <w:tc>
          <w:tcPr>
            <w:tcW w:w="2151" w:type="dxa"/>
            <w:vAlign w:val="center"/>
          </w:tcPr>
          <w:p w:rsidR="00BD23B9" w:rsidRPr="002F0433" w:rsidRDefault="00BD23B9" w:rsidP="00A61680">
            <w:pPr>
              <w:jc w:val="center"/>
              <w:rPr>
                <w:bCs/>
                <w:szCs w:val="24"/>
                <w:shd w:val="clear" w:color="auto" w:fill="FFFFFF"/>
                <w:lang w:val="en-US" w:eastAsia="en-US"/>
              </w:rPr>
            </w:pPr>
            <w:r w:rsidRPr="002F0433">
              <w:rPr>
                <w:bCs/>
                <w:szCs w:val="24"/>
                <w:shd w:val="clear" w:color="auto" w:fill="FFFFFF"/>
                <w:lang w:val="en-US" w:eastAsia="en-US"/>
              </w:rPr>
              <w:t>3,80</w:t>
            </w:r>
          </w:p>
        </w:tc>
      </w:tr>
    </w:tbl>
    <w:p w:rsidR="00BD23B9" w:rsidRPr="002F0433" w:rsidRDefault="00BD23B9" w:rsidP="00BD23B9">
      <w:pPr>
        <w:ind w:firstLine="709"/>
        <w:jc w:val="both"/>
        <w:rPr>
          <w:bCs/>
          <w:szCs w:val="24"/>
        </w:rPr>
      </w:pPr>
      <w:r w:rsidRPr="002F0433">
        <w:rPr>
          <w:bCs/>
          <w:szCs w:val="24"/>
        </w:rPr>
        <w:t>Для занятия рабочих мест по профессиональным группам «руководители организаций и их структурных подразделений (служб)» и «специалисты высшего уровня квалификации» требуется высшее профессиональное образование,  по группе «специалисты среднего уровня квалификации» - среднее профессиональное образование, по группам «квалифицированные рабочие промышленных предприятий, строительства, транспорта, связи» и «операторы, аппаратчики, машинисты установок и машин» - начальное профессиональное образование.</w:t>
      </w:r>
    </w:p>
    <w:p w:rsidR="00BD23B9" w:rsidRPr="002F0433" w:rsidRDefault="00BD23B9" w:rsidP="00BD23B9">
      <w:pPr>
        <w:ind w:firstLine="709"/>
        <w:jc w:val="both"/>
        <w:rPr>
          <w:bCs/>
          <w:szCs w:val="24"/>
        </w:rPr>
      </w:pPr>
      <w:r w:rsidRPr="002F0433">
        <w:rPr>
          <w:bCs/>
          <w:szCs w:val="24"/>
        </w:rPr>
        <w:t xml:space="preserve">Самое большое несоответствие выпуска в системе профессионального образования потребности экономики характерно для профессиональной группы «квалифицированные рабочие». В результате в экономике Тульской области наблюдается значительный дефицит квалифицированных рабочих. Это относится и к крупным и средним организациям промышленности, строительства, транспорта и связи. </w:t>
      </w:r>
    </w:p>
    <w:p w:rsidR="00BD23B9" w:rsidRPr="002F0433" w:rsidRDefault="00BD23B9" w:rsidP="00BD23B9">
      <w:pPr>
        <w:ind w:firstLine="709"/>
        <w:jc w:val="both"/>
        <w:rPr>
          <w:bCs/>
          <w:szCs w:val="24"/>
        </w:rPr>
      </w:pPr>
      <w:r w:rsidRPr="002F0433">
        <w:rPr>
          <w:bCs/>
          <w:szCs w:val="24"/>
        </w:rPr>
        <w:t xml:space="preserve">Число подготовленных в системе профобразования квалифицированных рабочих в 2014 г. примерно соответствовало числу вакансий этих организаций, однако, по ориентировочным расчетам, не менее тысячи выпускников подлежали призыву в вооруженные силы. Кроме того, по уровню полученной квалификации (1-й – 3-й разряды) многие выпускники не удовлетворяли заявленной предприятиями потребности. Наблюдалось и несоответствие между масштабами подготовки в системе профобразования квалифицированных рабочих по отдельным профессиям и потребностью в этих работниках. Так, например, в структуре подготовки квалифицированных рабочих по отраслям промышленности более трети приходилось на рабочих швейного производства, в то время как в отрасли «текстильное и швейное производство» были заняты всего 4% работников обрабатывающей промышленности. </w:t>
      </w:r>
    </w:p>
    <w:p w:rsidR="00BD23B9" w:rsidRPr="002F0433" w:rsidRDefault="00BD23B9" w:rsidP="00BD23B9">
      <w:pPr>
        <w:ind w:firstLine="709"/>
        <w:jc w:val="both"/>
        <w:rPr>
          <w:bCs/>
          <w:szCs w:val="24"/>
        </w:rPr>
      </w:pPr>
      <w:r w:rsidRPr="002F0433">
        <w:rPr>
          <w:bCs/>
          <w:szCs w:val="24"/>
        </w:rPr>
        <w:t>В настоящее время выпуск специалистов со средним профессиональным образованием в целом обеспечивает, по-видимому, удовлетворение потребности крупных и средних организаций в специалистах среднего уровня квалификации. При этом, по данным министерства образования Тульской области, в 2016 голу 55,2% выпускников учреждений среднего профессионального образования были трудоустроены (в том числе 44,1% - по полученной специальности), продолжили обучение 14%, были призваны в ряды вооруженных сил – 25,3%.</w:t>
      </w:r>
    </w:p>
    <w:p w:rsidR="00BD23B9" w:rsidRPr="002F0433" w:rsidRDefault="00BD23B9" w:rsidP="00BD23B9">
      <w:pPr>
        <w:ind w:firstLine="709"/>
        <w:jc w:val="both"/>
        <w:rPr>
          <w:bCs/>
          <w:szCs w:val="24"/>
        </w:rPr>
      </w:pPr>
      <w:r w:rsidRPr="002F0433">
        <w:rPr>
          <w:bCs/>
          <w:szCs w:val="24"/>
        </w:rPr>
        <w:t>Число выпускников учреждений высшего профессионального образования значительно превосходит как заявленную крупными и средними организациями потребность в работниках данного уровня квалификации, так и потребность в них экономики области в целом. Можно предположить, что многие из них трудоустраиваются на рабочие места, не требующие такого уровня квалификации, и/или становятся, учитывая близость Москвы с более высоким уровнем оплаты труда, трудовыми мигрантами. Тот факт, что «перепроизводство» специалистов с высшим образованием не приводит к росту безработицы в этой группе населения объясняется также тем, что более половины выпускников ВУЗов обучались на заочных отделениях, т.е. были в большинстве своем трудоустроены. Кроме того, с переходом на Болонскую систему образования среди выпускников растет число бакалавров, многие из которых продолжают обучение в магистратуре.</w:t>
      </w:r>
    </w:p>
    <w:p w:rsidR="00BD23B9" w:rsidRPr="002F0433" w:rsidRDefault="00BD23B9" w:rsidP="00BD23B9">
      <w:pPr>
        <w:ind w:firstLine="709"/>
        <w:jc w:val="both"/>
        <w:rPr>
          <w:bCs/>
          <w:szCs w:val="24"/>
        </w:rPr>
      </w:pPr>
    </w:p>
    <w:p w:rsidR="00BD23B9" w:rsidRPr="002F0433" w:rsidRDefault="00BD23B9" w:rsidP="00BD23B9">
      <w:pPr>
        <w:ind w:firstLine="709"/>
        <w:jc w:val="both"/>
        <w:rPr>
          <w:b/>
          <w:bCs/>
          <w:szCs w:val="24"/>
        </w:rPr>
      </w:pPr>
      <w:r w:rsidRPr="002F0433">
        <w:rPr>
          <w:b/>
          <w:bCs/>
          <w:szCs w:val="24"/>
        </w:rPr>
        <w:t>Выводы.</w:t>
      </w:r>
    </w:p>
    <w:p w:rsidR="00BD23B9" w:rsidRPr="002F0433" w:rsidRDefault="00BD23B9" w:rsidP="00BD23B9">
      <w:pPr>
        <w:ind w:firstLine="709"/>
        <w:jc w:val="both"/>
        <w:rPr>
          <w:bCs/>
          <w:szCs w:val="24"/>
        </w:rPr>
      </w:pPr>
      <w:r w:rsidRPr="002F0433">
        <w:rPr>
          <w:bCs/>
          <w:szCs w:val="24"/>
        </w:rPr>
        <w:t>В целом проведенный анализ позволяет сделать следующие основные выводы:</w:t>
      </w:r>
    </w:p>
    <w:p w:rsidR="00BD23B9" w:rsidRPr="002F0433" w:rsidRDefault="00BD23B9" w:rsidP="00BD23B9">
      <w:pPr>
        <w:ind w:firstLine="709"/>
        <w:jc w:val="both"/>
        <w:rPr>
          <w:bCs/>
          <w:szCs w:val="24"/>
        </w:rPr>
      </w:pPr>
      <w:r w:rsidRPr="002F0433">
        <w:rPr>
          <w:bCs/>
          <w:szCs w:val="24"/>
        </w:rPr>
        <w:t>- развитие сферы занятости и регионального рынка труда происходит в условиях неблагоприятных демографических тенденций;</w:t>
      </w:r>
    </w:p>
    <w:p w:rsidR="00BD23B9" w:rsidRPr="002F0433" w:rsidRDefault="00BD23B9" w:rsidP="00BD23B9">
      <w:pPr>
        <w:ind w:firstLine="709"/>
        <w:jc w:val="both"/>
        <w:rPr>
          <w:bCs/>
          <w:szCs w:val="24"/>
        </w:rPr>
      </w:pPr>
      <w:r w:rsidRPr="002F0433">
        <w:rPr>
          <w:bCs/>
          <w:szCs w:val="24"/>
        </w:rPr>
        <w:t>- численность трудовых ресурсов значительно сократилась;</w:t>
      </w:r>
    </w:p>
    <w:p w:rsidR="00BD23B9" w:rsidRPr="002F0433" w:rsidRDefault="00BD23B9" w:rsidP="00BD23B9">
      <w:pPr>
        <w:ind w:firstLine="709"/>
        <w:jc w:val="both"/>
        <w:rPr>
          <w:bCs/>
          <w:szCs w:val="24"/>
        </w:rPr>
      </w:pPr>
      <w:r w:rsidRPr="002F0433">
        <w:rPr>
          <w:bCs/>
          <w:szCs w:val="24"/>
        </w:rPr>
        <w:t>- в структуре трудовых ресурсов, как по источникам формирования, так и по направлениям использования, произошли заметные изменения;</w:t>
      </w:r>
    </w:p>
    <w:p w:rsidR="00BD23B9" w:rsidRPr="002F0433" w:rsidRDefault="00BD23B9" w:rsidP="00BD23B9">
      <w:pPr>
        <w:ind w:firstLine="709"/>
        <w:jc w:val="both"/>
        <w:rPr>
          <w:bCs/>
          <w:szCs w:val="24"/>
        </w:rPr>
      </w:pPr>
      <w:r w:rsidRPr="002F0433">
        <w:rPr>
          <w:bCs/>
          <w:szCs w:val="24"/>
        </w:rPr>
        <w:t>- в численности трудовых ресурсов заметно увеличилась доля работающих за пределами трудоспособного возраста;</w:t>
      </w:r>
    </w:p>
    <w:p w:rsidR="00BD23B9" w:rsidRPr="002F0433" w:rsidRDefault="00BD23B9" w:rsidP="00BD23B9">
      <w:pPr>
        <w:ind w:firstLine="709"/>
        <w:jc w:val="both"/>
        <w:rPr>
          <w:bCs/>
          <w:szCs w:val="24"/>
        </w:rPr>
      </w:pPr>
      <w:r w:rsidRPr="002F0433">
        <w:rPr>
          <w:bCs/>
          <w:szCs w:val="24"/>
        </w:rPr>
        <w:lastRenderedPageBreak/>
        <w:t xml:space="preserve"> -на уровне отдельных видов экономической деятельности на ретроспективном периоде наблюдается достаточно разнообразная картина по темпам изменения численности занятого населения; </w:t>
      </w:r>
    </w:p>
    <w:p w:rsidR="00BD23B9" w:rsidRPr="002F0433" w:rsidRDefault="00BD23B9" w:rsidP="00BD23B9">
      <w:pPr>
        <w:ind w:firstLine="709"/>
        <w:jc w:val="both"/>
        <w:rPr>
          <w:bCs/>
          <w:szCs w:val="24"/>
        </w:rPr>
      </w:pPr>
      <w:r w:rsidRPr="002F0433">
        <w:rPr>
          <w:bCs/>
          <w:szCs w:val="24"/>
        </w:rPr>
        <w:t>- исходя из складывающихся демографических тенденций, в перспективе численность трудовых ресурсов региона будет продолжать сокращаться;</w:t>
      </w:r>
    </w:p>
    <w:p w:rsidR="00BD23B9" w:rsidRPr="002F0433" w:rsidRDefault="00BD23B9" w:rsidP="00BD23B9">
      <w:pPr>
        <w:ind w:firstLine="709"/>
        <w:jc w:val="both"/>
        <w:rPr>
          <w:bCs/>
          <w:szCs w:val="24"/>
        </w:rPr>
      </w:pPr>
      <w:r w:rsidRPr="002F0433">
        <w:rPr>
          <w:bCs/>
          <w:szCs w:val="24"/>
        </w:rPr>
        <w:t xml:space="preserve">- вероятно сохранение высокой дифференциации в темпах изменения численности занятого населения по видам экономической деятельности, что приведет к дальнейшим сдвигам в структуре занятости. </w:t>
      </w:r>
    </w:p>
    <w:p w:rsidR="00BD23B9" w:rsidRPr="002F0433" w:rsidRDefault="00BD23B9" w:rsidP="00BD23B9">
      <w:pPr>
        <w:pStyle w:val="2"/>
        <w:rPr>
          <w:color w:val="auto"/>
        </w:rPr>
      </w:pPr>
      <w:r w:rsidRPr="002F0433">
        <w:rPr>
          <w:color w:val="auto"/>
        </w:rPr>
        <w:t>6.2 Производственный потенциал</w:t>
      </w:r>
      <w:r w:rsidRPr="002F0433">
        <w:rPr>
          <w:color w:val="auto"/>
        </w:rPr>
        <w:br/>
        <w:t xml:space="preserve"> валовой региональный продукт (ВРП)</w:t>
      </w:r>
    </w:p>
    <w:p w:rsidR="00BD23B9" w:rsidRPr="002F0433" w:rsidRDefault="00BD23B9" w:rsidP="00BD23B9">
      <w:pPr>
        <w:jc w:val="both"/>
      </w:pPr>
      <w:r w:rsidRPr="002F0433">
        <w:rPr>
          <w:b/>
          <w:i/>
          <w:szCs w:val="24"/>
        </w:rPr>
        <w:t>Валовой региональный продукт</w:t>
      </w:r>
      <w:r w:rsidRPr="002F0433">
        <w:rPr>
          <w:szCs w:val="24"/>
        </w:rPr>
        <w:t xml:space="preserve"> </w:t>
      </w:r>
      <w:r w:rsidRPr="002F0433">
        <w:rPr>
          <w:b/>
          <w:i/>
          <w:szCs w:val="24"/>
        </w:rPr>
        <w:t>(ВРП)</w:t>
      </w:r>
      <w:r w:rsidRPr="002F0433">
        <w:rPr>
          <w:szCs w:val="24"/>
        </w:rPr>
        <w:t xml:space="preserve"> - обобщающий показатель экономической деятельности региона, характеризующий процесс производства товаров и услуг. ВРП определяется как совокупность добавленных стоимостей видов деятельности экономики. Валовой региональный продукт рассчитывается в текущих основных ценах (номинальный объем ВРП) и в сопоставимых ценах (реальный объем ВРП).</w:t>
      </w:r>
    </w:p>
    <w:p w:rsidR="00BD23B9" w:rsidRPr="002F0433" w:rsidRDefault="00BD23B9" w:rsidP="00BD23B9">
      <w:pPr>
        <w:pStyle w:val="3"/>
      </w:pPr>
      <w:r w:rsidRPr="002F0433">
        <w:t xml:space="preserve">6.2.1 </w:t>
      </w:r>
      <w:r w:rsidRPr="002F0433">
        <w:rPr>
          <w:snapToGrid w:val="0"/>
        </w:rPr>
        <w:t>О</w:t>
      </w:r>
      <w:r w:rsidRPr="002F0433">
        <w:t>бъем и динамика валового регионального продукта Тульской области</w:t>
      </w:r>
    </w:p>
    <w:p w:rsidR="00BD23B9" w:rsidRPr="002F0433" w:rsidRDefault="00BD23B9" w:rsidP="00BD23B9">
      <w:pPr>
        <w:pStyle w:val="9"/>
      </w:pPr>
      <w:r w:rsidRPr="002F0433">
        <w:t>Таблица 6.2.1.1</w:t>
      </w:r>
    </w:p>
    <w:tbl>
      <w:tblPr>
        <w:tblW w:w="98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760"/>
        <w:gridCol w:w="824"/>
        <w:gridCol w:w="823"/>
        <w:gridCol w:w="824"/>
        <w:gridCol w:w="824"/>
        <w:gridCol w:w="824"/>
        <w:gridCol w:w="824"/>
      </w:tblGrid>
      <w:tr w:rsidR="002F0433" w:rsidRPr="002F0433" w:rsidTr="00A61680">
        <w:trPr>
          <w:tblHeader/>
        </w:trPr>
        <w:tc>
          <w:tcPr>
            <w:tcW w:w="4136" w:type="dxa"/>
            <w:vAlign w:val="center"/>
          </w:tcPr>
          <w:p w:rsidR="00BD23B9" w:rsidRPr="002F0433" w:rsidRDefault="00BD23B9" w:rsidP="00A61680">
            <w:pPr>
              <w:keepNext/>
              <w:spacing w:before="40" w:after="20" w:line="204" w:lineRule="auto"/>
              <w:ind w:left="-57" w:right="-57"/>
              <w:jc w:val="center"/>
              <w:rPr>
                <w:b/>
                <w:snapToGrid w:val="0"/>
                <w:szCs w:val="24"/>
              </w:rPr>
            </w:pPr>
          </w:p>
        </w:tc>
        <w:tc>
          <w:tcPr>
            <w:tcW w:w="760" w:type="dxa"/>
            <w:vAlign w:val="center"/>
          </w:tcPr>
          <w:p w:rsidR="00BD23B9" w:rsidRPr="002F0433" w:rsidRDefault="00BD23B9" w:rsidP="00A61680">
            <w:pPr>
              <w:keepNext/>
              <w:spacing w:before="40" w:after="20" w:line="204" w:lineRule="auto"/>
              <w:ind w:left="-57" w:right="-57"/>
              <w:jc w:val="center"/>
              <w:rPr>
                <w:b/>
                <w:snapToGrid w:val="0"/>
                <w:szCs w:val="24"/>
              </w:rPr>
            </w:pPr>
            <w:r w:rsidRPr="002F0433">
              <w:rPr>
                <w:b/>
                <w:snapToGrid w:val="0"/>
                <w:szCs w:val="24"/>
              </w:rPr>
              <w:t>2000</w:t>
            </w:r>
          </w:p>
        </w:tc>
        <w:tc>
          <w:tcPr>
            <w:tcW w:w="824" w:type="dxa"/>
            <w:vAlign w:val="center"/>
          </w:tcPr>
          <w:p w:rsidR="00BD23B9" w:rsidRPr="002F0433" w:rsidRDefault="00BD23B9" w:rsidP="00A61680">
            <w:pPr>
              <w:keepNext/>
              <w:spacing w:before="40" w:after="20" w:line="204" w:lineRule="auto"/>
              <w:ind w:left="-57" w:right="-57"/>
              <w:jc w:val="center"/>
              <w:rPr>
                <w:b/>
                <w:snapToGrid w:val="0"/>
                <w:szCs w:val="24"/>
              </w:rPr>
            </w:pPr>
            <w:r w:rsidRPr="002F0433">
              <w:rPr>
                <w:b/>
                <w:snapToGrid w:val="0"/>
                <w:szCs w:val="24"/>
              </w:rPr>
              <w:t>200</w:t>
            </w:r>
            <w:r w:rsidRPr="002F0433">
              <w:rPr>
                <w:b/>
                <w:snapToGrid w:val="0"/>
                <w:szCs w:val="24"/>
                <w:lang w:val="en-US"/>
              </w:rPr>
              <w:t>5</w:t>
            </w:r>
          </w:p>
        </w:tc>
        <w:tc>
          <w:tcPr>
            <w:tcW w:w="823" w:type="dxa"/>
            <w:vAlign w:val="center"/>
          </w:tcPr>
          <w:p w:rsidR="00BD23B9" w:rsidRPr="002F0433" w:rsidRDefault="00BD23B9" w:rsidP="00A61680">
            <w:pPr>
              <w:keepNext/>
              <w:spacing w:before="40" w:after="20" w:line="204" w:lineRule="auto"/>
              <w:ind w:left="-57" w:right="-57"/>
              <w:jc w:val="center"/>
              <w:rPr>
                <w:b/>
                <w:snapToGrid w:val="0"/>
                <w:szCs w:val="24"/>
                <w:lang w:val="en-US"/>
              </w:rPr>
            </w:pPr>
            <w:r w:rsidRPr="002F0433">
              <w:rPr>
                <w:b/>
                <w:snapToGrid w:val="0"/>
                <w:szCs w:val="24"/>
                <w:lang w:val="en-US"/>
              </w:rPr>
              <w:t>2010</w:t>
            </w:r>
          </w:p>
        </w:tc>
        <w:tc>
          <w:tcPr>
            <w:tcW w:w="824" w:type="dxa"/>
            <w:vAlign w:val="center"/>
          </w:tcPr>
          <w:p w:rsidR="00BD23B9" w:rsidRPr="002F0433" w:rsidRDefault="00BD23B9" w:rsidP="00A61680">
            <w:pPr>
              <w:keepNext/>
              <w:spacing w:before="40" w:after="20" w:line="204" w:lineRule="auto"/>
              <w:ind w:left="-57" w:right="-57"/>
              <w:jc w:val="center"/>
              <w:rPr>
                <w:b/>
                <w:snapToGrid w:val="0"/>
                <w:szCs w:val="24"/>
                <w:lang w:val="en-US"/>
              </w:rPr>
            </w:pPr>
            <w:r w:rsidRPr="002F0433">
              <w:rPr>
                <w:b/>
                <w:snapToGrid w:val="0"/>
                <w:szCs w:val="24"/>
                <w:lang w:val="en-US"/>
              </w:rPr>
              <w:t>2011</w:t>
            </w:r>
          </w:p>
        </w:tc>
        <w:tc>
          <w:tcPr>
            <w:tcW w:w="824" w:type="dxa"/>
            <w:vAlign w:val="center"/>
          </w:tcPr>
          <w:p w:rsidR="00BD23B9" w:rsidRPr="002F0433" w:rsidRDefault="00BD23B9" w:rsidP="00A61680">
            <w:pPr>
              <w:keepNext/>
              <w:spacing w:before="40" w:after="20" w:line="204" w:lineRule="auto"/>
              <w:ind w:left="-57" w:right="-57"/>
              <w:jc w:val="center"/>
              <w:rPr>
                <w:b/>
                <w:snapToGrid w:val="0"/>
                <w:szCs w:val="24"/>
                <w:lang w:val="en-US"/>
              </w:rPr>
            </w:pPr>
            <w:r w:rsidRPr="002F0433">
              <w:rPr>
                <w:b/>
                <w:snapToGrid w:val="0"/>
                <w:szCs w:val="24"/>
                <w:lang w:val="en-US"/>
              </w:rPr>
              <w:t>2012</w:t>
            </w:r>
          </w:p>
        </w:tc>
        <w:tc>
          <w:tcPr>
            <w:tcW w:w="824" w:type="dxa"/>
            <w:vAlign w:val="center"/>
          </w:tcPr>
          <w:p w:rsidR="00BD23B9" w:rsidRPr="002F0433" w:rsidRDefault="00BD23B9" w:rsidP="00A61680">
            <w:pPr>
              <w:keepNext/>
              <w:spacing w:before="40" w:after="20" w:line="204" w:lineRule="auto"/>
              <w:ind w:left="-57" w:right="-57"/>
              <w:jc w:val="center"/>
              <w:rPr>
                <w:b/>
                <w:snapToGrid w:val="0"/>
                <w:szCs w:val="24"/>
                <w:lang w:val="en-US"/>
              </w:rPr>
            </w:pPr>
            <w:r w:rsidRPr="002F0433">
              <w:rPr>
                <w:b/>
                <w:snapToGrid w:val="0"/>
                <w:szCs w:val="24"/>
                <w:lang w:val="en-US"/>
              </w:rPr>
              <w:t>2013</w:t>
            </w:r>
          </w:p>
        </w:tc>
        <w:tc>
          <w:tcPr>
            <w:tcW w:w="824" w:type="dxa"/>
            <w:vAlign w:val="center"/>
          </w:tcPr>
          <w:p w:rsidR="00BD23B9" w:rsidRPr="002F0433" w:rsidRDefault="00BD23B9" w:rsidP="00A61680">
            <w:pPr>
              <w:keepNext/>
              <w:spacing w:before="40" w:after="20" w:line="204" w:lineRule="auto"/>
              <w:ind w:left="-57" w:right="-57"/>
              <w:jc w:val="center"/>
              <w:rPr>
                <w:b/>
                <w:snapToGrid w:val="0"/>
                <w:szCs w:val="24"/>
                <w:lang w:val="en-US"/>
              </w:rPr>
            </w:pPr>
            <w:r w:rsidRPr="002F0433">
              <w:rPr>
                <w:b/>
                <w:snapToGrid w:val="0"/>
                <w:szCs w:val="24"/>
                <w:lang w:val="en-US"/>
              </w:rPr>
              <w:t>2014</w:t>
            </w:r>
          </w:p>
        </w:tc>
      </w:tr>
      <w:tr w:rsidR="002F0433" w:rsidRPr="002F0433" w:rsidTr="00A61680">
        <w:tc>
          <w:tcPr>
            <w:tcW w:w="4136" w:type="dxa"/>
            <w:vAlign w:val="center"/>
          </w:tcPr>
          <w:p w:rsidR="00BD23B9" w:rsidRPr="002F0433" w:rsidRDefault="00BD23B9" w:rsidP="00A61680">
            <w:pPr>
              <w:spacing w:before="20" w:after="20"/>
              <w:jc w:val="center"/>
              <w:rPr>
                <w:snapToGrid w:val="0"/>
                <w:szCs w:val="24"/>
              </w:rPr>
            </w:pPr>
            <w:r w:rsidRPr="002F0433">
              <w:rPr>
                <w:snapToGrid w:val="0"/>
                <w:szCs w:val="24"/>
              </w:rPr>
              <w:t xml:space="preserve">Валовой региональный продукт </w:t>
            </w:r>
            <w:r w:rsidRPr="002F0433">
              <w:rPr>
                <w:snapToGrid w:val="0"/>
                <w:szCs w:val="24"/>
              </w:rPr>
              <w:br/>
              <w:t>(в текущих основных ценах), млн. руб.</w:t>
            </w:r>
          </w:p>
        </w:tc>
        <w:tc>
          <w:tcPr>
            <w:tcW w:w="760"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42061.3</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116221.2</w:t>
            </w:r>
          </w:p>
        </w:tc>
        <w:tc>
          <w:tcPr>
            <w:tcW w:w="823"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237629.2</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279879.3</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311240.3</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347060.2</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408485.0</w:t>
            </w:r>
          </w:p>
        </w:tc>
      </w:tr>
      <w:tr w:rsidR="002F0433" w:rsidRPr="002F0433" w:rsidTr="00A61680">
        <w:tc>
          <w:tcPr>
            <w:tcW w:w="4136" w:type="dxa"/>
            <w:vAlign w:val="center"/>
          </w:tcPr>
          <w:p w:rsidR="00BD23B9" w:rsidRPr="002F0433" w:rsidRDefault="00BD23B9" w:rsidP="00A61680">
            <w:pPr>
              <w:spacing w:before="20" w:after="20"/>
              <w:ind w:right="-108"/>
              <w:jc w:val="center"/>
              <w:rPr>
                <w:snapToGrid w:val="0"/>
                <w:szCs w:val="24"/>
              </w:rPr>
            </w:pPr>
            <w:r w:rsidRPr="002F0433">
              <w:rPr>
                <w:snapToGrid w:val="0"/>
                <w:szCs w:val="24"/>
              </w:rPr>
              <w:t xml:space="preserve">Валовой региональный продукт (в постоянных </w:t>
            </w:r>
            <w:r w:rsidRPr="002F0433">
              <w:rPr>
                <w:snapToGrid w:val="0"/>
                <w:szCs w:val="24"/>
              </w:rPr>
              <w:br/>
              <w:t>ценах), в процентах к предыдущему году</w:t>
            </w:r>
          </w:p>
        </w:tc>
        <w:tc>
          <w:tcPr>
            <w:tcW w:w="760"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110.5</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106.5</w:t>
            </w:r>
          </w:p>
        </w:tc>
        <w:tc>
          <w:tcPr>
            <w:tcW w:w="823"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103.6</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105.3</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102.5</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104.4</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105.8</w:t>
            </w:r>
          </w:p>
        </w:tc>
      </w:tr>
      <w:tr w:rsidR="002F0433" w:rsidRPr="002F0433" w:rsidTr="00A61680">
        <w:tc>
          <w:tcPr>
            <w:tcW w:w="4136" w:type="dxa"/>
            <w:vAlign w:val="center"/>
          </w:tcPr>
          <w:p w:rsidR="00BD23B9" w:rsidRPr="002F0433" w:rsidRDefault="00BD23B9" w:rsidP="00A61680">
            <w:pPr>
              <w:spacing w:before="20" w:after="20"/>
              <w:jc w:val="center"/>
              <w:rPr>
                <w:snapToGrid w:val="0"/>
                <w:szCs w:val="24"/>
              </w:rPr>
            </w:pPr>
            <w:r w:rsidRPr="002F0433">
              <w:rPr>
                <w:snapToGrid w:val="0"/>
                <w:szCs w:val="24"/>
              </w:rPr>
              <w:t>Производство ВРП на душу населения, руб.</w:t>
            </w:r>
          </w:p>
        </w:tc>
        <w:tc>
          <w:tcPr>
            <w:tcW w:w="760"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24291.8</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71587.4</w:t>
            </w:r>
          </w:p>
        </w:tc>
        <w:tc>
          <w:tcPr>
            <w:tcW w:w="823"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152571.7</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180866.3</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202302.5</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227287.4</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269177.0</w:t>
            </w:r>
          </w:p>
        </w:tc>
      </w:tr>
      <w:tr w:rsidR="002F0433" w:rsidRPr="002F0433" w:rsidTr="00A61680">
        <w:tc>
          <w:tcPr>
            <w:tcW w:w="4136" w:type="dxa"/>
            <w:vAlign w:val="center"/>
          </w:tcPr>
          <w:p w:rsidR="00BD23B9" w:rsidRPr="002F0433" w:rsidRDefault="00BD23B9" w:rsidP="00A61680">
            <w:pPr>
              <w:spacing w:before="20" w:after="20"/>
              <w:jc w:val="center"/>
              <w:rPr>
                <w:snapToGrid w:val="0"/>
                <w:szCs w:val="24"/>
              </w:rPr>
            </w:pPr>
            <w:r w:rsidRPr="002F0433">
              <w:rPr>
                <w:snapToGrid w:val="0"/>
                <w:szCs w:val="24"/>
              </w:rPr>
              <w:t xml:space="preserve">Место, занимаемое Тульской областью, в Российской Федерации по производству ВРП на душу </w:t>
            </w:r>
            <w:r w:rsidRPr="002F0433">
              <w:rPr>
                <w:snapToGrid w:val="0"/>
                <w:szCs w:val="24"/>
              </w:rPr>
              <w:br/>
              <w:t>населения</w:t>
            </w:r>
          </w:p>
        </w:tc>
        <w:tc>
          <w:tcPr>
            <w:tcW w:w="760"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44</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45</w:t>
            </w:r>
          </w:p>
        </w:tc>
        <w:tc>
          <w:tcPr>
            <w:tcW w:w="823"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50</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51</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50</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48</w:t>
            </w:r>
          </w:p>
        </w:tc>
        <w:tc>
          <w:tcPr>
            <w:tcW w:w="824" w:type="dxa"/>
            <w:vAlign w:val="center"/>
          </w:tcPr>
          <w:p w:rsidR="00BD23B9" w:rsidRPr="002F0433" w:rsidRDefault="00BD23B9" w:rsidP="00A61680">
            <w:pPr>
              <w:spacing w:beforeLines="20" w:before="48" w:afterLines="20" w:after="48"/>
              <w:ind w:left="-57" w:right="-57"/>
              <w:jc w:val="center"/>
              <w:rPr>
                <w:snapToGrid w:val="0"/>
                <w:szCs w:val="24"/>
              </w:rPr>
            </w:pPr>
            <w:r w:rsidRPr="002F0433">
              <w:rPr>
                <w:snapToGrid w:val="0"/>
                <w:szCs w:val="24"/>
              </w:rPr>
              <w:t>45</w:t>
            </w:r>
          </w:p>
        </w:tc>
      </w:tr>
    </w:tbl>
    <w:p w:rsidR="00BD23B9" w:rsidRPr="002F0433" w:rsidRDefault="00BD23B9" w:rsidP="00BD23B9"/>
    <w:p w:rsidR="00BD23B9" w:rsidRPr="002F0433" w:rsidRDefault="00BD23B9" w:rsidP="00BD23B9">
      <w:pPr>
        <w:pStyle w:val="3"/>
        <w:rPr>
          <w:snapToGrid w:val="0"/>
        </w:rPr>
      </w:pPr>
      <w:r w:rsidRPr="002F0433">
        <w:t>6.2.2 И</w:t>
      </w:r>
      <w:r w:rsidRPr="002F0433">
        <w:rPr>
          <w:snapToGrid w:val="0"/>
        </w:rPr>
        <w:t xml:space="preserve">ндексы физического объема выпуска по видам экономической деятельности </w:t>
      </w:r>
    </w:p>
    <w:p w:rsidR="00BD23B9" w:rsidRPr="002F0433" w:rsidRDefault="00BD23B9" w:rsidP="00BD23B9">
      <w:pPr>
        <w:pStyle w:val="9"/>
      </w:pPr>
      <w:r w:rsidRPr="002F0433">
        <w:t>Таблица 6.2.2.2</w:t>
      </w:r>
    </w:p>
    <w:p w:rsidR="00BD23B9" w:rsidRPr="002F0433" w:rsidRDefault="00BD23B9" w:rsidP="00BD23B9">
      <w:pPr>
        <w:keepNext/>
        <w:spacing w:before="60" w:after="60"/>
        <w:jc w:val="center"/>
        <w:rPr>
          <w:rFonts w:ascii="Arial" w:hAnsi="Arial"/>
          <w:snapToGrid w:val="0"/>
          <w:sz w:val="16"/>
        </w:rPr>
      </w:pPr>
      <w:r w:rsidRPr="002F0433">
        <w:rPr>
          <w:rFonts w:ascii="Arial" w:hAnsi="Arial"/>
          <w:snapToGrid w:val="0"/>
          <w:sz w:val="16"/>
        </w:rPr>
        <w:t>(в процентах к предыдущему году)</w:t>
      </w:r>
    </w:p>
    <w:tbl>
      <w:tblPr>
        <w:tblW w:w="98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3"/>
        <w:gridCol w:w="747"/>
        <w:gridCol w:w="748"/>
        <w:gridCol w:w="748"/>
        <w:gridCol w:w="747"/>
        <w:gridCol w:w="748"/>
        <w:gridCol w:w="748"/>
      </w:tblGrid>
      <w:tr w:rsidR="002F0433" w:rsidRPr="002F0433" w:rsidTr="00A61680">
        <w:tc>
          <w:tcPr>
            <w:tcW w:w="5343" w:type="dxa"/>
          </w:tcPr>
          <w:p w:rsidR="00BD23B9" w:rsidRPr="002F0433" w:rsidRDefault="00BD23B9" w:rsidP="00A61680">
            <w:pPr>
              <w:keepNext/>
              <w:spacing w:before="40" w:after="20" w:line="204" w:lineRule="auto"/>
              <w:ind w:left="-57" w:right="-57"/>
              <w:jc w:val="center"/>
              <w:rPr>
                <w:b/>
                <w:snapToGrid w:val="0"/>
                <w:szCs w:val="24"/>
              </w:rPr>
            </w:pPr>
          </w:p>
        </w:tc>
        <w:tc>
          <w:tcPr>
            <w:tcW w:w="747" w:type="dxa"/>
            <w:vAlign w:val="center"/>
          </w:tcPr>
          <w:p w:rsidR="00BD23B9" w:rsidRPr="002F0433" w:rsidRDefault="00BD23B9" w:rsidP="00A61680">
            <w:pPr>
              <w:keepNext/>
              <w:contextualSpacing/>
              <w:jc w:val="center"/>
              <w:rPr>
                <w:b/>
                <w:snapToGrid w:val="0"/>
              </w:rPr>
            </w:pPr>
            <w:r w:rsidRPr="002F0433">
              <w:rPr>
                <w:b/>
                <w:snapToGrid w:val="0"/>
              </w:rPr>
              <w:t>2005</w:t>
            </w:r>
          </w:p>
        </w:tc>
        <w:tc>
          <w:tcPr>
            <w:tcW w:w="748" w:type="dxa"/>
            <w:vAlign w:val="center"/>
          </w:tcPr>
          <w:p w:rsidR="00BD23B9" w:rsidRPr="002F0433" w:rsidRDefault="00BD23B9" w:rsidP="00A61680">
            <w:pPr>
              <w:keepNext/>
              <w:contextualSpacing/>
              <w:jc w:val="center"/>
              <w:rPr>
                <w:b/>
                <w:snapToGrid w:val="0"/>
                <w:lang w:val="en-US"/>
              </w:rPr>
            </w:pPr>
            <w:r w:rsidRPr="002F0433">
              <w:rPr>
                <w:b/>
                <w:snapToGrid w:val="0"/>
                <w:lang w:val="en-US"/>
              </w:rPr>
              <w:t>2010</w:t>
            </w:r>
          </w:p>
        </w:tc>
        <w:tc>
          <w:tcPr>
            <w:tcW w:w="748" w:type="dxa"/>
            <w:vAlign w:val="center"/>
          </w:tcPr>
          <w:p w:rsidR="00BD23B9" w:rsidRPr="002F0433" w:rsidRDefault="00BD23B9" w:rsidP="00A61680">
            <w:pPr>
              <w:keepNext/>
              <w:contextualSpacing/>
              <w:jc w:val="center"/>
              <w:rPr>
                <w:b/>
                <w:snapToGrid w:val="0"/>
                <w:lang w:val="en-US"/>
              </w:rPr>
            </w:pPr>
            <w:r w:rsidRPr="002F0433">
              <w:rPr>
                <w:b/>
                <w:snapToGrid w:val="0"/>
                <w:lang w:val="en-US"/>
              </w:rPr>
              <w:t>2011</w:t>
            </w:r>
          </w:p>
        </w:tc>
        <w:tc>
          <w:tcPr>
            <w:tcW w:w="747" w:type="dxa"/>
            <w:vAlign w:val="center"/>
          </w:tcPr>
          <w:p w:rsidR="00BD23B9" w:rsidRPr="002F0433" w:rsidRDefault="00BD23B9" w:rsidP="00A61680">
            <w:pPr>
              <w:keepNext/>
              <w:contextualSpacing/>
              <w:jc w:val="center"/>
              <w:rPr>
                <w:b/>
                <w:snapToGrid w:val="0"/>
                <w:lang w:val="en-US"/>
              </w:rPr>
            </w:pPr>
            <w:r w:rsidRPr="002F0433">
              <w:rPr>
                <w:b/>
                <w:snapToGrid w:val="0"/>
                <w:lang w:val="en-US"/>
              </w:rPr>
              <w:t>2012</w:t>
            </w:r>
          </w:p>
        </w:tc>
        <w:tc>
          <w:tcPr>
            <w:tcW w:w="748" w:type="dxa"/>
            <w:vAlign w:val="center"/>
          </w:tcPr>
          <w:p w:rsidR="00BD23B9" w:rsidRPr="002F0433" w:rsidRDefault="00BD23B9" w:rsidP="00A61680">
            <w:pPr>
              <w:keepNext/>
              <w:contextualSpacing/>
              <w:jc w:val="center"/>
              <w:rPr>
                <w:b/>
                <w:snapToGrid w:val="0"/>
                <w:lang w:val="en-US"/>
              </w:rPr>
            </w:pPr>
            <w:r w:rsidRPr="002F0433">
              <w:rPr>
                <w:b/>
                <w:snapToGrid w:val="0"/>
                <w:lang w:val="en-US"/>
              </w:rPr>
              <w:t>2013</w:t>
            </w:r>
          </w:p>
        </w:tc>
        <w:tc>
          <w:tcPr>
            <w:tcW w:w="748" w:type="dxa"/>
            <w:vAlign w:val="center"/>
          </w:tcPr>
          <w:p w:rsidR="00BD23B9" w:rsidRPr="002F0433" w:rsidRDefault="00BD23B9" w:rsidP="00A61680">
            <w:pPr>
              <w:keepNext/>
              <w:contextualSpacing/>
              <w:jc w:val="center"/>
              <w:rPr>
                <w:b/>
                <w:snapToGrid w:val="0"/>
                <w:lang w:val="en-US"/>
              </w:rPr>
            </w:pPr>
            <w:r w:rsidRPr="002F0433">
              <w:rPr>
                <w:b/>
                <w:snapToGrid w:val="0"/>
                <w:lang w:val="en-US"/>
              </w:rPr>
              <w:t>2014</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Сельское хозяйство, охота и лесное хозяйство</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105.0</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80.2</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120.5</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100.7</w:t>
            </w:r>
          </w:p>
        </w:tc>
        <w:tc>
          <w:tcPr>
            <w:tcW w:w="748" w:type="dxa"/>
            <w:vAlign w:val="center"/>
          </w:tcPr>
          <w:p w:rsidR="00BD23B9" w:rsidRPr="002F0433" w:rsidRDefault="00BD23B9" w:rsidP="00A61680">
            <w:pPr>
              <w:contextualSpacing/>
              <w:jc w:val="center"/>
              <w:rPr>
                <w:snapToGrid w:val="0"/>
              </w:rPr>
            </w:pPr>
            <w:r w:rsidRPr="002F0433">
              <w:rPr>
                <w:snapToGrid w:val="0"/>
              </w:rPr>
              <w:t>96.7</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109.5</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Рыболовство, рыбоводство</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92.7</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157.3</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103.0</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184.4</w:t>
            </w:r>
          </w:p>
        </w:tc>
        <w:tc>
          <w:tcPr>
            <w:tcW w:w="748" w:type="dxa"/>
            <w:vAlign w:val="center"/>
          </w:tcPr>
          <w:p w:rsidR="00BD23B9" w:rsidRPr="002F0433" w:rsidRDefault="00BD23B9" w:rsidP="00A61680">
            <w:pPr>
              <w:contextualSpacing/>
              <w:jc w:val="center"/>
              <w:rPr>
                <w:snapToGrid w:val="0"/>
              </w:rPr>
            </w:pPr>
            <w:r w:rsidRPr="002F0433">
              <w:rPr>
                <w:snapToGrid w:val="0"/>
              </w:rPr>
              <w:t>101.4</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82.3</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Добыча полезных ископаемых</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127.9</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85.6</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124.8</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123.0</w:t>
            </w:r>
          </w:p>
        </w:tc>
        <w:tc>
          <w:tcPr>
            <w:tcW w:w="748" w:type="dxa"/>
            <w:vAlign w:val="center"/>
          </w:tcPr>
          <w:p w:rsidR="00BD23B9" w:rsidRPr="002F0433" w:rsidRDefault="00BD23B9" w:rsidP="00A61680">
            <w:pPr>
              <w:contextualSpacing/>
              <w:jc w:val="center"/>
              <w:rPr>
                <w:snapToGrid w:val="0"/>
              </w:rPr>
            </w:pPr>
            <w:r w:rsidRPr="002F0433">
              <w:rPr>
                <w:snapToGrid w:val="0"/>
              </w:rPr>
              <w:t>120.7</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121.8</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Обрабатывающие производства</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106.0</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114.0</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118.4</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100.6</w:t>
            </w:r>
          </w:p>
        </w:tc>
        <w:tc>
          <w:tcPr>
            <w:tcW w:w="748" w:type="dxa"/>
            <w:vAlign w:val="center"/>
          </w:tcPr>
          <w:p w:rsidR="00BD23B9" w:rsidRPr="002F0433" w:rsidRDefault="00BD23B9" w:rsidP="00A61680">
            <w:pPr>
              <w:contextualSpacing/>
              <w:jc w:val="center"/>
              <w:rPr>
                <w:snapToGrid w:val="0"/>
              </w:rPr>
            </w:pPr>
            <w:r w:rsidRPr="002F0433">
              <w:rPr>
                <w:snapToGrid w:val="0"/>
              </w:rPr>
              <w:t>111.6</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108.2</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Производство и распределение электроэнергии, газа и воды</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105.7</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101.7</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98.1</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95.4</w:t>
            </w:r>
          </w:p>
        </w:tc>
        <w:tc>
          <w:tcPr>
            <w:tcW w:w="748" w:type="dxa"/>
            <w:vAlign w:val="center"/>
          </w:tcPr>
          <w:p w:rsidR="00BD23B9" w:rsidRPr="002F0433" w:rsidRDefault="00BD23B9" w:rsidP="00A61680">
            <w:pPr>
              <w:contextualSpacing/>
              <w:jc w:val="center"/>
              <w:rPr>
                <w:snapToGrid w:val="0"/>
              </w:rPr>
            </w:pPr>
            <w:r w:rsidRPr="002F0433">
              <w:rPr>
                <w:snapToGrid w:val="0"/>
              </w:rPr>
              <w:t>103.0</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106.8</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Строительство</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126.8</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111.6</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84.5</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99.7</w:t>
            </w:r>
          </w:p>
        </w:tc>
        <w:tc>
          <w:tcPr>
            <w:tcW w:w="748" w:type="dxa"/>
            <w:vAlign w:val="center"/>
          </w:tcPr>
          <w:p w:rsidR="00BD23B9" w:rsidRPr="002F0433" w:rsidRDefault="00BD23B9" w:rsidP="00A61680">
            <w:pPr>
              <w:contextualSpacing/>
              <w:jc w:val="center"/>
              <w:rPr>
                <w:snapToGrid w:val="0"/>
              </w:rPr>
            </w:pPr>
            <w:r w:rsidRPr="002F0433">
              <w:rPr>
                <w:snapToGrid w:val="0"/>
              </w:rPr>
              <w:t>106.4</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107.3</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 xml:space="preserve">Оптовая и розничная торговля; ремонт автотранспортных средств, </w:t>
            </w:r>
            <w:r w:rsidRPr="002F0433">
              <w:rPr>
                <w:snapToGrid w:val="0"/>
                <w:spacing w:val="-4"/>
                <w:szCs w:val="24"/>
              </w:rPr>
              <w:br/>
              <w:t>мотоциклов, изделий и предметов личного пользования</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107.5</w:t>
            </w:r>
          </w:p>
        </w:tc>
        <w:tc>
          <w:tcPr>
            <w:tcW w:w="748" w:type="dxa"/>
            <w:vAlign w:val="center"/>
          </w:tcPr>
          <w:p w:rsidR="00BD23B9" w:rsidRPr="002F0433" w:rsidRDefault="00BD23B9" w:rsidP="00A61680">
            <w:pPr>
              <w:contextualSpacing/>
              <w:jc w:val="center"/>
              <w:rPr>
                <w:snapToGrid w:val="0"/>
              </w:rPr>
            </w:pPr>
            <w:r w:rsidRPr="002F0433">
              <w:rPr>
                <w:snapToGrid w:val="0"/>
              </w:rPr>
              <w:t>104.0</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83.7</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131.8</w:t>
            </w:r>
          </w:p>
        </w:tc>
        <w:tc>
          <w:tcPr>
            <w:tcW w:w="748" w:type="dxa"/>
            <w:vAlign w:val="center"/>
          </w:tcPr>
          <w:p w:rsidR="00BD23B9" w:rsidRPr="002F0433" w:rsidRDefault="00BD23B9" w:rsidP="00A61680">
            <w:pPr>
              <w:contextualSpacing/>
              <w:jc w:val="center"/>
              <w:rPr>
                <w:snapToGrid w:val="0"/>
              </w:rPr>
            </w:pPr>
            <w:r w:rsidRPr="002F0433">
              <w:rPr>
                <w:snapToGrid w:val="0"/>
              </w:rPr>
              <w:t>95.3</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104.9</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Гостиницы и рестораны</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102.4</w:t>
            </w:r>
          </w:p>
        </w:tc>
        <w:tc>
          <w:tcPr>
            <w:tcW w:w="748" w:type="dxa"/>
            <w:vAlign w:val="center"/>
          </w:tcPr>
          <w:p w:rsidR="00BD23B9" w:rsidRPr="002F0433" w:rsidRDefault="00BD23B9" w:rsidP="00A61680">
            <w:pPr>
              <w:contextualSpacing/>
              <w:jc w:val="center"/>
              <w:rPr>
                <w:snapToGrid w:val="0"/>
              </w:rPr>
            </w:pPr>
            <w:r w:rsidRPr="002F0433">
              <w:rPr>
                <w:snapToGrid w:val="0"/>
              </w:rPr>
              <w:t>91.8</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97.4</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99.6</w:t>
            </w:r>
          </w:p>
        </w:tc>
        <w:tc>
          <w:tcPr>
            <w:tcW w:w="748" w:type="dxa"/>
            <w:vAlign w:val="center"/>
          </w:tcPr>
          <w:p w:rsidR="00BD23B9" w:rsidRPr="002F0433" w:rsidRDefault="00BD23B9" w:rsidP="00A61680">
            <w:pPr>
              <w:contextualSpacing/>
              <w:jc w:val="center"/>
              <w:rPr>
                <w:snapToGrid w:val="0"/>
              </w:rPr>
            </w:pPr>
            <w:r w:rsidRPr="002F0433">
              <w:rPr>
                <w:snapToGrid w:val="0"/>
              </w:rPr>
              <w:t>99.9</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108.0</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Транспорт и связь</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105.5</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120.6</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102.3</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105.9</w:t>
            </w:r>
          </w:p>
        </w:tc>
        <w:tc>
          <w:tcPr>
            <w:tcW w:w="748" w:type="dxa"/>
            <w:vAlign w:val="center"/>
          </w:tcPr>
          <w:p w:rsidR="00BD23B9" w:rsidRPr="002F0433" w:rsidRDefault="00BD23B9" w:rsidP="00A61680">
            <w:pPr>
              <w:contextualSpacing/>
              <w:jc w:val="center"/>
              <w:rPr>
                <w:snapToGrid w:val="0"/>
              </w:rPr>
            </w:pPr>
            <w:r w:rsidRPr="002F0433">
              <w:rPr>
                <w:snapToGrid w:val="0"/>
              </w:rPr>
              <w:t>106.5</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104.1</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Финансовая деятельность</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53.3</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24.2</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259.2</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108.0</w:t>
            </w:r>
          </w:p>
        </w:tc>
        <w:tc>
          <w:tcPr>
            <w:tcW w:w="748" w:type="dxa"/>
            <w:vAlign w:val="center"/>
          </w:tcPr>
          <w:p w:rsidR="00BD23B9" w:rsidRPr="002F0433" w:rsidRDefault="00BD23B9" w:rsidP="00A61680">
            <w:pPr>
              <w:contextualSpacing/>
              <w:jc w:val="center"/>
              <w:rPr>
                <w:snapToGrid w:val="0"/>
              </w:rPr>
            </w:pPr>
            <w:r w:rsidRPr="002F0433">
              <w:rPr>
                <w:snapToGrid w:val="0"/>
              </w:rPr>
              <w:t>100.1</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78.4</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Операции с недвижимым имуществом, аренда и предоставление услуг</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97.7</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100.5</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98.9</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101.5</w:t>
            </w:r>
          </w:p>
        </w:tc>
        <w:tc>
          <w:tcPr>
            <w:tcW w:w="748" w:type="dxa"/>
            <w:vAlign w:val="center"/>
          </w:tcPr>
          <w:p w:rsidR="00BD23B9" w:rsidRPr="002F0433" w:rsidRDefault="00BD23B9" w:rsidP="00A61680">
            <w:pPr>
              <w:contextualSpacing/>
              <w:jc w:val="center"/>
              <w:rPr>
                <w:snapToGrid w:val="0"/>
              </w:rPr>
            </w:pPr>
            <w:r w:rsidRPr="002F0433">
              <w:rPr>
                <w:snapToGrid w:val="0"/>
              </w:rPr>
              <w:t>108.4</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100.1</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Государственное управление и обеспечение государственной безопасности; обязательное социальное обеспечение</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95.9</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91.6</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95.7</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104.0</w:t>
            </w:r>
          </w:p>
        </w:tc>
        <w:tc>
          <w:tcPr>
            <w:tcW w:w="748" w:type="dxa"/>
            <w:vAlign w:val="center"/>
          </w:tcPr>
          <w:p w:rsidR="00BD23B9" w:rsidRPr="002F0433" w:rsidRDefault="00BD23B9" w:rsidP="00A61680">
            <w:pPr>
              <w:contextualSpacing/>
              <w:jc w:val="center"/>
              <w:rPr>
                <w:snapToGrid w:val="0"/>
              </w:rPr>
            </w:pPr>
            <w:r w:rsidRPr="002F0433">
              <w:rPr>
                <w:snapToGrid w:val="0"/>
              </w:rPr>
              <w:t>112.6</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93.4</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Образование</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98.7</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100.1</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97.0</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94.9</w:t>
            </w:r>
          </w:p>
        </w:tc>
        <w:tc>
          <w:tcPr>
            <w:tcW w:w="748" w:type="dxa"/>
            <w:vAlign w:val="center"/>
          </w:tcPr>
          <w:p w:rsidR="00BD23B9" w:rsidRPr="002F0433" w:rsidRDefault="00BD23B9" w:rsidP="00A61680">
            <w:pPr>
              <w:contextualSpacing/>
              <w:jc w:val="center"/>
              <w:rPr>
                <w:snapToGrid w:val="0"/>
              </w:rPr>
            </w:pPr>
            <w:r w:rsidRPr="002F0433">
              <w:rPr>
                <w:snapToGrid w:val="0"/>
              </w:rPr>
              <w:t>93.9</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101.5</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t>Здравоохранение и предоставление социальных услуг</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102.9</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94.5</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100.4</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100.1</w:t>
            </w:r>
          </w:p>
        </w:tc>
        <w:tc>
          <w:tcPr>
            <w:tcW w:w="748" w:type="dxa"/>
            <w:vAlign w:val="center"/>
          </w:tcPr>
          <w:p w:rsidR="00BD23B9" w:rsidRPr="002F0433" w:rsidRDefault="00BD23B9" w:rsidP="00A61680">
            <w:pPr>
              <w:contextualSpacing/>
              <w:jc w:val="center"/>
              <w:rPr>
                <w:snapToGrid w:val="0"/>
              </w:rPr>
            </w:pPr>
            <w:r w:rsidRPr="002F0433">
              <w:rPr>
                <w:snapToGrid w:val="0"/>
              </w:rPr>
              <w:t>94.7</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107.3</w:t>
            </w:r>
          </w:p>
        </w:tc>
      </w:tr>
      <w:tr w:rsidR="002F0433" w:rsidRPr="002F0433" w:rsidTr="00A61680">
        <w:tc>
          <w:tcPr>
            <w:tcW w:w="5343" w:type="dxa"/>
          </w:tcPr>
          <w:p w:rsidR="00BD23B9" w:rsidRPr="002F0433" w:rsidRDefault="00BD23B9" w:rsidP="00A61680">
            <w:pPr>
              <w:contextualSpacing/>
              <w:rPr>
                <w:snapToGrid w:val="0"/>
                <w:spacing w:val="-4"/>
                <w:szCs w:val="24"/>
              </w:rPr>
            </w:pPr>
            <w:r w:rsidRPr="002F0433">
              <w:rPr>
                <w:snapToGrid w:val="0"/>
                <w:spacing w:val="-4"/>
                <w:szCs w:val="24"/>
              </w:rPr>
              <w:lastRenderedPageBreak/>
              <w:t>Предоставление прочих коммунальных, социальных и персональных услуг</w:t>
            </w:r>
          </w:p>
        </w:tc>
        <w:tc>
          <w:tcPr>
            <w:tcW w:w="747" w:type="dxa"/>
            <w:vAlign w:val="center"/>
          </w:tcPr>
          <w:p w:rsidR="00BD23B9" w:rsidRPr="002F0433" w:rsidRDefault="00BD23B9" w:rsidP="00A61680">
            <w:pPr>
              <w:contextualSpacing/>
              <w:jc w:val="center"/>
              <w:rPr>
                <w:rFonts w:eastAsia="Arial Unicode MS"/>
                <w:snapToGrid w:val="0"/>
              </w:rPr>
            </w:pPr>
            <w:r w:rsidRPr="002F0433">
              <w:rPr>
                <w:snapToGrid w:val="0"/>
              </w:rPr>
              <w:t>105.7</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87.8</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106.5</w:t>
            </w:r>
          </w:p>
        </w:tc>
        <w:tc>
          <w:tcPr>
            <w:tcW w:w="747" w:type="dxa"/>
            <w:vAlign w:val="center"/>
          </w:tcPr>
          <w:p w:rsidR="00BD23B9" w:rsidRPr="002F0433" w:rsidRDefault="00BD23B9" w:rsidP="00A61680">
            <w:pPr>
              <w:contextualSpacing/>
              <w:jc w:val="center"/>
              <w:rPr>
                <w:snapToGrid w:val="0"/>
                <w:lang w:val="en-US"/>
              </w:rPr>
            </w:pPr>
            <w:r w:rsidRPr="002F0433">
              <w:rPr>
                <w:snapToGrid w:val="0"/>
                <w:lang w:val="en-US"/>
              </w:rPr>
              <w:t>103.7</w:t>
            </w:r>
          </w:p>
        </w:tc>
        <w:tc>
          <w:tcPr>
            <w:tcW w:w="748" w:type="dxa"/>
            <w:vAlign w:val="center"/>
          </w:tcPr>
          <w:p w:rsidR="00BD23B9" w:rsidRPr="002F0433" w:rsidRDefault="00BD23B9" w:rsidP="00A61680">
            <w:pPr>
              <w:contextualSpacing/>
              <w:jc w:val="center"/>
              <w:rPr>
                <w:snapToGrid w:val="0"/>
              </w:rPr>
            </w:pPr>
            <w:r w:rsidRPr="002F0433">
              <w:rPr>
                <w:snapToGrid w:val="0"/>
              </w:rPr>
              <w:t>102.5</w:t>
            </w:r>
          </w:p>
        </w:tc>
        <w:tc>
          <w:tcPr>
            <w:tcW w:w="748" w:type="dxa"/>
            <w:vAlign w:val="center"/>
          </w:tcPr>
          <w:p w:rsidR="00BD23B9" w:rsidRPr="002F0433" w:rsidRDefault="00BD23B9" w:rsidP="00A61680">
            <w:pPr>
              <w:contextualSpacing/>
              <w:jc w:val="center"/>
              <w:rPr>
                <w:snapToGrid w:val="0"/>
                <w:lang w:val="en-US"/>
              </w:rPr>
            </w:pPr>
            <w:r w:rsidRPr="002F0433">
              <w:rPr>
                <w:snapToGrid w:val="0"/>
                <w:lang w:val="en-US"/>
              </w:rPr>
              <w:t>101.8</w:t>
            </w:r>
          </w:p>
        </w:tc>
      </w:tr>
      <w:tr w:rsidR="002F0433" w:rsidRPr="002F0433" w:rsidTr="00A61680">
        <w:tc>
          <w:tcPr>
            <w:tcW w:w="5343" w:type="dxa"/>
          </w:tcPr>
          <w:p w:rsidR="00BD23B9" w:rsidRPr="002F0433" w:rsidRDefault="00BD23B9" w:rsidP="00A61680">
            <w:pPr>
              <w:contextualSpacing/>
              <w:jc w:val="both"/>
              <w:rPr>
                <w:b/>
                <w:iCs/>
                <w:snapToGrid w:val="0"/>
                <w:spacing w:val="-4"/>
                <w:szCs w:val="24"/>
              </w:rPr>
            </w:pPr>
            <w:r w:rsidRPr="002F0433">
              <w:rPr>
                <w:b/>
                <w:iCs/>
                <w:snapToGrid w:val="0"/>
                <w:spacing w:val="-4"/>
                <w:szCs w:val="24"/>
              </w:rPr>
              <w:t>Выпуск в основных ценах</w:t>
            </w:r>
          </w:p>
        </w:tc>
        <w:tc>
          <w:tcPr>
            <w:tcW w:w="747" w:type="dxa"/>
            <w:vAlign w:val="center"/>
          </w:tcPr>
          <w:p w:rsidR="00BD23B9" w:rsidRPr="002F0433" w:rsidRDefault="00BD23B9" w:rsidP="00A61680">
            <w:pPr>
              <w:contextualSpacing/>
              <w:jc w:val="center"/>
              <w:rPr>
                <w:b/>
                <w:bCs/>
                <w:snapToGrid w:val="0"/>
              </w:rPr>
            </w:pPr>
            <w:r w:rsidRPr="002F0433">
              <w:rPr>
                <w:b/>
                <w:bCs/>
                <w:snapToGrid w:val="0"/>
              </w:rPr>
              <w:t>105.6</w:t>
            </w:r>
          </w:p>
        </w:tc>
        <w:tc>
          <w:tcPr>
            <w:tcW w:w="748" w:type="dxa"/>
            <w:vAlign w:val="center"/>
          </w:tcPr>
          <w:p w:rsidR="00BD23B9" w:rsidRPr="002F0433" w:rsidRDefault="00BD23B9" w:rsidP="00A61680">
            <w:pPr>
              <w:contextualSpacing/>
              <w:jc w:val="center"/>
              <w:rPr>
                <w:b/>
                <w:bCs/>
                <w:snapToGrid w:val="0"/>
              </w:rPr>
            </w:pPr>
            <w:r w:rsidRPr="002F0433">
              <w:rPr>
                <w:b/>
                <w:bCs/>
                <w:snapToGrid w:val="0"/>
              </w:rPr>
              <w:t>105.8</w:t>
            </w:r>
          </w:p>
        </w:tc>
        <w:tc>
          <w:tcPr>
            <w:tcW w:w="748" w:type="dxa"/>
            <w:vAlign w:val="center"/>
          </w:tcPr>
          <w:p w:rsidR="00BD23B9" w:rsidRPr="002F0433" w:rsidRDefault="00BD23B9" w:rsidP="00A61680">
            <w:pPr>
              <w:contextualSpacing/>
              <w:jc w:val="center"/>
              <w:rPr>
                <w:b/>
                <w:bCs/>
                <w:snapToGrid w:val="0"/>
                <w:lang w:val="en-US"/>
              </w:rPr>
            </w:pPr>
            <w:r w:rsidRPr="002F0433">
              <w:rPr>
                <w:b/>
                <w:bCs/>
                <w:snapToGrid w:val="0"/>
                <w:lang w:val="en-US"/>
              </w:rPr>
              <w:t>106.0</w:t>
            </w:r>
          </w:p>
        </w:tc>
        <w:tc>
          <w:tcPr>
            <w:tcW w:w="747" w:type="dxa"/>
            <w:vAlign w:val="center"/>
          </w:tcPr>
          <w:p w:rsidR="00BD23B9" w:rsidRPr="002F0433" w:rsidRDefault="00BD23B9" w:rsidP="00A61680">
            <w:pPr>
              <w:contextualSpacing/>
              <w:jc w:val="center"/>
              <w:rPr>
                <w:b/>
                <w:bCs/>
                <w:snapToGrid w:val="0"/>
                <w:lang w:val="en-US"/>
              </w:rPr>
            </w:pPr>
            <w:r w:rsidRPr="002F0433">
              <w:rPr>
                <w:b/>
                <w:bCs/>
                <w:snapToGrid w:val="0"/>
                <w:lang w:val="en-US"/>
              </w:rPr>
              <w:t>103.2</w:t>
            </w:r>
          </w:p>
        </w:tc>
        <w:tc>
          <w:tcPr>
            <w:tcW w:w="748" w:type="dxa"/>
            <w:vAlign w:val="center"/>
          </w:tcPr>
          <w:p w:rsidR="00BD23B9" w:rsidRPr="002F0433" w:rsidRDefault="00BD23B9" w:rsidP="00A61680">
            <w:pPr>
              <w:contextualSpacing/>
              <w:jc w:val="center"/>
              <w:rPr>
                <w:b/>
                <w:bCs/>
                <w:snapToGrid w:val="0"/>
              </w:rPr>
            </w:pPr>
            <w:r w:rsidRPr="002F0433">
              <w:rPr>
                <w:b/>
                <w:bCs/>
                <w:snapToGrid w:val="0"/>
              </w:rPr>
              <w:t>106.7</w:t>
            </w:r>
          </w:p>
        </w:tc>
        <w:tc>
          <w:tcPr>
            <w:tcW w:w="748" w:type="dxa"/>
            <w:vAlign w:val="center"/>
          </w:tcPr>
          <w:p w:rsidR="00BD23B9" w:rsidRPr="002F0433" w:rsidRDefault="00BD23B9" w:rsidP="00A61680">
            <w:pPr>
              <w:contextualSpacing/>
              <w:jc w:val="center"/>
              <w:rPr>
                <w:b/>
                <w:bCs/>
                <w:snapToGrid w:val="0"/>
                <w:lang w:val="en-US"/>
              </w:rPr>
            </w:pPr>
            <w:r w:rsidRPr="002F0433">
              <w:rPr>
                <w:b/>
                <w:bCs/>
                <w:snapToGrid w:val="0"/>
                <w:lang w:val="en-US"/>
              </w:rPr>
              <w:t>106.0</w:t>
            </w:r>
          </w:p>
        </w:tc>
      </w:tr>
    </w:tbl>
    <w:p w:rsidR="00BD23B9" w:rsidRPr="002F0433" w:rsidRDefault="00BD23B9" w:rsidP="00BD23B9">
      <w:pPr>
        <w:pStyle w:val="2"/>
        <w:rPr>
          <w:color w:val="auto"/>
        </w:rPr>
      </w:pPr>
      <w:r w:rsidRPr="002F0433">
        <w:rPr>
          <w:color w:val="auto"/>
        </w:rPr>
        <w:t>6.3 Промышленность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Тульская область - индустриальный регион Центрального федерального округа Российской Федерации с исторически сложившейся специализацией на производстве машиностроительной, химической и металлургической продукции, которая составляет более 90 % всей продукции региона. Одной из отличительных черт области является также высокая концентрация предприятий оборонного комплекса.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Современный промышленный комплекс Тульской области является основой его производственного потенциала, включает более 900 предприятий (в том числе 200 крупных и средних), имеет многоотраслевую структуру (электроэнергетика, черная металлургия, машиностроение, производство строительных материалов, химическая отрасли, а также пищевая и легкая промышленность), производит экспортно-ориентированную продукцию.</w:t>
      </w:r>
    </w:p>
    <w:p w:rsidR="00BD23B9" w:rsidRPr="002F0433" w:rsidRDefault="00BD23B9" w:rsidP="00BD23B9">
      <w:pPr>
        <w:widowControl w:val="0"/>
        <w:autoSpaceDE w:val="0"/>
        <w:autoSpaceDN w:val="0"/>
        <w:adjustRightInd w:val="0"/>
        <w:ind w:firstLine="720"/>
        <w:jc w:val="both"/>
      </w:pPr>
      <w:r w:rsidRPr="002F0433">
        <w:rPr>
          <w:rFonts w:ascii="Times New Roman Cyr" w:hAnsi="Times New Roman Cyr" w:cs="Times New Roman Cyr"/>
          <w:szCs w:val="24"/>
        </w:rPr>
        <w:t xml:space="preserve">Крупнейшим промышленным предприятиями </w:t>
      </w:r>
      <w:r w:rsidRPr="002F0433">
        <w:rPr>
          <w:szCs w:val="24"/>
          <w:lang w:eastAsia="en-US"/>
        </w:rPr>
        <w:t xml:space="preserve">Щекинского района </w:t>
      </w:r>
      <w:r w:rsidRPr="002F0433">
        <w:rPr>
          <w:rFonts w:ascii="Times New Roman Cyr" w:hAnsi="Times New Roman Cyr" w:cs="Times New Roman Cyr"/>
          <w:szCs w:val="24"/>
        </w:rPr>
        <w:t>является ОАО «Щекиноазот» (метанол, капролактам, сульфат аммония, серная кислота, товары бытовой химии)</w:t>
      </w:r>
    </w:p>
    <w:p w:rsidR="00BD23B9" w:rsidRPr="002F0433" w:rsidRDefault="00BD23B9" w:rsidP="00BD23B9">
      <w:pPr>
        <w:ind w:firstLine="709"/>
        <w:jc w:val="both"/>
        <w:rPr>
          <w:szCs w:val="24"/>
          <w:lang w:eastAsia="en-US"/>
        </w:rPr>
      </w:pPr>
      <w:r w:rsidRPr="002F0433">
        <w:rPr>
          <w:szCs w:val="24"/>
          <w:lang w:eastAsia="en-US"/>
        </w:rPr>
        <w:t xml:space="preserve">В структуре выпускаемой в Щекинском районе химической продукции преобладают азотные удобрения и моющие средства. Продукция химической отрасли Щекинского района активно экспортируется в различные страны мира, в том числе в Китай, Германию, Польшу, Турцию и другие страны. Экспортируют минеральные удобрения, синтетический каучук и пластмассы. В общем экспорте продукции Щекинского района химическая отрасль занимает первое место. </w:t>
      </w:r>
    </w:p>
    <w:p w:rsidR="00BD23B9" w:rsidRPr="002F0433" w:rsidRDefault="00BD23B9" w:rsidP="00BD23B9">
      <w:pPr>
        <w:ind w:firstLine="709"/>
        <w:jc w:val="both"/>
        <w:rPr>
          <w:szCs w:val="24"/>
          <w:lang w:eastAsia="en-US"/>
        </w:rPr>
      </w:pPr>
      <w:r w:rsidRPr="002F0433">
        <w:rPr>
          <w:szCs w:val="24"/>
          <w:lang w:eastAsia="en-US"/>
        </w:rPr>
        <w:t>В то же время химическая отрасль занимает первое место и в импорте Щекинского района. Сальдо внешней торговли по химической отрасли положительное, экспорт в 4 раза превышает импорт.</w:t>
      </w:r>
    </w:p>
    <w:p w:rsidR="00BD23B9" w:rsidRPr="002F0433" w:rsidRDefault="00BD23B9" w:rsidP="00BD23B9">
      <w:pPr>
        <w:ind w:firstLine="709"/>
        <w:jc w:val="both"/>
        <w:rPr>
          <w:szCs w:val="24"/>
          <w:lang w:eastAsia="en-US"/>
        </w:rPr>
      </w:pPr>
      <w:r w:rsidRPr="002F0433">
        <w:rPr>
          <w:szCs w:val="24"/>
          <w:lang w:eastAsia="en-US"/>
        </w:rPr>
        <w:t>С 2014 года на территории Щекинского района реализуется крупный инвестиционный проект по строительству комплекса по производству метанола мощностью 450 тыс. т/год и аммиака 135 тыс. т/год на ОАО «Щекиноазот». В 2018 году новые мощности введены в действие.</w:t>
      </w:r>
    </w:p>
    <w:p w:rsidR="00BD23B9" w:rsidRPr="002F0433" w:rsidRDefault="00BD23B9" w:rsidP="00BD23B9">
      <w:pPr>
        <w:ind w:firstLine="709"/>
        <w:jc w:val="both"/>
        <w:rPr>
          <w:szCs w:val="24"/>
          <w:lang w:eastAsia="en-US"/>
        </w:rPr>
      </w:pPr>
      <w:r w:rsidRPr="002F0433">
        <w:rPr>
          <w:szCs w:val="24"/>
          <w:lang w:eastAsia="en-US"/>
        </w:rPr>
        <w:t>Развитие химической отрасли в регионе ограничивают следующие факторы:</w:t>
      </w:r>
    </w:p>
    <w:p w:rsidR="00BD23B9" w:rsidRPr="002F0433" w:rsidRDefault="00BD23B9" w:rsidP="00BD23B9">
      <w:pPr>
        <w:ind w:firstLine="709"/>
        <w:jc w:val="both"/>
        <w:rPr>
          <w:szCs w:val="24"/>
          <w:lang w:eastAsia="en-US"/>
        </w:rPr>
      </w:pPr>
      <w:r w:rsidRPr="002F0433">
        <w:rPr>
          <w:szCs w:val="24"/>
          <w:lang w:eastAsia="en-US"/>
        </w:rPr>
        <w:t>- уровень загрузки производственных мощностей на ведущих химических предприятиях области близок к максимальному;</w:t>
      </w:r>
    </w:p>
    <w:p w:rsidR="00BD23B9" w:rsidRPr="002F0433" w:rsidRDefault="00BD23B9" w:rsidP="00BD23B9">
      <w:pPr>
        <w:ind w:firstLine="709"/>
        <w:jc w:val="both"/>
        <w:rPr>
          <w:szCs w:val="24"/>
          <w:lang w:eastAsia="en-US"/>
        </w:rPr>
      </w:pPr>
      <w:r w:rsidRPr="002F0433">
        <w:rPr>
          <w:szCs w:val="24"/>
          <w:lang w:eastAsia="en-US"/>
        </w:rPr>
        <w:t>- удельный вес химической продукции высоких степеней переработки относительно невелик;</w:t>
      </w:r>
    </w:p>
    <w:p w:rsidR="00BD23B9" w:rsidRPr="002F0433" w:rsidRDefault="00BD23B9" w:rsidP="00BD23B9">
      <w:pPr>
        <w:ind w:firstLine="709"/>
        <w:jc w:val="both"/>
        <w:rPr>
          <w:rFonts w:ascii="Times New Roman Cyr" w:hAnsi="Times New Roman Cyr" w:cs="Times New Roman Cyr"/>
          <w:szCs w:val="24"/>
        </w:rPr>
      </w:pPr>
      <w:r w:rsidRPr="002F0433">
        <w:rPr>
          <w:szCs w:val="24"/>
          <w:lang w:eastAsia="en-US"/>
        </w:rPr>
        <w:t>- химические предприятия Щекинского района периодически сталкиваются с дефицитом сырья.</w:t>
      </w:r>
    </w:p>
    <w:p w:rsidR="00BD23B9" w:rsidRPr="002F0433" w:rsidRDefault="00BD23B9" w:rsidP="00BD23B9">
      <w:pPr>
        <w:pStyle w:val="3"/>
      </w:pPr>
      <w:r w:rsidRPr="002F0433">
        <w:t>6.3.1 Список промышленных предприятий и организаций Щекинского района, взаимодействующих с министерством промышленности и топливно-энергетического комплекса Тульской области</w:t>
      </w:r>
    </w:p>
    <w:p w:rsidR="00BD23B9" w:rsidRPr="002F0433" w:rsidRDefault="00BD23B9" w:rsidP="00BD23B9">
      <w:pPr>
        <w:pStyle w:val="9"/>
      </w:pPr>
      <w:r w:rsidRPr="002F0433">
        <w:t>Таблица 6.3.1.1</w:t>
      </w:r>
    </w:p>
    <w:tbl>
      <w:tblPr>
        <w:tblW w:w="10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18"/>
        <w:gridCol w:w="2600"/>
        <w:gridCol w:w="2078"/>
        <w:gridCol w:w="1559"/>
        <w:gridCol w:w="1559"/>
        <w:gridCol w:w="1791"/>
      </w:tblGrid>
      <w:tr w:rsidR="002F0433" w:rsidRPr="002F0433" w:rsidTr="00A61680">
        <w:trPr>
          <w:cantSplit/>
          <w:tblHeader/>
          <w:jc w:val="center"/>
        </w:trPr>
        <w:tc>
          <w:tcPr>
            <w:tcW w:w="518" w:type="dxa"/>
            <w:vAlign w:val="center"/>
          </w:tcPr>
          <w:p w:rsidR="00BD23B9" w:rsidRPr="002F0433" w:rsidRDefault="00BD23B9" w:rsidP="00A61680">
            <w:pPr>
              <w:contextualSpacing/>
              <w:jc w:val="center"/>
              <w:rPr>
                <w:b/>
              </w:rPr>
            </w:pPr>
            <w:r w:rsidRPr="002F0433">
              <w:rPr>
                <w:b/>
              </w:rPr>
              <w:t>№ п/п</w:t>
            </w:r>
          </w:p>
        </w:tc>
        <w:tc>
          <w:tcPr>
            <w:tcW w:w="2600" w:type="dxa"/>
            <w:vAlign w:val="center"/>
          </w:tcPr>
          <w:p w:rsidR="00BD23B9" w:rsidRPr="002F0433" w:rsidRDefault="00BD23B9" w:rsidP="00A61680">
            <w:pPr>
              <w:contextualSpacing/>
              <w:jc w:val="center"/>
              <w:rPr>
                <w:b/>
              </w:rPr>
            </w:pPr>
            <w:r w:rsidRPr="002F0433">
              <w:rPr>
                <w:b/>
              </w:rPr>
              <w:t>Наименование</w:t>
            </w:r>
          </w:p>
        </w:tc>
        <w:tc>
          <w:tcPr>
            <w:tcW w:w="2078" w:type="dxa"/>
            <w:vAlign w:val="center"/>
          </w:tcPr>
          <w:p w:rsidR="00BD23B9" w:rsidRPr="002F0433" w:rsidRDefault="00BD23B9" w:rsidP="00A61680">
            <w:pPr>
              <w:contextualSpacing/>
              <w:jc w:val="center"/>
              <w:rPr>
                <w:b/>
              </w:rPr>
            </w:pPr>
            <w:r w:rsidRPr="002F0433">
              <w:rPr>
                <w:b/>
              </w:rPr>
              <w:t>Адрес</w:t>
            </w:r>
          </w:p>
        </w:tc>
        <w:tc>
          <w:tcPr>
            <w:tcW w:w="1559" w:type="dxa"/>
            <w:vAlign w:val="center"/>
          </w:tcPr>
          <w:p w:rsidR="00BD23B9" w:rsidRPr="002F0433" w:rsidRDefault="00BD23B9" w:rsidP="00A61680">
            <w:pPr>
              <w:contextualSpacing/>
              <w:jc w:val="center"/>
              <w:rPr>
                <w:b/>
              </w:rPr>
            </w:pPr>
            <w:r w:rsidRPr="002F0433">
              <w:rPr>
                <w:b/>
              </w:rPr>
              <w:t>Должность</w:t>
            </w:r>
          </w:p>
        </w:tc>
        <w:tc>
          <w:tcPr>
            <w:tcW w:w="1559" w:type="dxa"/>
            <w:vAlign w:val="center"/>
          </w:tcPr>
          <w:p w:rsidR="00BD23B9" w:rsidRPr="002F0433" w:rsidRDefault="00BD23B9" w:rsidP="00A61680">
            <w:pPr>
              <w:contextualSpacing/>
              <w:jc w:val="center"/>
              <w:rPr>
                <w:b/>
              </w:rPr>
            </w:pPr>
            <w:r w:rsidRPr="002F0433">
              <w:rPr>
                <w:b/>
              </w:rPr>
              <w:t>Руководитель</w:t>
            </w:r>
          </w:p>
        </w:tc>
        <w:tc>
          <w:tcPr>
            <w:tcW w:w="1791" w:type="dxa"/>
            <w:vAlign w:val="center"/>
          </w:tcPr>
          <w:p w:rsidR="00BD23B9" w:rsidRPr="002F0433" w:rsidRDefault="00BD23B9" w:rsidP="00A61680">
            <w:pPr>
              <w:contextualSpacing/>
              <w:jc w:val="center"/>
              <w:rPr>
                <w:b/>
              </w:rPr>
            </w:pPr>
            <w:r w:rsidRPr="002F0433">
              <w:rPr>
                <w:b/>
              </w:rPr>
              <w:t>Телефон</w:t>
            </w:r>
          </w:p>
        </w:tc>
      </w:tr>
      <w:tr w:rsidR="002F0433" w:rsidRPr="002F0433" w:rsidTr="00A61680">
        <w:trPr>
          <w:cantSplit/>
          <w:jc w:val="center"/>
        </w:trPr>
        <w:tc>
          <w:tcPr>
            <w:tcW w:w="10105" w:type="dxa"/>
            <w:gridSpan w:val="6"/>
            <w:vAlign w:val="center"/>
          </w:tcPr>
          <w:p w:rsidR="00BD23B9" w:rsidRPr="002F0433" w:rsidRDefault="00BD23B9" w:rsidP="00A61680">
            <w:pPr>
              <w:contextualSpacing/>
              <w:jc w:val="center"/>
              <w:rPr>
                <w:b/>
              </w:rPr>
            </w:pPr>
            <w:r w:rsidRPr="002F0433">
              <w:rPr>
                <w:b/>
              </w:rPr>
              <w:t xml:space="preserve">Предприятия ОПК </w:t>
            </w:r>
          </w:p>
        </w:tc>
      </w:tr>
      <w:tr w:rsidR="002F0433" w:rsidRPr="002F0433" w:rsidTr="00A61680">
        <w:trPr>
          <w:cantSplit/>
          <w:jc w:val="center"/>
        </w:trPr>
        <w:tc>
          <w:tcPr>
            <w:tcW w:w="518" w:type="dxa"/>
            <w:vAlign w:val="center"/>
          </w:tcPr>
          <w:p w:rsidR="00BD23B9" w:rsidRPr="002F0433" w:rsidRDefault="00BD23B9" w:rsidP="00A61680">
            <w:pPr>
              <w:contextualSpacing/>
              <w:jc w:val="center"/>
              <w:rPr>
                <w:b/>
              </w:rPr>
            </w:pPr>
            <w:r w:rsidRPr="002F0433">
              <w:rPr>
                <w:b/>
              </w:rPr>
              <w:t>10.</w:t>
            </w:r>
          </w:p>
        </w:tc>
        <w:tc>
          <w:tcPr>
            <w:tcW w:w="2600" w:type="dxa"/>
            <w:vAlign w:val="center"/>
          </w:tcPr>
          <w:p w:rsidR="00BD23B9" w:rsidRPr="002F0433" w:rsidRDefault="00BD23B9" w:rsidP="00A61680">
            <w:pPr>
              <w:contextualSpacing/>
              <w:jc w:val="center"/>
            </w:pPr>
            <w:r w:rsidRPr="002F0433">
              <w:t>АО «НПП «Связь»</w:t>
            </w:r>
          </w:p>
        </w:tc>
        <w:tc>
          <w:tcPr>
            <w:tcW w:w="2078" w:type="dxa"/>
            <w:vAlign w:val="center"/>
          </w:tcPr>
          <w:p w:rsidR="00BD23B9" w:rsidRPr="002F0433" w:rsidRDefault="00BD23B9" w:rsidP="00A61680">
            <w:pPr>
              <w:contextualSpacing/>
              <w:jc w:val="center"/>
            </w:pPr>
            <w:r w:rsidRPr="002F0433">
              <w:t>301214, Тульская обл., Щекинский р-н,</w:t>
            </w:r>
          </w:p>
          <w:p w:rsidR="00BD23B9" w:rsidRPr="002F0433" w:rsidRDefault="00BD23B9" w:rsidP="00A61680">
            <w:pPr>
              <w:contextualSpacing/>
              <w:jc w:val="center"/>
            </w:pPr>
            <w:r w:rsidRPr="002F0433">
              <w:t>Ясная Поляна,</w:t>
            </w:r>
          </w:p>
          <w:p w:rsidR="00BD23B9" w:rsidRPr="002F0433" w:rsidRDefault="00BD23B9" w:rsidP="00A61680">
            <w:pPr>
              <w:contextualSpacing/>
              <w:jc w:val="center"/>
            </w:pPr>
            <w:r w:rsidRPr="002F0433">
              <w:t>ул. Школьная, д. 19</w:t>
            </w:r>
          </w:p>
          <w:p w:rsidR="00BD23B9" w:rsidRPr="002F0433" w:rsidRDefault="00A61680" w:rsidP="00A61680">
            <w:pPr>
              <w:contextualSpacing/>
              <w:jc w:val="center"/>
              <w:rPr>
                <w:lang w:val="en-US"/>
              </w:rPr>
            </w:pPr>
            <w:hyperlink r:id="rId57" w:history="1">
              <w:r w:rsidR="00BD23B9" w:rsidRPr="002F0433">
                <w:rPr>
                  <w:u w:val="single"/>
                  <w:lang w:val="en-US"/>
                </w:rPr>
                <w:t>mail@nppsvyaz.ru</w:t>
              </w:r>
            </w:hyperlink>
          </w:p>
        </w:tc>
        <w:tc>
          <w:tcPr>
            <w:tcW w:w="1559" w:type="dxa"/>
            <w:vAlign w:val="center"/>
          </w:tcPr>
          <w:p w:rsidR="00BD23B9" w:rsidRPr="002F0433" w:rsidRDefault="00BD23B9" w:rsidP="00A61680">
            <w:pPr>
              <w:contextualSpacing/>
              <w:jc w:val="center"/>
            </w:pPr>
            <w:r w:rsidRPr="002F0433">
              <w:t>Генеральный (Исполнительный) директор</w:t>
            </w:r>
          </w:p>
        </w:tc>
        <w:tc>
          <w:tcPr>
            <w:tcW w:w="1559" w:type="dxa"/>
            <w:vAlign w:val="center"/>
          </w:tcPr>
          <w:p w:rsidR="00BD23B9" w:rsidRPr="002F0433" w:rsidRDefault="00BD23B9" w:rsidP="00A61680">
            <w:pPr>
              <w:contextualSpacing/>
              <w:jc w:val="center"/>
            </w:pPr>
            <w:r w:rsidRPr="002F0433">
              <w:t>Аршакян</w:t>
            </w:r>
          </w:p>
          <w:p w:rsidR="00BD23B9" w:rsidRPr="002F0433" w:rsidRDefault="00BD23B9" w:rsidP="00A61680">
            <w:pPr>
              <w:contextualSpacing/>
              <w:jc w:val="center"/>
            </w:pPr>
            <w:r w:rsidRPr="002F0433">
              <w:t>Александр</w:t>
            </w:r>
          </w:p>
          <w:p w:rsidR="00BD23B9" w:rsidRPr="002F0433" w:rsidRDefault="00BD23B9" w:rsidP="00A61680">
            <w:pPr>
              <w:contextualSpacing/>
              <w:jc w:val="center"/>
            </w:pPr>
            <w:r w:rsidRPr="002F0433">
              <w:t>Агабегович</w:t>
            </w:r>
          </w:p>
          <w:p w:rsidR="00BD23B9" w:rsidRPr="002F0433" w:rsidRDefault="00BD23B9" w:rsidP="00A61680">
            <w:pPr>
              <w:contextualSpacing/>
              <w:jc w:val="center"/>
            </w:pPr>
          </w:p>
        </w:tc>
        <w:tc>
          <w:tcPr>
            <w:tcW w:w="1791" w:type="dxa"/>
            <w:vAlign w:val="center"/>
          </w:tcPr>
          <w:p w:rsidR="00BD23B9" w:rsidRPr="002F0433" w:rsidRDefault="00BD23B9" w:rsidP="00A61680">
            <w:pPr>
              <w:contextualSpacing/>
              <w:jc w:val="center"/>
            </w:pPr>
            <w:r w:rsidRPr="002F0433">
              <w:t>(48751)</w:t>
            </w:r>
          </w:p>
          <w:p w:rsidR="00BD23B9" w:rsidRPr="002F0433" w:rsidRDefault="00BD23B9" w:rsidP="00A61680">
            <w:pPr>
              <w:contextualSpacing/>
              <w:jc w:val="center"/>
            </w:pPr>
            <w:r w:rsidRPr="002F0433">
              <w:t>7-64-81(приемная)</w:t>
            </w:r>
          </w:p>
          <w:p w:rsidR="00BD23B9" w:rsidRPr="002F0433" w:rsidRDefault="00BD23B9" w:rsidP="00A61680">
            <w:pPr>
              <w:contextualSpacing/>
              <w:jc w:val="center"/>
            </w:pPr>
            <w:r w:rsidRPr="002F0433">
              <w:t>7-63-68,</w:t>
            </w:r>
          </w:p>
          <w:p w:rsidR="00BD23B9" w:rsidRPr="002F0433" w:rsidRDefault="00BD23B9" w:rsidP="00A61680">
            <w:pPr>
              <w:contextualSpacing/>
              <w:jc w:val="center"/>
            </w:pPr>
            <w:r w:rsidRPr="002F0433">
              <w:t>7-64-34(факс)</w:t>
            </w:r>
          </w:p>
        </w:tc>
      </w:tr>
      <w:tr w:rsidR="002F0433" w:rsidRPr="002F0433" w:rsidTr="00A61680">
        <w:trPr>
          <w:cantSplit/>
          <w:jc w:val="center"/>
        </w:trPr>
        <w:tc>
          <w:tcPr>
            <w:tcW w:w="518" w:type="dxa"/>
            <w:shd w:val="clear" w:color="auto" w:fill="FFFFFF"/>
            <w:vAlign w:val="center"/>
          </w:tcPr>
          <w:p w:rsidR="00BD23B9" w:rsidRPr="002F0433" w:rsidRDefault="00BD23B9" w:rsidP="00A61680">
            <w:pPr>
              <w:contextualSpacing/>
              <w:jc w:val="center"/>
              <w:rPr>
                <w:b/>
              </w:rPr>
            </w:pPr>
            <w:r w:rsidRPr="002F0433">
              <w:rPr>
                <w:b/>
              </w:rPr>
              <w:t>37.</w:t>
            </w:r>
          </w:p>
        </w:tc>
        <w:tc>
          <w:tcPr>
            <w:tcW w:w="2600" w:type="dxa"/>
            <w:shd w:val="clear" w:color="auto" w:fill="FFFFFF"/>
            <w:vAlign w:val="center"/>
          </w:tcPr>
          <w:p w:rsidR="00BD23B9" w:rsidRPr="002F0433" w:rsidRDefault="00BD23B9" w:rsidP="00A61680">
            <w:pPr>
              <w:contextualSpacing/>
              <w:jc w:val="center"/>
            </w:pPr>
            <w:r w:rsidRPr="002F0433">
              <w:t>Филиал ОАО «Газэнергосервис» – Завод «РТО»</w:t>
            </w:r>
          </w:p>
        </w:tc>
        <w:tc>
          <w:tcPr>
            <w:tcW w:w="2078" w:type="dxa"/>
            <w:shd w:val="clear" w:color="auto" w:fill="FFFFFF"/>
            <w:vAlign w:val="center"/>
          </w:tcPr>
          <w:p w:rsidR="00BD23B9" w:rsidRPr="002F0433" w:rsidRDefault="00BD23B9" w:rsidP="00A61680">
            <w:pPr>
              <w:contextualSpacing/>
              <w:jc w:val="center"/>
            </w:pPr>
            <w:r w:rsidRPr="002F0433">
              <w:t xml:space="preserve">301246, Тульская обл.,                  г. Щекино, </w:t>
            </w:r>
          </w:p>
          <w:p w:rsidR="00BD23B9" w:rsidRPr="002F0433" w:rsidRDefault="00BD23B9" w:rsidP="00A61680">
            <w:pPr>
              <w:contextualSpacing/>
              <w:jc w:val="center"/>
            </w:pPr>
            <w:r w:rsidRPr="002F0433">
              <w:t>ул. Пирогова, д. 45</w:t>
            </w:r>
          </w:p>
          <w:p w:rsidR="00BD23B9" w:rsidRPr="002F0433" w:rsidRDefault="00A61680" w:rsidP="00A61680">
            <w:pPr>
              <w:contextualSpacing/>
              <w:jc w:val="center"/>
              <w:rPr>
                <w:lang w:val="en-US"/>
              </w:rPr>
            </w:pPr>
            <w:hyperlink r:id="rId58" w:history="1">
              <w:r w:rsidR="00BD23B9" w:rsidRPr="002F0433">
                <w:rPr>
                  <w:u w:val="single"/>
                  <w:lang w:val="en-US"/>
                </w:rPr>
                <w:t>adm@zavod-rto.ru</w:t>
              </w:r>
            </w:hyperlink>
            <w:r w:rsidR="00BD23B9" w:rsidRPr="002F0433">
              <w:rPr>
                <w:lang w:val="en-US"/>
              </w:rPr>
              <w:t xml:space="preserve"> s</w:t>
            </w:r>
          </w:p>
        </w:tc>
        <w:tc>
          <w:tcPr>
            <w:tcW w:w="1559" w:type="dxa"/>
            <w:shd w:val="clear" w:color="auto" w:fill="FFFFFF"/>
            <w:vAlign w:val="center"/>
          </w:tcPr>
          <w:p w:rsidR="00BD23B9" w:rsidRPr="002F0433" w:rsidRDefault="00BD23B9" w:rsidP="00A61680">
            <w:pPr>
              <w:contextualSpacing/>
              <w:jc w:val="center"/>
            </w:pPr>
            <w:r w:rsidRPr="002F0433">
              <w:t>Директор</w:t>
            </w:r>
          </w:p>
        </w:tc>
        <w:tc>
          <w:tcPr>
            <w:tcW w:w="1559" w:type="dxa"/>
            <w:shd w:val="clear" w:color="auto" w:fill="FFFFFF"/>
            <w:vAlign w:val="center"/>
          </w:tcPr>
          <w:p w:rsidR="00BD23B9" w:rsidRPr="002F0433" w:rsidRDefault="00BD23B9" w:rsidP="00A61680">
            <w:pPr>
              <w:contextualSpacing/>
              <w:jc w:val="center"/>
            </w:pPr>
            <w:r w:rsidRPr="002F0433">
              <w:t>Зябрев</w:t>
            </w:r>
            <w:r w:rsidRPr="002F0433">
              <w:br/>
              <w:t>Сергей</w:t>
            </w:r>
          </w:p>
          <w:p w:rsidR="00BD23B9" w:rsidRPr="002F0433" w:rsidRDefault="00BD23B9" w:rsidP="00A61680">
            <w:pPr>
              <w:contextualSpacing/>
              <w:jc w:val="center"/>
            </w:pPr>
            <w:r w:rsidRPr="002F0433">
              <w:t>Викторович</w:t>
            </w:r>
          </w:p>
        </w:tc>
        <w:tc>
          <w:tcPr>
            <w:tcW w:w="1791" w:type="dxa"/>
            <w:shd w:val="clear" w:color="auto" w:fill="FFFFFF"/>
            <w:vAlign w:val="center"/>
          </w:tcPr>
          <w:p w:rsidR="00BD23B9" w:rsidRPr="002F0433" w:rsidRDefault="00BD23B9" w:rsidP="00A61680">
            <w:pPr>
              <w:contextualSpacing/>
              <w:jc w:val="center"/>
            </w:pPr>
            <w:r w:rsidRPr="002F0433">
              <w:t>(48751)</w:t>
            </w:r>
          </w:p>
          <w:p w:rsidR="00BD23B9" w:rsidRPr="002F0433" w:rsidRDefault="00BD23B9" w:rsidP="00A61680">
            <w:pPr>
              <w:contextualSpacing/>
              <w:jc w:val="center"/>
            </w:pPr>
            <w:r w:rsidRPr="002F0433">
              <w:t>9-43-20,</w:t>
            </w:r>
          </w:p>
          <w:p w:rsidR="00BD23B9" w:rsidRPr="002F0433" w:rsidRDefault="00BD23B9" w:rsidP="00A61680">
            <w:pPr>
              <w:contextualSpacing/>
              <w:jc w:val="center"/>
            </w:pPr>
            <w:r w:rsidRPr="002F0433">
              <w:t>4-42-94(факс),</w:t>
            </w:r>
          </w:p>
          <w:p w:rsidR="00BD23B9" w:rsidRPr="002F0433" w:rsidRDefault="00BD23B9" w:rsidP="00A61680">
            <w:pPr>
              <w:contextualSpacing/>
              <w:jc w:val="center"/>
            </w:pPr>
            <w:r w:rsidRPr="002F0433">
              <w:t>8-910-942-56-76 Секретарь Ольга Михайловна</w:t>
            </w:r>
          </w:p>
        </w:tc>
      </w:tr>
      <w:tr w:rsidR="002F0433" w:rsidRPr="002F0433" w:rsidTr="00A61680">
        <w:trPr>
          <w:cantSplit/>
          <w:jc w:val="center"/>
        </w:trPr>
        <w:tc>
          <w:tcPr>
            <w:tcW w:w="518" w:type="dxa"/>
            <w:shd w:val="clear" w:color="auto" w:fill="FFFFFF"/>
            <w:vAlign w:val="center"/>
          </w:tcPr>
          <w:p w:rsidR="00BD23B9" w:rsidRPr="002F0433" w:rsidRDefault="00BD23B9" w:rsidP="00A61680">
            <w:pPr>
              <w:contextualSpacing/>
              <w:jc w:val="center"/>
              <w:rPr>
                <w:b/>
              </w:rPr>
            </w:pPr>
            <w:r w:rsidRPr="002F0433">
              <w:rPr>
                <w:b/>
              </w:rPr>
              <w:lastRenderedPageBreak/>
              <w:t>39.</w:t>
            </w:r>
          </w:p>
        </w:tc>
        <w:tc>
          <w:tcPr>
            <w:tcW w:w="2600" w:type="dxa"/>
            <w:shd w:val="clear" w:color="auto" w:fill="FFFFFF"/>
            <w:vAlign w:val="center"/>
          </w:tcPr>
          <w:p w:rsidR="00BD23B9" w:rsidRPr="002F0433" w:rsidRDefault="00BD23B9" w:rsidP="00A61680">
            <w:pPr>
              <w:contextualSpacing/>
              <w:jc w:val="center"/>
            </w:pPr>
            <w:r w:rsidRPr="002F0433">
              <w:t>ПАО «Щекинский завод «Котельно-вспомогательного оборудования и трубопроводов»</w:t>
            </w:r>
          </w:p>
        </w:tc>
        <w:tc>
          <w:tcPr>
            <w:tcW w:w="2078" w:type="dxa"/>
            <w:shd w:val="clear" w:color="auto" w:fill="FFFFFF"/>
            <w:vAlign w:val="center"/>
          </w:tcPr>
          <w:p w:rsidR="00BD23B9" w:rsidRPr="002F0433" w:rsidRDefault="00BD23B9" w:rsidP="00A61680">
            <w:pPr>
              <w:contextualSpacing/>
              <w:jc w:val="center"/>
            </w:pPr>
            <w:r w:rsidRPr="002F0433">
              <w:t xml:space="preserve">301205 Тульская обл., Щекинский р-н, </w:t>
            </w:r>
          </w:p>
          <w:p w:rsidR="00BD23B9" w:rsidRPr="002F0433" w:rsidRDefault="00BD23B9" w:rsidP="00A61680">
            <w:pPr>
              <w:contextualSpacing/>
              <w:jc w:val="center"/>
            </w:pPr>
            <w:r w:rsidRPr="002F0433">
              <w:t xml:space="preserve">г. Советск, </w:t>
            </w:r>
          </w:p>
          <w:p w:rsidR="00BD23B9" w:rsidRPr="002F0433" w:rsidRDefault="00BD23B9" w:rsidP="00A61680">
            <w:pPr>
              <w:contextualSpacing/>
              <w:jc w:val="center"/>
            </w:pPr>
            <w:r w:rsidRPr="002F0433">
              <w:t>ул. Упинская, д. 5</w:t>
            </w:r>
          </w:p>
          <w:p w:rsidR="00BD23B9" w:rsidRPr="002F0433" w:rsidRDefault="00A61680" w:rsidP="00A61680">
            <w:pPr>
              <w:contextualSpacing/>
              <w:jc w:val="center"/>
            </w:pPr>
            <w:hyperlink r:id="rId59" w:history="1">
              <w:r w:rsidR="00BD23B9" w:rsidRPr="002F0433">
                <w:rPr>
                  <w:u w:val="single"/>
                  <w:lang w:val="en-US"/>
                </w:rPr>
                <w:t>sekretar_kvoit@mail.ru</w:t>
              </w:r>
            </w:hyperlink>
            <w:r w:rsidR="00BD23B9" w:rsidRPr="002F0433">
              <w:t xml:space="preserve"> </w:t>
            </w:r>
          </w:p>
        </w:tc>
        <w:tc>
          <w:tcPr>
            <w:tcW w:w="1559" w:type="dxa"/>
            <w:shd w:val="clear" w:color="auto" w:fill="FFFFFF"/>
            <w:vAlign w:val="center"/>
          </w:tcPr>
          <w:p w:rsidR="00BD23B9" w:rsidRPr="002F0433" w:rsidRDefault="00BD23B9" w:rsidP="00A61680">
            <w:pPr>
              <w:contextualSpacing/>
              <w:jc w:val="center"/>
            </w:pPr>
            <w:r w:rsidRPr="002F0433">
              <w:t>Генеральный директор</w:t>
            </w:r>
          </w:p>
        </w:tc>
        <w:tc>
          <w:tcPr>
            <w:tcW w:w="1559" w:type="dxa"/>
            <w:shd w:val="clear" w:color="auto" w:fill="FFFFFF"/>
            <w:vAlign w:val="center"/>
          </w:tcPr>
          <w:p w:rsidR="00BD23B9" w:rsidRPr="002F0433" w:rsidRDefault="00BD23B9" w:rsidP="00A61680">
            <w:pPr>
              <w:contextualSpacing/>
              <w:jc w:val="center"/>
            </w:pPr>
            <w:r w:rsidRPr="002F0433">
              <w:t xml:space="preserve">Фарвазов </w:t>
            </w:r>
          </w:p>
          <w:p w:rsidR="00BD23B9" w:rsidRPr="002F0433" w:rsidRDefault="00BD23B9" w:rsidP="00A61680">
            <w:pPr>
              <w:contextualSpacing/>
              <w:jc w:val="center"/>
            </w:pPr>
            <w:r w:rsidRPr="002F0433">
              <w:t>Рамиль Мухамедович</w:t>
            </w:r>
          </w:p>
          <w:p w:rsidR="00BD23B9" w:rsidRPr="002F0433" w:rsidRDefault="00BD23B9" w:rsidP="00A61680">
            <w:pPr>
              <w:contextualSpacing/>
              <w:jc w:val="center"/>
            </w:pPr>
          </w:p>
        </w:tc>
        <w:tc>
          <w:tcPr>
            <w:tcW w:w="1791" w:type="dxa"/>
            <w:shd w:val="clear" w:color="auto" w:fill="FFFFFF"/>
            <w:vAlign w:val="center"/>
          </w:tcPr>
          <w:p w:rsidR="00BD23B9" w:rsidRPr="002F0433" w:rsidRDefault="00BD23B9" w:rsidP="00A61680">
            <w:pPr>
              <w:contextualSpacing/>
              <w:jc w:val="center"/>
            </w:pPr>
            <w:r w:rsidRPr="002F0433">
              <w:t>(48751)</w:t>
            </w:r>
          </w:p>
          <w:p w:rsidR="00BD23B9" w:rsidRPr="002F0433" w:rsidRDefault="00BD23B9" w:rsidP="00A61680">
            <w:pPr>
              <w:contextualSpacing/>
              <w:jc w:val="center"/>
            </w:pPr>
            <w:r w:rsidRPr="002F0433">
              <w:t>7-41-88</w:t>
            </w:r>
          </w:p>
          <w:p w:rsidR="00BD23B9" w:rsidRPr="002F0433" w:rsidRDefault="00BD23B9" w:rsidP="00A61680">
            <w:pPr>
              <w:contextualSpacing/>
              <w:jc w:val="center"/>
            </w:pPr>
            <w:r w:rsidRPr="002F0433">
              <w:t>(телефон/факс),</w:t>
            </w:r>
          </w:p>
          <w:p w:rsidR="00BD23B9" w:rsidRPr="002F0433" w:rsidRDefault="00BD23B9" w:rsidP="00A61680">
            <w:pPr>
              <w:contextualSpacing/>
              <w:jc w:val="center"/>
            </w:pPr>
            <w:r w:rsidRPr="002F0433">
              <w:t>7-50-75(факс)</w:t>
            </w:r>
          </w:p>
        </w:tc>
      </w:tr>
      <w:tr w:rsidR="002F0433" w:rsidRPr="002F0433" w:rsidTr="00A61680">
        <w:trPr>
          <w:cantSplit/>
          <w:jc w:val="center"/>
        </w:trPr>
        <w:tc>
          <w:tcPr>
            <w:tcW w:w="518" w:type="dxa"/>
            <w:vAlign w:val="center"/>
          </w:tcPr>
          <w:p w:rsidR="00BD23B9" w:rsidRPr="002F0433" w:rsidRDefault="00BD23B9" w:rsidP="00A61680">
            <w:pPr>
              <w:contextualSpacing/>
              <w:jc w:val="center"/>
              <w:rPr>
                <w:b/>
              </w:rPr>
            </w:pPr>
            <w:r w:rsidRPr="002F0433">
              <w:rPr>
                <w:b/>
              </w:rPr>
              <w:t>48.</w:t>
            </w:r>
          </w:p>
        </w:tc>
        <w:tc>
          <w:tcPr>
            <w:tcW w:w="2600" w:type="dxa"/>
            <w:vAlign w:val="center"/>
          </w:tcPr>
          <w:p w:rsidR="00BD23B9" w:rsidRPr="002F0433" w:rsidRDefault="00BD23B9" w:rsidP="00A61680">
            <w:pPr>
              <w:tabs>
                <w:tab w:val="left" w:pos="1815"/>
              </w:tabs>
              <w:contextualSpacing/>
              <w:jc w:val="center"/>
            </w:pPr>
            <w:r w:rsidRPr="002F0433">
              <w:t>ЗАО «Стальинвест»</w:t>
            </w:r>
          </w:p>
          <w:p w:rsidR="00BD23B9" w:rsidRPr="002F0433" w:rsidRDefault="00BD23B9" w:rsidP="00A61680">
            <w:pPr>
              <w:tabs>
                <w:tab w:val="left" w:pos="1815"/>
              </w:tabs>
              <w:contextualSpacing/>
              <w:jc w:val="center"/>
              <w:rPr>
                <w:lang w:val="en-US"/>
              </w:rPr>
            </w:pPr>
            <w:r w:rsidRPr="002F0433">
              <w:t>(проблемы)</w:t>
            </w:r>
          </w:p>
          <w:p w:rsidR="00BD23B9" w:rsidRPr="002F0433" w:rsidRDefault="00BD23B9" w:rsidP="00A61680">
            <w:pPr>
              <w:tabs>
                <w:tab w:val="left" w:pos="1815"/>
              </w:tabs>
              <w:contextualSpacing/>
              <w:jc w:val="center"/>
              <w:rPr>
                <w:lang w:val="en-US"/>
              </w:rPr>
            </w:pPr>
          </w:p>
        </w:tc>
        <w:tc>
          <w:tcPr>
            <w:tcW w:w="2078" w:type="dxa"/>
            <w:vAlign w:val="center"/>
          </w:tcPr>
          <w:p w:rsidR="00BD23B9" w:rsidRPr="002F0433" w:rsidRDefault="00BD23B9" w:rsidP="00A61680">
            <w:pPr>
              <w:contextualSpacing/>
              <w:jc w:val="center"/>
            </w:pPr>
            <w:r w:rsidRPr="002F0433">
              <w:t xml:space="preserve">301212, Тульская область, Щекинский район, пос. Первомайский, </w:t>
            </w:r>
            <w:r w:rsidRPr="002F0433">
              <w:br/>
              <w:t>ул. Административная, д. 16</w:t>
            </w:r>
          </w:p>
          <w:p w:rsidR="00BD23B9" w:rsidRPr="002F0433" w:rsidRDefault="00A61680" w:rsidP="00A61680">
            <w:pPr>
              <w:contextualSpacing/>
              <w:jc w:val="center"/>
            </w:pPr>
            <w:hyperlink r:id="rId60" w:history="1">
              <w:r w:rsidR="00BD23B9" w:rsidRPr="002F0433">
                <w:rPr>
                  <w:u w:val="single"/>
                  <w:lang w:val="en-US"/>
                </w:rPr>
                <w:t>info</w:t>
              </w:r>
              <w:r w:rsidR="00BD23B9" w:rsidRPr="002F0433">
                <w:rPr>
                  <w:u w:val="single"/>
                </w:rPr>
                <w:t>@</w:t>
              </w:r>
              <w:r w:rsidR="00BD23B9" w:rsidRPr="002F0433">
                <w:rPr>
                  <w:u w:val="single"/>
                  <w:lang w:val="en-US"/>
                </w:rPr>
                <w:t>steelinvest</w:t>
              </w:r>
              <w:r w:rsidR="00BD23B9" w:rsidRPr="002F0433">
                <w:rPr>
                  <w:u w:val="single"/>
                </w:rPr>
                <w:t>.</w:t>
              </w:r>
              <w:r w:rsidR="00BD23B9" w:rsidRPr="002F0433">
                <w:rPr>
                  <w:u w:val="single"/>
                  <w:lang w:val="en-US"/>
                </w:rPr>
                <w:t>ru</w:t>
              </w:r>
            </w:hyperlink>
            <w:r w:rsidR="00BD23B9" w:rsidRPr="002F0433">
              <w:t xml:space="preserve"> </w:t>
            </w:r>
          </w:p>
        </w:tc>
        <w:tc>
          <w:tcPr>
            <w:tcW w:w="1559" w:type="dxa"/>
            <w:vAlign w:val="center"/>
          </w:tcPr>
          <w:p w:rsidR="00BD23B9" w:rsidRPr="002F0433" w:rsidRDefault="00BD23B9" w:rsidP="00A61680">
            <w:pPr>
              <w:contextualSpacing/>
              <w:jc w:val="center"/>
            </w:pPr>
            <w:r w:rsidRPr="002F0433">
              <w:t>Генеральный директор</w:t>
            </w:r>
          </w:p>
        </w:tc>
        <w:tc>
          <w:tcPr>
            <w:tcW w:w="1559" w:type="dxa"/>
            <w:vAlign w:val="center"/>
          </w:tcPr>
          <w:p w:rsidR="00BD23B9" w:rsidRPr="002F0433" w:rsidRDefault="00BD23B9" w:rsidP="00A61680">
            <w:pPr>
              <w:contextualSpacing/>
              <w:jc w:val="center"/>
            </w:pPr>
            <w:r w:rsidRPr="002F0433">
              <w:t>Масленников Сергей Германович</w:t>
            </w:r>
          </w:p>
        </w:tc>
        <w:tc>
          <w:tcPr>
            <w:tcW w:w="1791" w:type="dxa"/>
            <w:vAlign w:val="center"/>
          </w:tcPr>
          <w:p w:rsidR="00BD23B9" w:rsidRPr="002F0433" w:rsidRDefault="00BD23B9" w:rsidP="00A61680">
            <w:pPr>
              <w:contextualSpacing/>
              <w:jc w:val="center"/>
            </w:pPr>
            <w:r w:rsidRPr="002F0433">
              <w:t>(4872)</w:t>
            </w:r>
          </w:p>
          <w:p w:rsidR="00BD23B9" w:rsidRPr="002F0433" w:rsidRDefault="00BD23B9" w:rsidP="00A61680">
            <w:pPr>
              <w:contextualSpacing/>
              <w:jc w:val="center"/>
            </w:pPr>
            <w:r w:rsidRPr="002F0433">
              <w:t>70-37-77</w:t>
            </w:r>
          </w:p>
          <w:p w:rsidR="00BD23B9" w:rsidRPr="002F0433" w:rsidRDefault="00BD23B9" w:rsidP="00A61680">
            <w:pPr>
              <w:contextualSpacing/>
              <w:jc w:val="center"/>
            </w:pPr>
          </w:p>
        </w:tc>
      </w:tr>
      <w:tr w:rsidR="002F0433" w:rsidRPr="002F0433" w:rsidTr="00A61680">
        <w:trPr>
          <w:cantSplit/>
          <w:jc w:val="center"/>
        </w:trPr>
        <w:tc>
          <w:tcPr>
            <w:tcW w:w="10105" w:type="dxa"/>
            <w:gridSpan w:val="6"/>
            <w:vAlign w:val="center"/>
          </w:tcPr>
          <w:p w:rsidR="00BD23B9" w:rsidRPr="002F0433" w:rsidRDefault="00BD23B9" w:rsidP="00A61680">
            <w:pPr>
              <w:contextualSpacing/>
              <w:jc w:val="center"/>
              <w:rPr>
                <w:b/>
              </w:rPr>
            </w:pPr>
            <w:r w:rsidRPr="002F0433">
              <w:rPr>
                <w:b/>
              </w:rPr>
              <w:t>Химическая промышленность</w:t>
            </w:r>
          </w:p>
        </w:tc>
      </w:tr>
      <w:tr w:rsidR="002F0433" w:rsidRPr="002F0433" w:rsidTr="00A61680">
        <w:trPr>
          <w:cantSplit/>
          <w:jc w:val="center"/>
        </w:trPr>
        <w:tc>
          <w:tcPr>
            <w:tcW w:w="518" w:type="dxa"/>
            <w:vAlign w:val="center"/>
          </w:tcPr>
          <w:p w:rsidR="00BD23B9" w:rsidRPr="002F0433" w:rsidRDefault="00BD23B9" w:rsidP="00A61680">
            <w:pPr>
              <w:contextualSpacing/>
              <w:jc w:val="center"/>
              <w:rPr>
                <w:b/>
              </w:rPr>
            </w:pPr>
            <w:r w:rsidRPr="002F0433">
              <w:rPr>
                <w:b/>
              </w:rPr>
              <w:t>5</w:t>
            </w:r>
            <w:r w:rsidRPr="002F0433">
              <w:rPr>
                <w:b/>
                <w:lang w:val="en-US"/>
              </w:rPr>
              <w:t>4</w:t>
            </w:r>
            <w:r w:rsidRPr="002F0433">
              <w:rPr>
                <w:b/>
              </w:rPr>
              <w:t>.</w:t>
            </w:r>
          </w:p>
        </w:tc>
        <w:tc>
          <w:tcPr>
            <w:tcW w:w="2600" w:type="dxa"/>
            <w:vAlign w:val="center"/>
          </w:tcPr>
          <w:p w:rsidR="00BD23B9" w:rsidRPr="002F0433" w:rsidRDefault="00BD23B9" w:rsidP="00A61680">
            <w:pPr>
              <w:contextualSpacing/>
              <w:jc w:val="center"/>
            </w:pPr>
            <w:r w:rsidRPr="002F0433">
              <w:t>ОАО «Щекиноазот»</w:t>
            </w:r>
          </w:p>
        </w:tc>
        <w:tc>
          <w:tcPr>
            <w:tcW w:w="2078" w:type="dxa"/>
            <w:vAlign w:val="center"/>
          </w:tcPr>
          <w:p w:rsidR="00BD23B9" w:rsidRPr="002F0433" w:rsidRDefault="00BD23B9" w:rsidP="00A61680">
            <w:pPr>
              <w:contextualSpacing/>
              <w:jc w:val="center"/>
            </w:pPr>
            <w:r w:rsidRPr="002F0433">
              <w:t>301212, Тульская обл.,</w:t>
            </w:r>
          </w:p>
          <w:p w:rsidR="00BD23B9" w:rsidRPr="002F0433" w:rsidRDefault="00BD23B9" w:rsidP="00A61680">
            <w:pPr>
              <w:contextualSpacing/>
              <w:jc w:val="center"/>
            </w:pPr>
            <w:r w:rsidRPr="002F0433">
              <w:t>Щекинский р-он,</w:t>
            </w:r>
          </w:p>
          <w:p w:rsidR="00BD23B9" w:rsidRPr="002F0433" w:rsidRDefault="00BD23B9" w:rsidP="00A61680">
            <w:pPr>
              <w:contextualSpacing/>
              <w:jc w:val="center"/>
            </w:pPr>
            <w:r w:rsidRPr="002F0433">
              <w:t>раб. Пос. Первомайский,</w:t>
            </w:r>
          </w:p>
          <w:p w:rsidR="00BD23B9" w:rsidRPr="002F0433" w:rsidRDefault="00BD23B9" w:rsidP="00A61680">
            <w:pPr>
              <w:contextualSpacing/>
              <w:jc w:val="center"/>
            </w:pPr>
            <w:r w:rsidRPr="002F0433">
              <w:t>ул. Симферопольская, д. 7</w:t>
            </w:r>
          </w:p>
          <w:p w:rsidR="00BD23B9" w:rsidRPr="002F0433" w:rsidRDefault="00A61680" w:rsidP="00A61680">
            <w:pPr>
              <w:contextualSpacing/>
              <w:jc w:val="center"/>
            </w:pPr>
            <w:hyperlink r:id="rId61" w:history="1">
              <w:r w:rsidR="00BD23B9" w:rsidRPr="002F0433">
                <w:rPr>
                  <w:u w:val="single"/>
                  <w:lang w:val="en-US"/>
                </w:rPr>
                <w:t>ao</w:t>
              </w:r>
              <w:r w:rsidR="00BD23B9" w:rsidRPr="002F0433">
                <w:rPr>
                  <w:u w:val="single"/>
                </w:rPr>
                <w:t>@</w:t>
              </w:r>
              <w:r w:rsidR="00BD23B9" w:rsidRPr="002F0433">
                <w:rPr>
                  <w:u w:val="single"/>
                  <w:lang w:val="en-US"/>
                </w:rPr>
                <w:t>azot</w:t>
              </w:r>
              <w:r w:rsidR="00BD23B9" w:rsidRPr="002F0433">
                <w:rPr>
                  <w:u w:val="single"/>
                </w:rPr>
                <w:t>.</w:t>
              </w:r>
              <w:r w:rsidR="00BD23B9" w:rsidRPr="002F0433">
                <w:rPr>
                  <w:u w:val="single"/>
                  <w:lang w:val="en-US"/>
                </w:rPr>
                <w:t>net</w:t>
              </w:r>
            </w:hyperlink>
          </w:p>
          <w:p w:rsidR="00BD23B9" w:rsidRPr="002F0433" w:rsidRDefault="00A61680" w:rsidP="00A61680">
            <w:pPr>
              <w:contextualSpacing/>
              <w:jc w:val="center"/>
            </w:pPr>
            <w:hyperlink r:id="rId62" w:history="1">
              <w:r w:rsidR="00BD23B9" w:rsidRPr="002F0433">
                <w:rPr>
                  <w:u w:val="single"/>
                  <w:lang w:val="en-US"/>
                </w:rPr>
                <w:t>len</w:t>
              </w:r>
              <w:r w:rsidR="00BD23B9" w:rsidRPr="002F0433">
                <w:rPr>
                  <w:u w:val="single"/>
                </w:rPr>
                <w:t>@</w:t>
              </w:r>
              <w:r w:rsidR="00BD23B9" w:rsidRPr="002F0433">
                <w:rPr>
                  <w:u w:val="single"/>
                  <w:lang w:val="en-US"/>
                </w:rPr>
                <w:t>azot</w:t>
              </w:r>
              <w:r w:rsidR="00BD23B9" w:rsidRPr="002F0433">
                <w:rPr>
                  <w:u w:val="single"/>
                </w:rPr>
                <w:t>.</w:t>
              </w:r>
              <w:r w:rsidR="00BD23B9" w:rsidRPr="002F0433">
                <w:rPr>
                  <w:u w:val="single"/>
                  <w:lang w:val="en-US"/>
                </w:rPr>
                <w:t>net</w:t>
              </w:r>
            </w:hyperlink>
            <w:r w:rsidR="00BD23B9" w:rsidRPr="002F0433">
              <w:t xml:space="preserve"> </w:t>
            </w:r>
          </w:p>
          <w:p w:rsidR="00BD23B9" w:rsidRPr="002F0433" w:rsidRDefault="00A61680" w:rsidP="00A61680">
            <w:pPr>
              <w:contextualSpacing/>
              <w:jc w:val="center"/>
            </w:pPr>
            <w:hyperlink r:id="rId63" w:history="1">
              <w:r w:rsidR="00BD23B9" w:rsidRPr="002F0433">
                <w:rPr>
                  <w:u w:val="single"/>
                  <w:lang w:val="en-US"/>
                </w:rPr>
                <w:t>azot</w:t>
              </w:r>
              <w:r w:rsidR="00BD23B9" w:rsidRPr="002F0433">
                <w:rPr>
                  <w:u w:val="single"/>
                </w:rPr>
                <w:t>@</w:t>
              </w:r>
              <w:r w:rsidR="00BD23B9" w:rsidRPr="002F0433">
                <w:rPr>
                  <w:u w:val="single"/>
                  <w:lang w:val="en-US"/>
                </w:rPr>
                <w:t>azot</w:t>
              </w:r>
              <w:r w:rsidR="00BD23B9" w:rsidRPr="002F0433">
                <w:rPr>
                  <w:u w:val="single"/>
                </w:rPr>
                <w:t>.</w:t>
              </w:r>
              <w:r w:rsidR="00BD23B9" w:rsidRPr="002F0433">
                <w:rPr>
                  <w:u w:val="single"/>
                  <w:lang w:val="en-US"/>
                </w:rPr>
                <w:t>net</w:t>
              </w:r>
            </w:hyperlink>
            <w:r w:rsidR="00BD23B9" w:rsidRPr="002F0433">
              <w:t xml:space="preserve"> </w:t>
            </w:r>
          </w:p>
          <w:p w:rsidR="00BD23B9" w:rsidRPr="002F0433" w:rsidRDefault="00BD23B9" w:rsidP="00A61680">
            <w:pPr>
              <w:contextualSpacing/>
              <w:jc w:val="center"/>
            </w:pPr>
            <w:r w:rsidRPr="002F0433">
              <w:rPr>
                <w:lang w:val="en-US"/>
              </w:rPr>
              <w:t>ztt</w:t>
            </w:r>
            <w:r w:rsidRPr="002F0433">
              <w:t>@</w:t>
            </w:r>
            <w:r w:rsidRPr="002F0433">
              <w:rPr>
                <w:lang w:val="en-US"/>
              </w:rPr>
              <w:t>azot</w:t>
            </w:r>
            <w:r w:rsidRPr="002F0433">
              <w:t>.</w:t>
            </w:r>
            <w:r w:rsidRPr="002F0433">
              <w:rPr>
                <w:lang w:val="en-US"/>
              </w:rPr>
              <w:t>net</w:t>
            </w:r>
          </w:p>
        </w:tc>
        <w:tc>
          <w:tcPr>
            <w:tcW w:w="1559" w:type="dxa"/>
            <w:vAlign w:val="center"/>
          </w:tcPr>
          <w:p w:rsidR="00BD23B9" w:rsidRPr="002F0433" w:rsidRDefault="00BD23B9" w:rsidP="00A61680">
            <w:pPr>
              <w:contextualSpacing/>
              <w:jc w:val="center"/>
            </w:pPr>
            <w:r w:rsidRPr="002F0433">
              <w:t>Генеральный</w:t>
            </w:r>
          </w:p>
          <w:p w:rsidR="00BD23B9" w:rsidRPr="002F0433" w:rsidRDefault="00BD23B9" w:rsidP="00A61680">
            <w:pPr>
              <w:contextualSpacing/>
              <w:jc w:val="center"/>
            </w:pPr>
            <w:r w:rsidRPr="002F0433">
              <w:t>директор</w:t>
            </w:r>
          </w:p>
          <w:p w:rsidR="00BD23B9" w:rsidRPr="002F0433" w:rsidRDefault="00BD23B9" w:rsidP="00A61680">
            <w:pPr>
              <w:contextualSpacing/>
              <w:jc w:val="center"/>
            </w:pPr>
          </w:p>
          <w:p w:rsidR="00BD23B9" w:rsidRPr="002F0433" w:rsidRDefault="00BD23B9" w:rsidP="00A61680">
            <w:pPr>
              <w:contextualSpacing/>
              <w:jc w:val="center"/>
            </w:pPr>
          </w:p>
          <w:p w:rsidR="00BD23B9" w:rsidRPr="002F0433" w:rsidRDefault="00BD23B9" w:rsidP="00A61680">
            <w:pPr>
              <w:contextualSpacing/>
              <w:jc w:val="center"/>
            </w:pPr>
          </w:p>
          <w:p w:rsidR="00BD23B9" w:rsidRPr="002F0433" w:rsidRDefault="00BD23B9" w:rsidP="00A61680">
            <w:pPr>
              <w:contextualSpacing/>
              <w:jc w:val="center"/>
            </w:pPr>
            <w:r w:rsidRPr="002F0433">
              <w:t>Президент</w:t>
            </w:r>
          </w:p>
        </w:tc>
        <w:tc>
          <w:tcPr>
            <w:tcW w:w="1559" w:type="dxa"/>
            <w:vAlign w:val="center"/>
          </w:tcPr>
          <w:p w:rsidR="00BD23B9" w:rsidRPr="002F0433" w:rsidRDefault="00BD23B9" w:rsidP="00A61680">
            <w:pPr>
              <w:contextualSpacing/>
              <w:jc w:val="center"/>
            </w:pPr>
            <w:r w:rsidRPr="002F0433">
              <w:t>Сурба</w:t>
            </w:r>
          </w:p>
          <w:p w:rsidR="00BD23B9" w:rsidRPr="002F0433" w:rsidRDefault="00BD23B9" w:rsidP="00A61680">
            <w:pPr>
              <w:contextualSpacing/>
              <w:jc w:val="center"/>
            </w:pPr>
            <w:r w:rsidRPr="002F0433">
              <w:t>Анатолий</w:t>
            </w:r>
          </w:p>
          <w:p w:rsidR="00BD23B9" w:rsidRPr="002F0433" w:rsidRDefault="00BD23B9" w:rsidP="00A61680">
            <w:pPr>
              <w:contextualSpacing/>
              <w:jc w:val="center"/>
            </w:pPr>
            <w:r w:rsidRPr="002F0433">
              <w:t>Константинович</w:t>
            </w:r>
          </w:p>
          <w:p w:rsidR="00BD23B9" w:rsidRPr="002F0433" w:rsidRDefault="00BD23B9" w:rsidP="00A61680">
            <w:pPr>
              <w:contextualSpacing/>
              <w:jc w:val="center"/>
            </w:pPr>
          </w:p>
          <w:p w:rsidR="00BD23B9" w:rsidRPr="002F0433" w:rsidRDefault="00BD23B9" w:rsidP="00A61680">
            <w:pPr>
              <w:contextualSpacing/>
              <w:jc w:val="center"/>
            </w:pPr>
          </w:p>
          <w:p w:rsidR="00BD23B9" w:rsidRPr="002F0433" w:rsidRDefault="00BD23B9" w:rsidP="00A61680">
            <w:pPr>
              <w:contextualSpacing/>
              <w:jc w:val="center"/>
            </w:pPr>
            <w:r w:rsidRPr="002F0433">
              <w:t>Сокол</w:t>
            </w:r>
          </w:p>
          <w:p w:rsidR="00BD23B9" w:rsidRPr="002F0433" w:rsidRDefault="00BD23B9" w:rsidP="00A61680">
            <w:pPr>
              <w:contextualSpacing/>
              <w:jc w:val="center"/>
            </w:pPr>
            <w:r w:rsidRPr="002F0433">
              <w:t>Борис</w:t>
            </w:r>
          </w:p>
          <w:p w:rsidR="00BD23B9" w:rsidRPr="002F0433" w:rsidRDefault="00BD23B9" w:rsidP="00A61680">
            <w:pPr>
              <w:contextualSpacing/>
              <w:jc w:val="center"/>
            </w:pPr>
            <w:r w:rsidRPr="002F0433">
              <w:t>Александрович</w:t>
            </w:r>
          </w:p>
        </w:tc>
        <w:tc>
          <w:tcPr>
            <w:tcW w:w="1791" w:type="dxa"/>
            <w:vAlign w:val="center"/>
          </w:tcPr>
          <w:p w:rsidR="00BD23B9" w:rsidRPr="002F0433" w:rsidRDefault="00BD23B9" w:rsidP="00A61680">
            <w:pPr>
              <w:contextualSpacing/>
              <w:jc w:val="center"/>
            </w:pPr>
            <w:r w:rsidRPr="002F0433">
              <w:t>(48751)</w:t>
            </w:r>
          </w:p>
          <w:p w:rsidR="00BD23B9" w:rsidRPr="002F0433" w:rsidRDefault="00BD23B9" w:rsidP="00A61680">
            <w:pPr>
              <w:contextualSpacing/>
              <w:jc w:val="center"/>
            </w:pPr>
            <w:r w:rsidRPr="002F0433">
              <w:t>9-28-60(факс)</w:t>
            </w:r>
          </w:p>
          <w:p w:rsidR="00BD23B9" w:rsidRPr="002F0433" w:rsidRDefault="00BD23B9" w:rsidP="00A61680">
            <w:pPr>
              <w:contextualSpacing/>
              <w:jc w:val="center"/>
            </w:pPr>
            <w:r w:rsidRPr="002F0433">
              <w:t>9-30-08</w:t>
            </w:r>
          </w:p>
          <w:p w:rsidR="00BD23B9" w:rsidRPr="002F0433" w:rsidRDefault="00BD23B9" w:rsidP="00A61680">
            <w:pPr>
              <w:contextualSpacing/>
              <w:jc w:val="center"/>
            </w:pPr>
            <w:r w:rsidRPr="002F0433">
              <w:t>(канцелярия)</w:t>
            </w:r>
          </w:p>
          <w:p w:rsidR="00BD23B9" w:rsidRPr="002F0433" w:rsidRDefault="00BD23B9" w:rsidP="00A61680">
            <w:pPr>
              <w:contextualSpacing/>
              <w:jc w:val="center"/>
            </w:pPr>
            <w:r w:rsidRPr="002F0433">
              <w:t>9-66-37(приемная А.Л. Токарева),</w:t>
            </w:r>
          </w:p>
          <w:p w:rsidR="00BD23B9" w:rsidRPr="002F0433" w:rsidRDefault="00BD23B9" w:rsidP="00A61680">
            <w:pPr>
              <w:contextualSpacing/>
              <w:jc w:val="center"/>
            </w:pPr>
            <w:r w:rsidRPr="002F0433">
              <w:t>9-25-38 (приемная Б.А. Сокола),</w:t>
            </w:r>
          </w:p>
          <w:p w:rsidR="00BD23B9" w:rsidRPr="002F0433" w:rsidRDefault="00BD23B9" w:rsidP="00A61680">
            <w:pPr>
              <w:contextualSpacing/>
              <w:jc w:val="center"/>
              <w:rPr>
                <w:lang w:val="en-US"/>
              </w:rPr>
            </w:pPr>
            <w:r w:rsidRPr="002F0433">
              <w:t>36-75-88</w:t>
            </w:r>
          </w:p>
        </w:tc>
      </w:tr>
      <w:tr w:rsidR="002F0433" w:rsidRPr="002F0433" w:rsidTr="00A61680">
        <w:trPr>
          <w:cantSplit/>
          <w:jc w:val="center"/>
        </w:trPr>
        <w:tc>
          <w:tcPr>
            <w:tcW w:w="518" w:type="dxa"/>
            <w:vAlign w:val="center"/>
          </w:tcPr>
          <w:p w:rsidR="00BD23B9" w:rsidRPr="002F0433" w:rsidRDefault="00BD23B9" w:rsidP="00A61680">
            <w:pPr>
              <w:contextualSpacing/>
              <w:jc w:val="center"/>
              <w:rPr>
                <w:b/>
              </w:rPr>
            </w:pPr>
            <w:r w:rsidRPr="002F0433">
              <w:rPr>
                <w:b/>
              </w:rPr>
              <w:t>5</w:t>
            </w:r>
            <w:r w:rsidRPr="002F0433">
              <w:rPr>
                <w:b/>
                <w:lang w:val="en-US"/>
              </w:rPr>
              <w:t>6</w:t>
            </w:r>
            <w:r w:rsidRPr="002F0433">
              <w:rPr>
                <w:b/>
              </w:rPr>
              <w:t>.</w:t>
            </w:r>
          </w:p>
        </w:tc>
        <w:tc>
          <w:tcPr>
            <w:tcW w:w="2600" w:type="dxa"/>
            <w:vAlign w:val="center"/>
          </w:tcPr>
          <w:p w:rsidR="00BD23B9" w:rsidRPr="002F0433" w:rsidRDefault="00BD23B9" w:rsidP="00A61680">
            <w:pPr>
              <w:contextualSpacing/>
              <w:jc w:val="center"/>
            </w:pPr>
            <w:r w:rsidRPr="002F0433">
              <w:t>ОАО «Химволокно»</w:t>
            </w:r>
          </w:p>
        </w:tc>
        <w:tc>
          <w:tcPr>
            <w:tcW w:w="2078" w:type="dxa"/>
            <w:vAlign w:val="center"/>
          </w:tcPr>
          <w:p w:rsidR="00BD23B9" w:rsidRPr="002F0433" w:rsidRDefault="00BD23B9" w:rsidP="00A61680">
            <w:pPr>
              <w:contextualSpacing/>
              <w:jc w:val="center"/>
            </w:pPr>
            <w:r w:rsidRPr="002F0433">
              <w:t>301212, Тульская обл.,</w:t>
            </w:r>
          </w:p>
          <w:p w:rsidR="00BD23B9" w:rsidRPr="002F0433" w:rsidRDefault="00BD23B9" w:rsidP="00A61680">
            <w:pPr>
              <w:contextualSpacing/>
              <w:jc w:val="center"/>
            </w:pPr>
            <w:r w:rsidRPr="002F0433">
              <w:t>г. Щекино,                            пос. Первомайский,</w:t>
            </w:r>
          </w:p>
          <w:p w:rsidR="00BD23B9" w:rsidRPr="002F0433" w:rsidRDefault="00BD23B9" w:rsidP="00A61680">
            <w:pPr>
              <w:contextualSpacing/>
              <w:jc w:val="center"/>
            </w:pPr>
            <w:r w:rsidRPr="002F0433">
              <w:t>ул. Симферопольская, д. 7</w:t>
            </w:r>
          </w:p>
          <w:p w:rsidR="00BD23B9" w:rsidRPr="002F0433" w:rsidRDefault="00A61680" w:rsidP="00A61680">
            <w:pPr>
              <w:contextualSpacing/>
              <w:jc w:val="center"/>
            </w:pPr>
            <w:hyperlink r:id="rId64" w:history="1">
              <w:r w:rsidR="00BD23B9" w:rsidRPr="002F0433">
                <w:rPr>
                  <w:u w:val="single"/>
                  <w:lang w:val="en-US"/>
                </w:rPr>
                <w:t>himvolokno</w:t>
              </w:r>
              <w:r w:rsidR="00BD23B9" w:rsidRPr="002F0433">
                <w:rPr>
                  <w:u w:val="single"/>
                </w:rPr>
                <w:t>@</w:t>
              </w:r>
              <w:r w:rsidR="00BD23B9" w:rsidRPr="002F0433">
                <w:rPr>
                  <w:u w:val="single"/>
                  <w:lang w:val="en-US"/>
                </w:rPr>
                <w:t>azot</w:t>
              </w:r>
              <w:r w:rsidR="00BD23B9" w:rsidRPr="002F0433">
                <w:rPr>
                  <w:u w:val="single"/>
                </w:rPr>
                <w:t>.</w:t>
              </w:r>
              <w:r w:rsidR="00BD23B9" w:rsidRPr="002F0433">
                <w:rPr>
                  <w:u w:val="single"/>
                  <w:lang w:val="en-US"/>
                </w:rPr>
                <w:t>net</w:t>
              </w:r>
            </w:hyperlink>
            <w:r w:rsidR="00BD23B9" w:rsidRPr="002F0433">
              <w:t xml:space="preserve">  </w:t>
            </w:r>
          </w:p>
        </w:tc>
        <w:tc>
          <w:tcPr>
            <w:tcW w:w="1559" w:type="dxa"/>
            <w:vAlign w:val="center"/>
          </w:tcPr>
          <w:p w:rsidR="00BD23B9" w:rsidRPr="002F0433" w:rsidRDefault="00BD23B9" w:rsidP="00A61680">
            <w:pPr>
              <w:contextualSpacing/>
              <w:jc w:val="center"/>
            </w:pPr>
            <w:r w:rsidRPr="002F0433">
              <w:t>Генеральный директор</w:t>
            </w:r>
          </w:p>
        </w:tc>
        <w:tc>
          <w:tcPr>
            <w:tcW w:w="1559" w:type="dxa"/>
            <w:vAlign w:val="center"/>
          </w:tcPr>
          <w:p w:rsidR="00BD23B9" w:rsidRPr="002F0433" w:rsidRDefault="00BD23B9" w:rsidP="00A61680">
            <w:pPr>
              <w:contextualSpacing/>
              <w:jc w:val="center"/>
            </w:pPr>
            <w:r w:rsidRPr="002F0433">
              <w:t>Шарафутдинов Александр</w:t>
            </w:r>
          </w:p>
          <w:p w:rsidR="00BD23B9" w:rsidRPr="002F0433" w:rsidRDefault="00BD23B9" w:rsidP="00A61680">
            <w:pPr>
              <w:contextualSpacing/>
              <w:jc w:val="center"/>
            </w:pPr>
            <w:r w:rsidRPr="002F0433">
              <w:t>Абдуллович</w:t>
            </w:r>
          </w:p>
          <w:p w:rsidR="00BD23B9" w:rsidRPr="002F0433" w:rsidRDefault="00BD23B9" w:rsidP="00A61680">
            <w:pPr>
              <w:contextualSpacing/>
              <w:jc w:val="center"/>
            </w:pPr>
          </w:p>
        </w:tc>
        <w:tc>
          <w:tcPr>
            <w:tcW w:w="1791" w:type="dxa"/>
            <w:vAlign w:val="center"/>
          </w:tcPr>
          <w:p w:rsidR="00BD23B9" w:rsidRPr="002F0433" w:rsidRDefault="00BD23B9" w:rsidP="00A61680">
            <w:pPr>
              <w:contextualSpacing/>
              <w:jc w:val="center"/>
            </w:pPr>
            <w:r w:rsidRPr="002F0433">
              <w:t>(48751)</w:t>
            </w:r>
          </w:p>
          <w:p w:rsidR="00BD23B9" w:rsidRPr="002F0433" w:rsidRDefault="00BD23B9" w:rsidP="00A61680">
            <w:pPr>
              <w:contextualSpacing/>
              <w:jc w:val="center"/>
            </w:pPr>
            <w:r w:rsidRPr="002F0433">
              <w:t>9-65-92,</w:t>
            </w:r>
          </w:p>
          <w:p w:rsidR="00BD23B9" w:rsidRPr="002F0433" w:rsidRDefault="00BD23B9" w:rsidP="00A61680">
            <w:pPr>
              <w:contextualSpacing/>
              <w:jc w:val="center"/>
            </w:pPr>
            <w:r w:rsidRPr="002F0433">
              <w:t>9-68-68(факс)</w:t>
            </w:r>
          </w:p>
          <w:p w:rsidR="00BD23B9" w:rsidRPr="002F0433" w:rsidRDefault="00BD23B9" w:rsidP="00A61680">
            <w:pPr>
              <w:contextualSpacing/>
              <w:jc w:val="center"/>
              <w:rPr>
                <w:lang w:val="en-US"/>
              </w:rPr>
            </w:pPr>
            <w:r w:rsidRPr="002F0433">
              <w:t>9-65-21</w:t>
            </w:r>
          </w:p>
        </w:tc>
      </w:tr>
      <w:tr w:rsidR="002F0433" w:rsidRPr="002F0433" w:rsidTr="00A61680">
        <w:trPr>
          <w:cantSplit/>
          <w:trHeight w:val="398"/>
          <w:jc w:val="center"/>
        </w:trPr>
        <w:tc>
          <w:tcPr>
            <w:tcW w:w="10105" w:type="dxa"/>
            <w:gridSpan w:val="6"/>
            <w:vAlign w:val="center"/>
          </w:tcPr>
          <w:p w:rsidR="00BD23B9" w:rsidRPr="002F0433" w:rsidRDefault="00BD23B9" w:rsidP="00A61680">
            <w:pPr>
              <w:contextualSpacing/>
              <w:jc w:val="center"/>
            </w:pPr>
            <w:r w:rsidRPr="002F0433">
              <w:rPr>
                <w:b/>
              </w:rPr>
              <w:t>Целлюлозно-бумажное производство</w:t>
            </w:r>
          </w:p>
        </w:tc>
      </w:tr>
      <w:tr w:rsidR="002F0433" w:rsidRPr="002F0433" w:rsidTr="00A61680">
        <w:trPr>
          <w:cantSplit/>
          <w:trHeight w:val="398"/>
          <w:jc w:val="center"/>
        </w:trPr>
        <w:tc>
          <w:tcPr>
            <w:tcW w:w="518" w:type="dxa"/>
            <w:shd w:val="clear" w:color="auto" w:fill="FFFFFF"/>
            <w:vAlign w:val="center"/>
          </w:tcPr>
          <w:p w:rsidR="00BD23B9" w:rsidRPr="002F0433" w:rsidRDefault="00BD23B9" w:rsidP="00A61680">
            <w:pPr>
              <w:contextualSpacing/>
              <w:jc w:val="center"/>
              <w:rPr>
                <w:b/>
              </w:rPr>
            </w:pPr>
            <w:r w:rsidRPr="002F0433">
              <w:rPr>
                <w:b/>
              </w:rPr>
              <w:t>113.</w:t>
            </w:r>
          </w:p>
        </w:tc>
        <w:tc>
          <w:tcPr>
            <w:tcW w:w="2600" w:type="dxa"/>
            <w:shd w:val="clear" w:color="auto" w:fill="FFFFFF"/>
            <w:vAlign w:val="center"/>
          </w:tcPr>
          <w:p w:rsidR="00BD23B9" w:rsidRPr="002F0433" w:rsidRDefault="00BD23B9" w:rsidP="00A61680">
            <w:pPr>
              <w:contextualSpacing/>
              <w:jc w:val="center"/>
            </w:pPr>
            <w:r w:rsidRPr="002F0433">
              <w:t>ФЛ ООО «ЭсСиЭй Хайджин Продактс Раша»  в Советске</w:t>
            </w:r>
          </w:p>
          <w:p w:rsidR="00BD23B9" w:rsidRPr="002F0433" w:rsidRDefault="00BD23B9" w:rsidP="00A61680">
            <w:pPr>
              <w:contextualSpacing/>
              <w:jc w:val="center"/>
            </w:pPr>
          </w:p>
        </w:tc>
        <w:tc>
          <w:tcPr>
            <w:tcW w:w="2078" w:type="dxa"/>
            <w:shd w:val="clear" w:color="auto" w:fill="FFFFFF"/>
            <w:vAlign w:val="center"/>
          </w:tcPr>
          <w:p w:rsidR="00BD23B9" w:rsidRPr="002F0433" w:rsidRDefault="00BD23B9" w:rsidP="00A61680">
            <w:pPr>
              <w:contextualSpacing/>
              <w:jc w:val="center"/>
            </w:pPr>
            <w:r w:rsidRPr="002F0433">
              <w:t xml:space="preserve">301205, Тульская область, Щекинский район, г.Советск, </w:t>
            </w:r>
          </w:p>
          <w:p w:rsidR="00BD23B9" w:rsidRPr="002F0433" w:rsidRDefault="00BD23B9" w:rsidP="00A61680">
            <w:pPr>
              <w:contextualSpacing/>
              <w:jc w:val="center"/>
            </w:pPr>
            <w:r w:rsidRPr="002F0433">
              <w:t>ул. Молодежная, д.9</w:t>
            </w:r>
          </w:p>
          <w:p w:rsidR="00BD23B9" w:rsidRPr="002F0433" w:rsidRDefault="00A61680" w:rsidP="00A61680">
            <w:pPr>
              <w:contextualSpacing/>
              <w:jc w:val="center"/>
            </w:pPr>
            <w:hyperlink r:id="rId65" w:history="1">
              <w:r w:rsidR="00BD23B9" w:rsidRPr="002F0433">
                <w:rPr>
                  <w:u w:val="single"/>
                  <w:lang w:val="en-US"/>
                </w:rPr>
                <w:t>inessa</w:t>
              </w:r>
              <w:r w:rsidR="00BD23B9" w:rsidRPr="002F0433">
                <w:rPr>
                  <w:u w:val="single"/>
                </w:rPr>
                <w:t>.</w:t>
              </w:r>
              <w:r w:rsidR="00BD23B9" w:rsidRPr="002F0433">
                <w:rPr>
                  <w:u w:val="single"/>
                  <w:lang w:val="en-US"/>
                </w:rPr>
                <w:t>sbrdova</w:t>
              </w:r>
              <w:r w:rsidR="00BD23B9" w:rsidRPr="002F0433">
                <w:rPr>
                  <w:u w:val="single"/>
                </w:rPr>
                <w:t>@</w:t>
              </w:r>
              <w:r w:rsidR="00BD23B9" w:rsidRPr="002F0433">
                <w:rPr>
                  <w:u w:val="single"/>
                  <w:lang w:val="en-US"/>
                </w:rPr>
                <w:t>sca</w:t>
              </w:r>
              <w:r w:rsidR="00BD23B9" w:rsidRPr="002F0433">
                <w:rPr>
                  <w:u w:val="single"/>
                </w:rPr>
                <w:t>.</w:t>
              </w:r>
              <w:r w:rsidR="00BD23B9" w:rsidRPr="002F0433">
                <w:rPr>
                  <w:u w:val="single"/>
                  <w:lang w:val="en-US"/>
                </w:rPr>
                <w:t>com</w:t>
              </w:r>
            </w:hyperlink>
            <w:r w:rsidR="00BD23B9" w:rsidRPr="002F0433">
              <w:t xml:space="preserve"> </w:t>
            </w:r>
          </w:p>
        </w:tc>
        <w:tc>
          <w:tcPr>
            <w:tcW w:w="1559" w:type="dxa"/>
            <w:shd w:val="clear" w:color="auto" w:fill="FFFFFF"/>
            <w:vAlign w:val="center"/>
          </w:tcPr>
          <w:p w:rsidR="00BD23B9" w:rsidRPr="002F0433" w:rsidRDefault="00BD23B9" w:rsidP="00A61680">
            <w:pPr>
              <w:contextualSpacing/>
              <w:jc w:val="center"/>
            </w:pPr>
            <w:r w:rsidRPr="002F0433">
              <w:t>Директор</w:t>
            </w:r>
          </w:p>
        </w:tc>
        <w:tc>
          <w:tcPr>
            <w:tcW w:w="1559" w:type="dxa"/>
            <w:shd w:val="clear" w:color="auto" w:fill="FFFFFF"/>
            <w:vAlign w:val="center"/>
          </w:tcPr>
          <w:p w:rsidR="00BD23B9" w:rsidRPr="002F0433" w:rsidRDefault="00BD23B9" w:rsidP="00A61680">
            <w:pPr>
              <w:contextualSpacing/>
              <w:jc w:val="center"/>
            </w:pPr>
            <w:r w:rsidRPr="002F0433">
              <w:t>Лебедев</w:t>
            </w:r>
          </w:p>
          <w:p w:rsidR="00BD23B9" w:rsidRPr="002F0433" w:rsidRDefault="00BD23B9" w:rsidP="00A61680">
            <w:pPr>
              <w:contextualSpacing/>
              <w:jc w:val="center"/>
            </w:pPr>
            <w:r w:rsidRPr="002F0433">
              <w:t>Артем</w:t>
            </w:r>
          </w:p>
          <w:p w:rsidR="00BD23B9" w:rsidRPr="002F0433" w:rsidRDefault="00BD23B9" w:rsidP="00A61680">
            <w:pPr>
              <w:contextualSpacing/>
              <w:jc w:val="center"/>
            </w:pPr>
            <w:r w:rsidRPr="002F0433">
              <w:t>Владимирович</w:t>
            </w:r>
          </w:p>
        </w:tc>
        <w:tc>
          <w:tcPr>
            <w:tcW w:w="1791" w:type="dxa"/>
            <w:shd w:val="clear" w:color="auto" w:fill="FFFFFF"/>
            <w:vAlign w:val="center"/>
          </w:tcPr>
          <w:p w:rsidR="00BD23B9" w:rsidRPr="002F0433" w:rsidRDefault="00BD23B9" w:rsidP="00A61680">
            <w:pPr>
              <w:contextualSpacing/>
              <w:jc w:val="center"/>
            </w:pPr>
            <w:r w:rsidRPr="002F0433">
              <w:t>(48751)</w:t>
            </w:r>
          </w:p>
          <w:p w:rsidR="00BD23B9" w:rsidRPr="002F0433" w:rsidRDefault="00BD23B9" w:rsidP="00A61680">
            <w:pPr>
              <w:contextualSpacing/>
              <w:jc w:val="center"/>
            </w:pPr>
            <w:r w:rsidRPr="002F0433">
              <w:t>7-51-36,</w:t>
            </w:r>
          </w:p>
          <w:p w:rsidR="00BD23B9" w:rsidRPr="002F0433" w:rsidRDefault="00BD23B9" w:rsidP="00A61680">
            <w:pPr>
              <w:contextualSpacing/>
              <w:jc w:val="center"/>
            </w:pPr>
            <w:r w:rsidRPr="002F0433">
              <w:t>7-46-66</w:t>
            </w:r>
          </w:p>
          <w:p w:rsidR="00BD23B9" w:rsidRPr="002F0433" w:rsidRDefault="00BD23B9" w:rsidP="00A61680">
            <w:pPr>
              <w:contextualSpacing/>
              <w:jc w:val="center"/>
            </w:pPr>
          </w:p>
        </w:tc>
      </w:tr>
      <w:tr w:rsidR="002F0433" w:rsidRPr="002F0433" w:rsidTr="00A61680">
        <w:trPr>
          <w:cantSplit/>
          <w:trHeight w:val="398"/>
          <w:jc w:val="center"/>
        </w:trPr>
        <w:tc>
          <w:tcPr>
            <w:tcW w:w="518" w:type="dxa"/>
            <w:shd w:val="clear" w:color="auto" w:fill="FFFFFF"/>
            <w:vAlign w:val="center"/>
          </w:tcPr>
          <w:p w:rsidR="00BD23B9" w:rsidRPr="002F0433" w:rsidRDefault="00BD23B9" w:rsidP="00A61680">
            <w:pPr>
              <w:contextualSpacing/>
              <w:jc w:val="center"/>
              <w:rPr>
                <w:b/>
              </w:rPr>
            </w:pPr>
            <w:r w:rsidRPr="002F0433">
              <w:rPr>
                <w:b/>
              </w:rPr>
              <w:t>1</w:t>
            </w:r>
            <w:r w:rsidRPr="002F0433">
              <w:rPr>
                <w:b/>
                <w:lang w:val="en-US"/>
              </w:rPr>
              <w:t>18</w:t>
            </w:r>
            <w:r w:rsidRPr="002F0433">
              <w:rPr>
                <w:b/>
              </w:rPr>
              <w:t>.</w:t>
            </w:r>
          </w:p>
        </w:tc>
        <w:tc>
          <w:tcPr>
            <w:tcW w:w="2600" w:type="dxa"/>
            <w:shd w:val="clear" w:color="auto" w:fill="FFFFFF"/>
            <w:vAlign w:val="center"/>
          </w:tcPr>
          <w:p w:rsidR="00BD23B9" w:rsidRPr="002F0433" w:rsidRDefault="00BD23B9" w:rsidP="00A61680">
            <w:pPr>
              <w:contextualSpacing/>
              <w:jc w:val="center"/>
            </w:pPr>
            <w:r w:rsidRPr="002F0433">
              <w:t>ООО «Щекинобумпром»</w:t>
            </w:r>
          </w:p>
        </w:tc>
        <w:tc>
          <w:tcPr>
            <w:tcW w:w="2078" w:type="dxa"/>
            <w:shd w:val="clear" w:color="auto" w:fill="FFFFFF"/>
            <w:vAlign w:val="center"/>
          </w:tcPr>
          <w:p w:rsidR="00BD23B9" w:rsidRPr="002F0433" w:rsidRDefault="00BD23B9" w:rsidP="00A61680">
            <w:pPr>
              <w:contextualSpacing/>
              <w:jc w:val="center"/>
            </w:pPr>
            <w:r w:rsidRPr="002F0433">
              <w:t>301245, Тульская обл., Щекинский р-он, с. Старая Колпна, д. 1а</w:t>
            </w:r>
          </w:p>
        </w:tc>
        <w:tc>
          <w:tcPr>
            <w:tcW w:w="1559" w:type="dxa"/>
            <w:shd w:val="clear" w:color="auto" w:fill="FFFFFF"/>
            <w:vAlign w:val="center"/>
          </w:tcPr>
          <w:p w:rsidR="00BD23B9" w:rsidRPr="002F0433" w:rsidRDefault="00BD23B9" w:rsidP="00A61680">
            <w:pPr>
              <w:contextualSpacing/>
              <w:jc w:val="center"/>
            </w:pPr>
            <w:r w:rsidRPr="002F0433">
              <w:t>Генеральный директор</w:t>
            </w:r>
          </w:p>
        </w:tc>
        <w:tc>
          <w:tcPr>
            <w:tcW w:w="1559" w:type="dxa"/>
            <w:shd w:val="clear" w:color="auto" w:fill="FFFFFF"/>
            <w:vAlign w:val="center"/>
          </w:tcPr>
          <w:p w:rsidR="00BD23B9" w:rsidRPr="002F0433" w:rsidRDefault="00BD23B9" w:rsidP="00A61680">
            <w:pPr>
              <w:contextualSpacing/>
              <w:jc w:val="center"/>
            </w:pPr>
            <w:r w:rsidRPr="002F0433">
              <w:t>Тимченко</w:t>
            </w:r>
          </w:p>
          <w:p w:rsidR="00BD23B9" w:rsidRPr="002F0433" w:rsidRDefault="00BD23B9" w:rsidP="00A61680">
            <w:pPr>
              <w:contextualSpacing/>
              <w:jc w:val="center"/>
            </w:pPr>
            <w:r w:rsidRPr="002F0433">
              <w:t>Виктор</w:t>
            </w:r>
          </w:p>
          <w:p w:rsidR="00BD23B9" w:rsidRPr="002F0433" w:rsidRDefault="00BD23B9" w:rsidP="00A61680">
            <w:pPr>
              <w:contextualSpacing/>
              <w:jc w:val="center"/>
            </w:pPr>
            <w:r w:rsidRPr="002F0433">
              <w:t>Иванович</w:t>
            </w:r>
          </w:p>
        </w:tc>
        <w:tc>
          <w:tcPr>
            <w:tcW w:w="1791" w:type="dxa"/>
            <w:shd w:val="clear" w:color="auto" w:fill="FFFFFF"/>
            <w:vAlign w:val="center"/>
          </w:tcPr>
          <w:p w:rsidR="00BD23B9" w:rsidRPr="002F0433" w:rsidRDefault="00BD23B9" w:rsidP="00A61680">
            <w:pPr>
              <w:contextualSpacing/>
              <w:jc w:val="center"/>
            </w:pPr>
            <w:r w:rsidRPr="002F0433">
              <w:t>(48751)</w:t>
            </w:r>
          </w:p>
          <w:p w:rsidR="00BD23B9" w:rsidRPr="002F0433" w:rsidRDefault="00BD23B9" w:rsidP="00A61680">
            <w:pPr>
              <w:contextualSpacing/>
              <w:jc w:val="center"/>
            </w:pPr>
            <w:r w:rsidRPr="002F0433">
              <w:t>5-02-13 (телефон/факс),</w:t>
            </w:r>
          </w:p>
          <w:p w:rsidR="00BD23B9" w:rsidRPr="002F0433" w:rsidRDefault="00BD23B9" w:rsidP="00A61680">
            <w:pPr>
              <w:contextualSpacing/>
              <w:jc w:val="center"/>
            </w:pPr>
            <w:r w:rsidRPr="002F0433">
              <w:t>5-02-14</w:t>
            </w:r>
          </w:p>
        </w:tc>
      </w:tr>
      <w:tr w:rsidR="002F0433" w:rsidRPr="002F0433" w:rsidTr="00A61680">
        <w:trPr>
          <w:cantSplit/>
          <w:jc w:val="center"/>
        </w:trPr>
        <w:tc>
          <w:tcPr>
            <w:tcW w:w="10105" w:type="dxa"/>
            <w:gridSpan w:val="6"/>
            <w:vAlign w:val="center"/>
          </w:tcPr>
          <w:p w:rsidR="00BD23B9" w:rsidRPr="002F0433" w:rsidRDefault="00BD23B9" w:rsidP="00A61680">
            <w:pPr>
              <w:contextualSpacing/>
              <w:jc w:val="center"/>
              <w:rPr>
                <w:b/>
              </w:rPr>
            </w:pPr>
            <w:r w:rsidRPr="002F0433">
              <w:rPr>
                <w:b/>
              </w:rPr>
              <w:t>Топливно – энергетический комплекс</w:t>
            </w:r>
          </w:p>
        </w:tc>
      </w:tr>
      <w:tr w:rsidR="002F0433" w:rsidRPr="002F0433" w:rsidTr="00A61680">
        <w:trPr>
          <w:cantSplit/>
          <w:jc w:val="center"/>
        </w:trPr>
        <w:tc>
          <w:tcPr>
            <w:tcW w:w="518" w:type="dxa"/>
            <w:shd w:val="clear" w:color="auto" w:fill="FFFFFF"/>
            <w:vAlign w:val="center"/>
          </w:tcPr>
          <w:p w:rsidR="00BD23B9" w:rsidRPr="002F0433" w:rsidRDefault="00BD23B9" w:rsidP="00A61680">
            <w:pPr>
              <w:contextualSpacing/>
              <w:jc w:val="center"/>
              <w:rPr>
                <w:b/>
              </w:rPr>
            </w:pPr>
            <w:r w:rsidRPr="002F0433">
              <w:rPr>
                <w:b/>
              </w:rPr>
              <w:t>126.</w:t>
            </w:r>
          </w:p>
        </w:tc>
        <w:tc>
          <w:tcPr>
            <w:tcW w:w="2600" w:type="dxa"/>
            <w:shd w:val="clear" w:color="auto" w:fill="FFFFFF"/>
            <w:vAlign w:val="center"/>
          </w:tcPr>
          <w:p w:rsidR="00BD23B9" w:rsidRPr="002F0433" w:rsidRDefault="00BD23B9" w:rsidP="00A61680">
            <w:pPr>
              <w:contextualSpacing/>
              <w:jc w:val="center"/>
            </w:pPr>
            <w:r w:rsidRPr="002F0433">
              <w:t>ООО  «Щекинская ГРЭС»</w:t>
            </w:r>
          </w:p>
        </w:tc>
        <w:tc>
          <w:tcPr>
            <w:tcW w:w="2078" w:type="dxa"/>
            <w:shd w:val="clear" w:color="auto" w:fill="FFFFFF"/>
            <w:vAlign w:val="center"/>
          </w:tcPr>
          <w:p w:rsidR="00BD23B9" w:rsidRPr="002F0433" w:rsidRDefault="00BD23B9" w:rsidP="00A61680">
            <w:pPr>
              <w:contextualSpacing/>
              <w:jc w:val="center"/>
            </w:pPr>
            <w:r w:rsidRPr="002F0433">
              <w:t>301205, Тульская область,</w:t>
            </w:r>
          </w:p>
          <w:p w:rsidR="00BD23B9" w:rsidRPr="002F0433" w:rsidRDefault="00BD23B9" w:rsidP="00A61680">
            <w:pPr>
              <w:contextualSpacing/>
              <w:jc w:val="center"/>
            </w:pPr>
            <w:r w:rsidRPr="002F0433">
              <w:t xml:space="preserve">г. Советск, </w:t>
            </w:r>
          </w:p>
          <w:p w:rsidR="00BD23B9" w:rsidRPr="002F0433" w:rsidRDefault="00BD23B9" w:rsidP="00A61680">
            <w:pPr>
              <w:contextualSpacing/>
              <w:jc w:val="center"/>
            </w:pPr>
            <w:r w:rsidRPr="002F0433">
              <w:t>ул. Энергетиков, д. 1г</w:t>
            </w:r>
          </w:p>
        </w:tc>
        <w:tc>
          <w:tcPr>
            <w:tcW w:w="1559" w:type="dxa"/>
            <w:shd w:val="clear" w:color="auto" w:fill="FFFFFF"/>
            <w:vAlign w:val="center"/>
          </w:tcPr>
          <w:p w:rsidR="00BD23B9" w:rsidRPr="002F0433" w:rsidRDefault="00BD23B9" w:rsidP="00A61680">
            <w:pPr>
              <w:contextualSpacing/>
              <w:jc w:val="center"/>
            </w:pPr>
            <w:r w:rsidRPr="002F0433">
              <w:t>Генеральный директор</w:t>
            </w:r>
          </w:p>
        </w:tc>
        <w:tc>
          <w:tcPr>
            <w:tcW w:w="1559" w:type="dxa"/>
            <w:shd w:val="clear" w:color="auto" w:fill="FFFFFF"/>
            <w:vAlign w:val="center"/>
          </w:tcPr>
          <w:p w:rsidR="00BD23B9" w:rsidRPr="002F0433" w:rsidRDefault="00BD23B9" w:rsidP="00A61680">
            <w:pPr>
              <w:contextualSpacing/>
              <w:jc w:val="center"/>
            </w:pPr>
            <w:r w:rsidRPr="002F0433">
              <w:t>Карпунин</w:t>
            </w:r>
          </w:p>
          <w:p w:rsidR="00BD23B9" w:rsidRPr="002F0433" w:rsidRDefault="00BD23B9" w:rsidP="00A61680">
            <w:pPr>
              <w:contextualSpacing/>
              <w:jc w:val="center"/>
            </w:pPr>
            <w:r w:rsidRPr="002F0433">
              <w:t>Александр</w:t>
            </w:r>
          </w:p>
          <w:p w:rsidR="00BD23B9" w:rsidRPr="002F0433" w:rsidRDefault="00BD23B9" w:rsidP="00A61680">
            <w:pPr>
              <w:contextualSpacing/>
              <w:jc w:val="center"/>
            </w:pPr>
            <w:r w:rsidRPr="002F0433">
              <w:t>Васильевич</w:t>
            </w:r>
          </w:p>
        </w:tc>
        <w:tc>
          <w:tcPr>
            <w:tcW w:w="1791" w:type="dxa"/>
            <w:shd w:val="clear" w:color="auto" w:fill="FFFFFF"/>
            <w:vAlign w:val="center"/>
          </w:tcPr>
          <w:p w:rsidR="00BD23B9" w:rsidRPr="002F0433" w:rsidRDefault="00BD23B9" w:rsidP="00A61680">
            <w:pPr>
              <w:contextualSpacing/>
              <w:jc w:val="center"/>
            </w:pPr>
            <w:r w:rsidRPr="002F0433">
              <w:t xml:space="preserve">(48751) </w:t>
            </w:r>
          </w:p>
          <w:p w:rsidR="00BD23B9" w:rsidRPr="002F0433" w:rsidRDefault="00BD23B9" w:rsidP="00A61680">
            <w:pPr>
              <w:contextualSpacing/>
              <w:jc w:val="center"/>
            </w:pPr>
            <w:r w:rsidRPr="002F0433">
              <w:t>7-44-75,</w:t>
            </w:r>
          </w:p>
          <w:p w:rsidR="00BD23B9" w:rsidRPr="002F0433" w:rsidRDefault="00BD23B9" w:rsidP="00A61680">
            <w:pPr>
              <w:contextualSpacing/>
              <w:jc w:val="center"/>
            </w:pPr>
            <w:r w:rsidRPr="002F0433">
              <w:t>8-963-931-23-50</w:t>
            </w:r>
          </w:p>
        </w:tc>
      </w:tr>
      <w:tr w:rsidR="002F0433" w:rsidRPr="002F0433" w:rsidTr="00A61680">
        <w:trPr>
          <w:cantSplit/>
          <w:jc w:val="center"/>
        </w:trPr>
        <w:tc>
          <w:tcPr>
            <w:tcW w:w="518" w:type="dxa"/>
            <w:vAlign w:val="center"/>
          </w:tcPr>
          <w:p w:rsidR="00BD23B9" w:rsidRPr="002F0433" w:rsidRDefault="00BD23B9" w:rsidP="00A61680">
            <w:pPr>
              <w:contextualSpacing/>
              <w:jc w:val="center"/>
              <w:rPr>
                <w:b/>
              </w:rPr>
            </w:pPr>
            <w:r w:rsidRPr="002F0433">
              <w:rPr>
                <w:b/>
              </w:rPr>
              <w:t>129.</w:t>
            </w:r>
          </w:p>
        </w:tc>
        <w:tc>
          <w:tcPr>
            <w:tcW w:w="2600" w:type="dxa"/>
            <w:vAlign w:val="center"/>
          </w:tcPr>
          <w:p w:rsidR="00BD23B9" w:rsidRPr="002F0433" w:rsidRDefault="00BD23B9" w:rsidP="00A61680">
            <w:pPr>
              <w:contextualSpacing/>
              <w:jc w:val="center"/>
            </w:pPr>
            <w:r w:rsidRPr="002F0433">
              <w:t>ОАО «Щёкинская горэлектросеть»</w:t>
            </w:r>
          </w:p>
        </w:tc>
        <w:tc>
          <w:tcPr>
            <w:tcW w:w="2078" w:type="dxa"/>
            <w:vAlign w:val="center"/>
          </w:tcPr>
          <w:p w:rsidR="00BD23B9" w:rsidRPr="002F0433" w:rsidRDefault="00BD23B9" w:rsidP="00A61680">
            <w:pPr>
              <w:contextualSpacing/>
              <w:jc w:val="center"/>
            </w:pPr>
            <w:r w:rsidRPr="002F0433">
              <w:t xml:space="preserve">Тульская область, </w:t>
            </w:r>
          </w:p>
          <w:p w:rsidR="00BD23B9" w:rsidRPr="002F0433" w:rsidRDefault="00BD23B9" w:rsidP="00A61680">
            <w:pPr>
              <w:contextualSpacing/>
              <w:jc w:val="center"/>
            </w:pPr>
            <w:r w:rsidRPr="002F0433">
              <w:t xml:space="preserve">г. Щёкино, </w:t>
            </w:r>
          </w:p>
          <w:p w:rsidR="00BD23B9" w:rsidRPr="002F0433" w:rsidRDefault="00BD23B9" w:rsidP="00A61680">
            <w:pPr>
              <w:contextualSpacing/>
              <w:jc w:val="center"/>
            </w:pPr>
            <w:r w:rsidRPr="002F0433">
              <w:t>ул. Советская, д. 32</w:t>
            </w:r>
          </w:p>
          <w:p w:rsidR="00BD23B9" w:rsidRPr="002F0433" w:rsidRDefault="00A61680" w:rsidP="00A61680">
            <w:pPr>
              <w:contextualSpacing/>
              <w:jc w:val="center"/>
              <w:rPr>
                <w:lang w:val="en-US"/>
              </w:rPr>
            </w:pPr>
            <w:hyperlink r:id="rId66" w:history="1">
              <w:r w:rsidR="00BD23B9" w:rsidRPr="002F0433">
                <w:rPr>
                  <w:u w:val="single"/>
                  <w:lang w:val="en-US"/>
                </w:rPr>
                <w:t>elektro55@schekino.tula.net</w:t>
              </w:r>
            </w:hyperlink>
            <w:r w:rsidR="00BD23B9" w:rsidRPr="002F0433">
              <w:rPr>
                <w:lang w:val="en-US"/>
              </w:rPr>
              <w:t xml:space="preserve"> </w:t>
            </w:r>
          </w:p>
        </w:tc>
        <w:tc>
          <w:tcPr>
            <w:tcW w:w="1559" w:type="dxa"/>
            <w:vAlign w:val="center"/>
          </w:tcPr>
          <w:p w:rsidR="00BD23B9" w:rsidRPr="002F0433" w:rsidRDefault="00BD23B9" w:rsidP="00A61680">
            <w:pPr>
              <w:contextualSpacing/>
              <w:jc w:val="center"/>
            </w:pPr>
            <w:r w:rsidRPr="002F0433">
              <w:t>Генеральный директор</w:t>
            </w:r>
          </w:p>
        </w:tc>
        <w:tc>
          <w:tcPr>
            <w:tcW w:w="1559" w:type="dxa"/>
            <w:vAlign w:val="center"/>
          </w:tcPr>
          <w:p w:rsidR="00BD23B9" w:rsidRPr="002F0433" w:rsidRDefault="00BD23B9" w:rsidP="00A61680">
            <w:pPr>
              <w:contextualSpacing/>
              <w:jc w:val="center"/>
            </w:pPr>
            <w:r w:rsidRPr="002F0433">
              <w:t>Губина</w:t>
            </w:r>
          </w:p>
          <w:p w:rsidR="00BD23B9" w:rsidRPr="002F0433" w:rsidRDefault="00BD23B9" w:rsidP="00A61680">
            <w:pPr>
              <w:contextualSpacing/>
              <w:jc w:val="center"/>
            </w:pPr>
            <w:r w:rsidRPr="002F0433">
              <w:t>Валентина</w:t>
            </w:r>
          </w:p>
          <w:p w:rsidR="00BD23B9" w:rsidRPr="002F0433" w:rsidRDefault="00BD23B9" w:rsidP="00A61680">
            <w:pPr>
              <w:contextualSpacing/>
              <w:jc w:val="center"/>
            </w:pPr>
            <w:r w:rsidRPr="002F0433">
              <w:t>Михайловна</w:t>
            </w:r>
          </w:p>
        </w:tc>
        <w:tc>
          <w:tcPr>
            <w:tcW w:w="1791" w:type="dxa"/>
            <w:vAlign w:val="center"/>
          </w:tcPr>
          <w:p w:rsidR="00BD23B9" w:rsidRPr="002F0433" w:rsidRDefault="00BD23B9" w:rsidP="00A61680">
            <w:pPr>
              <w:contextualSpacing/>
              <w:jc w:val="center"/>
            </w:pPr>
            <w:r w:rsidRPr="002F0433">
              <w:t>(48751)</w:t>
            </w:r>
          </w:p>
          <w:p w:rsidR="00BD23B9" w:rsidRPr="002F0433" w:rsidRDefault="00BD23B9" w:rsidP="00A61680">
            <w:pPr>
              <w:contextualSpacing/>
              <w:jc w:val="center"/>
            </w:pPr>
            <w:r w:rsidRPr="002F0433">
              <w:t>5-26-56 (факс),</w:t>
            </w:r>
          </w:p>
          <w:p w:rsidR="00BD23B9" w:rsidRPr="002F0433" w:rsidRDefault="00BD23B9" w:rsidP="00A61680">
            <w:pPr>
              <w:contextualSpacing/>
              <w:jc w:val="center"/>
            </w:pPr>
            <w:r w:rsidRPr="002F0433">
              <w:t>5-28-69,</w:t>
            </w:r>
          </w:p>
          <w:p w:rsidR="00BD23B9" w:rsidRPr="002F0433" w:rsidRDefault="00BD23B9" w:rsidP="00A61680">
            <w:pPr>
              <w:contextualSpacing/>
              <w:jc w:val="center"/>
            </w:pPr>
            <w:r w:rsidRPr="002F0433">
              <w:t>8-910-942-60-07</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Для реализации стратегической цели Схемы территориального планирования - формирование </w:t>
      </w:r>
      <w:r w:rsidRPr="002F0433">
        <w:rPr>
          <w:rFonts w:ascii="Times New Roman Cyr" w:hAnsi="Times New Roman Cyr" w:cs="Times New Roman Cyr"/>
          <w:szCs w:val="24"/>
        </w:rPr>
        <w:lastRenderedPageBreak/>
        <w:t>конкурентоспособной и инвестиционно привлекательной территории района - необходимо, в первую очередь, развитие промышленного и энергетического потенциала как материальной основы его экономического роста.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К основным факторам, сдерживающим темпы развития промышленности в районе, относятся:</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быстрый рост издержек производства в результате ускорения роста цен на сырье, полуфабрикаты, комплектующие, энергоносители и пр.;</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устаревшая технико-технологическая база;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утрата квалифицированных кадров;</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инерция сложившейся структуры производства и ее слабая реструктуризация.</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Отличительной особенностью промышленности Щекинского района является высокий уровень ее отраслевой диверсификации.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Для территориальной организации промышленности района свойственна высокая степень концентрации и централизации производства.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Большая часть промышленного потенциала района (68,0%) сосредоточена на территории - промышленных центров: Щекино и Советск. </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В Схеме территориального планирования Щекинского района стратегической целью ставится обеспечение высоких устойчивых темпов развития промышленного производства, восстановление места и роли промышленного производства в соответствии с потенциалом и конкурентными преимуществами территории области.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Приоритетами промышленного производства в долгосрочной перспективе является развитие химического и топливно-энергетического комплексов как конкурентоспособных секторов экономики Щекинского района.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Развитие предприятий оборонно-промышленного комплекса, обладающих значительным инновационным потенциалом, также является одним из приоритетных направлений в обеспечении устойчивого роста объемов промышленного производства.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В связи с развитием строительного комплекса сохранится и на перспективу тенденция интенсивного развития промышленности строительных материалов.</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В перспективном периоде будет не только восстановлена, но и получит дальнейшее развитие легкая промышленность.</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В связи с развитием сельского хозяйства, восстановлением и расширением сырьевой базы получит развитие пищевая и перерабатывающая промышленность.</w:t>
      </w:r>
    </w:p>
    <w:p w:rsidR="00BD23B9" w:rsidRPr="002F0433" w:rsidRDefault="00BD23B9" w:rsidP="00BD23B9">
      <w:pPr>
        <w:pStyle w:val="3"/>
        <w:rPr>
          <w:rFonts w:ascii="Times New Roman Cyr" w:hAnsi="Times New Roman Cyr" w:cs="Times New Roman Cyr"/>
        </w:rPr>
      </w:pPr>
      <w:r w:rsidRPr="002F0433">
        <w:t>6.3.9 Основные направления развития отраслей промышленности Щекинского района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Современная экономическая ситуация в России и мире, а также прогнозы ее развития делают целесообразными следующие направления развития отраслей промышленности Щекинского района. </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b/>
          <w:szCs w:val="24"/>
        </w:rPr>
      </w:pPr>
      <w:r w:rsidRPr="002F0433">
        <w:rPr>
          <w:rFonts w:ascii="Times New Roman Cyr" w:hAnsi="Times New Roman Cyr" w:cs="Times New Roman Cyr"/>
          <w:b/>
          <w:szCs w:val="24"/>
        </w:rPr>
        <w:t>Химическая промышленность:</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модернизация и расширение мощностей существующих химических предприятий;</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увеличение доли высокотехнологичной наукоемкой продукции с высокой нормой добавленной стоимости;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доведение качества всей химической продукции до уровня мировых стандартов;</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дальнейшее развитие технологических цепочек внутри кластера химических предприятий Тульской области; преодоление «узких мест» по сырью и промежуточным продуктам, в том числе за счет сотрудничества с крупнейшими российскими нефтяными компаниями (включая ПАО «НК «Роснефть»);</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создание в среднесрочной перспективе нефтехимического кластера, который будет производить химическую продукцию с высокой нормой добавленной стоимости как на экспорт, так и для внутреннего потребления;</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значительное снижение уровня загрязнений, создаваемых химическими производствами.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b/>
          <w:szCs w:val="24"/>
        </w:rPr>
      </w:pPr>
      <w:r w:rsidRPr="002F0433">
        <w:rPr>
          <w:rFonts w:ascii="Times New Roman Cyr" w:hAnsi="Times New Roman Cyr" w:cs="Times New Roman Cyr"/>
          <w:b/>
          <w:szCs w:val="24"/>
        </w:rPr>
        <w:t>ОПК и машиностроение:</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диверсификация выпуска за счет увеличение доли продукции двойного и гражданского назначения с целью повышения устойчивости предприятий к колебаниям рынка и перепадам в бюджетном финансировании;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модернизация основных фондов и повышение квалификации персонала с целью дальнейшего повышения качества и конкурентоспособности выпускаемой продукции;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активизация инновационной деятельности предприятий ОПК и машиностроения;</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повышение производительности труда и степени загрузки основных фондов;</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усиление сотрудничества с крупными общенациональными компаниями (ПАО «НК «Роснефть», ОАО РЖД, Росавтодор и др.) с целью увеличения поставок нужных им машин, оборудования и комплектующих, в том числе в рамках ожидаемой реализации крупных инфраструктурных проектов;</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активизация деятельности в рамках программ импортозамещения (в том числе с участием регионального и федерального фондов развития промышленности);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поиск возможностей для увеличения объемов экспорта машиностроительной продукции.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b/>
          <w:szCs w:val="24"/>
        </w:rPr>
      </w:pPr>
      <w:r w:rsidRPr="002F0433">
        <w:rPr>
          <w:rFonts w:ascii="Times New Roman Cyr" w:hAnsi="Times New Roman Cyr" w:cs="Times New Roman Cyr"/>
          <w:b/>
          <w:szCs w:val="24"/>
        </w:rPr>
        <w:t>Пищевая и легкая промышленность:</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увеличение поставок продукции на рынок московского региона, выход на новые рынки сбыта;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модернизация производственных мощностей с целью расширения ассортимента и повышения качества продукции, а также повышения производительности труда.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b/>
          <w:szCs w:val="24"/>
        </w:rPr>
      </w:pPr>
      <w:r w:rsidRPr="002F0433">
        <w:rPr>
          <w:rFonts w:ascii="Times New Roman Cyr" w:hAnsi="Times New Roman Cyr" w:cs="Times New Roman Cyr"/>
          <w:b/>
          <w:szCs w:val="24"/>
        </w:rPr>
        <w:t>Энергетика: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увеличение эффективности использования существующих энергоустановок;</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снижение зависимости от импортируемой электроэнергии;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строительства новых энергетических мощностей.</w:t>
      </w:r>
    </w:p>
    <w:p w:rsidR="00BD23B9" w:rsidRPr="002F0433" w:rsidRDefault="00BD23B9" w:rsidP="00BD23B9">
      <w:pPr>
        <w:widowControl w:val="0"/>
        <w:autoSpaceDE w:val="0"/>
        <w:autoSpaceDN w:val="0"/>
        <w:adjustRightInd w:val="0"/>
        <w:spacing w:before="240" w:after="120"/>
        <w:ind w:firstLine="720"/>
        <w:jc w:val="center"/>
        <w:rPr>
          <w:rFonts w:ascii="Times New Roman Cyr" w:hAnsi="Times New Roman Cyr" w:cs="Times New Roman Cyr"/>
          <w:szCs w:val="24"/>
        </w:rPr>
      </w:pPr>
      <w:r w:rsidRPr="002F0433">
        <w:rPr>
          <w:rFonts w:ascii="Times New Roman Cyr" w:hAnsi="Times New Roman Cyr" w:cs="Times New Roman Cyr"/>
          <w:b/>
          <w:szCs w:val="24"/>
        </w:rPr>
        <w:t>Механизмы реализации промышленной стратегии Щекинского района.</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В качестве ключевых механизмов и инструментов реализации промышленной стратегии Щекинского района будут использоваться:</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различные меры финансовой поддержки промышленных предприятий, работающих в районе (предоставление налоговых льгот и государственных гарантий по инвестиционным проектам); при этом преобладающая часть льгот финансового характера будет предоставляться производствам, развернутым на территориях с особыми режимами налогообложения (ОЭЗ, индустриальные парки и технопарки, ТОРы);</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помощь в снятии инфраструктурных ограничений, препятствующих расширению промышленного производства и запуску новых инвестиционных проектов; при этом финансирование инфраструктурного строительства из бюджета области также будет привязано к ОЭЗ, индустриальным паркам и ТОРам;</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снижение бюрократических барьеров для тульских предприятий; закрепление практики упрощенного и прозрачного административного взаимодействиями между предприятиями и региональными органами власти;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расширение масштабов деятельности институтов, отвечающих за поддержку региональной промышленности, в том числе Корпорации развития Тульской области и регионального фонда развития промышленности. </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оказание содействия промышленным предприятиям Тульской области по привлечению различных мер поддержки ФРПРФ и Минпромторга РФ в действующих федеральных программах финансирования и субсидирования;</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участие регионального фонда развития промышленности в программе по заключению специальных инвестиционных контрактов (СПИК) в качестве оператора, а также участие в создании Государственной информационной системы промышленности (ГИСП);</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заключение соглашений с образовательными организациями Тульской области по организации подготовки профессиональных кадров для промышленных предприятий;</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 активизация деятельности Тульского областного фонда поддержки малого предпринимательства за счет увеличения масштаба выделяемых субсидий и гарантийных поручительств перед банками.</w:t>
      </w:r>
    </w:p>
    <w:p w:rsidR="00BD23B9" w:rsidRPr="002F0433" w:rsidRDefault="00BD23B9" w:rsidP="00BD23B9">
      <w:pPr>
        <w:pStyle w:val="2"/>
        <w:rPr>
          <w:color w:val="auto"/>
        </w:rPr>
      </w:pPr>
      <w:r w:rsidRPr="002F0433">
        <w:rPr>
          <w:color w:val="auto"/>
        </w:rPr>
        <w:t>6.4 Агропромышленный комплекс.</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Особенностью развития экономики Щекинского района является промышленно-аграрная направленность ее специализации.</w:t>
      </w:r>
    </w:p>
    <w:p w:rsidR="00BD23B9" w:rsidRPr="002F0433" w:rsidRDefault="00BD23B9" w:rsidP="00BD23B9">
      <w:pPr>
        <w:widowControl w:val="0"/>
        <w:autoSpaceDE w:val="0"/>
        <w:autoSpaceDN w:val="0"/>
        <w:adjustRightInd w:val="0"/>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В отличие от регионов, расположенных в центрально-черноземной зоне, отрасли АПК Щекинского района не имеют столь большого значения в развитии ее экономики, хотя и занимают важное место в формировании валового регионального продукта.</w:t>
      </w:r>
    </w:p>
    <w:p w:rsidR="00BD23B9" w:rsidRPr="002F0433" w:rsidRDefault="00BD23B9" w:rsidP="00BD23B9">
      <w:pPr>
        <w:pStyle w:val="3"/>
      </w:pPr>
      <w:r w:rsidRPr="002F0433">
        <w:t>6.4.1 Список организаций АПК и КФХ Щекинского района ( по состоянию на 25.01.2017г.)</w:t>
      </w:r>
    </w:p>
    <w:p w:rsidR="00BD23B9" w:rsidRPr="002F0433" w:rsidRDefault="00BD23B9" w:rsidP="00BD23B9">
      <w:pPr>
        <w:pStyle w:val="9"/>
      </w:pPr>
      <w:r w:rsidRPr="002F0433">
        <w:t>Таблица 6.4.1.1</w:t>
      </w:r>
    </w:p>
    <w:tbl>
      <w:tblPr>
        <w:tblW w:w="9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77"/>
        <w:gridCol w:w="3582"/>
        <w:gridCol w:w="3400"/>
      </w:tblGrid>
      <w:tr w:rsidR="002F0433" w:rsidRPr="002F0433" w:rsidTr="00A61680">
        <w:trPr>
          <w:trHeight w:val="20"/>
          <w:tblHeader/>
          <w:jc w:val="center"/>
        </w:trPr>
        <w:tc>
          <w:tcPr>
            <w:tcW w:w="2777" w:type="dxa"/>
            <w:vAlign w:val="center"/>
            <w:hideMark/>
          </w:tcPr>
          <w:p w:rsidR="00BD23B9" w:rsidRPr="002F0433" w:rsidRDefault="00BD23B9" w:rsidP="00A61680">
            <w:pPr>
              <w:jc w:val="center"/>
              <w:rPr>
                <w:b/>
                <w:szCs w:val="24"/>
              </w:rPr>
            </w:pPr>
            <w:r w:rsidRPr="002F0433">
              <w:rPr>
                <w:b/>
                <w:szCs w:val="24"/>
              </w:rPr>
              <w:t>Наименование организации АПК, КФХ</w:t>
            </w:r>
          </w:p>
        </w:tc>
        <w:tc>
          <w:tcPr>
            <w:tcW w:w="3582" w:type="dxa"/>
            <w:vAlign w:val="center"/>
          </w:tcPr>
          <w:p w:rsidR="00BD23B9" w:rsidRPr="002F0433" w:rsidRDefault="00BD23B9" w:rsidP="00A61680">
            <w:pPr>
              <w:jc w:val="center"/>
              <w:rPr>
                <w:b/>
                <w:szCs w:val="24"/>
              </w:rPr>
            </w:pPr>
            <w:r w:rsidRPr="002F0433">
              <w:rPr>
                <w:b/>
                <w:szCs w:val="24"/>
              </w:rPr>
              <w:t>Адрес организации</w:t>
            </w:r>
          </w:p>
        </w:tc>
        <w:tc>
          <w:tcPr>
            <w:tcW w:w="3400" w:type="dxa"/>
            <w:vAlign w:val="center"/>
          </w:tcPr>
          <w:p w:rsidR="00BD23B9" w:rsidRPr="002F0433" w:rsidRDefault="00BD23B9" w:rsidP="00A61680">
            <w:pPr>
              <w:jc w:val="center"/>
              <w:rPr>
                <w:b/>
                <w:szCs w:val="24"/>
              </w:rPr>
            </w:pPr>
            <w:r w:rsidRPr="002F0433">
              <w:rPr>
                <w:b/>
                <w:szCs w:val="24"/>
              </w:rPr>
              <w:t>Направления деятельности</w:t>
            </w:r>
          </w:p>
        </w:tc>
      </w:tr>
      <w:tr w:rsidR="002F0433" w:rsidRPr="002F0433" w:rsidTr="00A61680">
        <w:trPr>
          <w:trHeight w:val="20"/>
          <w:jc w:val="center"/>
        </w:trPr>
        <w:tc>
          <w:tcPr>
            <w:tcW w:w="2777" w:type="dxa"/>
            <w:hideMark/>
          </w:tcPr>
          <w:p w:rsidR="00BD23B9" w:rsidRPr="002F0433" w:rsidRDefault="00BD23B9" w:rsidP="00A61680">
            <w:pPr>
              <w:jc w:val="center"/>
              <w:rPr>
                <w:b/>
                <w:szCs w:val="24"/>
              </w:rPr>
            </w:pPr>
            <w:r w:rsidRPr="002F0433">
              <w:rPr>
                <w:szCs w:val="24"/>
                <w:lang w:eastAsia="en-US"/>
              </w:rPr>
              <w:t>ООО Ордена Ленина племзавод «Новая жизнь» им. И.М.Семенова</w:t>
            </w:r>
          </w:p>
        </w:tc>
        <w:tc>
          <w:tcPr>
            <w:tcW w:w="3582" w:type="dxa"/>
          </w:tcPr>
          <w:p w:rsidR="00BD23B9" w:rsidRPr="002F0433" w:rsidRDefault="00BD23B9" w:rsidP="00A61680">
            <w:pPr>
              <w:jc w:val="center"/>
              <w:rPr>
                <w:szCs w:val="24"/>
              </w:rPr>
            </w:pPr>
            <w:r w:rsidRPr="002F0433">
              <w:rPr>
                <w:szCs w:val="24"/>
              </w:rPr>
              <w:t>301226, Тульская область, Щекинский район, с. Карамышево, ул. Центральная, д. 1</w:t>
            </w:r>
          </w:p>
        </w:tc>
        <w:tc>
          <w:tcPr>
            <w:tcW w:w="3400" w:type="dxa"/>
          </w:tcPr>
          <w:p w:rsidR="00BD23B9" w:rsidRPr="002F0433" w:rsidRDefault="00BD23B9" w:rsidP="00A61680">
            <w:pPr>
              <w:jc w:val="center"/>
              <w:rPr>
                <w:szCs w:val="24"/>
              </w:rPr>
            </w:pPr>
            <w:r w:rsidRPr="002F0433">
              <w:rPr>
                <w:szCs w:val="24"/>
              </w:rPr>
              <w:t>1.растениеводство (зерно, картофель, овощи),</w:t>
            </w:r>
          </w:p>
          <w:p w:rsidR="00BD23B9" w:rsidRPr="002F0433" w:rsidRDefault="00BD23B9" w:rsidP="00A61680">
            <w:pPr>
              <w:jc w:val="center"/>
              <w:rPr>
                <w:szCs w:val="24"/>
              </w:rPr>
            </w:pPr>
            <w:r w:rsidRPr="002F0433">
              <w:rPr>
                <w:szCs w:val="24"/>
              </w:rPr>
              <w:t>2. животноводство (молоко, мясо КРС)</w:t>
            </w:r>
          </w:p>
        </w:tc>
      </w:tr>
      <w:tr w:rsidR="002F0433" w:rsidRPr="002F0433" w:rsidTr="00A61680">
        <w:trPr>
          <w:trHeight w:val="20"/>
          <w:jc w:val="center"/>
        </w:trPr>
        <w:tc>
          <w:tcPr>
            <w:tcW w:w="2777" w:type="dxa"/>
            <w:hideMark/>
          </w:tcPr>
          <w:p w:rsidR="00BD23B9" w:rsidRPr="002F0433" w:rsidRDefault="00BD23B9" w:rsidP="00A61680">
            <w:pPr>
              <w:jc w:val="center"/>
              <w:rPr>
                <w:szCs w:val="24"/>
                <w:lang w:eastAsia="en-US"/>
              </w:rPr>
            </w:pPr>
            <w:r w:rsidRPr="002F0433">
              <w:rPr>
                <w:szCs w:val="24"/>
                <w:lang w:eastAsia="en-US"/>
              </w:rPr>
              <w:t>С/х артель (колхоз) «Родина»</w:t>
            </w:r>
          </w:p>
        </w:tc>
        <w:tc>
          <w:tcPr>
            <w:tcW w:w="3582" w:type="dxa"/>
          </w:tcPr>
          <w:p w:rsidR="00BD23B9" w:rsidRPr="002F0433" w:rsidRDefault="00BD23B9" w:rsidP="00A61680">
            <w:pPr>
              <w:jc w:val="center"/>
              <w:rPr>
                <w:szCs w:val="24"/>
              </w:rPr>
            </w:pPr>
            <w:r w:rsidRPr="002F0433">
              <w:rPr>
                <w:szCs w:val="24"/>
              </w:rPr>
              <w:t>301222, Тульская область, Щекинский район, с. Царево</w:t>
            </w:r>
          </w:p>
        </w:tc>
        <w:tc>
          <w:tcPr>
            <w:tcW w:w="3400" w:type="dxa"/>
          </w:tcPr>
          <w:p w:rsidR="00BD23B9" w:rsidRPr="002F0433" w:rsidRDefault="00BD23B9" w:rsidP="00A61680">
            <w:pPr>
              <w:jc w:val="center"/>
              <w:rPr>
                <w:szCs w:val="24"/>
              </w:rPr>
            </w:pPr>
            <w:r w:rsidRPr="002F0433">
              <w:rPr>
                <w:szCs w:val="24"/>
              </w:rPr>
              <w:t xml:space="preserve">1.растениеводство (зерно, овощи) </w:t>
            </w:r>
          </w:p>
        </w:tc>
      </w:tr>
      <w:tr w:rsidR="002F0433" w:rsidRPr="002F0433" w:rsidTr="00A61680">
        <w:trPr>
          <w:trHeight w:val="20"/>
          <w:jc w:val="center"/>
        </w:trPr>
        <w:tc>
          <w:tcPr>
            <w:tcW w:w="2777" w:type="dxa"/>
            <w:hideMark/>
          </w:tcPr>
          <w:p w:rsidR="00BD23B9" w:rsidRPr="002F0433" w:rsidRDefault="00BD23B9" w:rsidP="00A61680">
            <w:pPr>
              <w:jc w:val="center"/>
              <w:rPr>
                <w:szCs w:val="24"/>
                <w:lang w:eastAsia="en-US"/>
              </w:rPr>
            </w:pPr>
            <w:r w:rsidRPr="002F0433">
              <w:rPr>
                <w:szCs w:val="24"/>
                <w:lang w:eastAsia="en-US"/>
              </w:rPr>
              <w:t>СПК «Крапивенский»</w:t>
            </w:r>
          </w:p>
        </w:tc>
        <w:tc>
          <w:tcPr>
            <w:tcW w:w="3582" w:type="dxa"/>
          </w:tcPr>
          <w:p w:rsidR="00BD23B9" w:rsidRPr="002F0433" w:rsidRDefault="00BD23B9" w:rsidP="00A61680">
            <w:pPr>
              <w:jc w:val="center"/>
              <w:rPr>
                <w:szCs w:val="24"/>
                <w:lang w:eastAsia="en-US"/>
              </w:rPr>
            </w:pPr>
            <w:r w:rsidRPr="002F0433">
              <w:rPr>
                <w:szCs w:val="24"/>
              </w:rPr>
              <w:t>301233, Тульская область, Щекинский район, с. Крапивна, ул. К.Либкнехта, д. 1</w:t>
            </w:r>
          </w:p>
        </w:tc>
        <w:tc>
          <w:tcPr>
            <w:tcW w:w="3400" w:type="dxa"/>
          </w:tcPr>
          <w:p w:rsidR="00BD23B9" w:rsidRPr="002F0433" w:rsidRDefault="00BD23B9" w:rsidP="00A61680">
            <w:pPr>
              <w:jc w:val="center"/>
              <w:rPr>
                <w:szCs w:val="24"/>
              </w:rPr>
            </w:pPr>
            <w:r w:rsidRPr="002F0433">
              <w:rPr>
                <w:szCs w:val="24"/>
              </w:rPr>
              <w:t>1.растениеводство (зерно)</w:t>
            </w:r>
          </w:p>
          <w:p w:rsidR="00BD23B9" w:rsidRPr="002F0433" w:rsidRDefault="00BD23B9" w:rsidP="00A61680">
            <w:pPr>
              <w:jc w:val="center"/>
              <w:rPr>
                <w:szCs w:val="24"/>
              </w:rPr>
            </w:pPr>
          </w:p>
        </w:tc>
      </w:tr>
      <w:tr w:rsidR="002F0433" w:rsidRPr="002F0433" w:rsidTr="00A61680">
        <w:trPr>
          <w:trHeight w:val="20"/>
          <w:jc w:val="center"/>
        </w:trPr>
        <w:tc>
          <w:tcPr>
            <w:tcW w:w="2777" w:type="dxa"/>
            <w:hideMark/>
          </w:tcPr>
          <w:p w:rsidR="00BD23B9" w:rsidRPr="002F0433" w:rsidRDefault="00BD23B9" w:rsidP="00A61680">
            <w:pPr>
              <w:jc w:val="center"/>
              <w:rPr>
                <w:szCs w:val="24"/>
                <w:lang w:eastAsia="en-US"/>
              </w:rPr>
            </w:pPr>
            <w:r w:rsidRPr="002F0433">
              <w:rPr>
                <w:szCs w:val="24"/>
                <w:lang w:eastAsia="en-US"/>
              </w:rPr>
              <w:t>ООО «Пришненское»</w:t>
            </w:r>
          </w:p>
        </w:tc>
        <w:tc>
          <w:tcPr>
            <w:tcW w:w="3582" w:type="dxa"/>
          </w:tcPr>
          <w:p w:rsidR="00BD23B9" w:rsidRPr="002F0433" w:rsidRDefault="00BD23B9" w:rsidP="00A61680">
            <w:pPr>
              <w:jc w:val="center"/>
              <w:rPr>
                <w:szCs w:val="24"/>
                <w:lang w:eastAsia="en-US"/>
              </w:rPr>
            </w:pPr>
            <w:r w:rsidRPr="002F0433">
              <w:rPr>
                <w:szCs w:val="24"/>
                <w:lang w:eastAsia="en-US"/>
              </w:rPr>
              <w:t>301231, Тульская область, Щекинский район, с. Пришня, ул. Парковая, д. 6</w:t>
            </w:r>
          </w:p>
        </w:tc>
        <w:tc>
          <w:tcPr>
            <w:tcW w:w="3400" w:type="dxa"/>
          </w:tcPr>
          <w:p w:rsidR="00BD23B9" w:rsidRPr="002F0433" w:rsidRDefault="00BD23B9" w:rsidP="00A61680">
            <w:pPr>
              <w:jc w:val="center"/>
              <w:rPr>
                <w:szCs w:val="24"/>
              </w:rPr>
            </w:pPr>
            <w:r w:rsidRPr="002F0433">
              <w:rPr>
                <w:szCs w:val="24"/>
              </w:rPr>
              <w:t>1.растениеводство (зерно, картофель, рапс),</w:t>
            </w:r>
          </w:p>
          <w:p w:rsidR="00BD23B9" w:rsidRPr="002F0433" w:rsidRDefault="00BD23B9" w:rsidP="00A61680">
            <w:pPr>
              <w:jc w:val="center"/>
              <w:rPr>
                <w:szCs w:val="24"/>
              </w:rPr>
            </w:pPr>
            <w:r w:rsidRPr="002F0433">
              <w:rPr>
                <w:szCs w:val="24"/>
              </w:rPr>
              <w:t>2. животноводство (молоко, мясо КРС)</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«Виктория»</w:t>
            </w:r>
          </w:p>
        </w:tc>
        <w:tc>
          <w:tcPr>
            <w:tcW w:w="3582" w:type="dxa"/>
          </w:tcPr>
          <w:p w:rsidR="00BD23B9" w:rsidRPr="002F0433" w:rsidRDefault="00BD23B9" w:rsidP="00A61680">
            <w:pPr>
              <w:jc w:val="center"/>
              <w:rPr>
                <w:szCs w:val="24"/>
              </w:rPr>
            </w:pPr>
            <w:r w:rsidRPr="002F0433">
              <w:rPr>
                <w:szCs w:val="24"/>
                <w:lang w:eastAsia="en-US"/>
              </w:rPr>
              <w:t>301237, Тульская область, Щекинский район, с. Малынь, д. 17</w:t>
            </w:r>
          </w:p>
        </w:tc>
        <w:tc>
          <w:tcPr>
            <w:tcW w:w="3400" w:type="dxa"/>
          </w:tcPr>
          <w:p w:rsidR="00BD23B9" w:rsidRPr="002F0433" w:rsidRDefault="00BD23B9" w:rsidP="00A61680">
            <w:pPr>
              <w:jc w:val="center"/>
              <w:rPr>
                <w:szCs w:val="24"/>
              </w:rPr>
            </w:pPr>
            <w:r w:rsidRPr="002F0433">
              <w:rPr>
                <w:szCs w:val="24"/>
              </w:rPr>
              <w:t>1.растениеводство (зерно, рапс)</w:t>
            </w:r>
          </w:p>
          <w:p w:rsidR="00BD23B9" w:rsidRPr="002F0433" w:rsidRDefault="00BD23B9" w:rsidP="00A61680">
            <w:pPr>
              <w:jc w:val="center"/>
              <w:rPr>
                <w:szCs w:val="24"/>
              </w:rPr>
            </w:pP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«Плава»</w:t>
            </w:r>
          </w:p>
        </w:tc>
        <w:tc>
          <w:tcPr>
            <w:tcW w:w="3582" w:type="dxa"/>
          </w:tcPr>
          <w:p w:rsidR="00BD23B9" w:rsidRPr="002F0433" w:rsidRDefault="00BD23B9" w:rsidP="00A61680">
            <w:pPr>
              <w:jc w:val="center"/>
              <w:rPr>
                <w:szCs w:val="24"/>
              </w:rPr>
            </w:pPr>
            <w:r w:rsidRPr="002F0433">
              <w:rPr>
                <w:szCs w:val="24"/>
                <w:lang w:eastAsia="en-US"/>
              </w:rPr>
              <w:t>301236, Тульская область, Щекинский район, п. Алимкина, ул. Комсомольская, д. 1</w:t>
            </w:r>
          </w:p>
        </w:tc>
        <w:tc>
          <w:tcPr>
            <w:tcW w:w="3400" w:type="dxa"/>
          </w:tcPr>
          <w:p w:rsidR="00BD23B9" w:rsidRPr="002F0433" w:rsidRDefault="00BD23B9" w:rsidP="00A61680">
            <w:pPr>
              <w:jc w:val="center"/>
              <w:rPr>
                <w:szCs w:val="24"/>
              </w:rPr>
            </w:pPr>
            <w:r w:rsidRPr="002F0433">
              <w:rPr>
                <w:szCs w:val="24"/>
              </w:rPr>
              <w:t>1.растениеводство (зерно, картофель, овощи, ягоды, фрукты)</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ЗАО «Никольское»</w:t>
            </w:r>
          </w:p>
        </w:tc>
        <w:tc>
          <w:tcPr>
            <w:tcW w:w="3582" w:type="dxa"/>
          </w:tcPr>
          <w:p w:rsidR="00BD23B9" w:rsidRPr="002F0433" w:rsidRDefault="00BD23B9" w:rsidP="00A61680">
            <w:pPr>
              <w:jc w:val="center"/>
              <w:rPr>
                <w:szCs w:val="24"/>
              </w:rPr>
            </w:pPr>
            <w:r w:rsidRPr="002F0433">
              <w:rPr>
                <w:szCs w:val="24"/>
              </w:rPr>
              <w:t xml:space="preserve">301235, </w:t>
            </w:r>
            <w:r w:rsidRPr="002F0433">
              <w:rPr>
                <w:szCs w:val="24"/>
                <w:lang w:eastAsia="en-US"/>
              </w:rPr>
              <w:t>Тульская область, Щекинский район, с. Никольское, ул. Береговая, д. 1</w:t>
            </w:r>
          </w:p>
        </w:tc>
        <w:tc>
          <w:tcPr>
            <w:tcW w:w="3400" w:type="dxa"/>
          </w:tcPr>
          <w:p w:rsidR="00BD23B9" w:rsidRPr="002F0433" w:rsidRDefault="00BD23B9" w:rsidP="00A61680">
            <w:pPr>
              <w:jc w:val="center"/>
              <w:rPr>
                <w:szCs w:val="24"/>
              </w:rPr>
            </w:pPr>
            <w:r w:rsidRPr="002F0433">
              <w:rPr>
                <w:szCs w:val="24"/>
              </w:rPr>
              <w:t>1.растениеводство (зерно),</w:t>
            </w:r>
          </w:p>
          <w:p w:rsidR="00BD23B9" w:rsidRPr="002F0433" w:rsidRDefault="00BD23B9" w:rsidP="00A61680">
            <w:pPr>
              <w:jc w:val="center"/>
              <w:rPr>
                <w:szCs w:val="24"/>
              </w:rPr>
            </w:pPr>
            <w:r w:rsidRPr="002F0433">
              <w:rPr>
                <w:szCs w:val="24"/>
              </w:rPr>
              <w:t>2. животноводство (молоко, мясо КРС)</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ПХ «Лазаревское»</w:t>
            </w:r>
          </w:p>
        </w:tc>
        <w:tc>
          <w:tcPr>
            <w:tcW w:w="3582" w:type="dxa"/>
          </w:tcPr>
          <w:p w:rsidR="00BD23B9" w:rsidRPr="002F0433" w:rsidRDefault="00BD23B9" w:rsidP="00A61680">
            <w:pPr>
              <w:jc w:val="center"/>
              <w:rPr>
                <w:szCs w:val="24"/>
              </w:rPr>
            </w:pPr>
            <w:r w:rsidRPr="002F0433">
              <w:rPr>
                <w:szCs w:val="24"/>
                <w:lang w:eastAsia="en-US"/>
              </w:rPr>
              <w:t>301220, Тульская область, Щекинский район, п. Лазарево, ул. Луговая, д. 1</w:t>
            </w:r>
          </w:p>
        </w:tc>
        <w:tc>
          <w:tcPr>
            <w:tcW w:w="3400" w:type="dxa"/>
          </w:tcPr>
          <w:p w:rsidR="00BD23B9" w:rsidRPr="002F0433" w:rsidRDefault="00BD23B9" w:rsidP="00A61680">
            <w:pPr>
              <w:jc w:val="center"/>
              <w:rPr>
                <w:szCs w:val="24"/>
              </w:rPr>
            </w:pPr>
            <w:r w:rsidRPr="002F0433">
              <w:rPr>
                <w:szCs w:val="24"/>
              </w:rPr>
              <w:t>1.растениеводство (зерно, картофель),</w:t>
            </w:r>
          </w:p>
          <w:p w:rsidR="00BD23B9" w:rsidRPr="002F0433" w:rsidRDefault="00BD23B9" w:rsidP="00A61680">
            <w:pPr>
              <w:jc w:val="center"/>
              <w:rPr>
                <w:szCs w:val="24"/>
              </w:rPr>
            </w:pPr>
            <w:r w:rsidRPr="002F0433">
              <w:rPr>
                <w:szCs w:val="24"/>
              </w:rPr>
              <w:t>2. животноводство (мясо свиней, молоко, мясо КРС)</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«Тантал»</w:t>
            </w:r>
          </w:p>
        </w:tc>
        <w:tc>
          <w:tcPr>
            <w:tcW w:w="3582" w:type="dxa"/>
          </w:tcPr>
          <w:p w:rsidR="00BD23B9" w:rsidRPr="002F0433" w:rsidRDefault="00BD23B9" w:rsidP="00A61680">
            <w:pPr>
              <w:jc w:val="center"/>
              <w:rPr>
                <w:szCs w:val="24"/>
              </w:rPr>
            </w:pPr>
            <w:r w:rsidRPr="002F0433">
              <w:rPr>
                <w:szCs w:val="24"/>
                <w:lang w:eastAsia="en-US"/>
              </w:rPr>
              <w:t>301205, Тульская область, Щекинский район, г. Советск, ул. Лесная, д. 4</w:t>
            </w:r>
          </w:p>
        </w:tc>
        <w:tc>
          <w:tcPr>
            <w:tcW w:w="3400" w:type="dxa"/>
          </w:tcPr>
          <w:p w:rsidR="00BD23B9" w:rsidRPr="002F0433" w:rsidRDefault="00BD23B9" w:rsidP="00A61680">
            <w:pPr>
              <w:jc w:val="center"/>
              <w:rPr>
                <w:szCs w:val="24"/>
              </w:rPr>
            </w:pPr>
            <w:r w:rsidRPr="002F0433">
              <w:rPr>
                <w:szCs w:val="24"/>
              </w:rPr>
              <w:t>1.растениеводство (зерно, картофель)</w:t>
            </w:r>
          </w:p>
          <w:p w:rsidR="00BD23B9" w:rsidRPr="002F0433" w:rsidRDefault="00BD23B9" w:rsidP="00A61680">
            <w:pPr>
              <w:jc w:val="center"/>
              <w:rPr>
                <w:szCs w:val="24"/>
              </w:rPr>
            </w:pP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«СТУАгро»</w:t>
            </w:r>
          </w:p>
        </w:tc>
        <w:tc>
          <w:tcPr>
            <w:tcW w:w="3582" w:type="dxa"/>
          </w:tcPr>
          <w:p w:rsidR="00BD23B9" w:rsidRPr="002F0433" w:rsidRDefault="00BD23B9" w:rsidP="00A61680">
            <w:pPr>
              <w:jc w:val="center"/>
              <w:rPr>
                <w:szCs w:val="24"/>
              </w:rPr>
            </w:pPr>
            <w:r w:rsidRPr="002F0433">
              <w:rPr>
                <w:szCs w:val="24"/>
                <w:lang w:eastAsia="en-US"/>
              </w:rPr>
              <w:t>301233, Тульская область, Щекинский район, с Малынь, д 17</w:t>
            </w:r>
          </w:p>
        </w:tc>
        <w:tc>
          <w:tcPr>
            <w:tcW w:w="3400" w:type="dxa"/>
          </w:tcPr>
          <w:p w:rsidR="00BD23B9" w:rsidRPr="002F0433" w:rsidRDefault="00BD23B9" w:rsidP="00A61680">
            <w:pPr>
              <w:jc w:val="center"/>
              <w:rPr>
                <w:szCs w:val="24"/>
              </w:rPr>
            </w:pPr>
            <w:r w:rsidRPr="002F0433">
              <w:rPr>
                <w:szCs w:val="24"/>
              </w:rPr>
              <w:t>1.растениеводство (зерно, рапс)</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КФХ «Заречье»</w:t>
            </w:r>
          </w:p>
        </w:tc>
        <w:tc>
          <w:tcPr>
            <w:tcW w:w="3582" w:type="dxa"/>
          </w:tcPr>
          <w:p w:rsidR="00BD23B9" w:rsidRPr="002F0433" w:rsidRDefault="00BD23B9" w:rsidP="00A61680">
            <w:pPr>
              <w:jc w:val="center"/>
              <w:rPr>
                <w:szCs w:val="24"/>
              </w:rPr>
            </w:pPr>
            <w:r w:rsidRPr="002F0433">
              <w:rPr>
                <w:szCs w:val="24"/>
                <w:lang w:eastAsia="en-US"/>
              </w:rPr>
              <w:t>301222, Тульская область, Щекинский район, с. Пирогово 1-ое</w:t>
            </w:r>
          </w:p>
        </w:tc>
        <w:tc>
          <w:tcPr>
            <w:tcW w:w="3400" w:type="dxa"/>
          </w:tcPr>
          <w:p w:rsidR="00BD23B9" w:rsidRPr="002F0433" w:rsidRDefault="00BD23B9" w:rsidP="00A61680">
            <w:pPr>
              <w:jc w:val="center"/>
              <w:rPr>
                <w:szCs w:val="24"/>
              </w:rPr>
            </w:pPr>
            <w:r w:rsidRPr="002F0433">
              <w:rPr>
                <w:szCs w:val="24"/>
              </w:rPr>
              <w:t>1.растениеводство (зерно, картофель)</w:t>
            </w:r>
          </w:p>
          <w:p w:rsidR="00BD23B9" w:rsidRPr="002F0433" w:rsidRDefault="00BD23B9" w:rsidP="00A61680">
            <w:pPr>
              <w:jc w:val="center"/>
              <w:rPr>
                <w:szCs w:val="24"/>
              </w:rPr>
            </w:pP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«Агроуспех»</w:t>
            </w:r>
          </w:p>
        </w:tc>
        <w:tc>
          <w:tcPr>
            <w:tcW w:w="3582" w:type="dxa"/>
          </w:tcPr>
          <w:p w:rsidR="00BD23B9" w:rsidRPr="002F0433" w:rsidRDefault="00BD23B9" w:rsidP="00A61680">
            <w:pPr>
              <w:jc w:val="center"/>
              <w:rPr>
                <w:szCs w:val="24"/>
                <w:lang w:eastAsia="en-US"/>
              </w:rPr>
            </w:pPr>
            <w:r w:rsidRPr="002F0433">
              <w:rPr>
                <w:szCs w:val="24"/>
                <w:lang w:eastAsia="en-US"/>
              </w:rPr>
              <w:t>301222, Тульская область, Щекинский район, с. Пирогово 1-ое, д.13</w:t>
            </w:r>
          </w:p>
        </w:tc>
        <w:tc>
          <w:tcPr>
            <w:tcW w:w="3400" w:type="dxa"/>
          </w:tcPr>
          <w:p w:rsidR="00BD23B9" w:rsidRPr="002F0433" w:rsidRDefault="00BD23B9" w:rsidP="00A61680">
            <w:pPr>
              <w:jc w:val="center"/>
              <w:rPr>
                <w:szCs w:val="24"/>
              </w:rPr>
            </w:pPr>
            <w:r w:rsidRPr="002F0433">
              <w:rPr>
                <w:szCs w:val="24"/>
              </w:rPr>
              <w:t>1.растениеводство (зерно, картофель)</w:t>
            </w:r>
          </w:p>
          <w:p w:rsidR="00BD23B9" w:rsidRPr="002F0433" w:rsidRDefault="00BD23B9" w:rsidP="00A61680">
            <w:pPr>
              <w:jc w:val="center"/>
              <w:rPr>
                <w:szCs w:val="24"/>
              </w:rPr>
            </w:pP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КФХ «Семкино»</w:t>
            </w:r>
          </w:p>
        </w:tc>
        <w:tc>
          <w:tcPr>
            <w:tcW w:w="3582" w:type="dxa"/>
          </w:tcPr>
          <w:p w:rsidR="00BD23B9" w:rsidRPr="002F0433" w:rsidRDefault="00BD23B9" w:rsidP="00A61680">
            <w:pPr>
              <w:jc w:val="center"/>
              <w:rPr>
                <w:szCs w:val="24"/>
              </w:rPr>
            </w:pPr>
            <w:r w:rsidRPr="002F0433">
              <w:rPr>
                <w:szCs w:val="24"/>
                <w:lang w:eastAsia="en-US"/>
              </w:rPr>
              <w:t>301237, Тульская область, Щекинский район, с. Малынь</w:t>
            </w:r>
          </w:p>
        </w:tc>
        <w:tc>
          <w:tcPr>
            <w:tcW w:w="3400" w:type="dxa"/>
          </w:tcPr>
          <w:p w:rsidR="00BD23B9" w:rsidRPr="002F0433" w:rsidRDefault="00BD23B9" w:rsidP="00A61680">
            <w:pPr>
              <w:jc w:val="center"/>
              <w:rPr>
                <w:szCs w:val="24"/>
              </w:rPr>
            </w:pPr>
            <w:r w:rsidRPr="002F0433">
              <w:rPr>
                <w:szCs w:val="24"/>
              </w:rPr>
              <w:t>1.растениеводство (зерно, рапс)</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КФХ «Свобода»</w:t>
            </w:r>
          </w:p>
        </w:tc>
        <w:tc>
          <w:tcPr>
            <w:tcW w:w="3582" w:type="dxa"/>
          </w:tcPr>
          <w:p w:rsidR="00BD23B9" w:rsidRPr="002F0433" w:rsidRDefault="00BD23B9" w:rsidP="00A61680">
            <w:pPr>
              <w:jc w:val="center"/>
              <w:rPr>
                <w:szCs w:val="24"/>
              </w:rPr>
            </w:pPr>
            <w:r w:rsidRPr="002F0433">
              <w:rPr>
                <w:szCs w:val="24"/>
                <w:lang w:eastAsia="en-US"/>
              </w:rPr>
              <w:t>301235, Тульская область, Щекинский район, п. Свобода</w:t>
            </w:r>
          </w:p>
        </w:tc>
        <w:tc>
          <w:tcPr>
            <w:tcW w:w="3400" w:type="dxa"/>
          </w:tcPr>
          <w:p w:rsidR="00BD23B9" w:rsidRPr="002F0433" w:rsidRDefault="00BD23B9" w:rsidP="00A61680">
            <w:pPr>
              <w:jc w:val="center"/>
              <w:rPr>
                <w:szCs w:val="24"/>
              </w:rPr>
            </w:pPr>
            <w:r w:rsidRPr="002F0433">
              <w:rPr>
                <w:szCs w:val="24"/>
              </w:rPr>
              <w:t>1.растениеводство (зерно)</w:t>
            </w:r>
          </w:p>
          <w:p w:rsidR="00BD23B9" w:rsidRPr="002F0433" w:rsidRDefault="00BD23B9" w:rsidP="00A61680">
            <w:pPr>
              <w:jc w:val="center"/>
              <w:rPr>
                <w:szCs w:val="24"/>
              </w:rPr>
            </w:pPr>
            <w:r w:rsidRPr="002F0433">
              <w:rPr>
                <w:szCs w:val="24"/>
              </w:rPr>
              <w:t>2. животноводство (молоко, мясо КРС)</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КФХ «Омела»</w:t>
            </w:r>
          </w:p>
        </w:tc>
        <w:tc>
          <w:tcPr>
            <w:tcW w:w="3582" w:type="dxa"/>
          </w:tcPr>
          <w:p w:rsidR="00BD23B9" w:rsidRPr="002F0433" w:rsidRDefault="00BD23B9" w:rsidP="00A61680">
            <w:pPr>
              <w:jc w:val="center"/>
              <w:rPr>
                <w:szCs w:val="24"/>
              </w:rPr>
            </w:pPr>
            <w:r w:rsidRPr="002F0433">
              <w:rPr>
                <w:szCs w:val="24"/>
                <w:lang w:eastAsia="en-US"/>
              </w:rPr>
              <w:t>301220, Тульская область, Щекинский район, с. Карамышево, ул. Южная, д. 3, кв. 2</w:t>
            </w:r>
          </w:p>
        </w:tc>
        <w:tc>
          <w:tcPr>
            <w:tcW w:w="3400" w:type="dxa"/>
          </w:tcPr>
          <w:p w:rsidR="00BD23B9" w:rsidRPr="002F0433" w:rsidRDefault="00BD23B9" w:rsidP="00A61680">
            <w:pPr>
              <w:jc w:val="center"/>
              <w:rPr>
                <w:szCs w:val="24"/>
              </w:rPr>
            </w:pPr>
            <w:r w:rsidRPr="002F0433">
              <w:rPr>
                <w:szCs w:val="24"/>
              </w:rPr>
              <w:t>1.растениеводство (зерно, картофель, овощи)</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lastRenderedPageBreak/>
              <w:t>КФХ «Смородина»</w:t>
            </w:r>
          </w:p>
        </w:tc>
        <w:tc>
          <w:tcPr>
            <w:tcW w:w="3582" w:type="dxa"/>
          </w:tcPr>
          <w:p w:rsidR="00BD23B9" w:rsidRPr="002F0433" w:rsidRDefault="00BD23B9" w:rsidP="00A61680">
            <w:pPr>
              <w:jc w:val="center"/>
              <w:rPr>
                <w:szCs w:val="24"/>
              </w:rPr>
            </w:pPr>
            <w:r w:rsidRPr="002F0433">
              <w:rPr>
                <w:szCs w:val="24"/>
                <w:lang w:eastAsia="en-US"/>
              </w:rPr>
              <w:t>301237, Тульская область, Щекинский район, с. Драгуны</w:t>
            </w:r>
          </w:p>
        </w:tc>
        <w:tc>
          <w:tcPr>
            <w:tcW w:w="3400" w:type="dxa"/>
          </w:tcPr>
          <w:p w:rsidR="00BD23B9" w:rsidRPr="002F0433" w:rsidRDefault="00BD23B9" w:rsidP="00A61680">
            <w:pPr>
              <w:jc w:val="center"/>
              <w:rPr>
                <w:szCs w:val="24"/>
              </w:rPr>
            </w:pPr>
            <w:r w:rsidRPr="002F0433">
              <w:rPr>
                <w:szCs w:val="24"/>
              </w:rPr>
              <w:t>1.растениеводство (зерно, картофель)</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КФХ «АНТ»</w:t>
            </w:r>
          </w:p>
        </w:tc>
        <w:tc>
          <w:tcPr>
            <w:tcW w:w="3582" w:type="dxa"/>
          </w:tcPr>
          <w:p w:rsidR="00BD23B9" w:rsidRPr="002F0433" w:rsidRDefault="00BD23B9" w:rsidP="00A61680">
            <w:pPr>
              <w:jc w:val="center"/>
              <w:rPr>
                <w:szCs w:val="24"/>
              </w:rPr>
            </w:pPr>
            <w:r w:rsidRPr="002F0433">
              <w:rPr>
                <w:szCs w:val="24"/>
                <w:lang w:eastAsia="en-US"/>
              </w:rPr>
              <w:t>301211,  Тульская область, Щекинский район, д. Большая  хатунка</w:t>
            </w:r>
          </w:p>
        </w:tc>
        <w:tc>
          <w:tcPr>
            <w:tcW w:w="3400" w:type="dxa"/>
          </w:tcPr>
          <w:p w:rsidR="00BD23B9" w:rsidRPr="002F0433" w:rsidRDefault="00BD23B9" w:rsidP="00A61680">
            <w:pPr>
              <w:jc w:val="center"/>
              <w:rPr>
                <w:szCs w:val="24"/>
              </w:rPr>
            </w:pPr>
            <w:r w:rsidRPr="002F0433">
              <w:rPr>
                <w:szCs w:val="24"/>
              </w:rPr>
              <w:t>1.растениеводство (картофель, овощи)</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ИП глава КФХ</w:t>
            </w:r>
          </w:p>
          <w:p w:rsidR="00BD23B9" w:rsidRPr="002F0433" w:rsidRDefault="00BD23B9" w:rsidP="00A61680">
            <w:pPr>
              <w:jc w:val="center"/>
              <w:rPr>
                <w:szCs w:val="24"/>
                <w:lang w:eastAsia="en-US"/>
              </w:rPr>
            </w:pPr>
            <w:r w:rsidRPr="002F0433">
              <w:rPr>
                <w:szCs w:val="24"/>
                <w:lang w:eastAsia="en-US"/>
              </w:rPr>
              <w:t>Чеченкин А.В.</w:t>
            </w:r>
          </w:p>
        </w:tc>
        <w:tc>
          <w:tcPr>
            <w:tcW w:w="3582" w:type="dxa"/>
          </w:tcPr>
          <w:p w:rsidR="00BD23B9" w:rsidRPr="002F0433" w:rsidRDefault="00BD23B9" w:rsidP="00A61680">
            <w:pPr>
              <w:jc w:val="center"/>
              <w:rPr>
                <w:szCs w:val="24"/>
              </w:rPr>
            </w:pPr>
            <w:r w:rsidRPr="002F0433">
              <w:rPr>
                <w:szCs w:val="24"/>
                <w:lang w:eastAsia="en-US"/>
              </w:rPr>
              <w:t>301237,  Тульская область, Щекинский район, с. Драгуны, д. 9</w:t>
            </w:r>
          </w:p>
        </w:tc>
        <w:tc>
          <w:tcPr>
            <w:tcW w:w="3400" w:type="dxa"/>
          </w:tcPr>
          <w:p w:rsidR="00BD23B9" w:rsidRPr="002F0433" w:rsidRDefault="00BD23B9" w:rsidP="00A61680">
            <w:pPr>
              <w:jc w:val="center"/>
              <w:rPr>
                <w:szCs w:val="24"/>
              </w:rPr>
            </w:pPr>
            <w:r w:rsidRPr="002F0433">
              <w:rPr>
                <w:szCs w:val="24"/>
              </w:rPr>
              <w:t>1.растениеводство (зерно, картофель)</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КФХ «ЛИС»</w:t>
            </w:r>
          </w:p>
        </w:tc>
        <w:tc>
          <w:tcPr>
            <w:tcW w:w="3582" w:type="dxa"/>
          </w:tcPr>
          <w:p w:rsidR="00BD23B9" w:rsidRPr="002F0433" w:rsidRDefault="00BD23B9" w:rsidP="00A61680">
            <w:pPr>
              <w:jc w:val="center"/>
              <w:rPr>
                <w:szCs w:val="24"/>
              </w:rPr>
            </w:pPr>
            <w:r w:rsidRPr="002F0433">
              <w:rPr>
                <w:szCs w:val="24"/>
                <w:lang w:eastAsia="en-US"/>
              </w:rPr>
              <w:t>301226, Тульская область, Щекинский район, с. Карамышево</w:t>
            </w:r>
          </w:p>
        </w:tc>
        <w:tc>
          <w:tcPr>
            <w:tcW w:w="3400" w:type="dxa"/>
          </w:tcPr>
          <w:p w:rsidR="00BD23B9" w:rsidRPr="002F0433" w:rsidRDefault="00BD23B9" w:rsidP="00A61680">
            <w:pPr>
              <w:jc w:val="center"/>
              <w:rPr>
                <w:szCs w:val="24"/>
              </w:rPr>
            </w:pPr>
            <w:r w:rsidRPr="002F0433">
              <w:rPr>
                <w:szCs w:val="24"/>
              </w:rPr>
              <w:t>1.растениеводство (зерно, картофель)</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ИП Глава КФХ Амбарцумян Л.Э.</w:t>
            </w:r>
          </w:p>
        </w:tc>
        <w:tc>
          <w:tcPr>
            <w:tcW w:w="3582" w:type="dxa"/>
          </w:tcPr>
          <w:p w:rsidR="00BD23B9" w:rsidRPr="002F0433" w:rsidRDefault="00BD23B9" w:rsidP="00A61680">
            <w:pPr>
              <w:jc w:val="center"/>
              <w:rPr>
                <w:szCs w:val="24"/>
              </w:rPr>
            </w:pPr>
            <w:r w:rsidRPr="002F0433">
              <w:rPr>
                <w:szCs w:val="24"/>
                <w:lang w:eastAsia="en-US"/>
              </w:rPr>
              <w:t>301226, Тульская область, Щекинский район, с. Царево</w:t>
            </w:r>
          </w:p>
        </w:tc>
        <w:tc>
          <w:tcPr>
            <w:tcW w:w="3400" w:type="dxa"/>
          </w:tcPr>
          <w:p w:rsidR="00BD23B9" w:rsidRPr="002F0433" w:rsidRDefault="00BD23B9" w:rsidP="00A61680">
            <w:pPr>
              <w:jc w:val="center"/>
              <w:rPr>
                <w:szCs w:val="24"/>
              </w:rPr>
            </w:pPr>
            <w:r w:rsidRPr="002F0433">
              <w:rPr>
                <w:szCs w:val="24"/>
              </w:rPr>
              <w:t>1.животноводство (овцеводство)</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ИП Глава КФХ Муравьева А.Г.</w:t>
            </w:r>
          </w:p>
        </w:tc>
        <w:tc>
          <w:tcPr>
            <w:tcW w:w="3582" w:type="dxa"/>
          </w:tcPr>
          <w:p w:rsidR="00BD23B9" w:rsidRPr="002F0433" w:rsidRDefault="00BD23B9" w:rsidP="00A61680">
            <w:pPr>
              <w:jc w:val="center"/>
              <w:rPr>
                <w:szCs w:val="24"/>
              </w:rPr>
            </w:pPr>
            <w:r w:rsidRPr="002F0433">
              <w:rPr>
                <w:szCs w:val="24"/>
                <w:lang w:eastAsia="en-US"/>
              </w:rPr>
              <w:t>301237, Тульская область, Щекинский район, с. Малынь, д. 41</w:t>
            </w:r>
          </w:p>
        </w:tc>
        <w:tc>
          <w:tcPr>
            <w:tcW w:w="3400" w:type="dxa"/>
          </w:tcPr>
          <w:p w:rsidR="00BD23B9" w:rsidRPr="002F0433" w:rsidRDefault="00BD23B9" w:rsidP="00A61680">
            <w:pPr>
              <w:jc w:val="center"/>
              <w:rPr>
                <w:szCs w:val="24"/>
              </w:rPr>
            </w:pPr>
            <w:r w:rsidRPr="002F0433">
              <w:rPr>
                <w:szCs w:val="24"/>
              </w:rPr>
              <w:t>1.растениеводство (зерно, рапс)</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КФХ «Славяне»</w:t>
            </w:r>
          </w:p>
        </w:tc>
        <w:tc>
          <w:tcPr>
            <w:tcW w:w="3582" w:type="dxa"/>
          </w:tcPr>
          <w:p w:rsidR="00BD23B9" w:rsidRPr="002F0433" w:rsidRDefault="00BD23B9" w:rsidP="00A61680">
            <w:pPr>
              <w:jc w:val="center"/>
              <w:rPr>
                <w:szCs w:val="24"/>
              </w:rPr>
            </w:pPr>
            <w:r w:rsidRPr="002F0433">
              <w:rPr>
                <w:szCs w:val="24"/>
                <w:lang w:eastAsia="en-US"/>
              </w:rPr>
              <w:t>301223, Тульская область, Щекинский район, д. Львово</w:t>
            </w:r>
          </w:p>
        </w:tc>
        <w:tc>
          <w:tcPr>
            <w:tcW w:w="3400" w:type="dxa"/>
          </w:tcPr>
          <w:p w:rsidR="00BD23B9" w:rsidRPr="002F0433" w:rsidRDefault="00BD23B9" w:rsidP="00A61680">
            <w:pPr>
              <w:jc w:val="center"/>
              <w:rPr>
                <w:szCs w:val="24"/>
              </w:rPr>
            </w:pPr>
            <w:r w:rsidRPr="002F0433">
              <w:rPr>
                <w:szCs w:val="24"/>
              </w:rPr>
              <w:t>1.растениеводство (зерно, картофель)</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ИП Глава КФХ Иванов Владимир Николаевич</w:t>
            </w:r>
          </w:p>
        </w:tc>
        <w:tc>
          <w:tcPr>
            <w:tcW w:w="3582" w:type="dxa"/>
          </w:tcPr>
          <w:p w:rsidR="00BD23B9" w:rsidRPr="002F0433" w:rsidRDefault="00BD23B9" w:rsidP="00A61680">
            <w:pPr>
              <w:jc w:val="center"/>
              <w:rPr>
                <w:szCs w:val="24"/>
              </w:rPr>
            </w:pPr>
            <w:r w:rsidRPr="002F0433">
              <w:rPr>
                <w:szCs w:val="24"/>
                <w:lang w:eastAsia="en-US"/>
              </w:rPr>
              <w:t>301233, Тульская область, Щекинский район, д. Крапивенская слобода</w:t>
            </w:r>
          </w:p>
        </w:tc>
        <w:tc>
          <w:tcPr>
            <w:tcW w:w="3400" w:type="dxa"/>
          </w:tcPr>
          <w:p w:rsidR="00BD23B9" w:rsidRPr="002F0433" w:rsidRDefault="00BD23B9" w:rsidP="00A61680">
            <w:pPr>
              <w:jc w:val="center"/>
              <w:rPr>
                <w:szCs w:val="24"/>
              </w:rPr>
            </w:pPr>
            <w:r w:rsidRPr="002F0433">
              <w:rPr>
                <w:szCs w:val="24"/>
              </w:rPr>
              <w:t>1.растениеводство (зерно, картофель, овощи, ягоды)</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«Ломинцево»</w:t>
            </w:r>
          </w:p>
        </w:tc>
        <w:tc>
          <w:tcPr>
            <w:tcW w:w="3582" w:type="dxa"/>
          </w:tcPr>
          <w:p w:rsidR="00BD23B9" w:rsidRPr="002F0433" w:rsidRDefault="00BD23B9" w:rsidP="00A61680">
            <w:pPr>
              <w:jc w:val="center"/>
              <w:rPr>
                <w:szCs w:val="24"/>
                <w:lang w:eastAsia="en-US"/>
              </w:rPr>
            </w:pPr>
            <w:r w:rsidRPr="002F0433">
              <w:rPr>
                <w:szCs w:val="24"/>
                <w:lang w:eastAsia="en-US"/>
              </w:rPr>
              <w:t>г. Тула, ул. Лейтейзена, д. 8, оф. 108</w:t>
            </w:r>
          </w:p>
        </w:tc>
        <w:tc>
          <w:tcPr>
            <w:tcW w:w="3400" w:type="dxa"/>
          </w:tcPr>
          <w:p w:rsidR="00BD23B9" w:rsidRPr="002F0433" w:rsidRDefault="00BD23B9" w:rsidP="00A61680">
            <w:pPr>
              <w:jc w:val="center"/>
              <w:rPr>
                <w:szCs w:val="24"/>
              </w:rPr>
            </w:pPr>
            <w:r w:rsidRPr="002F0433">
              <w:rPr>
                <w:szCs w:val="24"/>
              </w:rPr>
              <w:t>1.растениеводство (зерно, картофель, овощи, ягоды)</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«Авангард»</w:t>
            </w:r>
          </w:p>
        </w:tc>
        <w:tc>
          <w:tcPr>
            <w:tcW w:w="3582" w:type="dxa"/>
          </w:tcPr>
          <w:p w:rsidR="00BD23B9" w:rsidRPr="002F0433" w:rsidRDefault="00BD23B9" w:rsidP="00A61680">
            <w:pPr>
              <w:jc w:val="center"/>
              <w:rPr>
                <w:szCs w:val="24"/>
                <w:lang w:eastAsia="en-US"/>
              </w:rPr>
            </w:pPr>
            <w:r w:rsidRPr="002F0433">
              <w:rPr>
                <w:szCs w:val="24"/>
                <w:lang w:eastAsia="en-US"/>
              </w:rPr>
              <w:t>301222, Тульская область, Щекинский район, с. Пирогово 1-е</w:t>
            </w:r>
          </w:p>
        </w:tc>
        <w:tc>
          <w:tcPr>
            <w:tcW w:w="3400" w:type="dxa"/>
          </w:tcPr>
          <w:p w:rsidR="00BD23B9" w:rsidRPr="002F0433" w:rsidRDefault="00BD23B9" w:rsidP="00A61680">
            <w:pPr>
              <w:jc w:val="center"/>
              <w:rPr>
                <w:szCs w:val="24"/>
              </w:rPr>
            </w:pPr>
            <w:r w:rsidRPr="002F0433">
              <w:rPr>
                <w:szCs w:val="24"/>
              </w:rPr>
              <w:t>1.растениеводство (зерно, картофель, овощи)</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КФХ «Роса»</w:t>
            </w:r>
          </w:p>
        </w:tc>
        <w:tc>
          <w:tcPr>
            <w:tcW w:w="3582" w:type="dxa"/>
          </w:tcPr>
          <w:p w:rsidR="00BD23B9" w:rsidRPr="002F0433" w:rsidRDefault="00BD23B9" w:rsidP="00A61680">
            <w:pPr>
              <w:jc w:val="center"/>
              <w:rPr>
                <w:szCs w:val="24"/>
                <w:lang w:eastAsia="en-US"/>
              </w:rPr>
            </w:pPr>
            <w:r w:rsidRPr="002F0433">
              <w:rPr>
                <w:szCs w:val="24"/>
                <w:lang w:eastAsia="en-US"/>
              </w:rPr>
              <w:t>301237, Тульская область, Щекинский район, с. Малынь</w:t>
            </w:r>
          </w:p>
        </w:tc>
        <w:tc>
          <w:tcPr>
            <w:tcW w:w="3400" w:type="dxa"/>
          </w:tcPr>
          <w:p w:rsidR="00BD23B9" w:rsidRPr="002F0433" w:rsidRDefault="00BD23B9" w:rsidP="00A61680">
            <w:pPr>
              <w:jc w:val="center"/>
              <w:rPr>
                <w:szCs w:val="24"/>
              </w:rPr>
            </w:pPr>
            <w:r w:rsidRPr="002F0433">
              <w:rPr>
                <w:szCs w:val="24"/>
              </w:rPr>
              <w:t>1.растениеводство (зерно, картофель, овощи)</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«Велес»</w:t>
            </w:r>
          </w:p>
        </w:tc>
        <w:tc>
          <w:tcPr>
            <w:tcW w:w="3582" w:type="dxa"/>
          </w:tcPr>
          <w:p w:rsidR="00BD23B9" w:rsidRPr="002F0433" w:rsidRDefault="00BD23B9" w:rsidP="00A61680">
            <w:pPr>
              <w:jc w:val="center"/>
              <w:rPr>
                <w:szCs w:val="24"/>
                <w:lang w:eastAsia="en-US"/>
              </w:rPr>
            </w:pPr>
            <w:r w:rsidRPr="002F0433">
              <w:rPr>
                <w:szCs w:val="24"/>
                <w:lang w:eastAsia="en-US"/>
              </w:rPr>
              <w:t>301236, Тульская область, Щекинский район, пос. Алимкина, ул. Парковая,  д. 1а,  кв. 2</w:t>
            </w:r>
          </w:p>
        </w:tc>
        <w:tc>
          <w:tcPr>
            <w:tcW w:w="3400" w:type="dxa"/>
          </w:tcPr>
          <w:p w:rsidR="00BD23B9" w:rsidRPr="002F0433" w:rsidRDefault="00BD23B9" w:rsidP="00A61680">
            <w:pPr>
              <w:jc w:val="center"/>
              <w:rPr>
                <w:szCs w:val="24"/>
              </w:rPr>
            </w:pPr>
            <w:r w:rsidRPr="002F0433">
              <w:rPr>
                <w:szCs w:val="24"/>
              </w:rPr>
              <w:t>1.растениеводство (зерно, картофель, овощи)</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«ТулаАгроТранс»</w:t>
            </w:r>
          </w:p>
        </w:tc>
        <w:tc>
          <w:tcPr>
            <w:tcW w:w="3582" w:type="dxa"/>
          </w:tcPr>
          <w:p w:rsidR="00BD23B9" w:rsidRPr="002F0433" w:rsidRDefault="00BD23B9" w:rsidP="00A61680">
            <w:pPr>
              <w:jc w:val="center"/>
              <w:rPr>
                <w:szCs w:val="24"/>
                <w:lang w:eastAsia="en-US"/>
              </w:rPr>
            </w:pPr>
            <w:r w:rsidRPr="002F0433">
              <w:rPr>
                <w:szCs w:val="24"/>
                <w:lang w:eastAsia="en-US"/>
              </w:rPr>
              <w:t>301226, Тульская область, Щекинский район, с. Карамышево</w:t>
            </w:r>
          </w:p>
        </w:tc>
        <w:tc>
          <w:tcPr>
            <w:tcW w:w="3400" w:type="dxa"/>
          </w:tcPr>
          <w:p w:rsidR="00BD23B9" w:rsidRPr="002F0433" w:rsidRDefault="00BD23B9" w:rsidP="00A61680">
            <w:pPr>
              <w:jc w:val="center"/>
              <w:rPr>
                <w:szCs w:val="24"/>
              </w:rPr>
            </w:pPr>
            <w:r w:rsidRPr="002F0433">
              <w:rPr>
                <w:szCs w:val="24"/>
              </w:rPr>
              <w:t>1.растениеводство (зерно, картофель, овощи)</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ИП Глава КФХ Первушин Василий Васильевич</w:t>
            </w:r>
          </w:p>
        </w:tc>
        <w:tc>
          <w:tcPr>
            <w:tcW w:w="3582" w:type="dxa"/>
          </w:tcPr>
          <w:p w:rsidR="00BD23B9" w:rsidRPr="002F0433" w:rsidRDefault="00BD23B9" w:rsidP="00A61680">
            <w:pPr>
              <w:jc w:val="center"/>
              <w:rPr>
                <w:szCs w:val="24"/>
                <w:lang w:eastAsia="en-US"/>
              </w:rPr>
            </w:pPr>
            <w:r w:rsidRPr="002F0433">
              <w:rPr>
                <w:szCs w:val="24"/>
                <w:lang w:eastAsia="en-US"/>
              </w:rPr>
              <w:t>Тульская область, Щекинский район, г. Щекино, ул. Строителей, д. 16, кв. 9</w:t>
            </w:r>
          </w:p>
        </w:tc>
        <w:tc>
          <w:tcPr>
            <w:tcW w:w="3400" w:type="dxa"/>
          </w:tcPr>
          <w:p w:rsidR="00BD23B9" w:rsidRPr="002F0433" w:rsidRDefault="00BD23B9" w:rsidP="00A61680">
            <w:pPr>
              <w:jc w:val="center"/>
              <w:rPr>
                <w:szCs w:val="24"/>
              </w:rPr>
            </w:pPr>
            <w:r w:rsidRPr="002F0433">
              <w:rPr>
                <w:szCs w:val="24"/>
              </w:rPr>
              <w:t>Молочное и  мясное животноводство</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ИП Глава КФХ Шевченко Елена Анатольевна</w:t>
            </w:r>
          </w:p>
        </w:tc>
        <w:tc>
          <w:tcPr>
            <w:tcW w:w="3582" w:type="dxa"/>
          </w:tcPr>
          <w:p w:rsidR="00BD23B9" w:rsidRPr="002F0433" w:rsidRDefault="00BD23B9" w:rsidP="00A61680">
            <w:pPr>
              <w:jc w:val="center"/>
              <w:rPr>
                <w:szCs w:val="24"/>
                <w:lang w:eastAsia="en-US"/>
              </w:rPr>
            </w:pPr>
            <w:r w:rsidRPr="002F0433">
              <w:rPr>
                <w:szCs w:val="24"/>
                <w:lang w:eastAsia="en-US"/>
              </w:rPr>
              <w:t>Тульская область, Щекинский район, д. Малые озерки, д. 36</w:t>
            </w:r>
          </w:p>
        </w:tc>
        <w:tc>
          <w:tcPr>
            <w:tcW w:w="3400" w:type="dxa"/>
          </w:tcPr>
          <w:p w:rsidR="00BD23B9" w:rsidRPr="002F0433" w:rsidRDefault="00BD23B9" w:rsidP="00A61680">
            <w:pPr>
              <w:jc w:val="center"/>
              <w:rPr>
                <w:szCs w:val="24"/>
              </w:rPr>
            </w:pPr>
            <w:r w:rsidRPr="002F0433">
              <w:rPr>
                <w:szCs w:val="24"/>
              </w:rPr>
              <w:t>Молочное животноводство</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ИП Глава КФХ Айнетдинов Ильнар Ризович</w:t>
            </w:r>
          </w:p>
        </w:tc>
        <w:tc>
          <w:tcPr>
            <w:tcW w:w="3582" w:type="dxa"/>
          </w:tcPr>
          <w:p w:rsidR="00BD23B9" w:rsidRPr="002F0433" w:rsidRDefault="00BD23B9" w:rsidP="00A61680">
            <w:pPr>
              <w:jc w:val="center"/>
              <w:rPr>
                <w:szCs w:val="24"/>
                <w:lang w:eastAsia="en-US"/>
              </w:rPr>
            </w:pPr>
            <w:r w:rsidRPr="002F0433">
              <w:rPr>
                <w:szCs w:val="24"/>
                <w:lang w:eastAsia="en-US"/>
              </w:rPr>
              <w:t>301203, Тульская область, Щекинский р-он, рп.Огаревка, ул. 1-я Клубная, д.9</w:t>
            </w:r>
          </w:p>
        </w:tc>
        <w:tc>
          <w:tcPr>
            <w:tcW w:w="3400" w:type="dxa"/>
          </w:tcPr>
          <w:p w:rsidR="00BD23B9" w:rsidRPr="002F0433" w:rsidRDefault="00BD23B9" w:rsidP="00A61680">
            <w:pPr>
              <w:jc w:val="center"/>
              <w:rPr>
                <w:szCs w:val="24"/>
              </w:rPr>
            </w:pPr>
            <w:r w:rsidRPr="002F0433">
              <w:rPr>
                <w:szCs w:val="24"/>
              </w:rPr>
              <w:t>Молочное и  мясное животноводство</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ООО «Щекинское  хлебоприемное предприятие Коммодити  Щекино»</w:t>
            </w:r>
          </w:p>
        </w:tc>
        <w:tc>
          <w:tcPr>
            <w:tcW w:w="3582" w:type="dxa"/>
          </w:tcPr>
          <w:p w:rsidR="00BD23B9" w:rsidRPr="002F0433" w:rsidRDefault="00BD23B9" w:rsidP="00A61680">
            <w:pPr>
              <w:jc w:val="center"/>
              <w:rPr>
                <w:szCs w:val="24"/>
              </w:rPr>
            </w:pPr>
            <w:r w:rsidRPr="002F0433">
              <w:rPr>
                <w:szCs w:val="24"/>
              </w:rPr>
              <w:t>301247,  Тульская область, г. Щекино, ул. Болдина, д. 36в</w:t>
            </w:r>
          </w:p>
        </w:tc>
        <w:tc>
          <w:tcPr>
            <w:tcW w:w="3400" w:type="dxa"/>
          </w:tcPr>
          <w:p w:rsidR="00BD23B9" w:rsidRPr="002F0433" w:rsidRDefault="00BD23B9" w:rsidP="00A61680">
            <w:pPr>
              <w:jc w:val="center"/>
              <w:rPr>
                <w:szCs w:val="24"/>
              </w:rPr>
            </w:pPr>
            <w:r w:rsidRPr="002F0433">
              <w:rPr>
                <w:szCs w:val="24"/>
              </w:rPr>
              <w:t>Хранение и складирование зерна</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ЗАО «Щекинский кондитерский комбинат»</w:t>
            </w:r>
          </w:p>
        </w:tc>
        <w:tc>
          <w:tcPr>
            <w:tcW w:w="3582" w:type="dxa"/>
          </w:tcPr>
          <w:p w:rsidR="00BD23B9" w:rsidRPr="002F0433" w:rsidRDefault="00BD23B9" w:rsidP="00A61680">
            <w:pPr>
              <w:jc w:val="center"/>
              <w:rPr>
                <w:szCs w:val="24"/>
              </w:rPr>
            </w:pPr>
            <w:r w:rsidRPr="002F0433">
              <w:rPr>
                <w:szCs w:val="24"/>
              </w:rPr>
              <w:t>301247, Тульская область, г. Щекино, ул. Советская, д. 76</w:t>
            </w:r>
          </w:p>
        </w:tc>
        <w:tc>
          <w:tcPr>
            <w:tcW w:w="3400" w:type="dxa"/>
          </w:tcPr>
          <w:p w:rsidR="00BD23B9" w:rsidRPr="002F0433" w:rsidRDefault="00BD23B9" w:rsidP="00A61680">
            <w:pPr>
              <w:jc w:val="center"/>
              <w:rPr>
                <w:szCs w:val="24"/>
              </w:rPr>
            </w:pPr>
            <w:r w:rsidRPr="002F0433">
              <w:rPr>
                <w:szCs w:val="24"/>
              </w:rPr>
              <w:t>Производство кондитерских изделий</w:t>
            </w:r>
          </w:p>
        </w:tc>
      </w:tr>
      <w:tr w:rsidR="002F0433" w:rsidRPr="002F0433" w:rsidTr="00A61680">
        <w:trPr>
          <w:trHeight w:val="20"/>
          <w:jc w:val="center"/>
        </w:trPr>
        <w:tc>
          <w:tcPr>
            <w:tcW w:w="2777" w:type="dxa"/>
          </w:tcPr>
          <w:p w:rsidR="00BD23B9" w:rsidRPr="002F0433" w:rsidRDefault="00BD23B9" w:rsidP="00A61680">
            <w:pPr>
              <w:jc w:val="center"/>
              <w:rPr>
                <w:szCs w:val="24"/>
                <w:lang w:eastAsia="en-US"/>
              </w:rPr>
            </w:pPr>
            <w:r w:rsidRPr="002F0433">
              <w:rPr>
                <w:szCs w:val="24"/>
                <w:lang w:eastAsia="en-US"/>
              </w:rPr>
              <w:t>ЗАО «Щекинский хлебокомбинат»</w:t>
            </w:r>
          </w:p>
        </w:tc>
        <w:tc>
          <w:tcPr>
            <w:tcW w:w="3582" w:type="dxa"/>
          </w:tcPr>
          <w:p w:rsidR="00BD23B9" w:rsidRPr="002F0433" w:rsidRDefault="00BD23B9" w:rsidP="00A61680">
            <w:pPr>
              <w:jc w:val="center"/>
              <w:rPr>
                <w:szCs w:val="24"/>
              </w:rPr>
            </w:pPr>
            <w:r w:rsidRPr="002F0433">
              <w:rPr>
                <w:szCs w:val="24"/>
              </w:rPr>
              <w:t>301247, Тульская область, г. Щекино, ул. Л.Толстого, д. 44</w:t>
            </w:r>
          </w:p>
        </w:tc>
        <w:tc>
          <w:tcPr>
            <w:tcW w:w="3400" w:type="dxa"/>
          </w:tcPr>
          <w:p w:rsidR="00BD23B9" w:rsidRPr="002F0433" w:rsidRDefault="00BD23B9" w:rsidP="00A61680">
            <w:pPr>
              <w:jc w:val="center"/>
              <w:rPr>
                <w:szCs w:val="24"/>
              </w:rPr>
            </w:pPr>
            <w:r w:rsidRPr="002F0433">
              <w:rPr>
                <w:szCs w:val="24"/>
              </w:rPr>
              <w:t>Производство хлебобулочных изделий</w:t>
            </w:r>
          </w:p>
        </w:tc>
      </w:tr>
    </w:tbl>
    <w:p w:rsidR="00BD23B9" w:rsidRPr="002F0433" w:rsidRDefault="00BD23B9" w:rsidP="00BD23B9">
      <w:pPr>
        <w:ind w:firstLine="709"/>
        <w:jc w:val="both"/>
        <w:rPr>
          <w:szCs w:val="24"/>
          <w:lang w:eastAsia="en-US"/>
        </w:rPr>
      </w:pPr>
    </w:p>
    <w:p w:rsidR="00BD23B9" w:rsidRPr="002F0433" w:rsidRDefault="00BD23B9" w:rsidP="00BD23B9">
      <w:pPr>
        <w:ind w:firstLine="709"/>
        <w:jc w:val="both"/>
        <w:rPr>
          <w:b/>
          <w:i/>
          <w:szCs w:val="24"/>
          <w:lang w:eastAsia="en-US"/>
        </w:rPr>
      </w:pPr>
      <w:r w:rsidRPr="002F0433">
        <w:rPr>
          <w:b/>
          <w:i/>
          <w:szCs w:val="24"/>
          <w:lang w:eastAsia="en-US"/>
        </w:rPr>
        <w:t>Малые формы хозяйствования</w:t>
      </w:r>
    </w:p>
    <w:p w:rsidR="00BD23B9" w:rsidRPr="002F0433" w:rsidRDefault="00BD23B9" w:rsidP="00BD23B9">
      <w:pPr>
        <w:autoSpaceDE w:val="0"/>
        <w:autoSpaceDN w:val="0"/>
        <w:adjustRightInd w:val="0"/>
        <w:ind w:firstLine="709"/>
        <w:jc w:val="both"/>
        <w:rPr>
          <w:szCs w:val="24"/>
        </w:rPr>
      </w:pPr>
      <w:r w:rsidRPr="002F0433">
        <w:rPr>
          <w:szCs w:val="24"/>
        </w:rPr>
        <w:t>В рамках государственной программы Тульской области «Развитие сельского хозяйства Тульской области» в 2015 году в Тульской области продолжена реализация ведомственных целевых программ «Поддержка начинающих фермеров на территории Тульской области на 2015-2017 годы» и «Развитие семейных животноводческих ферм на базе крестьянских (фермерских) хозяйств на территории Тульской области на 2015-2017 годы».</w:t>
      </w:r>
    </w:p>
    <w:p w:rsidR="00BD23B9" w:rsidRPr="002F0433" w:rsidRDefault="00BD23B9" w:rsidP="00BD23B9">
      <w:pPr>
        <w:ind w:firstLine="720"/>
        <w:jc w:val="both"/>
        <w:rPr>
          <w:szCs w:val="24"/>
        </w:rPr>
      </w:pPr>
      <w:r w:rsidRPr="002F0433">
        <w:rPr>
          <w:szCs w:val="24"/>
          <w:lang w:eastAsia="en-US"/>
        </w:rPr>
        <w:t xml:space="preserve">Программы направлены на развитие сектора малых форм хозяйствования, закрепления трудоспособного населения в сельской местности, увеличения </w:t>
      </w:r>
      <w:r w:rsidRPr="002F0433">
        <w:rPr>
          <w:szCs w:val="24"/>
        </w:rPr>
        <w:t>производства отечественной сельхозпродукции. Их цель – привлечение трудоспособного сельского населения в развитие фермерских хозяйств с созданием рабочих мест.</w:t>
      </w:r>
    </w:p>
    <w:p w:rsidR="00BD23B9" w:rsidRPr="002F0433" w:rsidRDefault="00BD23B9" w:rsidP="00BD23B9">
      <w:pPr>
        <w:widowControl w:val="0"/>
        <w:autoSpaceDE w:val="0"/>
        <w:autoSpaceDN w:val="0"/>
        <w:adjustRightInd w:val="0"/>
        <w:ind w:firstLine="709"/>
        <w:jc w:val="both"/>
        <w:rPr>
          <w:szCs w:val="24"/>
        </w:rPr>
      </w:pPr>
      <w:r w:rsidRPr="002F0433">
        <w:rPr>
          <w:szCs w:val="24"/>
        </w:rPr>
        <w:t>В 2015 году гранты на развитие получили 33 фермерских хозяйства, в 2016 году - 41 фермерское хозяйство. В 2017 году реализация программ продолжается.</w:t>
      </w:r>
    </w:p>
    <w:p w:rsidR="00BD23B9" w:rsidRPr="002F0433" w:rsidRDefault="00BD23B9" w:rsidP="00BD23B9">
      <w:pPr>
        <w:ind w:right="-108" w:firstLine="709"/>
        <w:jc w:val="both"/>
        <w:rPr>
          <w:szCs w:val="24"/>
        </w:rPr>
      </w:pPr>
      <w:r w:rsidRPr="002F0433">
        <w:rPr>
          <w:szCs w:val="24"/>
        </w:rPr>
        <w:lastRenderedPageBreak/>
        <w:t>В настоящее время актуальными для развития АПК Щекинского района остаются следующие проблемы:</w:t>
      </w:r>
    </w:p>
    <w:p w:rsidR="00BD23B9" w:rsidRPr="002F0433" w:rsidRDefault="00BD23B9" w:rsidP="00BD23B9">
      <w:pPr>
        <w:numPr>
          <w:ilvl w:val="0"/>
          <w:numId w:val="21"/>
        </w:numPr>
        <w:ind w:right="-108"/>
        <w:jc w:val="both"/>
        <w:rPr>
          <w:szCs w:val="24"/>
        </w:rPr>
      </w:pPr>
      <w:r w:rsidRPr="002F0433">
        <w:rPr>
          <w:szCs w:val="24"/>
        </w:rPr>
        <w:t>Одним из ключевых факторов сокращения объёмов производства молока в Щекинском районе является низкая инвестиционная активность в молочном скотоводстве, обусловленная длительными сроками окупаемости инвестиций в отрасли, волатильностью внутренних цен на сырое молоко (в том числе в связи с высокой сезонностью производства молока), неустойчивостью платёжеспособного спроса на молочную продукцию и рисками усиления конкуренции со стороны импорта. Значимым ограничением является отсутствие большого числа инвесторов, которые обладали бы необходимыми компетенциями и финансовыми ресурсами и могли выступать в качестве локомотивов развития. Также сохраняются проблемы с обеспечением высококвалифицированными кадрами и развитием племенной базы.</w:t>
      </w:r>
    </w:p>
    <w:p w:rsidR="00BD23B9" w:rsidRPr="002F0433" w:rsidRDefault="00BD23B9" w:rsidP="00BD23B9">
      <w:pPr>
        <w:numPr>
          <w:ilvl w:val="0"/>
          <w:numId w:val="21"/>
        </w:numPr>
        <w:ind w:right="-108"/>
        <w:jc w:val="both"/>
        <w:rPr>
          <w:szCs w:val="24"/>
        </w:rPr>
      </w:pPr>
      <w:r w:rsidRPr="002F0433">
        <w:rPr>
          <w:szCs w:val="24"/>
        </w:rPr>
        <w:t xml:space="preserve">Недостаточно высокий уровень развития в Щекинского района инфраструктуры по хранению и подработке растениеводческой продукции (зерна, картофеля, овощей, плодов и ягод) и оптово-распределительных центров предопределяет высокую зависимость сельхозтоваропроизводителей региона от ценовой конъюнктуры внутреннего рынка. В условиях усиления колебаний цен реализации и высокой закредитованности предприятий АПК кризисы перепроизводства обуславливают снижение их финансовой устойчивости и сдерживают технологическое развитие в растениеводстве. </w:t>
      </w:r>
    </w:p>
    <w:p w:rsidR="00BD23B9" w:rsidRPr="002F0433" w:rsidRDefault="00BD23B9" w:rsidP="00BD23B9">
      <w:pPr>
        <w:numPr>
          <w:ilvl w:val="0"/>
          <w:numId w:val="21"/>
        </w:numPr>
        <w:ind w:right="-108"/>
        <w:jc w:val="both"/>
        <w:rPr>
          <w:szCs w:val="24"/>
        </w:rPr>
      </w:pPr>
      <w:r w:rsidRPr="002F0433">
        <w:rPr>
          <w:szCs w:val="24"/>
        </w:rPr>
        <w:t xml:space="preserve">Продолжается сокращение парка сельскохозяйственной техники, сохраняется высокий уровень её физического и морального износа. Низкая обеспеченность сельхозпроизводителей Тульской области техникой приводит к несоблюдению сроков агротехнических работ и потерям при уборке урожая, что снижает конкурентоспособность местного производства. </w:t>
      </w:r>
    </w:p>
    <w:p w:rsidR="00BD23B9" w:rsidRPr="002F0433" w:rsidRDefault="00BD23B9" w:rsidP="00BD23B9">
      <w:pPr>
        <w:numPr>
          <w:ilvl w:val="0"/>
          <w:numId w:val="21"/>
        </w:numPr>
        <w:ind w:right="-108"/>
        <w:jc w:val="both"/>
        <w:rPr>
          <w:szCs w:val="24"/>
        </w:rPr>
      </w:pPr>
      <w:r w:rsidRPr="002F0433">
        <w:rPr>
          <w:szCs w:val="24"/>
        </w:rPr>
        <w:t xml:space="preserve">В Щекинском районе сохраняется неблагоприятная эпизоотическая ситуация. Недостаточный ветеринарно-санитарный контроль предопределил вспышки на территории региона заразных болезней животных (в 2013-2014 гг. – африканской чумы свиней, в 2017 г. – птичьего гриппа).  </w:t>
      </w:r>
    </w:p>
    <w:p w:rsidR="00BD23B9" w:rsidRPr="002F0433" w:rsidRDefault="00BD23B9" w:rsidP="00BD23B9">
      <w:pPr>
        <w:numPr>
          <w:ilvl w:val="0"/>
          <w:numId w:val="21"/>
        </w:numPr>
        <w:ind w:right="-108"/>
        <w:jc w:val="both"/>
        <w:rPr>
          <w:szCs w:val="24"/>
        </w:rPr>
      </w:pPr>
      <w:r w:rsidRPr="002F0433">
        <w:rPr>
          <w:szCs w:val="24"/>
        </w:rPr>
        <w:t>Сокращение занятости в сельском хозяйстве как в результате негативной динамики развития отдельных секторов АПК Щекинского района, так и вследствие технологического развития аграрного производства и снижения его трудоёмкости приводит в условиях отсутствия альтернативных источников занятости к обострению социально-экономических проблем в сельской местности. В настоящее время в регионе остаётся низким уровень развития социальной и инженерной инфраструктуры села, сохраняется разрыв в уровне доходов сельского и городского населения, что снижает возможности привлечения в сельское хозяйство высококвалифицированных кадров.</w:t>
      </w:r>
    </w:p>
    <w:p w:rsidR="00BD23B9" w:rsidRPr="002F0433" w:rsidRDefault="00BD23B9" w:rsidP="00BD23B9">
      <w:pPr>
        <w:ind w:left="709" w:right="-108"/>
        <w:jc w:val="both"/>
        <w:rPr>
          <w:szCs w:val="24"/>
        </w:rPr>
      </w:pPr>
    </w:p>
    <w:p w:rsidR="00BD23B9" w:rsidRPr="002F0433" w:rsidRDefault="00BD23B9" w:rsidP="00BD23B9">
      <w:pPr>
        <w:spacing w:before="120" w:after="120"/>
        <w:ind w:right="-108" w:firstLine="709"/>
        <w:jc w:val="both"/>
        <w:rPr>
          <w:b/>
          <w:szCs w:val="24"/>
        </w:rPr>
      </w:pPr>
      <w:r w:rsidRPr="002F0433">
        <w:rPr>
          <w:b/>
          <w:szCs w:val="24"/>
        </w:rPr>
        <w:t>Возможности перспективного развития АПК Щекинского района</w:t>
      </w:r>
    </w:p>
    <w:p w:rsidR="00BD23B9" w:rsidRPr="002F0433" w:rsidRDefault="00BD23B9" w:rsidP="00BD23B9">
      <w:pPr>
        <w:ind w:right="-108" w:firstLine="709"/>
        <w:jc w:val="both"/>
        <w:rPr>
          <w:szCs w:val="24"/>
        </w:rPr>
      </w:pPr>
      <w:r w:rsidRPr="002F0433">
        <w:rPr>
          <w:szCs w:val="24"/>
        </w:rPr>
        <w:t>Щекинский район обладает значительным ресурсным потенциалом для увеличения объёмов сельскохозяйственного производства. В 2015 г. удельный вес пашни в обработке в общей площади пашни составлял 63%, т.е. существуют возможности вовлечения в оборот неиспользуемых земель и существенного расширения посевных площадей сельскохозяйственных культур. Также сохраняется высокий потенциал интенсификации аграрного производства и повышения урожайности сельхозкультур и продуктивности скота.</w:t>
      </w:r>
    </w:p>
    <w:p w:rsidR="00BD23B9" w:rsidRPr="002F0433" w:rsidRDefault="00BD23B9" w:rsidP="00BD23B9">
      <w:pPr>
        <w:ind w:right="-108" w:firstLine="709"/>
        <w:jc w:val="both"/>
        <w:rPr>
          <w:szCs w:val="24"/>
        </w:rPr>
      </w:pPr>
      <w:r w:rsidRPr="002F0433">
        <w:rPr>
          <w:szCs w:val="24"/>
        </w:rPr>
        <w:t>Перспективы роста АПК Щекинского района будут в существенной степени связаны с развитием регионального агропродовольственного рынка. В настоящее время ситуация на нём характеризуется сравнительно высокими уровнями потребления картофеля и хлебобулочных изделий и низкими уровнями потребления молочной и мясной продукции, фруктов и овощей. В долгосрочной перспективе в случае повышения реальных доходов населения Щекинского района эти диспропорции в структуре потребления продовольствия будут сокращаться, а показатели потребления базовых продуктов питания приблизятся к рациональным нормам.</w:t>
      </w:r>
    </w:p>
    <w:p w:rsidR="00BD23B9" w:rsidRPr="002F0433" w:rsidRDefault="00BD23B9" w:rsidP="00BD23B9">
      <w:pPr>
        <w:spacing w:before="120" w:after="120"/>
        <w:ind w:right="-108" w:firstLine="709"/>
        <w:jc w:val="both"/>
        <w:rPr>
          <w:szCs w:val="24"/>
        </w:rPr>
      </w:pPr>
      <w:r w:rsidRPr="002F0433">
        <w:rPr>
          <w:szCs w:val="24"/>
        </w:rPr>
        <w:t xml:space="preserve">Если перспективное среднедушевое потребление мяса в регионе составит 73 кг/год, молока – 235 кг/год, яиц – 260 шт./год, овощей – 140 кг/год, плодов и ягод – 100 кг/год, хлебобулочных изделий и других продуктов переработки зерна – 96 кг/год, картофеля – 90 кг/год </w:t>
      </w:r>
      <w:r w:rsidRPr="002F0433">
        <w:rPr>
          <w:szCs w:val="24"/>
          <w:vertAlign w:val="superscript"/>
        </w:rPr>
        <w:footnoteReference w:id="1"/>
      </w:r>
      <w:r w:rsidRPr="002F0433">
        <w:rPr>
          <w:szCs w:val="24"/>
        </w:rPr>
        <w:t xml:space="preserve">, то с учётом ожидаемого сокращения численности населения Тульской области с 1,51 млн чел. в 2015 г. до 1,39 млн чел. в 2035 г. ёмкость внутрирегионального рынка мяса увеличится на 10% (относительно уровня 2015 г.), молочной продукции – на 85-90%, овощей – на 15-20%, фруктов – на 40-45%; внутреннее потребление яиц не изменится, а потребление зерна и картофеля на пищевые цели снизится на 15% и на 50% соответственно. </w:t>
      </w:r>
    </w:p>
    <w:p w:rsidR="00BD23B9" w:rsidRPr="002F0433" w:rsidRDefault="00BD23B9" w:rsidP="00BD23B9">
      <w:pPr>
        <w:ind w:right="-108" w:firstLine="709"/>
        <w:jc w:val="both"/>
        <w:rPr>
          <w:szCs w:val="24"/>
        </w:rPr>
      </w:pPr>
      <w:r w:rsidRPr="002F0433">
        <w:rPr>
          <w:szCs w:val="24"/>
        </w:rPr>
        <w:lastRenderedPageBreak/>
        <w:t>Наращивание физических объёмов производства мяса, молока и плодовоовощной продукции с опорой преимущественно на внутрирегиональные рынки станет основным направлением развития АПК Щекинского района.</w:t>
      </w:r>
    </w:p>
    <w:p w:rsidR="00BD23B9" w:rsidRPr="002F0433" w:rsidRDefault="00BD23B9" w:rsidP="00BD23B9">
      <w:pPr>
        <w:ind w:right="-108" w:firstLine="709"/>
        <w:jc w:val="both"/>
        <w:rPr>
          <w:szCs w:val="24"/>
        </w:rPr>
      </w:pPr>
      <w:r w:rsidRPr="002F0433">
        <w:rPr>
          <w:szCs w:val="24"/>
        </w:rPr>
        <w:t>В мясном животноводстве расширение производства произойдёт уже в ближайшие годы – в связи с реализацией уже запущенных инвестиционных проектов в птицеводстве и скотоводстве, а также восстановлением местных предприятий после вспышки африканской чумы свиней. Ввод новых производственных мощностей создаст дополнительное предложение, которое будет в 1,5 раза превышать объёмы производства мяса в Щекинском районе в 2015 г. В условиях приближения к насыщению рынка мяса в Центральном федеральном округе это вызовет резкое усиление конкуренции в регионе и сокращение производства в наименее конкурентоспособных хозяйствах Тульской области. С учётом этого масштабы прироста валового выпуска в мясном секторе региона окажутся более скромными: физические объёмы внутреннего производства мяса должны вырасти к 2035 г..</w:t>
      </w:r>
    </w:p>
    <w:p w:rsidR="00BD23B9" w:rsidRPr="002F0433" w:rsidRDefault="00BD23B9" w:rsidP="00BD23B9">
      <w:pPr>
        <w:ind w:right="-108" w:firstLine="709"/>
        <w:jc w:val="both"/>
        <w:rPr>
          <w:szCs w:val="24"/>
        </w:rPr>
      </w:pPr>
      <w:r w:rsidRPr="002F0433">
        <w:rPr>
          <w:szCs w:val="24"/>
        </w:rPr>
        <w:t>В отношении перспективного развития молочного подкомплекса АПК, валовые надои молока должны повыситься к 2021 г. Сохранение этой динамики на протяжении всего прогнозного периода предопределит расширение производства молока в 2035 г. Подобное развитие молочного скотоводства не позволит в полной мере использовать потенциал, обусловленный ростом внутреннего рынка молочной продукции в прогнозном периоде. Доля ввоза во внутреннем потреблении вырастет с 35% в 2015 г. до 50% в 2035 г.</w:t>
      </w:r>
    </w:p>
    <w:p w:rsidR="00BD23B9" w:rsidRPr="002F0433" w:rsidRDefault="00BD23B9" w:rsidP="00BD23B9">
      <w:pPr>
        <w:ind w:right="-108" w:firstLine="709"/>
        <w:jc w:val="both"/>
        <w:rPr>
          <w:szCs w:val="24"/>
        </w:rPr>
      </w:pPr>
      <w:r w:rsidRPr="002F0433">
        <w:rPr>
          <w:szCs w:val="24"/>
        </w:rPr>
        <w:t>Развитие яичного птицеводства в Щекинском районе, напротив, будет связано с замещением ввозимой продукции: при уменьшении доли ввоза в обеспечении внутренних нужд с 37% до 25% объёмы регионального производства яиц повысятся к 2035 г.</w:t>
      </w:r>
    </w:p>
    <w:p w:rsidR="00BD23B9" w:rsidRPr="002F0433" w:rsidRDefault="00BD23B9" w:rsidP="00BD23B9">
      <w:pPr>
        <w:ind w:right="-108" w:firstLine="709"/>
        <w:jc w:val="both"/>
        <w:rPr>
          <w:szCs w:val="24"/>
        </w:rPr>
      </w:pPr>
      <w:r w:rsidRPr="002F0433">
        <w:rPr>
          <w:szCs w:val="24"/>
        </w:rPr>
        <w:t xml:space="preserve">Увеличение масштабов производства животноводческой продукции вызовет (при условии инерционного снижения показателей удельного расхода кормов в животноводстве) расширение использования зерна в кормовых целях на 65-70%. Потребление зерна на пищевую переработку, включая производство крахмалопродуктов, при неизменных объёмах глубокой переработки зерна должно сократиться на 5-7% в связи с тенденциями снижения среднедушевого потребления хлебобулочных изделий, пива и крепкого алкоголя в Щекинском районе. </w:t>
      </w:r>
    </w:p>
    <w:p w:rsidR="00BD23B9" w:rsidRPr="002F0433" w:rsidRDefault="00BD23B9" w:rsidP="00BD23B9">
      <w:pPr>
        <w:ind w:right="-108" w:firstLine="709"/>
        <w:jc w:val="both"/>
        <w:rPr>
          <w:szCs w:val="24"/>
        </w:rPr>
      </w:pPr>
      <w:r w:rsidRPr="002F0433">
        <w:rPr>
          <w:szCs w:val="24"/>
        </w:rPr>
        <w:t xml:space="preserve">В результате ёмкость внутрирегионального рынка зерна вырастет к 2035 г. лишь на 10-15%. С учётом того, что значительная часть внутреннего потребления – около 35% – приходится на ввозимую продукцию (в основном, на кукурузу для крахмалопаточного производства), перспективный внутренний спрос на зерно, произведённое хозяйствами Щекинского района. </w:t>
      </w:r>
    </w:p>
    <w:p w:rsidR="00BD23B9" w:rsidRPr="002F0433" w:rsidRDefault="00BD23B9" w:rsidP="00BD23B9">
      <w:pPr>
        <w:ind w:right="-108" w:firstLine="709"/>
        <w:jc w:val="both"/>
        <w:rPr>
          <w:szCs w:val="24"/>
        </w:rPr>
      </w:pPr>
      <w:r w:rsidRPr="002F0433">
        <w:rPr>
          <w:szCs w:val="24"/>
        </w:rPr>
        <w:t xml:space="preserve">Таким образом, для сохранения объёмов производства зерна на уровне 2015 г. вывоз зерна (в непереработанном виде или в виде комбикормов) должен повыситься. При этом усиливающаяся конкуренция на внутренних рынках зерна и комбикормов в Центральном федеральном округе создаёт риски того, что производители зерна Щекинского района не смогут обеспечить значимый рост внешних поставок. </w:t>
      </w:r>
    </w:p>
    <w:p w:rsidR="00BD23B9" w:rsidRPr="002F0433" w:rsidRDefault="00BD23B9" w:rsidP="00BD23B9">
      <w:pPr>
        <w:ind w:right="-108" w:firstLine="709"/>
        <w:jc w:val="both"/>
        <w:rPr>
          <w:szCs w:val="24"/>
        </w:rPr>
      </w:pPr>
      <w:r w:rsidRPr="002F0433">
        <w:rPr>
          <w:szCs w:val="24"/>
        </w:rPr>
        <w:t xml:space="preserve">Аналогичные ограничения по спросу будут сдерживать развитие картофелеводства. Даже масштабное увеличение объёмов вывоза картофеля при ожидаемом двукратном сокращении его личного потребления внутри региона позволит нарастить выпуск в этом секторе лишь на 20%. </w:t>
      </w:r>
    </w:p>
    <w:p w:rsidR="00BD23B9" w:rsidRPr="002F0433" w:rsidRDefault="00BD23B9" w:rsidP="00BD23B9">
      <w:pPr>
        <w:ind w:right="-108" w:firstLine="709"/>
        <w:jc w:val="both"/>
        <w:rPr>
          <w:szCs w:val="24"/>
        </w:rPr>
      </w:pPr>
      <w:r w:rsidRPr="002F0433">
        <w:rPr>
          <w:szCs w:val="24"/>
        </w:rPr>
        <w:t xml:space="preserve">Умеренный рост внутрирегионального потребления овощей, а также физических объёмов их вывоза обеспечит повышение валовых сборов. Расширение ёмкости регионального рынка фруктов приведёт к росту валовых сборов плодов и ягод на 50-55%. Дозагрузка местным сырьём существующих в регионе перерабатывающих мощностей в свеклосахарной и масложировой промышленности позволит увеличить объёмы производства масличных культур и сахарной свеклы.  </w:t>
      </w:r>
    </w:p>
    <w:p w:rsidR="00BD23B9" w:rsidRPr="002F0433" w:rsidRDefault="00BD23B9" w:rsidP="00BD23B9">
      <w:pPr>
        <w:spacing w:before="120"/>
        <w:ind w:right="-108" w:firstLine="709"/>
        <w:jc w:val="both"/>
        <w:rPr>
          <w:szCs w:val="24"/>
        </w:rPr>
      </w:pPr>
      <w:r w:rsidRPr="002F0433">
        <w:rPr>
          <w:szCs w:val="24"/>
        </w:rPr>
        <w:t xml:space="preserve">Подобная динамика развития позволит качественно изменить состояние внутрирегионального агропродовольственного рынка в большинстве сегментов, снизить его зависимость от ввоза мясной продукции и яиц, в несколько раз увеличить объёмы вывоза мяса, зерна, картофеля, овощей. Вместе с тем, развитие АПК Щекинского района с опорой преимущественно на внутренний рынок сбыта приведет к сохранению относительно низкого уровня использования ресурсного потенциала региона. Это предопределит дальнейшее обострение проблем сельской безработицы, дифференциации сельского населения по доходам и нарастания социальной напряжённости на селе.  </w:t>
      </w:r>
    </w:p>
    <w:p w:rsidR="00BD23B9" w:rsidRPr="002F0433" w:rsidRDefault="00BD23B9" w:rsidP="00BD23B9">
      <w:pPr>
        <w:ind w:right="-108" w:firstLine="709"/>
        <w:jc w:val="both"/>
        <w:rPr>
          <w:szCs w:val="24"/>
        </w:rPr>
      </w:pPr>
      <w:r w:rsidRPr="002F0433">
        <w:rPr>
          <w:szCs w:val="24"/>
        </w:rPr>
        <w:t xml:space="preserve">В данных условиях возникает необходимость обеспечения более масштабного роста внутреннего производства агропродовольственной продукции, который позволит реализовать целевые установки на устойчивое социально-экономическое развитие сельских территорий и на максимально возможное использование потенциала роста, связанного с развитием продовольственного рынка Щекинского района. </w:t>
      </w:r>
    </w:p>
    <w:p w:rsidR="00BD23B9" w:rsidRPr="002F0433" w:rsidRDefault="00BD23B9" w:rsidP="00BD23B9">
      <w:pPr>
        <w:ind w:right="-108" w:firstLine="709"/>
        <w:jc w:val="both"/>
        <w:rPr>
          <w:szCs w:val="24"/>
        </w:rPr>
      </w:pPr>
      <w:r w:rsidRPr="002F0433">
        <w:rPr>
          <w:szCs w:val="24"/>
        </w:rPr>
        <w:t xml:space="preserve">Анализ показывает, что наибольший дополнительный вклад в прирост выпуска в сельском хозяйстве Щекинского района может внести ускоренное развитие молочного подкомплекса. Даже в базовом сценарии, предполагающем 60%-ный прирост объёмов производства молока к 2035 г., сохраняется высокий потенциал для </w:t>
      </w:r>
      <w:r w:rsidRPr="002F0433">
        <w:rPr>
          <w:szCs w:val="24"/>
        </w:rPr>
        <w:lastRenderedPageBreak/>
        <w:t xml:space="preserve">замещения ввозимой молочной продукции на внутрирегиональном рынке, а также возможности для расширения поставок на внешние рынки. В долгосрочной перспективе ёмкость рынка молочной продукции в Центральном федеральном округе может повыситься на 45-50% (с 9,1 млн тонн в 2015 г. до 13,5 млн тонн в 2035 г.) – прежде всего, за счёт масштабного увеличения объёмов потребления сыров. В настоящее время производство сыров европейских сортов в России остаётся относительно неразвитым, что даёт возможность переработчикам Тульской области закрепиться на этом рынке (особенно с учётом того, что в регионе функционирует предприятие одного из мировых лидеров по производству сыров, обладающего необходимыми технологиями). </w:t>
      </w:r>
    </w:p>
    <w:p w:rsidR="00BD23B9" w:rsidRPr="002F0433" w:rsidRDefault="00BD23B9" w:rsidP="00BD23B9">
      <w:pPr>
        <w:ind w:right="-108" w:firstLine="709"/>
        <w:jc w:val="both"/>
        <w:rPr>
          <w:szCs w:val="24"/>
        </w:rPr>
      </w:pPr>
      <w:r w:rsidRPr="002F0433">
        <w:rPr>
          <w:szCs w:val="24"/>
        </w:rPr>
        <w:t>Ещё одним важнейшим направлением развития АПК Щекинского района должно стать садоводство. Ключевой предпосылкой для развития данного сектора, помимо повышения региональной поддержки на закладку садов интенсивного типа, должно стать создание складской инфраструктуры и оптово-распределительных центров.</w:t>
      </w:r>
    </w:p>
    <w:p w:rsidR="00BD23B9" w:rsidRPr="002F0433" w:rsidRDefault="00BD23B9" w:rsidP="00BD23B9">
      <w:pPr>
        <w:ind w:right="-108" w:firstLine="709"/>
        <w:jc w:val="both"/>
        <w:rPr>
          <w:szCs w:val="24"/>
        </w:rPr>
      </w:pPr>
    </w:p>
    <w:p w:rsidR="00BD23B9" w:rsidRPr="002F0433" w:rsidRDefault="00BD23B9" w:rsidP="00BD23B9">
      <w:pPr>
        <w:pStyle w:val="2"/>
        <w:rPr>
          <w:color w:val="auto"/>
        </w:rPr>
      </w:pPr>
      <w:r w:rsidRPr="002F0433">
        <w:rPr>
          <w:color w:val="auto"/>
        </w:rPr>
        <w:t>6.5 Строительный комплекс</w:t>
      </w:r>
    </w:p>
    <w:p w:rsidR="00BD23B9" w:rsidRPr="002F0433" w:rsidRDefault="00BD23B9" w:rsidP="00BD23B9">
      <w:pPr>
        <w:ind w:right="-108" w:firstLine="709"/>
        <w:jc w:val="both"/>
        <w:rPr>
          <w:szCs w:val="24"/>
        </w:rPr>
      </w:pPr>
      <w:r w:rsidRPr="002F0433">
        <w:rPr>
          <w:szCs w:val="24"/>
        </w:rPr>
        <w:t>В строительном комплексе Тульской области более 2000 организаций, в том числе: около 1900 строительных организаций, более 200 предприятий промышленности строительных материалов и стройиндустрии, более 100 проектно-изыскательских организаций.</w:t>
      </w:r>
    </w:p>
    <w:p w:rsidR="00BD23B9" w:rsidRPr="002F0433" w:rsidRDefault="00BD23B9" w:rsidP="00BD23B9">
      <w:pPr>
        <w:ind w:right="-108" w:firstLine="709"/>
        <w:jc w:val="both"/>
        <w:rPr>
          <w:szCs w:val="24"/>
        </w:rPr>
      </w:pPr>
      <w:r w:rsidRPr="002F0433">
        <w:rPr>
          <w:szCs w:val="24"/>
        </w:rPr>
        <w:t>Среднесписочная численность работников, занятых в строительном комплексе - около 35 тысяч человек. Частными являются 97,6% строительных организаций.</w:t>
      </w:r>
    </w:p>
    <w:p w:rsidR="00BD23B9" w:rsidRPr="002F0433" w:rsidRDefault="00BD23B9" w:rsidP="00BD23B9">
      <w:pPr>
        <w:ind w:right="-108" w:firstLine="709"/>
        <w:jc w:val="both"/>
        <w:rPr>
          <w:szCs w:val="24"/>
        </w:rPr>
      </w:pPr>
      <w:r w:rsidRPr="002F0433">
        <w:rPr>
          <w:szCs w:val="24"/>
        </w:rPr>
        <w:t>До 1990 года в Тульской области действовал крупнейший в РСФСР строительный комплекс во главе с "Главприокскстроем", которому подчинялись строительно-монтажные организации Тульской, Орловской, Калужской и Брянской областей. В Тульской области была сосредоточена крупнейшая материально-техническая база стройиндустрии, мощная сеть специализированных научно-исследовательских и проектных организаций.</w:t>
      </w:r>
    </w:p>
    <w:p w:rsidR="00BD23B9" w:rsidRPr="002F0433" w:rsidRDefault="00BD23B9" w:rsidP="00BD23B9">
      <w:pPr>
        <w:ind w:right="-108" w:firstLine="709"/>
        <w:jc w:val="both"/>
        <w:rPr>
          <w:szCs w:val="24"/>
        </w:rPr>
      </w:pPr>
      <w:r w:rsidRPr="002F0433">
        <w:rPr>
          <w:szCs w:val="24"/>
        </w:rPr>
        <w:t>Богатейшая минерально-сырьевая база (строительный пильный камень, щебень, песок, гипс, известь, керамическая глина и др.) и в настоящее время многократно перекрывает потребности строительного комплекса и базы стройиндустрии области.</w:t>
      </w:r>
    </w:p>
    <w:p w:rsidR="00BD23B9" w:rsidRPr="002F0433" w:rsidRDefault="00BD23B9" w:rsidP="00BD23B9">
      <w:pPr>
        <w:ind w:right="-108" w:firstLine="709"/>
        <w:jc w:val="both"/>
        <w:rPr>
          <w:szCs w:val="24"/>
        </w:rPr>
      </w:pPr>
      <w:r w:rsidRPr="002F0433">
        <w:rPr>
          <w:szCs w:val="24"/>
        </w:rPr>
        <w:t>За последние полтора десятка лет строительная отрасль пережила серьезнейшие перемены: от почти полного развала одного из самых сильных строительных комплексов в центре России до возрождения.</w:t>
      </w:r>
    </w:p>
    <w:p w:rsidR="00BD23B9" w:rsidRPr="002F0433" w:rsidRDefault="00BD23B9" w:rsidP="00BD23B9">
      <w:pPr>
        <w:ind w:right="-108" w:firstLine="709"/>
        <w:jc w:val="both"/>
        <w:rPr>
          <w:szCs w:val="24"/>
        </w:rPr>
      </w:pPr>
      <w:r w:rsidRPr="002F0433">
        <w:rPr>
          <w:szCs w:val="24"/>
        </w:rPr>
        <w:t>Возрождение отрасли связано с вводом новых площадей, переоснащением производств, внедрением современных технологий.</w:t>
      </w:r>
    </w:p>
    <w:p w:rsidR="00BD23B9" w:rsidRPr="002F0433" w:rsidRDefault="00BD23B9" w:rsidP="00BD23B9">
      <w:pPr>
        <w:ind w:right="-108" w:firstLine="709"/>
        <w:jc w:val="both"/>
        <w:rPr>
          <w:szCs w:val="24"/>
        </w:rPr>
      </w:pPr>
      <w:r w:rsidRPr="002F0433">
        <w:rPr>
          <w:szCs w:val="24"/>
        </w:rPr>
        <w:t>Мощным потенциалом для развития отрасли стала реализация приоритетного национального проекта "Доступное и комфортное жилье - гражданам России".</w:t>
      </w:r>
    </w:p>
    <w:p w:rsidR="00BD23B9" w:rsidRPr="002F0433" w:rsidRDefault="00BD23B9" w:rsidP="00BD23B9">
      <w:pPr>
        <w:ind w:right="-108" w:firstLine="709"/>
        <w:jc w:val="both"/>
        <w:rPr>
          <w:szCs w:val="24"/>
        </w:rPr>
      </w:pPr>
      <w:r w:rsidRPr="002F0433">
        <w:rPr>
          <w:szCs w:val="24"/>
        </w:rPr>
        <w:t>Важнейшим направлением промышленной политики в сфере строительства стало техническое перевооружение и увеличение мощностей заводов крупнопанельного домостроения, заводов ЖБИ, развитие производств малоэтажного домостроения, обеспечение местного рынка высококачественными материалами, изделиями и конструкциями, способными конкурировать с импортной продукцией и продукцией соседних областей в части сроков, стоимости, эксплуатационных затрат, с учетом требований к повышению комфортности, надежности и долговечности, а также энергоэффективности производимых строительных материалов и изделий.</w:t>
      </w:r>
    </w:p>
    <w:p w:rsidR="00BD23B9" w:rsidRPr="002F0433" w:rsidRDefault="00BD23B9" w:rsidP="00BD23B9">
      <w:pPr>
        <w:ind w:right="-108" w:firstLine="709"/>
        <w:jc w:val="both"/>
        <w:rPr>
          <w:szCs w:val="24"/>
        </w:rPr>
      </w:pPr>
      <w:r w:rsidRPr="002F0433">
        <w:rPr>
          <w:szCs w:val="24"/>
        </w:rPr>
        <w:t>За годы реализации национального проекта "Доступное и комфортное жилье - гражданам России" удалось модернизировать отрасль стройиндустрии. Предприятия крупнопанельного домостроения практически завершили до кризиса мероприятия по увеличению мощности в полтора раза.</w:t>
      </w:r>
    </w:p>
    <w:p w:rsidR="00BD23B9" w:rsidRPr="002F0433" w:rsidRDefault="00BD23B9" w:rsidP="00BD23B9">
      <w:pPr>
        <w:ind w:right="-108" w:firstLine="709"/>
        <w:jc w:val="both"/>
        <w:rPr>
          <w:szCs w:val="24"/>
        </w:rPr>
      </w:pPr>
      <w:r w:rsidRPr="002F0433">
        <w:rPr>
          <w:szCs w:val="24"/>
        </w:rPr>
        <w:t>Произвели техническое перевооружение и увеличили мощности заводы железобетонных изделий и заводы по производству бетона.</w:t>
      </w:r>
    </w:p>
    <w:p w:rsidR="00BD23B9" w:rsidRPr="002F0433" w:rsidRDefault="00BD23B9" w:rsidP="00BD23B9">
      <w:pPr>
        <w:ind w:right="-108" w:firstLine="709"/>
        <w:jc w:val="both"/>
        <w:rPr>
          <w:szCs w:val="24"/>
        </w:rPr>
      </w:pPr>
      <w:r w:rsidRPr="002F0433">
        <w:rPr>
          <w:szCs w:val="24"/>
        </w:rPr>
        <w:t>В области создан крупнейший комплекс по производству готовых товарных смесей, что позволяет сократить сроки строительства, увеличить качество и энергоэффективность строительной продукции. Выпуск продукции осуществляется на производственной площадке ООО "ПКП "Промстройдеталь" на высокотехнологичных и автоматизированных заводах серии Wetbeton производства итальянского концерна SIMEM. Производительность заводов составляет около 3000 кубометров в сутки. На этой же площадке работает завод по производству вибропрессованной продукции от крупнейшего европейского производителя автоматических линий немецкого концерна "HESS". В декабре 2010 года в Центральном районе города Тулы запущен в эксплуатацию "Тульский завод товарных бетонов", основу которого составляет высокотехнологичный бетоносмесительный комплекс нового поколения "LIEBHERR" производительностью 120 кубометров смеси в час.</w:t>
      </w:r>
    </w:p>
    <w:p w:rsidR="00BD23B9" w:rsidRPr="002F0433" w:rsidRDefault="00BD23B9" w:rsidP="00BD23B9">
      <w:pPr>
        <w:ind w:right="-108" w:firstLine="709"/>
        <w:jc w:val="both"/>
        <w:rPr>
          <w:szCs w:val="24"/>
        </w:rPr>
      </w:pPr>
      <w:r w:rsidRPr="002F0433">
        <w:rPr>
          <w:szCs w:val="24"/>
        </w:rPr>
        <w:t xml:space="preserve">В рамках соглашения между Тульской областью и немецкой фирмой "ХайдельбергЦемент" в поселке Новогуровский Алексинского района в 2011 году завершены монтажные работы первой очереди цементного завода мощностью 2 млн. тонн цемента в год с использованием технологий по энергосбережению и защите </w:t>
      </w:r>
      <w:r w:rsidRPr="002F0433">
        <w:rPr>
          <w:szCs w:val="24"/>
        </w:rPr>
        <w:lastRenderedPageBreak/>
        <w:t>окружающей среды. Ввод указанного объекта в эксплуатацию позволит возродить цементное производство на территории области, избежать зависимости от внешних поставщиков и снизить стоимость строительства жилья.</w:t>
      </w:r>
    </w:p>
    <w:p w:rsidR="00BD23B9" w:rsidRPr="002F0433" w:rsidRDefault="00BD23B9" w:rsidP="00BD23B9">
      <w:pPr>
        <w:ind w:right="-108" w:firstLine="709"/>
        <w:jc w:val="both"/>
        <w:rPr>
          <w:szCs w:val="24"/>
        </w:rPr>
      </w:pPr>
      <w:r w:rsidRPr="002F0433">
        <w:rPr>
          <w:szCs w:val="24"/>
        </w:rPr>
        <w:t>В области работают 7 кирпичных заводов мощностью свыше 240 миллионов штук кирпича в год.</w:t>
      </w:r>
    </w:p>
    <w:p w:rsidR="00BD23B9" w:rsidRPr="002F0433" w:rsidRDefault="00BD23B9" w:rsidP="00BD23B9">
      <w:pPr>
        <w:ind w:right="-108" w:firstLine="709"/>
        <w:jc w:val="both"/>
        <w:rPr>
          <w:szCs w:val="24"/>
        </w:rPr>
      </w:pPr>
      <w:r w:rsidRPr="002F0433">
        <w:rPr>
          <w:szCs w:val="24"/>
        </w:rPr>
        <w:t>Выход на проектную мощность введенного в эксплуатацию в ноябре 2010 года в Ленинском районе Тульской области одного из крупнейших в Европе кирпичного завода "БРАЕР" мощностью 105 млн. штук условного кирпича в год позволило вывести строительный рынок на более высокий технологический уровень, повысить скорость и снизить себестоимость строительства при абсолютной экологической чистоте продукции. Технологическая линия, оборудованная совместно с немецкой компанией КЕЛЛЕР ХЦВ, позволяет в автоматическом режиме производить керамическую продукцию 80 наименований различных оттенков и размеров высокого качества класса "Люкс" и класса "Евро".</w:t>
      </w:r>
    </w:p>
    <w:p w:rsidR="00BD23B9" w:rsidRPr="002F0433" w:rsidRDefault="00BD23B9" w:rsidP="00BD23B9">
      <w:pPr>
        <w:ind w:right="-108" w:firstLine="709"/>
        <w:jc w:val="both"/>
        <w:rPr>
          <w:szCs w:val="24"/>
        </w:rPr>
      </w:pPr>
      <w:r w:rsidRPr="002F0433">
        <w:rPr>
          <w:szCs w:val="24"/>
        </w:rPr>
        <w:t>В области организовано производство строительных материалов, конструкций и изделий с использованием новых, энергосберегающих технологий возведения жилых домов из теплоэффективных блоков "Теплостен", пенополистиролбетона, каркасно-панельных деревянных домов, домов по технологии "Пластбау".</w:t>
      </w:r>
    </w:p>
    <w:p w:rsidR="00BD23B9" w:rsidRPr="002F0433" w:rsidRDefault="00BD23B9" w:rsidP="00BD23B9">
      <w:pPr>
        <w:ind w:right="-108" w:firstLine="709"/>
        <w:jc w:val="both"/>
        <w:rPr>
          <w:szCs w:val="24"/>
        </w:rPr>
      </w:pPr>
      <w:r w:rsidRPr="002F0433">
        <w:rPr>
          <w:szCs w:val="24"/>
        </w:rPr>
        <w:t>Для монтажа малоэтажных зданий успешно используются современные краны европейского качества, смонтированные на Донском предприятии - ООО "Стройтехника". На заводе сохранен потенциал проектировщиков и создано уникальное, единственное в России производство.</w:t>
      </w:r>
    </w:p>
    <w:p w:rsidR="00BD23B9" w:rsidRPr="002F0433" w:rsidRDefault="00BD23B9" w:rsidP="00BD23B9">
      <w:pPr>
        <w:ind w:right="-108" w:firstLine="709"/>
        <w:jc w:val="both"/>
        <w:rPr>
          <w:szCs w:val="24"/>
        </w:rPr>
      </w:pPr>
      <w:r w:rsidRPr="002F0433">
        <w:rPr>
          <w:szCs w:val="24"/>
        </w:rPr>
        <w:t>Общая мощность предприятий стройиндустрии с учетом кирпичных заводов и производств малоэтажного домостроения уже сегодня доведена до 1 квадратного метра на жителя области.</w:t>
      </w:r>
    </w:p>
    <w:p w:rsidR="00BD23B9" w:rsidRPr="002F0433" w:rsidRDefault="00BD23B9" w:rsidP="00BD23B9">
      <w:pPr>
        <w:ind w:right="-108" w:firstLine="709"/>
        <w:jc w:val="both"/>
        <w:rPr>
          <w:szCs w:val="24"/>
        </w:rPr>
      </w:pPr>
    </w:p>
    <w:p w:rsidR="00BD23B9" w:rsidRPr="002F0433" w:rsidRDefault="00BD23B9" w:rsidP="00BD23B9">
      <w:pPr>
        <w:pStyle w:val="1"/>
        <w:keepLines w:val="0"/>
        <w:numPr>
          <w:ilvl w:val="0"/>
          <w:numId w:val="22"/>
        </w:numPr>
        <w:tabs>
          <w:tab w:val="left" w:pos="851"/>
          <w:tab w:val="left" w:pos="993"/>
          <w:tab w:val="left" w:pos="2127"/>
        </w:tabs>
        <w:suppressAutoHyphens/>
        <w:spacing w:before="360" w:after="360" w:line="276" w:lineRule="auto"/>
        <w:contextualSpacing/>
        <w:jc w:val="center"/>
        <w:rPr>
          <w:color w:val="auto"/>
        </w:rPr>
      </w:pPr>
      <w:r w:rsidRPr="002F0433">
        <w:rPr>
          <w:color w:val="auto"/>
        </w:rPr>
        <w:t>Градостроительная организация территории.</w:t>
      </w:r>
    </w:p>
    <w:p w:rsidR="00BD23B9" w:rsidRPr="002F0433" w:rsidRDefault="00BD23B9" w:rsidP="00BD23B9">
      <w:pPr>
        <w:pStyle w:val="2"/>
        <w:rPr>
          <w:color w:val="auto"/>
        </w:rPr>
      </w:pPr>
      <w:r w:rsidRPr="002F0433">
        <w:rPr>
          <w:color w:val="auto"/>
        </w:rPr>
        <w:t>7.1 Планировочная организация территории</w:t>
      </w:r>
    </w:p>
    <w:p w:rsidR="00BD23B9" w:rsidRPr="002F0433" w:rsidRDefault="00BD23B9" w:rsidP="00BD23B9">
      <w:pPr>
        <w:ind w:right="-108" w:firstLine="709"/>
        <w:jc w:val="both"/>
        <w:rPr>
          <w:szCs w:val="24"/>
        </w:rPr>
      </w:pPr>
      <w:r w:rsidRPr="002F0433">
        <w:rPr>
          <w:szCs w:val="24"/>
        </w:rPr>
        <w:t>Организация территории Щекинского района строится на основе его планировочной структуры и функционального зонирования. Оптимизация функционально-планировочной структуры является одной из главных задач архитектурно-планировочной организации территории Щекинского района.</w:t>
      </w:r>
    </w:p>
    <w:p w:rsidR="00BD23B9" w:rsidRPr="002F0433" w:rsidRDefault="00BD23B9" w:rsidP="00BD23B9">
      <w:pPr>
        <w:ind w:right="-108" w:firstLine="709"/>
        <w:jc w:val="both"/>
        <w:rPr>
          <w:szCs w:val="24"/>
        </w:rPr>
      </w:pPr>
      <w:r w:rsidRPr="002F0433">
        <w:rPr>
          <w:szCs w:val="24"/>
        </w:rPr>
        <w:t>Организация пространства Щекинского района призвана создать предпосылки для достижения наибольшего равновесия между средой обитания, экономикой, занятостью, а также между другими подсистемами. При этом должна быть учтена необходимость достижения обеспечения взаимоувязанного развития территорий различного назначения, систем межселенного обслуживания, рекреации, сельского, лесного хозяйства и инженерно-транспортной инфраструктуры, а также необходимость социально-экономической целесообразности рационального использования природных ресурсов и получения наибольшего градостроительного эффекта.</w:t>
      </w:r>
    </w:p>
    <w:p w:rsidR="00BD23B9" w:rsidRPr="002F0433" w:rsidRDefault="00BD23B9" w:rsidP="00BD23B9">
      <w:pPr>
        <w:ind w:right="-108" w:firstLine="709"/>
        <w:jc w:val="both"/>
        <w:rPr>
          <w:szCs w:val="24"/>
        </w:rPr>
      </w:pPr>
    </w:p>
    <w:p w:rsidR="00BD23B9" w:rsidRPr="002F0433" w:rsidRDefault="00BD23B9" w:rsidP="00BD23B9">
      <w:pPr>
        <w:ind w:right="-108" w:firstLine="709"/>
        <w:jc w:val="both"/>
        <w:rPr>
          <w:szCs w:val="24"/>
        </w:rPr>
      </w:pPr>
    </w:p>
    <w:p w:rsidR="00BD23B9" w:rsidRPr="002F0433" w:rsidRDefault="00BD23B9" w:rsidP="00BD23B9">
      <w:pPr>
        <w:pStyle w:val="3"/>
      </w:pPr>
      <w:r w:rsidRPr="002F0433">
        <w:t>7.1.1 Сложившаяся планировочная структура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Исторически система расселения на территориях бывшего Крапивенского уезда, входящих теперь в Щекинский район, начала формироваться в конце 19 века, когда были открыты первые каменноугольные шахты, и вокруг них стали возникать рабочие поселки. В дальнейшем большинство промышленных предприятий сконцентрировалось вокруг станции Щекино. В 1934 году Щекино получил статус рабочего поселка, в 1938 году - города. В годы Советской власти развитие системы расселения района было направлено на обеспечение интенсивного развития промышленности - добычи каменного угля, электроэнергетики, химии.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Большое влияние на планировочную структуру Щекинского района оказали проходящие через территорию района две основные транспортные магистрали - железная дорога Москва - Харьков и автодорога М2 "Крым". Сочетание этих двух транспортных коридоров образует единую главную планировочную ось, которая оказывает притягательное воздействие на развитие системы расселения, концентрацию функций межселенного обслуживания, размещение промышленности.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этой оси расположен административный и промышленный центр - город Щекино, крупнейший промышленный центр - рабочий поселок Первомайский, крупнейшие центры сельскохозяйственного производства - село Карамышево и поселок Лазарево.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Город Советск, рабочие поселки Первомайский, Ломинцевский, Огаревка, поселки Социалистический образуют групповую систему расселения, центром которой является город Щекино. Перечисленные поселения выполняют функции кустовых центров и являются центрами второго порядка.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Ландшафтная меридиональная планировочная ось - река Упа и ее приток река Плава способствует формированию системы расселения сельских образований. Здесь расположен крупный сельский населенный пункт - село Крапивна, села Малынь, Селиваново, Никольское.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Другая ландшафтная меридиональная планировочная ось - отрезок реки Упы, протекающей вблизи восточной границы Щекинского района. Между этой планировочной осью и главной планировочной осью образуется территориальный коридор в восточной части района, который можно рассматривать как территорию интенсивного хозяйственного освоения.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Река Упа исторически являлась вспомогательным элементом планировочного каркаса со своими включенными в эту структуру притоками. В настоящее время река Упа утратила свою ведущую роль в связи с развитием других более мощных транспортных коммуникаций, но может получить развитие в качестве природного и рекреационного коридора.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Важнейшим элементом планировочной структуры района является сеть городских поселений, расположенных очень неравномерно по его территории, в основном в северо-восточной части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Территория района достаточно хорошо освоена, имеет относительно плотную сеть равномерно размещенных сельских поселений.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Планировочная структура района в настоящее время не в полной мере отвечает требованиям обеспечения взаимоувязанного территориального развития.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связи с этим проектные предложения направлены на решение главной проблемы: совершенствование организации территории за счет рационального размещения производительных сил и развития полицентрической системы расселения.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3"/>
      </w:pPr>
      <w:r w:rsidRPr="002F0433">
        <w:t>7.1.2 Перспективная планировочная структура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 выработке планировочных решений необходимо учитывать сложившуюся планировочную ситуацию в районе, его природно-климатические и экономико-географические особенности. Подготовка предложений по организации территории района требует одновременно решения ряда задач:</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размещение производительных сил;</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совершенствование транспортной и инженерной инфраструктуры;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упорядочение систем расселения и межселенного обслуживания;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охрана окружающей среды как с точки зрения создания наиболее благоприятных санитарно-гигиенических условий проживания населения, так и сохранения и рационального использования природных ресурсов;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размещение новых видов строительства на оптимальных по градостроительным условиям территориях.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Анализ градостроительного и социально-экономического развития района показывает, что ставшее уже традиционным центростремительное развитие территории сохраняется. То есть развитие направлено к районному центру - городу Щекино и прилегающим к нему городским территориям - рабочему поселку Первомайский и городу Советску. При этом происходит относительное ослабление периферийных территорий. Проектом предлагается сглаживание этого процесса за счет развития периферийных центров района. Появление новых градообразующих факторов приведет к изменению планировочной ситуации территории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Наиболее мощной планировочной связью района, как и прежде, будет являться направление "север - юг".</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Главная планировочная ось Тула - Щекино - Плавск сохраняет свое доминирующее значение в планировочной структуре Щекинского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Планировочная ситуация требует усиления связей в широтном направлении. Перспективной планировочной осью предлагается сделать направление Крапивна - Щекино - Социалистический с выходом на западе на поселок Одоев, на востоке - на город Липки Киреевского района и далее на Киреевск. Эта планировочная ось улучшит транспортную и межселенную обслуживаемость западной части района, соединит крупные городские и сельские поселения и будет иметь большое значение для развития этих поселений и прилегающих территорий.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Формирование новой планировочной оси послужит преодолению территориальной диспропорции и заложит основу для развития системы расселения. Подцентром перспективной планировочной структуры должно стать село Крапивна, которое в перспективе будет развиваться как центр рекреации и туризма регионального значения.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соответствии со Схемой территориального планирования Тульской области Щекинский район наряду с Ленинским, Дубенским, Киреевским, Ясногорским муниципальными районами включен в "Центральный" </w:t>
      </w:r>
      <w:r w:rsidRPr="002F0433">
        <w:rPr>
          <w:rFonts w:ascii="Times New Roman Cyr" w:hAnsi="Times New Roman Cyr" w:cs="Times New Roman Cyr"/>
          <w:szCs w:val="24"/>
        </w:rPr>
        <w:lastRenderedPageBreak/>
        <w:t>внутриобластной планировочный район. На базе этого внутриобластного планировочного района в перспективе будет формироваться урбанизированная территория, в которую в том числе войдет город Щекино и территориально сближенные с ним поселения.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Зоны урбанизации в будущем должны быть структурированы в полицентрическую систему с центрами урбанизации и инфраструктурой, распределенной по всей зоне. В зонах урбанизации целесообразно развитие многоотраслевой промышленности и пригородного сельского хозяйства.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Предлагаемая проектная планировочная структура будет способствовать преодолению территориальной диспропорции и созданию сбалансированной пространственной организации территории района.</w:t>
      </w:r>
    </w:p>
    <w:p w:rsidR="00BD23B9" w:rsidRPr="002F0433" w:rsidRDefault="00BD23B9" w:rsidP="00BD23B9">
      <w:pPr>
        <w:pStyle w:val="2"/>
        <w:rPr>
          <w:color w:val="auto"/>
        </w:rPr>
      </w:pPr>
      <w:r w:rsidRPr="002F0433">
        <w:rPr>
          <w:color w:val="auto"/>
        </w:rPr>
        <w:t>7.2 Расселение.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Важной задачей градостроительного развития района является дальнейшее совершенствование системы расселения, которая: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позволит смягчить существующие диспропорции и деформации в каркасе расселения;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даст возможность улучшить условия для комфортного проживания;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создаст условия, которые смогут активно способствовать наиболее эффективному развитию и размещению производительных сил.</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Расселение понимается как:</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комплексная, взаимоувязанная система пространственно-территориального размещения сети городов и других населенных пунктов;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процесс и результат распределения населения по территории и ее отдельным элементам (муниципальным образованиям, населенным пунктам);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территориальная организация населения, выступающего как объект и как субъект производственной деятельности.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Под системами расселения подразумеваются целенаправленно формируемые группы городских и сельских населенных пунктов различной величины и хозяйственного профиля, объединенные развитыми производственными связями, инженерной инфраструктурой, единой сетью общественных центров социально-культурного обслуживания и мест массового отдыха людей.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Существующее положение.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настоящее время расселение Щекинского района представлено как городской, так и сельской системами. Сеть городских и сельских населенных мест формирует соответственно городское и сельское расселение района, которое тесно взаимосвязано и взаимодействует.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Городскую поселенческую сеть формируют 2 города: Щекино, Советск; 3 рабочих поселка: Первомайский, Ломинцевский, Огаревка.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Сельская поселенческая сеть представлена 210 населенными пунктами. Средняя людность одного сельского поселения по району составляет около 130 человек, что в целом выше, чем по Тульской области (92 чел.).</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Основные характеристики городской поселенческой сети на сегодня следующие: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очень неравномерное распределение по территории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значительные диспропорции в размерах поселений: город Щекино концентрирует около 55 процентов всего населения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устойчивость городских поселений благодаря наличию многофункциональной экономической базы.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Основные характеристики сельской поселенческой сети на сегодня следующие: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относительная равномерность в распределении по территории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размещение приурочено к природным и транспортным коридорам.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Существенное влияние на дальнейшую трансформацию системы сельского расселения в районе (как и в регионе в целом) оказало изменение социально-экономической формации в стране. Произошедший распад большинства колхозов и совхозов практически ликвидировал прежние производственные функции поселений (центральные усадьбы, усадьбы отделений, поселения при фермах), принципиально изменил направления трудовых тяготений в сельской местности. Это является одной из важных причин уменьшения значимости этих поселений и, соответственно, сокращения численности населения в них.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Специфика расселения Щекинского района состоит 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смещенном местоположении районного центра - города Щекино к северной части района. Эта топологическая особенность существенно влияет на характер расселения;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несбалансированности расселения: урбанизированная часть во главе с городом Щекино и относительно слабо заселенные периферийные западный и северо-западный районы.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Каркас расселения района представлен линейными элементами - основными транспортными магистралями, вдоль которых сформировались оси расселения, и узловыми элементами, которыми в данном случае выступают городские поселения и крупные сельские поселения.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Основным фактором формирования осей расселения стало главное транспортное направление Тула - Щекино - Плавск. Другой перспективной осью расселения может стать направление Крапивна - Щекино - Социалистический с выходом на западе на поселок Одоев, на востоке - на город Липки Киреевского района и далее на Киреевск.</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Вдоль этих направлений в перспективе предполагается дальнейшее развитие существующих и возникновение новых городских поселений.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Система расселения Щекинского района является составной частью системы расселения Тульской области. Щекинский район включен в Тульскую систему, которая охватывает территорию, объединяющую районы: Ленинский, Щекинский, Ясногорский, Дубенский, Киреевский с центром - г. Тула.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Районные системы: формируются в пределах административных границ одноименных муниципальных районов.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Местные (локальные) системы: формируются в пределах административных границ одноименных муниципальных образований сельских поселений и определяются при разработке схемы территориального планирования муниципальных районов.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ПРОЕКТНЫЕ ПРЕДЛОЖЕНИЯ.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Основной задачей развития сложившейся системы расселения является закрепление и совершенствование единой сети тесно взаимосвязанных городских и сельских населенных мест различной величины и хозяйственного профиля, объединенных связями, общей транспортной и инженерной инфраструктурой, единой сетью центров расселения и культурно-бытового обслуживания, местами и учреждениями отдыха.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Эта задача может быть решена путем размещения в центрах и подцентрах системы расселения градообразующих объектов, развития транспортных коммуникаций для увеличения доступности сельских населенных мест, совершенствования системы социального и культурно-бытового обслуживания и мест отдыха населения.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Проектными предложениями предусматривается совершенствование опорной сети поселений, повышение уровня урбанизации, улучшение среды обитания за счет формирования районной и локальной (местной) систем расселения с соответствующей иерархией центров.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Предусматривается совершенствование и развитие районной системы расселения путем: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дальнейшего формирования города Щекино как делового, образовательного, торгового и социально-культурного центра при высоко развитых промышленно-инновационных функциях;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дальнейшего развития экономической базы, объектов социальной сферы административных центров муниципальных образований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совершенствования транспортной сети: реконструкции и модернизации автомобильных дорог, строительства новых автомобильных дорог.</w:t>
      </w:r>
    </w:p>
    <w:p w:rsidR="00BD23B9" w:rsidRPr="002F0433" w:rsidRDefault="00BD23B9" w:rsidP="00BD23B9">
      <w:pPr>
        <w:pStyle w:val="2"/>
        <w:rPr>
          <w:color w:val="auto"/>
        </w:rPr>
      </w:pPr>
    </w:p>
    <w:p w:rsidR="00BD23B9" w:rsidRPr="002F0433" w:rsidRDefault="00BD23B9" w:rsidP="00BD23B9">
      <w:pPr>
        <w:pStyle w:val="2"/>
        <w:rPr>
          <w:color w:val="auto"/>
        </w:rPr>
      </w:pPr>
    </w:p>
    <w:p w:rsidR="00BD23B9" w:rsidRPr="002F0433" w:rsidRDefault="00BD23B9" w:rsidP="00BD23B9">
      <w:pPr>
        <w:pStyle w:val="2"/>
        <w:rPr>
          <w:color w:val="auto"/>
        </w:rPr>
      </w:pPr>
      <w:r w:rsidRPr="002F0433">
        <w:rPr>
          <w:color w:val="auto"/>
        </w:rPr>
        <w:t>7.3 Градостроительное зонирование</w:t>
      </w:r>
    </w:p>
    <w:p w:rsidR="00BD23B9" w:rsidRPr="002F0433" w:rsidRDefault="00BD23B9" w:rsidP="00BD23B9">
      <w:pPr>
        <w:ind w:firstLine="567"/>
        <w:jc w:val="both"/>
        <w:rPr>
          <w:rFonts w:ascii="Times New Roman Cyr" w:hAnsi="Times New Roman Cyr" w:cs="Times New Roman Cyr"/>
          <w:szCs w:val="24"/>
        </w:rPr>
      </w:pPr>
      <w:r w:rsidRPr="002F0433">
        <w:rPr>
          <w:rFonts w:ascii="Times New Roman Cyr" w:hAnsi="Times New Roman Cyr" w:cs="Times New Roman Cyr"/>
          <w:szCs w:val="24"/>
        </w:rPr>
        <w:t>Градостроительное зонирование территории является одной из главных целей разработки Схемы территориального планирования. Это - инструмент регулирования территориального развития района, где определяется состав функциональных зон, их границы, режимы (регламенты) использования территории.</w:t>
      </w:r>
    </w:p>
    <w:p w:rsidR="00BD23B9" w:rsidRPr="002F0433" w:rsidRDefault="00BD23B9" w:rsidP="00BD23B9">
      <w:pPr>
        <w:ind w:firstLine="567"/>
        <w:jc w:val="both"/>
        <w:rPr>
          <w:rFonts w:ascii="Times New Roman Cyr" w:hAnsi="Times New Roman Cyr" w:cs="Times New Roman Cyr"/>
          <w:szCs w:val="24"/>
        </w:rPr>
      </w:pPr>
      <w:r w:rsidRPr="002F0433">
        <w:rPr>
          <w:rFonts w:ascii="Times New Roman Cyr" w:hAnsi="Times New Roman Cyr" w:cs="Times New Roman Cyr"/>
          <w:szCs w:val="24"/>
        </w:rPr>
        <w:t>Установление функциональных зон лежит в основе разработки Проектного плана - основного чертежа "Схемы территориального планирования Щекинского района".</w:t>
      </w:r>
    </w:p>
    <w:p w:rsidR="00BD23B9" w:rsidRPr="002F0433" w:rsidRDefault="00BD23B9" w:rsidP="00BD23B9">
      <w:pPr>
        <w:jc w:val="both"/>
        <w:rPr>
          <w:rFonts w:ascii="Times New Roman Cyr" w:hAnsi="Times New Roman Cyr" w:cs="Times New Roman Cyr"/>
          <w:szCs w:val="24"/>
        </w:rPr>
      </w:pPr>
      <w:r w:rsidRPr="002F0433">
        <w:rPr>
          <w:rFonts w:ascii="Times New Roman Cyr" w:hAnsi="Times New Roman Cyr" w:cs="Times New Roman Cyr"/>
          <w:szCs w:val="24"/>
        </w:rPr>
        <w:t>Функциональная зона - это территория в определенных границах, с однородным функциональным назначением и соответствующими ему регламентами использования. Функциональное назначение территории понимается как преимущественный вид деятельности, для которого предназначена территория.</w:t>
      </w:r>
    </w:p>
    <w:p w:rsidR="00BD23B9" w:rsidRPr="002F0433" w:rsidRDefault="00BD23B9" w:rsidP="00BD23B9">
      <w:pPr>
        <w:ind w:firstLine="567"/>
        <w:jc w:val="both"/>
        <w:rPr>
          <w:rFonts w:ascii="Times New Roman Cyr" w:hAnsi="Times New Roman Cyr" w:cs="Times New Roman Cyr"/>
          <w:szCs w:val="24"/>
        </w:rPr>
      </w:pPr>
      <w:r w:rsidRPr="002F0433">
        <w:rPr>
          <w:rFonts w:ascii="Times New Roman Cyr" w:hAnsi="Times New Roman Cyr" w:cs="Times New Roman Cyr"/>
          <w:szCs w:val="24"/>
        </w:rPr>
        <w:t>Задачами установления функциональных зон территории являются:</w:t>
      </w:r>
    </w:p>
    <w:p w:rsidR="00BD23B9" w:rsidRPr="002F0433" w:rsidRDefault="00BD23B9" w:rsidP="00BD23B9">
      <w:pPr>
        <w:jc w:val="both"/>
        <w:rPr>
          <w:rFonts w:ascii="Times New Roman Cyr" w:hAnsi="Times New Roman Cyr" w:cs="Times New Roman Cyr"/>
          <w:szCs w:val="24"/>
        </w:rPr>
      </w:pPr>
      <w:r w:rsidRPr="002F0433">
        <w:rPr>
          <w:rFonts w:ascii="Times New Roman Cyr" w:hAnsi="Times New Roman Cyr" w:cs="Times New Roman Cyr"/>
          <w:szCs w:val="24"/>
        </w:rPr>
        <w:t>- определение типологии и количества функциональных зон, подлежащих выделению на территории данной территории;</w:t>
      </w:r>
    </w:p>
    <w:p w:rsidR="00BD23B9" w:rsidRPr="002F0433" w:rsidRDefault="00BD23B9" w:rsidP="00BD23B9">
      <w:pPr>
        <w:jc w:val="both"/>
        <w:rPr>
          <w:rFonts w:ascii="Times New Roman Cyr" w:hAnsi="Times New Roman Cyr" w:cs="Times New Roman Cyr"/>
          <w:szCs w:val="24"/>
        </w:rPr>
      </w:pPr>
      <w:r w:rsidRPr="002F0433">
        <w:rPr>
          <w:rFonts w:ascii="Times New Roman Cyr" w:hAnsi="Times New Roman Cyr" w:cs="Times New Roman Cyr"/>
          <w:szCs w:val="24"/>
        </w:rPr>
        <w:lastRenderedPageBreak/>
        <w:t>- привязка определенных типов функциональных зон к конкретным элементам территории и формирование ее перспективного функционального зонирования;</w:t>
      </w:r>
    </w:p>
    <w:p w:rsidR="00BD23B9" w:rsidRPr="002F0433" w:rsidRDefault="00BD23B9" w:rsidP="00BD23B9">
      <w:pPr>
        <w:jc w:val="both"/>
        <w:rPr>
          <w:rFonts w:ascii="Times New Roman Cyr" w:hAnsi="Times New Roman Cyr" w:cs="Times New Roman Cyr"/>
          <w:szCs w:val="24"/>
        </w:rPr>
      </w:pPr>
      <w:r w:rsidRPr="002F0433">
        <w:rPr>
          <w:rFonts w:ascii="Times New Roman Cyr" w:hAnsi="Times New Roman Cyr" w:cs="Times New Roman Cyr"/>
          <w:szCs w:val="24"/>
        </w:rPr>
        <w:t>- упорядочение функциональной структуры территории.</w:t>
      </w:r>
    </w:p>
    <w:p w:rsidR="00BD23B9" w:rsidRPr="002F0433" w:rsidRDefault="00BD23B9" w:rsidP="00BD23B9">
      <w:pPr>
        <w:ind w:firstLine="567"/>
        <w:jc w:val="both"/>
        <w:rPr>
          <w:rFonts w:ascii="Times New Roman Cyr" w:hAnsi="Times New Roman Cyr" w:cs="Times New Roman Cyr"/>
          <w:szCs w:val="24"/>
        </w:rPr>
      </w:pPr>
      <w:r w:rsidRPr="002F0433">
        <w:rPr>
          <w:rFonts w:ascii="Times New Roman Cyr" w:hAnsi="Times New Roman Cyr" w:cs="Times New Roman Cyr"/>
          <w:szCs w:val="24"/>
        </w:rPr>
        <w:t>Функциональное градостроительное зонирование предполагает выделение зон приоритетного функционального использования с учетом следующих факторов:</w:t>
      </w:r>
    </w:p>
    <w:p w:rsidR="00BD23B9" w:rsidRPr="002F0433" w:rsidRDefault="00BD23B9" w:rsidP="00BD23B9">
      <w:pPr>
        <w:jc w:val="both"/>
        <w:rPr>
          <w:rFonts w:ascii="Times New Roman Cyr" w:hAnsi="Times New Roman Cyr" w:cs="Times New Roman Cyr"/>
          <w:szCs w:val="24"/>
        </w:rPr>
      </w:pPr>
      <w:r w:rsidRPr="002F0433">
        <w:rPr>
          <w:rFonts w:ascii="Times New Roman Cyr" w:hAnsi="Times New Roman Cyr" w:cs="Times New Roman Cyr"/>
          <w:szCs w:val="24"/>
        </w:rPr>
        <w:t>- современного использования территории;</w:t>
      </w:r>
    </w:p>
    <w:p w:rsidR="00BD23B9" w:rsidRPr="002F0433" w:rsidRDefault="00BD23B9" w:rsidP="00BD23B9">
      <w:pPr>
        <w:jc w:val="both"/>
      </w:pPr>
      <w:r w:rsidRPr="002F0433">
        <w:t>- положения территории в планировочной структуре области, ее частей относительно наиболее значимых поселений, а также градостроительной ценности территории;</w:t>
      </w:r>
    </w:p>
    <w:p w:rsidR="00BD23B9" w:rsidRPr="002F0433" w:rsidRDefault="00BD23B9" w:rsidP="00BD23B9">
      <w:pPr>
        <w:jc w:val="both"/>
      </w:pPr>
      <w:r w:rsidRPr="002F0433">
        <w:t>- градостроительных ограничений использования, определяемых следующими аспектами природного и техногенного характера:</w:t>
      </w:r>
    </w:p>
    <w:p w:rsidR="00BD23B9" w:rsidRPr="002F0433" w:rsidRDefault="00BD23B9" w:rsidP="00BD23B9">
      <w:pPr>
        <w:jc w:val="both"/>
      </w:pPr>
      <w:r w:rsidRPr="002F0433">
        <w:t>ограничения по функциональным признакам;</w:t>
      </w:r>
    </w:p>
    <w:p w:rsidR="00BD23B9" w:rsidRPr="002F0433" w:rsidRDefault="00BD23B9" w:rsidP="00BD23B9">
      <w:pPr>
        <w:jc w:val="both"/>
      </w:pPr>
      <w:r w:rsidRPr="002F0433">
        <w:t>ограничения, связанные с историко-культурной средой;</w:t>
      </w:r>
    </w:p>
    <w:p w:rsidR="00BD23B9" w:rsidRPr="002F0433" w:rsidRDefault="00BD23B9" w:rsidP="00BD23B9">
      <w:pPr>
        <w:jc w:val="both"/>
      </w:pPr>
      <w:r w:rsidRPr="002F0433">
        <w:t>неблагоприятные инженерно-геологические и прочие природные условия и явления (карсты, суффозии, подтопления);</w:t>
      </w:r>
    </w:p>
    <w:p w:rsidR="00BD23B9" w:rsidRPr="002F0433" w:rsidRDefault="00BD23B9" w:rsidP="00BD23B9">
      <w:pPr>
        <w:jc w:val="both"/>
      </w:pPr>
      <w:r w:rsidRPr="002F0433">
        <w:t>транспортно-коммуникационные ограничения;</w:t>
      </w:r>
    </w:p>
    <w:p w:rsidR="00BD23B9" w:rsidRPr="002F0433" w:rsidRDefault="00BD23B9" w:rsidP="00BD23B9">
      <w:pPr>
        <w:jc w:val="both"/>
      </w:pPr>
      <w:r w:rsidRPr="002F0433">
        <w:t>эколого-гигиенические ограничения.</w:t>
      </w:r>
    </w:p>
    <w:p w:rsidR="00BD23B9" w:rsidRPr="002F0433" w:rsidRDefault="00BD23B9" w:rsidP="00BD23B9">
      <w:pPr>
        <w:ind w:firstLine="426"/>
        <w:jc w:val="both"/>
      </w:pPr>
      <w:r w:rsidRPr="002F0433">
        <w:t>По характеру преимущественной хозяйственной деятельности выделяются 3 основных типа функциональных зон:</w:t>
      </w:r>
    </w:p>
    <w:p w:rsidR="00BD23B9" w:rsidRPr="002F0433" w:rsidRDefault="00BD23B9" w:rsidP="00BD23B9">
      <w:pPr>
        <w:ind w:firstLine="426"/>
        <w:jc w:val="both"/>
      </w:pPr>
      <w:r w:rsidRPr="002F0433">
        <w:t>1. Зоны интенсивного хозяйственного и градостроительного освоения (использования) и максимально допустимого искусственного преобразования природной среды, в том числе подзоны:</w:t>
      </w:r>
    </w:p>
    <w:p w:rsidR="00BD23B9" w:rsidRPr="002F0433" w:rsidRDefault="00BD23B9" w:rsidP="00BD23B9">
      <w:pPr>
        <w:jc w:val="both"/>
      </w:pPr>
      <w:r w:rsidRPr="002F0433">
        <w:t>- преимущественного городского строительства;</w:t>
      </w:r>
    </w:p>
    <w:p w:rsidR="00BD23B9" w:rsidRPr="002F0433" w:rsidRDefault="00BD23B9" w:rsidP="00BD23B9">
      <w:pPr>
        <w:jc w:val="both"/>
      </w:pPr>
      <w:r w:rsidRPr="002F0433">
        <w:t>- селитебные территории;</w:t>
      </w:r>
    </w:p>
    <w:p w:rsidR="00BD23B9" w:rsidRPr="002F0433" w:rsidRDefault="00BD23B9" w:rsidP="00BD23B9">
      <w:pPr>
        <w:jc w:val="both"/>
      </w:pPr>
      <w:r w:rsidRPr="002F0433">
        <w:t>- промышленные, коммунально-складские.</w:t>
      </w:r>
    </w:p>
    <w:p w:rsidR="00BD23B9" w:rsidRPr="002F0433" w:rsidRDefault="00BD23B9" w:rsidP="00BD23B9">
      <w:pPr>
        <w:ind w:firstLine="426"/>
        <w:jc w:val="both"/>
      </w:pPr>
      <w:r w:rsidRPr="002F0433">
        <w:t>Доминирующее, определяющее значение имеют городские территории, складывающиеся вокруг города Щекино. Это зона многофункционального градостроительного развития, объединяющая городские поселения с развитой многоотраслевой промышленностью и пригородным сельским хозяйством: территории муниципальных образований город Щекино, рабочий поселок Первомайский, рабочий поселок Огаревка, город Советск.</w:t>
      </w:r>
    </w:p>
    <w:p w:rsidR="00BD23B9" w:rsidRPr="002F0433" w:rsidRDefault="00BD23B9" w:rsidP="00BD23B9">
      <w:pPr>
        <w:ind w:firstLine="426"/>
        <w:jc w:val="both"/>
      </w:pPr>
      <w:r w:rsidRPr="002F0433">
        <w:t>2. Зоны экстенсивного градостроительного освоения окружающей природной среды, в том числе подзоны:</w:t>
      </w:r>
    </w:p>
    <w:p w:rsidR="00BD23B9" w:rsidRPr="002F0433" w:rsidRDefault="00BD23B9" w:rsidP="00BD23B9">
      <w:pPr>
        <w:jc w:val="both"/>
      </w:pPr>
      <w:r w:rsidRPr="002F0433">
        <w:t>- преимущественного развития сельского хозяйства, в том числе:</w:t>
      </w:r>
    </w:p>
    <w:p w:rsidR="00BD23B9" w:rsidRPr="002F0433" w:rsidRDefault="00BD23B9" w:rsidP="00BD23B9">
      <w:pPr>
        <w:jc w:val="both"/>
      </w:pPr>
      <w:r w:rsidRPr="002F0433">
        <w:t>интенсивного развития садоводства;</w:t>
      </w:r>
    </w:p>
    <w:p w:rsidR="00BD23B9" w:rsidRPr="002F0433" w:rsidRDefault="00BD23B9" w:rsidP="00BD23B9">
      <w:pPr>
        <w:jc w:val="both"/>
      </w:pPr>
      <w:r w:rsidRPr="002F0433">
        <w:t>возможные зоны размещения свиноводческих комплексов;</w:t>
      </w:r>
    </w:p>
    <w:p w:rsidR="00BD23B9" w:rsidRPr="002F0433" w:rsidRDefault="00BD23B9" w:rsidP="00BD23B9">
      <w:pPr>
        <w:jc w:val="both"/>
      </w:pPr>
      <w:r w:rsidRPr="002F0433">
        <w:t>- интенсивной сельскохозяйственной деятельности.</w:t>
      </w:r>
    </w:p>
    <w:p w:rsidR="00BD23B9" w:rsidRPr="002F0433" w:rsidRDefault="00BD23B9" w:rsidP="00BD23B9">
      <w:pPr>
        <w:ind w:firstLine="426"/>
        <w:jc w:val="both"/>
      </w:pPr>
      <w:r w:rsidRPr="002F0433">
        <w:t>Эта территория, на которой преобладают земли преимущественного сельскохозяйственного назначения для производства товарной сельскохозяйственной продукции и размещения предприятий по ее переработке. Здесь предполагается первоочередное восстановление объектов АПК.</w:t>
      </w:r>
    </w:p>
    <w:p w:rsidR="00BD23B9" w:rsidRPr="002F0433" w:rsidRDefault="00BD23B9" w:rsidP="00BD23B9">
      <w:pPr>
        <w:jc w:val="both"/>
      </w:pPr>
      <w:r w:rsidRPr="002F0433">
        <w:t>Зона, охватывающая территории аграрного производства, с разреженной сетью малых городских поселений, сельских районных центров, ориентированных в основном на переработку сельскохозяйственного сырья и сервисное обслуживание аграрных производств.</w:t>
      </w:r>
    </w:p>
    <w:p w:rsidR="00BD23B9" w:rsidRPr="002F0433" w:rsidRDefault="00BD23B9" w:rsidP="00BD23B9">
      <w:pPr>
        <w:ind w:firstLine="426"/>
        <w:jc w:val="both"/>
      </w:pPr>
      <w:r w:rsidRPr="002F0433">
        <w:t>3. Зоны ограниченного хозяйственного освоения и максимально сохраняемой природной среды:</w:t>
      </w:r>
    </w:p>
    <w:p w:rsidR="00BD23B9" w:rsidRPr="002F0433" w:rsidRDefault="00BD23B9" w:rsidP="00BD23B9">
      <w:pPr>
        <w:jc w:val="both"/>
      </w:pPr>
      <w:r w:rsidRPr="002F0433">
        <w:t>- преимущественно рекреационного использования, включающие в себя подзоны:</w:t>
      </w:r>
    </w:p>
    <w:p w:rsidR="00BD23B9" w:rsidRPr="002F0433" w:rsidRDefault="00BD23B9" w:rsidP="00BD23B9">
      <w:pPr>
        <w:jc w:val="both"/>
      </w:pPr>
      <w:r w:rsidRPr="002F0433">
        <w:t>- длительного отдыха, в том числе детского;</w:t>
      </w:r>
    </w:p>
    <w:p w:rsidR="00BD23B9" w:rsidRPr="002F0433" w:rsidRDefault="00BD23B9" w:rsidP="00BD23B9">
      <w:pPr>
        <w:jc w:val="both"/>
      </w:pPr>
      <w:r w:rsidRPr="002F0433">
        <w:t>- особо охраняемые природные территории, включающие в себя территории заповедников, заказников, памятников природы, леса 1 категории;</w:t>
      </w:r>
    </w:p>
    <w:p w:rsidR="00BD23B9" w:rsidRPr="002F0433" w:rsidRDefault="00BD23B9" w:rsidP="00BD23B9">
      <w:pPr>
        <w:jc w:val="both"/>
      </w:pPr>
      <w:r w:rsidRPr="002F0433">
        <w:t>- территории, на которых расположены исторические памятники и сооружения;</w:t>
      </w:r>
    </w:p>
    <w:p w:rsidR="00BD23B9" w:rsidRPr="002F0433" w:rsidRDefault="00BD23B9" w:rsidP="00BD23B9">
      <w:pPr>
        <w:jc w:val="both"/>
      </w:pPr>
      <w:r w:rsidRPr="002F0433">
        <w:t>- парковые.</w:t>
      </w:r>
    </w:p>
    <w:p w:rsidR="00BD23B9" w:rsidRPr="002F0433" w:rsidRDefault="00BD23B9" w:rsidP="00BD23B9">
      <w:pPr>
        <w:ind w:firstLine="426"/>
        <w:jc w:val="both"/>
      </w:pPr>
      <w:r w:rsidRPr="002F0433">
        <w:t>Проектируемая рекреационная зона размещается в основном в северо-западной части района. Рекреационные зоны включают в себя также и ареалы развития туризма. Они выделяются как на основе наличия условий, так и факторов перспективности развития объектов рекреационной и туристической деятельности и туризма (в соответствии с туристической инфраструктурой - музейным делом, реставрацией памятников истории и архитектуры, развитием центров народного творчества).</w:t>
      </w:r>
    </w:p>
    <w:p w:rsidR="00BD23B9" w:rsidRPr="002F0433" w:rsidRDefault="00BD23B9" w:rsidP="00BD23B9">
      <w:pPr>
        <w:ind w:firstLine="426"/>
        <w:jc w:val="both"/>
      </w:pPr>
      <w:r w:rsidRPr="002F0433">
        <w:t xml:space="preserve">4. Значительное место в зонировании территории принадлежит особо охраняемым территориям, в состав которых включены: музей-усадьба Л.Н. Толстого "Ясная Поляна", Крапивенский заказник, дендрарий Крапивенского лесхозтехникума, дендрарий старой лесной школы, культура веймутовой сосны, культура ели 1870 года, еловая аллея А.И. Успенского, культура лиственницы сибирской. Кроме этого на территории </w:t>
      </w:r>
      <w:r w:rsidRPr="002F0433">
        <w:lastRenderedPageBreak/>
        <w:t>Щекинского района проектируется создание ряда особо охраняемых природных территорий с приданием им соответствующего регионального статуса.</w:t>
      </w:r>
    </w:p>
    <w:p w:rsidR="00BD23B9" w:rsidRPr="002F0433" w:rsidRDefault="00BD23B9" w:rsidP="00BD23B9">
      <w:pPr>
        <w:ind w:firstLine="426"/>
        <w:jc w:val="both"/>
      </w:pPr>
      <w:r w:rsidRPr="002F0433">
        <w:t xml:space="preserve">5. Особое место в зонировании территории принадлежит территориям с регламентируемой хозяйственной деятельностью (зоны с особыми условиями использования территории) </w:t>
      </w:r>
    </w:p>
    <w:p w:rsidR="00BD23B9" w:rsidRPr="002F0433" w:rsidRDefault="00BD23B9" w:rsidP="00BD23B9">
      <w:pPr>
        <w:ind w:firstLine="709"/>
        <w:jc w:val="both"/>
      </w:pPr>
      <w:r w:rsidRPr="002F0433">
        <w:t>В эту категорию включены:</w:t>
      </w:r>
    </w:p>
    <w:p w:rsidR="00BD23B9" w:rsidRPr="002F0433" w:rsidRDefault="00BD23B9" w:rsidP="00BD23B9">
      <w:pPr>
        <w:jc w:val="both"/>
      </w:pPr>
      <w:r w:rsidRPr="002F0433">
        <w:t>- зоны охраны объектов культурного наследия (памятников истории и культуры);</w:t>
      </w:r>
    </w:p>
    <w:p w:rsidR="00BD23B9" w:rsidRPr="002F0433" w:rsidRDefault="00BD23B9" w:rsidP="00BD23B9">
      <w:pPr>
        <w:jc w:val="both"/>
      </w:pPr>
      <w:r w:rsidRPr="002F0433">
        <w:t>- территории с радиоактивным загрязнением в результате аварии на ЧАЭС;</w:t>
      </w:r>
    </w:p>
    <w:p w:rsidR="00BD23B9" w:rsidRPr="002F0433" w:rsidRDefault="00BD23B9" w:rsidP="00BD23B9">
      <w:pPr>
        <w:jc w:val="both"/>
      </w:pPr>
      <w:r w:rsidRPr="002F0433">
        <w:t>- зоны санитарной вредности от крупных промышленных и сельскохозяйственных предприятий;</w:t>
      </w:r>
    </w:p>
    <w:p w:rsidR="00BD23B9" w:rsidRPr="002F0433" w:rsidRDefault="00BD23B9" w:rsidP="00BD23B9">
      <w:pPr>
        <w:jc w:val="both"/>
      </w:pPr>
      <w:r w:rsidRPr="002F0433">
        <w:t>- территории садов, болот, месторождений полезных ископаемых;</w:t>
      </w:r>
    </w:p>
    <w:p w:rsidR="00BD23B9" w:rsidRPr="002F0433" w:rsidRDefault="00BD23B9" w:rsidP="00BD23B9">
      <w:pPr>
        <w:jc w:val="both"/>
      </w:pPr>
      <w:r w:rsidRPr="002F0433">
        <w:t>- территории с нарушенной геологической средой (карсты, оползни, просадочные грунты);</w:t>
      </w:r>
    </w:p>
    <w:p w:rsidR="00BD23B9" w:rsidRPr="002F0433" w:rsidRDefault="00BD23B9" w:rsidP="00BD23B9">
      <w:pPr>
        <w:jc w:val="both"/>
      </w:pPr>
      <w:r w:rsidRPr="002F0433">
        <w:t>- территории, подверженные 1 проценту паводкового затопления;</w:t>
      </w:r>
    </w:p>
    <w:p w:rsidR="00BD23B9" w:rsidRPr="002F0433" w:rsidRDefault="00BD23B9" w:rsidP="00BD23B9">
      <w:pPr>
        <w:jc w:val="both"/>
      </w:pPr>
      <w:r w:rsidRPr="002F0433">
        <w:t>- территории, по которым проходят аварийно-опасные объекты, - магистральные газопроводы и нефтепроводы, ВЛ-500 кВ и выше.</w:t>
      </w:r>
    </w:p>
    <w:p w:rsidR="00BD23B9" w:rsidRPr="002F0433" w:rsidRDefault="00BD23B9" w:rsidP="00BD23B9">
      <w:pPr>
        <w:ind w:firstLine="567"/>
        <w:jc w:val="both"/>
      </w:pPr>
      <w:r w:rsidRPr="002F0433">
        <w:t>Зонирование проводилось в соответствии с территориальной структурой производства и расселения, природно-экологическими условиями, с размещением и режимом особо охраняемых природных территорий и др. На следующих стадиях проектирования в границах выделенных основных функциональных зон целесообразно осуществить более подробное зонирование территории района, уточнить режим регулирования хозяйственной деятельности и наметить конкретные мероприятия по трансформации землепользования.</w:t>
      </w:r>
    </w:p>
    <w:p w:rsidR="00BD23B9" w:rsidRPr="002F0433" w:rsidRDefault="00BD23B9" w:rsidP="00BD23B9">
      <w:pPr>
        <w:ind w:firstLine="567"/>
        <w:jc w:val="both"/>
      </w:pPr>
      <w:r w:rsidRPr="002F0433">
        <w:t>Таким образом, на территории района можно выделить следующие функциональные зоны:</w:t>
      </w:r>
    </w:p>
    <w:p w:rsidR="00BD23B9" w:rsidRPr="002F0433" w:rsidRDefault="00BD23B9" w:rsidP="00BD23B9">
      <w:pPr>
        <w:jc w:val="both"/>
      </w:pPr>
      <w:r w:rsidRPr="002F0433">
        <w:t>- преимущественного городского строительства, в том числе проектируемые;</w:t>
      </w:r>
    </w:p>
    <w:p w:rsidR="00BD23B9" w:rsidRPr="002F0433" w:rsidRDefault="00BD23B9" w:rsidP="00BD23B9">
      <w:pPr>
        <w:jc w:val="both"/>
      </w:pPr>
      <w:r w:rsidRPr="002F0433">
        <w:t>- промышленные зоны, в том числе проектируемые;</w:t>
      </w:r>
    </w:p>
    <w:p w:rsidR="00BD23B9" w:rsidRPr="002F0433" w:rsidRDefault="00BD23B9" w:rsidP="00BD23B9">
      <w:pPr>
        <w:jc w:val="both"/>
      </w:pPr>
      <w:r w:rsidRPr="002F0433">
        <w:t>- преимущественного развития сельского хозяйства;</w:t>
      </w:r>
    </w:p>
    <w:p w:rsidR="00BD23B9" w:rsidRPr="002F0433" w:rsidRDefault="00BD23B9" w:rsidP="00BD23B9">
      <w:pPr>
        <w:jc w:val="both"/>
      </w:pPr>
      <w:r w:rsidRPr="002F0433">
        <w:t>- преимущественно рекреационного использования, в том числе проектируемые;</w:t>
      </w:r>
    </w:p>
    <w:p w:rsidR="00BD23B9" w:rsidRPr="002F0433" w:rsidRDefault="00BD23B9" w:rsidP="00BD23B9">
      <w:pPr>
        <w:jc w:val="both"/>
      </w:pPr>
      <w:r w:rsidRPr="002F0433">
        <w:t>- особо охраняемых природных территорий, в том числе проектируемые;</w:t>
      </w:r>
    </w:p>
    <w:p w:rsidR="00BD23B9" w:rsidRPr="002F0433" w:rsidRDefault="00BD23B9" w:rsidP="00BD23B9">
      <w:pPr>
        <w:jc w:val="both"/>
      </w:pPr>
      <w:r w:rsidRPr="002F0433">
        <w:t>- с регламентируемой хозяйственной деятельностью.</w:t>
      </w:r>
    </w:p>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Pr>
        <w:pStyle w:val="1"/>
        <w:keepLines w:val="0"/>
        <w:numPr>
          <w:ilvl w:val="0"/>
          <w:numId w:val="22"/>
        </w:numPr>
        <w:tabs>
          <w:tab w:val="left" w:pos="851"/>
          <w:tab w:val="left" w:pos="993"/>
          <w:tab w:val="left" w:pos="2127"/>
        </w:tabs>
        <w:suppressAutoHyphens/>
        <w:spacing w:before="360" w:after="360" w:line="276" w:lineRule="auto"/>
        <w:contextualSpacing/>
        <w:jc w:val="center"/>
        <w:rPr>
          <w:color w:val="auto"/>
        </w:rPr>
      </w:pPr>
      <w:r w:rsidRPr="002F0433">
        <w:rPr>
          <w:color w:val="auto"/>
        </w:rPr>
        <w:t>Социальная инфраструктура</w:t>
      </w:r>
    </w:p>
    <w:p w:rsidR="00BD23B9" w:rsidRPr="002F0433" w:rsidRDefault="00BD23B9" w:rsidP="00BD23B9">
      <w:pPr>
        <w:pStyle w:val="2"/>
        <w:keepLines w:val="0"/>
        <w:numPr>
          <w:ilvl w:val="1"/>
          <w:numId w:val="22"/>
        </w:numPr>
        <w:spacing w:before="240" w:after="240"/>
        <w:contextualSpacing/>
        <w:jc w:val="center"/>
        <w:rPr>
          <w:color w:val="auto"/>
        </w:rPr>
      </w:pPr>
      <w:r w:rsidRPr="002F0433">
        <w:rPr>
          <w:color w:val="auto"/>
        </w:rPr>
        <w:t>Жилищный фонд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Одним из приоритетных направлений социально-экономического развития муниципального образования Щекинский район является реализация национального проекта "Доступное и комфортное жилье - гражданам России" и увеличение объемов жилищного строительства.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Ключевыми направлениями развития жилищного строительства в рамках реализации национального проекта стали: создание региональной нормативной базы, принятие мер, позволяющих сделать жилье более доступным для граждан, подготовка документов территориального планирования, обеспечение земельных участков коммунальной инфраструктурой, техническое перевооружение и увеличение мощности заводов по выпуску строительных материалов, развитие малоэтажного домостроения, привлечение инвестиций.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сформированном пакете областных и районных программ и других нормативных документов в рамках реализации национального проекта в районе осуществляется государственная поддержка на приобретение жилья: молодым семьям; при ипотечном кредитовании - работникам государственных и муниципальных учреждений, многодетным семьям и гражданам, проживающим в помещениях, непригодных для проживания; отдельным категориям граждан, установленных федеральным законодательством; за счет средств бюджетов всех уровней ведется строительство социального жилья для переселения граждан из ветхого и аварийного жилищного фонда.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Наличие большого количества ветхого и аварийного жилья - одна из наиболее острых проблем. Основная причина этого - поспешное закрытие Подмосковного угольного бассейна. Из 3,6 млн. кв. метров жилья шахтеров 1,2 млн. - это сборно-щитовые строения 40 - 50-х годов прошлого века. Срок их службы, предусмотренный стандартами, - 15 - 20 лет. Фактический же период их эксплуатации превышен в 4 раза. Большая часть такого жилья находится в малопривлекательных для инвесторов бывших шахтерских городах и </w:t>
      </w:r>
      <w:r w:rsidRPr="002F0433">
        <w:rPr>
          <w:rFonts w:ascii="Times New Roman Cyr" w:hAnsi="Times New Roman Cyr" w:cs="Times New Roman Cyr"/>
          <w:szCs w:val="24"/>
        </w:rPr>
        <w:lastRenderedPageBreak/>
        <w:t>поселках.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обеспечения безопасных и санитарных условий проживания в Щекинском районе в рамках областных и региональных адресных программ осуществляются мероприятия по переселению граждан из ветхих и аварийных строений в благоустроенное жилье.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районе успешно реализуются региональные адресные программы по проведению капитального ремонта многоквартирных домов. Большое внимание уделяется развитию ипотечного жилищного кредитования.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 момента создания в июне 2006 года регионального оператора - Регионального фонда развития жилищного строительства и ипотечного кредитования были успешно выполнены задачи, поставленные федеральным агентством - ОАО "Агентство по ипотечному жилищному кредитованию" и правительством Тульской области. За счет средств бюджета Тульской области оказывается поддержка отдельным категориям граждан при ипотечном кредитовании, расширен спектр ипотечных продуктов (так называемая военная ипотека, новостройка, оказание поддержки заемщикам, оказавшимся в трудном финансовом положении).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увеличения объемов жилищного строительства предстоит решить ряд проблем. В их числе: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недостаточные темпы формирования земельных участков муниципальными образованиями под жилищное строительство;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отсутствие подготовленных к застройке земельных участков, обеспеченных коммунальной инфраструктурой;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наличие административных барьеров при получении исходно-разрешительной документации на строительство, при получении заключений государственной экспертизы на проектную документацию, при получении технических условий на подключение объектов к инженерным коммуникациям и при получении разрешений на ввод построенных объектов в эксплуатацию;</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 отсутствие в муниципальных образованиях утвержденных документов территориального планирования, правил землепользования и застройки, а также утвержденных на их основе проектов планировки микрорайонов и кварталов;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 высокая стоимость жилья на первичном и вторичном рынках жилья.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состав муниципального образования Щекинский район входят 3 городских поселения: город Щекино, город Советск, рабочий поселок Первомайский и 5 сельских поселений: Яснополянское, Крапивенское, Лазаревское, Ломинцевское, Огаревское.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По состоянию на 31.12.2016 жилищный фонд </w:t>
      </w:r>
      <w:r w:rsidRPr="002F0433">
        <w:rPr>
          <w:rFonts w:ascii="Times New Roman Cyr" w:hAnsi="Times New Roman Cyr" w:cs="Times New Roman Cyr"/>
          <w:b/>
          <w:szCs w:val="24"/>
        </w:rPr>
        <w:t>города Щекино</w:t>
      </w:r>
      <w:r w:rsidRPr="002F0433">
        <w:rPr>
          <w:rFonts w:ascii="Times New Roman Cyr" w:hAnsi="Times New Roman Cyr" w:cs="Times New Roman Cyr"/>
          <w:szCs w:val="24"/>
        </w:rPr>
        <w:t xml:space="preserve"> составлял 1296,9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общей площади жилых помещений, в том числе в многоквартирных жилых домах 1167,3 тыс. м</w:t>
      </w:r>
      <w:r w:rsidRPr="002F0433">
        <w:rPr>
          <w:rFonts w:ascii="Times New Roman Cyr" w:hAnsi="Times New Roman Cyr" w:cs="Times New Roman Cyr"/>
          <w:szCs w:val="24"/>
          <w:vertAlign w:val="superscript"/>
        </w:rPr>
        <w:t xml:space="preserve">2 </w:t>
      </w:r>
      <w:r w:rsidRPr="002F0433">
        <w:rPr>
          <w:rFonts w:ascii="Times New Roman Cyr" w:hAnsi="Times New Roman Cyr" w:cs="Times New Roman Cyr"/>
          <w:szCs w:val="24"/>
        </w:rPr>
        <w:t>(90%).</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Средняя обеспеченность общей площадью составляет 22,3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на 1 жителя.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Количество жилых домов в зависимости от этажности:</w:t>
      </w:r>
      <w:r w:rsidRPr="002F0433">
        <w:rPr>
          <w:rFonts w:ascii="Times New Roman Cyr" w:hAnsi="Times New Roman Cyr" w:cs="Times New Roman Cyr"/>
          <w:szCs w:val="24"/>
        </w:rPr>
        <w:tab/>
      </w:r>
      <w:r w:rsidRPr="002F0433">
        <w:rPr>
          <w:rFonts w:ascii="Times New Roman Cyr" w:hAnsi="Times New Roman Cyr" w:cs="Times New Roman Cyr"/>
          <w:szCs w:val="24"/>
        </w:rPr>
        <w:tab/>
      </w:r>
    </w:p>
    <w:p w:rsidR="00BD23B9" w:rsidRPr="002F0433" w:rsidRDefault="00BD23B9" w:rsidP="00BD23B9">
      <w:pPr>
        <w:widowControl w:val="0"/>
        <w:numPr>
          <w:ilvl w:val="0"/>
          <w:numId w:val="28"/>
        </w:numPr>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до 1 этажа - 147</w:t>
      </w:r>
      <w:r w:rsidRPr="002F0433">
        <w:rPr>
          <w:rFonts w:ascii="Times New Roman Cyr" w:hAnsi="Times New Roman Cyr" w:cs="Times New Roman Cyr"/>
          <w:szCs w:val="24"/>
        </w:rPr>
        <w:tab/>
        <w:t xml:space="preserve"> жилых домов;</w:t>
      </w:r>
    </w:p>
    <w:p w:rsidR="00BD23B9" w:rsidRPr="002F0433" w:rsidRDefault="00BD23B9" w:rsidP="00BD23B9">
      <w:pPr>
        <w:widowControl w:val="0"/>
        <w:numPr>
          <w:ilvl w:val="0"/>
          <w:numId w:val="28"/>
        </w:numPr>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от 2 до 3 этажей - 146</w:t>
      </w:r>
      <w:r w:rsidRPr="002F0433">
        <w:rPr>
          <w:rFonts w:ascii="Times New Roman Cyr" w:hAnsi="Times New Roman Cyr" w:cs="Times New Roman Cyr"/>
          <w:szCs w:val="24"/>
        </w:rPr>
        <w:tab/>
        <w:t xml:space="preserve"> жилых домов;</w:t>
      </w:r>
    </w:p>
    <w:p w:rsidR="00BD23B9" w:rsidRPr="002F0433" w:rsidRDefault="00BD23B9" w:rsidP="00BD23B9">
      <w:pPr>
        <w:widowControl w:val="0"/>
        <w:numPr>
          <w:ilvl w:val="0"/>
          <w:numId w:val="28"/>
        </w:numPr>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от 4 до 5 этажей - 183</w:t>
      </w:r>
      <w:r w:rsidRPr="002F0433">
        <w:rPr>
          <w:rFonts w:ascii="Times New Roman Cyr" w:hAnsi="Times New Roman Cyr" w:cs="Times New Roman Cyr"/>
          <w:szCs w:val="24"/>
        </w:rPr>
        <w:tab/>
        <w:t xml:space="preserve"> жилых домов;</w:t>
      </w:r>
    </w:p>
    <w:p w:rsidR="00BD23B9" w:rsidRPr="002F0433" w:rsidRDefault="00BD23B9" w:rsidP="00BD23B9">
      <w:pPr>
        <w:widowControl w:val="0"/>
        <w:numPr>
          <w:ilvl w:val="0"/>
          <w:numId w:val="28"/>
        </w:numPr>
        <w:autoSpaceDE w:val="0"/>
        <w:autoSpaceDN w:val="0"/>
        <w:adjustRightInd w:val="0"/>
        <w:jc w:val="both"/>
        <w:rPr>
          <w:rFonts w:ascii="Times New Roman Cyr" w:hAnsi="Times New Roman Cyr" w:cs="Times New Roman Cyr"/>
          <w:szCs w:val="24"/>
        </w:rPr>
      </w:pPr>
      <w:r w:rsidRPr="002F0433">
        <w:rPr>
          <w:noProof/>
        </w:rPr>
        <w:drawing>
          <wp:anchor distT="6096" distB="7874" distL="120396" distR="118999" simplePos="0" relativeHeight="251680768" behindDoc="0" locked="0" layoutInCell="1" allowOverlap="1" wp14:anchorId="23F075ED" wp14:editId="5AE8D69E">
            <wp:simplePos x="0" y="0"/>
            <wp:positionH relativeFrom="column">
              <wp:posOffset>536321</wp:posOffset>
            </wp:positionH>
            <wp:positionV relativeFrom="paragraph">
              <wp:posOffset>411226</wp:posOffset>
            </wp:positionV>
            <wp:extent cx="4652645" cy="2576830"/>
            <wp:effectExtent l="0" t="0" r="14605" b="13970"/>
            <wp:wrapTopAndBottom/>
            <wp:docPr id="73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Pr="002F0433">
        <w:rPr>
          <w:rFonts w:ascii="Times New Roman Cyr" w:hAnsi="Times New Roman Cyr" w:cs="Times New Roman Cyr"/>
          <w:szCs w:val="24"/>
        </w:rPr>
        <w:t xml:space="preserve">более 6 этажей - </w:t>
      </w:r>
      <w:r w:rsidRPr="002F0433">
        <w:rPr>
          <w:rFonts w:ascii="Times New Roman Cyr" w:hAnsi="Times New Roman Cyr" w:cs="Times New Roman Cyr"/>
          <w:szCs w:val="24"/>
        </w:rPr>
        <w:tab/>
        <w:t>8 жилых домов.</w:t>
      </w:r>
    </w:p>
    <w:p w:rsidR="00BD23B9" w:rsidRPr="002F0433" w:rsidRDefault="00BD23B9" w:rsidP="00BD23B9">
      <w:pPr>
        <w:widowControl w:val="0"/>
        <w:autoSpaceDE w:val="0"/>
        <w:autoSpaceDN w:val="0"/>
        <w:adjustRightInd w:val="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rPr>
          <w:rFonts w:ascii="Times New Roman Cyr" w:hAnsi="Times New Roman Cyr" w:cs="Times New Roman Cyr"/>
          <w:iCs/>
          <w:szCs w:val="24"/>
        </w:rPr>
      </w:pPr>
      <w:r w:rsidRPr="002F0433">
        <w:rPr>
          <w:rFonts w:ascii="Times New Roman Cyr" w:hAnsi="Times New Roman Cyr" w:cs="Times New Roman Cyr"/>
          <w:szCs w:val="24"/>
        </w:rPr>
        <w:t xml:space="preserve"> </w:t>
      </w:r>
      <w:r w:rsidRPr="002F0433">
        <w:rPr>
          <w:rFonts w:ascii="Times New Roman Cyr" w:hAnsi="Times New Roman Cyr" w:cs="Times New Roman Cyr"/>
          <w:iCs/>
          <w:szCs w:val="24"/>
        </w:rPr>
        <w:t>На рисунке структура численности жилых домов в зависимости от этажности.</w:t>
      </w:r>
    </w:p>
    <w:p w:rsidR="00BD23B9" w:rsidRPr="002F0433" w:rsidRDefault="00BD23B9" w:rsidP="00BD23B9">
      <w:pPr>
        <w:widowControl w:val="0"/>
        <w:autoSpaceDE w:val="0"/>
        <w:autoSpaceDN w:val="0"/>
        <w:adjustRightInd w:val="0"/>
        <w:ind w:firstLine="720"/>
        <w:rPr>
          <w:rFonts w:ascii="Times New Roman Cyr" w:hAnsi="Times New Roman Cyr" w:cs="Times New Roman Cyr"/>
          <w:iCs/>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Ориентировочный объем общего жилищного фонда муниципального образования город Щекино на проектный срок при средней обеспеченности 25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/чел. составит 1662,5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Объемы жилищного фонда увеличиваются преимущественно за счет реконструкции существующей усадебной и малоэтажной застройки.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Первоочередное социальное строительство определяется реализацией программ по ликвидации ветхого и аварийного жилья, а также предоставленными отводами земельных участков и разработанной документацией.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По состоянию на 31.12.2016 жилищный фонд </w:t>
      </w:r>
      <w:r w:rsidRPr="002F0433">
        <w:rPr>
          <w:rFonts w:ascii="Times New Roman Cyr" w:hAnsi="Times New Roman Cyr" w:cs="Times New Roman Cyr"/>
          <w:b/>
          <w:szCs w:val="24"/>
        </w:rPr>
        <w:t>МО Крапивенское</w:t>
      </w:r>
      <w:r w:rsidRPr="002F0433">
        <w:rPr>
          <w:rFonts w:ascii="Times New Roman Cyr" w:hAnsi="Times New Roman Cyr" w:cs="Times New Roman Cyr"/>
          <w:szCs w:val="24"/>
        </w:rPr>
        <w:t xml:space="preserve"> составлял 208,5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общей площади жилых помещений, в том числе в многоквартирных жилых домах 110,7 тыс. м</w:t>
      </w:r>
      <w:r w:rsidRPr="002F0433">
        <w:rPr>
          <w:rFonts w:ascii="Times New Roman Cyr" w:hAnsi="Times New Roman Cyr" w:cs="Times New Roman Cyr"/>
          <w:szCs w:val="24"/>
          <w:vertAlign w:val="superscript"/>
        </w:rPr>
        <w:t xml:space="preserve">2 </w:t>
      </w:r>
      <w:r w:rsidRPr="002F0433">
        <w:rPr>
          <w:rFonts w:ascii="Times New Roman Cyr" w:hAnsi="Times New Roman Cyr" w:cs="Times New Roman Cyr"/>
          <w:szCs w:val="24"/>
        </w:rPr>
        <w:t xml:space="preserve">(53%).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Средняя обеспеченность общей площадью составляет 43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на 1 жителя.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Количество жилых домов в зависимости от этажности:</w:t>
      </w:r>
      <w:r w:rsidRPr="002F0433">
        <w:rPr>
          <w:rFonts w:ascii="Times New Roman Cyr" w:hAnsi="Times New Roman Cyr" w:cs="Times New Roman Cyr"/>
          <w:szCs w:val="24"/>
        </w:rPr>
        <w:tab/>
      </w:r>
      <w:r w:rsidRPr="002F0433">
        <w:rPr>
          <w:rFonts w:ascii="Times New Roman Cyr" w:hAnsi="Times New Roman Cyr" w:cs="Times New Roman Cyr"/>
          <w:szCs w:val="24"/>
        </w:rPr>
        <w:tab/>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до 1 этажа - </w:t>
      </w:r>
      <w:r w:rsidRPr="002F0433">
        <w:rPr>
          <w:rFonts w:ascii="Times New Roman Cyr" w:hAnsi="Times New Roman Cyr" w:cs="Times New Roman Cyr"/>
          <w:szCs w:val="24"/>
        </w:rPr>
        <w:tab/>
        <w:t>1879</w:t>
      </w:r>
      <w:r w:rsidRPr="002F0433">
        <w:rPr>
          <w:rFonts w:ascii="Times New Roman Cyr" w:hAnsi="Times New Roman Cyr" w:cs="Times New Roman Cyr"/>
          <w:szCs w:val="24"/>
        </w:rPr>
        <w:tab/>
        <w:t xml:space="preserve"> жилых домов;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от 2 до 3 этажей - </w:t>
      </w:r>
      <w:r w:rsidRPr="002F0433">
        <w:rPr>
          <w:rFonts w:ascii="Times New Roman Cyr" w:hAnsi="Times New Roman Cyr" w:cs="Times New Roman Cyr"/>
          <w:szCs w:val="24"/>
        </w:rPr>
        <w:tab/>
        <w:t>67</w:t>
      </w:r>
      <w:r w:rsidRPr="002F0433">
        <w:rPr>
          <w:rFonts w:ascii="Times New Roman Cyr" w:hAnsi="Times New Roman Cyr" w:cs="Times New Roman Cyr"/>
          <w:szCs w:val="24"/>
        </w:rPr>
        <w:tab/>
        <w:t xml:space="preserve"> жилых домов;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от 4 до 5 этажей - </w:t>
      </w:r>
      <w:r w:rsidRPr="002F0433">
        <w:rPr>
          <w:rFonts w:ascii="Times New Roman Cyr" w:hAnsi="Times New Roman Cyr" w:cs="Times New Roman Cyr"/>
          <w:szCs w:val="24"/>
        </w:rPr>
        <w:tab/>
        <w:t>0</w:t>
      </w:r>
      <w:r w:rsidRPr="002F0433">
        <w:rPr>
          <w:rFonts w:ascii="Times New Roman Cyr" w:hAnsi="Times New Roman Cyr" w:cs="Times New Roman Cyr"/>
          <w:szCs w:val="24"/>
        </w:rPr>
        <w:tab/>
        <w:t xml:space="preserve"> жилых домов;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noProof/>
        </w:rPr>
        <w:drawing>
          <wp:anchor distT="6096" distB="5461" distL="120396" distR="119253" simplePos="0" relativeHeight="251681792" behindDoc="0" locked="0" layoutInCell="1" allowOverlap="1" wp14:anchorId="317E5D37" wp14:editId="57CADD72">
            <wp:simplePos x="0" y="0"/>
            <wp:positionH relativeFrom="column">
              <wp:posOffset>1208786</wp:posOffset>
            </wp:positionH>
            <wp:positionV relativeFrom="paragraph">
              <wp:posOffset>366141</wp:posOffset>
            </wp:positionV>
            <wp:extent cx="3700780" cy="2346960"/>
            <wp:effectExtent l="0" t="0" r="13970" b="15240"/>
            <wp:wrapTopAndBottom/>
            <wp:docPr id="73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Pr="002F0433">
        <w:rPr>
          <w:rFonts w:ascii="Times New Roman Cyr" w:hAnsi="Times New Roman Cyr" w:cs="Times New Roman Cyr"/>
          <w:szCs w:val="24"/>
        </w:rPr>
        <w:t xml:space="preserve">более 6 этажей - </w:t>
      </w:r>
      <w:r w:rsidRPr="002F0433">
        <w:rPr>
          <w:rFonts w:ascii="Times New Roman Cyr" w:hAnsi="Times New Roman Cyr" w:cs="Times New Roman Cyr"/>
          <w:szCs w:val="24"/>
        </w:rPr>
        <w:tab/>
        <w:t>1</w:t>
      </w:r>
      <w:r w:rsidRPr="002F0433">
        <w:rPr>
          <w:rFonts w:ascii="Times New Roman Cyr" w:hAnsi="Times New Roman Cyr" w:cs="Times New Roman Cyr"/>
          <w:szCs w:val="24"/>
        </w:rPr>
        <w:tab/>
        <w:t xml:space="preserve"> жилой дом.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left="360"/>
        <w:jc w:val="center"/>
        <w:rPr>
          <w:rFonts w:ascii="Times New Roman Cyr" w:hAnsi="Times New Roman Cyr" w:cs="Times New Roman Cyr"/>
          <w:szCs w:val="24"/>
        </w:rPr>
      </w:pPr>
      <w:r w:rsidRPr="002F0433">
        <w:rPr>
          <w:rFonts w:ascii="Times New Roman Cyr" w:hAnsi="Times New Roman Cyr" w:cs="Times New Roman Cyr"/>
          <w:iCs/>
          <w:szCs w:val="24"/>
        </w:rPr>
        <w:t>На рисунке с</w:t>
      </w:r>
      <w:r w:rsidRPr="002F0433">
        <w:rPr>
          <w:rFonts w:ascii="Times New Roman Cyr" w:hAnsi="Times New Roman Cyr" w:cs="Times New Roman Cyr"/>
          <w:szCs w:val="24"/>
        </w:rPr>
        <w:t>труктура численности жилых домов в зависимости от этажности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Основанная часть жилых многоквартирных домов введена в период до 1970 года (соответственно эксплуатируется более 45 лет).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Объемы жилищного фонда увеличиваются преимущественно за счет реконструкции существующей усадебной и малоэтажной застройки. Прирост общей площади жилых помещений в 2016 году составил – 2,4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Первоочередное социальное строительство определяется реализацией программ по ликвидации ветхого и аварийного жилья, а также предоставленными отводами земельных участков и разработанной документацией.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По состоянию на 31.12.2016 жилищный фонд </w:t>
      </w:r>
      <w:r w:rsidRPr="002F0433">
        <w:rPr>
          <w:rFonts w:ascii="Times New Roman Cyr" w:hAnsi="Times New Roman Cyr" w:cs="Times New Roman Cyr"/>
          <w:b/>
          <w:szCs w:val="24"/>
        </w:rPr>
        <w:t>МО Лазаревское</w:t>
      </w:r>
      <w:r w:rsidRPr="002F0433">
        <w:rPr>
          <w:rFonts w:ascii="Times New Roman Cyr" w:hAnsi="Times New Roman Cyr" w:cs="Times New Roman Cyr"/>
          <w:szCs w:val="24"/>
        </w:rPr>
        <w:t xml:space="preserve"> составлял 166,2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общей площади жилых помещений, в том числе в многоквартирных жилых домах 78,7 тыс. м</w:t>
      </w:r>
      <w:r w:rsidRPr="002F0433">
        <w:rPr>
          <w:rFonts w:ascii="Times New Roman Cyr" w:hAnsi="Times New Roman Cyr" w:cs="Times New Roman Cyr"/>
          <w:szCs w:val="24"/>
          <w:vertAlign w:val="superscript"/>
        </w:rPr>
        <w:t xml:space="preserve">2 </w:t>
      </w:r>
      <w:r w:rsidRPr="002F0433">
        <w:rPr>
          <w:rFonts w:ascii="Times New Roman Cyr" w:hAnsi="Times New Roman Cyr" w:cs="Times New Roman Cyr"/>
          <w:szCs w:val="24"/>
        </w:rPr>
        <w:t xml:space="preserve">(53%).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Средняя обеспеченность общей площадью составляет 21,3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на 1 жителя. Основанная часть жилых многоквартирных домов введена в период до 1970 года (соответственно эксплуатируется более 45 лет).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Объемы жилищного фонда увеличиваются преимущественно за счет реконструкции существующей усадебной и малоэтажной застройки. Прирост общей площади жилых помещений в 2016 году составил – 1,7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Первоочередное социальное строительство определяется реализацией программ по ликвидации ветхого и аварийного жилья, а также предоставленными отводами земельных участков и разработанной документацией.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По состоянию на 31.12.2016 жилищный фонд </w:t>
      </w:r>
      <w:r w:rsidRPr="002F0433">
        <w:rPr>
          <w:rFonts w:ascii="Times New Roman Cyr" w:hAnsi="Times New Roman Cyr" w:cs="Times New Roman Cyr"/>
          <w:b/>
          <w:szCs w:val="24"/>
        </w:rPr>
        <w:t>МО Ломинцевское</w:t>
      </w:r>
      <w:r w:rsidRPr="002F0433">
        <w:rPr>
          <w:rFonts w:ascii="Times New Roman Cyr" w:hAnsi="Times New Roman Cyr" w:cs="Times New Roman Cyr"/>
          <w:szCs w:val="24"/>
        </w:rPr>
        <w:t xml:space="preserve"> составлял 140,1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общей площади жилых помещений, в том числе в многоквартирных жилых домах 87,4 тыс. м</w:t>
      </w:r>
      <w:r w:rsidRPr="002F0433">
        <w:rPr>
          <w:rFonts w:ascii="Times New Roman Cyr" w:hAnsi="Times New Roman Cyr" w:cs="Times New Roman Cyr"/>
          <w:szCs w:val="24"/>
          <w:vertAlign w:val="superscript"/>
        </w:rPr>
        <w:t xml:space="preserve">2 </w:t>
      </w:r>
      <w:r w:rsidRPr="002F0433">
        <w:rPr>
          <w:rFonts w:ascii="Times New Roman Cyr" w:hAnsi="Times New Roman Cyr" w:cs="Times New Roman Cyr"/>
          <w:szCs w:val="24"/>
        </w:rPr>
        <w:t xml:space="preserve">(62%).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Средняя обеспеченность общей площадью составляет 21,4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на 1 жителя.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Объемы жилищного фонда увеличиваются преимущественно за счет реконструкции существующей усадебной и малоэтажной застройки. Прирост общей площади жилых помещений в 2016 году составил – 1,0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Первоочередное социальное строительство определяется реализацией программ по ликвидации ветхого и аварийного жилья, а также предоставленными отводами земельных участков и разработанной документацией.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По состоянию на 31.12.2016 жилищный фонд </w:t>
      </w:r>
      <w:r w:rsidRPr="002F0433">
        <w:rPr>
          <w:rFonts w:ascii="Times New Roman Cyr" w:hAnsi="Times New Roman Cyr" w:cs="Times New Roman Cyr"/>
          <w:b/>
          <w:szCs w:val="24"/>
        </w:rPr>
        <w:t>МО Огарёвское</w:t>
      </w:r>
      <w:r w:rsidRPr="002F0433">
        <w:rPr>
          <w:rFonts w:ascii="Times New Roman Cyr" w:hAnsi="Times New Roman Cyr" w:cs="Times New Roman Cyr"/>
          <w:szCs w:val="24"/>
        </w:rPr>
        <w:t xml:space="preserve"> составлял 164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общей площади жилых помещений, в том числе в многоквартирных жилых домах 97,9 тыс. м</w:t>
      </w:r>
      <w:r w:rsidRPr="002F0433">
        <w:rPr>
          <w:rFonts w:ascii="Times New Roman Cyr" w:hAnsi="Times New Roman Cyr" w:cs="Times New Roman Cyr"/>
          <w:szCs w:val="24"/>
          <w:vertAlign w:val="superscript"/>
        </w:rPr>
        <w:t xml:space="preserve">2 </w:t>
      </w:r>
      <w:r w:rsidRPr="002F0433">
        <w:rPr>
          <w:rFonts w:ascii="Times New Roman Cyr" w:hAnsi="Times New Roman Cyr" w:cs="Times New Roman Cyr"/>
          <w:szCs w:val="24"/>
        </w:rPr>
        <w:t xml:space="preserve">(60%).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Средняя обеспеченность общей площадью составляет 23,7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на 1 жителя.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Количество жилых домов в зависимости от этажности:</w:t>
      </w:r>
      <w:r w:rsidRPr="002F0433">
        <w:rPr>
          <w:rFonts w:ascii="Times New Roman Cyr" w:hAnsi="Times New Roman Cyr" w:cs="Times New Roman Cyr"/>
          <w:szCs w:val="24"/>
        </w:rPr>
        <w:tab/>
      </w:r>
      <w:r w:rsidRPr="002F0433">
        <w:rPr>
          <w:rFonts w:ascii="Times New Roman Cyr" w:hAnsi="Times New Roman Cyr" w:cs="Times New Roman Cyr"/>
          <w:szCs w:val="24"/>
        </w:rPr>
        <w:tab/>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до 1 этажа - </w:t>
      </w:r>
      <w:r w:rsidRPr="002F0433">
        <w:rPr>
          <w:rFonts w:ascii="Times New Roman Cyr" w:hAnsi="Times New Roman Cyr" w:cs="Times New Roman Cyr"/>
          <w:szCs w:val="24"/>
        </w:rPr>
        <w:tab/>
        <w:t>412</w:t>
      </w:r>
      <w:r w:rsidRPr="002F0433">
        <w:rPr>
          <w:rFonts w:ascii="Times New Roman Cyr" w:hAnsi="Times New Roman Cyr" w:cs="Times New Roman Cyr"/>
          <w:szCs w:val="24"/>
        </w:rPr>
        <w:tab/>
        <w:t xml:space="preserve"> жилых домов;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noProof/>
        </w:rPr>
        <w:drawing>
          <wp:anchor distT="6096" distB="4445" distL="120396" distR="119380" simplePos="0" relativeHeight="251682816" behindDoc="0" locked="0" layoutInCell="1" allowOverlap="1" wp14:anchorId="1C9E4FC8" wp14:editId="00677EAE">
            <wp:simplePos x="0" y="0"/>
            <wp:positionH relativeFrom="column">
              <wp:posOffset>739521</wp:posOffset>
            </wp:positionH>
            <wp:positionV relativeFrom="paragraph">
              <wp:posOffset>330581</wp:posOffset>
            </wp:positionV>
            <wp:extent cx="4048760" cy="2251075"/>
            <wp:effectExtent l="0" t="0" r="8890" b="15875"/>
            <wp:wrapTopAndBottom/>
            <wp:docPr id="73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r w:rsidRPr="002F0433">
        <w:rPr>
          <w:rFonts w:ascii="Times New Roman Cyr" w:hAnsi="Times New Roman Cyr" w:cs="Times New Roman Cyr"/>
          <w:szCs w:val="24"/>
        </w:rPr>
        <w:t xml:space="preserve">от 2 до 3 этажей - </w:t>
      </w:r>
      <w:r w:rsidRPr="002F0433">
        <w:rPr>
          <w:rFonts w:ascii="Times New Roman Cyr" w:hAnsi="Times New Roman Cyr" w:cs="Times New Roman Cyr"/>
          <w:szCs w:val="24"/>
        </w:rPr>
        <w:tab/>
        <w:t>69</w:t>
      </w:r>
      <w:r w:rsidRPr="002F0433">
        <w:rPr>
          <w:rFonts w:ascii="Times New Roman Cyr" w:hAnsi="Times New Roman Cyr" w:cs="Times New Roman Cyr"/>
          <w:szCs w:val="24"/>
        </w:rPr>
        <w:tab/>
        <w:t xml:space="preserve"> жилых домов;</w:t>
      </w:r>
    </w:p>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szCs w:val="24"/>
        </w:rPr>
      </w:pPr>
      <w:r w:rsidRPr="002F0433">
        <w:rPr>
          <w:rFonts w:ascii="Times New Roman Cyr" w:hAnsi="Times New Roman Cyr" w:cs="Times New Roman Cyr"/>
          <w:iCs/>
          <w:szCs w:val="24"/>
        </w:rPr>
        <w:t>На рисунке с</w:t>
      </w:r>
      <w:r w:rsidRPr="002F0433">
        <w:rPr>
          <w:rFonts w:ascii="Times New Roman Cyr" w:hAnsi="Times New Roman Cyr" w:cs="Times New Roman Cyr"/>
          <w:szCs w:val="24"/>
        </w:rPr>
        <w:t>труктура численности жилых домов в зависимости от этажности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Объемы жилищного фонда увеличиваются преимущественно за счет реконструкции существующей усадебной и малоэтажной застройки. Прирост общей площади жилых помещений в 2016 году составил – 1,9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Первоочередное социальное строительство определяется реализацией программ по ликвидации ветхого и аварийного жилья, а также предоставленными отводами земельных участков и разработанной документацией.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По состоянию на 31.12.2016 жилищный фонд </w:t>
      </w:r>
      <w:r w:rsidRPr="002F0433">
        <w:rPr>
          <w:rFonts w:ascii="Times New Roman Cyr" w:hAnsi="Times New Roman Cyr" w:cs="Times New Roman Cyr"/>
          <w:b/>
          <w:szCs w:val="24"/>
        </w:rPr>
        <w:t>МО Яснополянское</w:t>
      </w:r>
      <w:r w:rsidRPr="002F0433">
        <w:rPr>
          <w:rFonts w:ascii="Times New Roman Cyr" w:hAnsi="Times New Roman Cyr" w:cs="Times New Roman Cyr"/>
          <w:szCs w:val="24"/>
        </w:rPr>
        <w:t xml:space="preserve"> составлял 200,1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общей площади жилых помещений, в том числе в многоквартирных жилых домах 75,8 тыс. м</w:t>
      </w:r>
      <w:r w:rsidRPr="002F0433">
        <w:rPr>
          <w:rFonts w:ascii="Times New Roman Cyr" w:hAnsi="Times New Roman Cyr" w:cs="Times New Roman Cyr"/>
          <w:szCs w:val="24"/>
          <w:vertAlign w:val="superscript"/>
        </w:rPr>
        <w:t xml:space="preserve">2 </w:t>
      </w:r>
      <w:r w:rsidRPr="002F0433">
        <w:rPr>
          <w:rFonts w:ascii="Times New Roman Cyr" w:hAnsi="Times New Roman Cyr" w:cs="Times New Roman Cyr"/>
          <w:szCs w:val="24"/>
        </w:rPr>
        <w:t xml:space="preserve">(38%).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Средняя обеспеченность общей площадью составляет 35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на 1 жителя.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Основанная часть жилых многоквартирных домов введена в период до 1970 года (соответственно эксплуатируется более 45 лет).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Объемы жилищного фонда увеличиваются преимущественно за счет реконструкции существующей усадебной и малоэтажной застройки. Прирост общей площади жилых помещений в 2016 году составил – 2,9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Первоочередное социальное строительство определяется реализацией программ по ликвидации ветхого и аварийного жилья, а также предоставленными отводами земельных участков и разработанной документацией.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По состоянию на 31.12.2017 жилищный фонд </w:t>
      </w:r>
      <w:r w:rsidRPr="002F0433">
        <w:rPr>
          <w:rFonts w:ascii="Times New Roman Cyr" w:hAnsi="Times New Roman Cyr" w:cs="Times New Roman Cyr"/>
          <w:b/>
          <w:szCs w:val="24"/>
        </w:rPr>
        <w:t>МО город Советск</w:t>
      </w:r>
      <w:r w:rsidRPr="002F0433">
        <w:rPr>
          <w:rFonts w:ascii="Times New Roman Cyr" w:hAnsi="Times New Roman Cyr" w:cs="Times New Roman Cyr"/>
          <w:szCs w:val="24"/>
        </w:rPr>
        <w:t xml:space="preserve"> составлял 138 домов, площадью 1621334 тыс. м</w:t>
      </w:r>
      <w:r w:rsidRPr="002F0433">
        <w:rPr>
          <w:rFonts w:ascii="Times New Roman Cyr" w:hAnsi="Times New Roman Cyr" w:cs="Times New Roman Cyr"/>
          <w:szCs w:val="24"/>
          <w:vertAlign w:val="superscript"/>
        </w:rPr>
        <w:t>2</w:t>
      </w:r>
      <w:r w:rsidRPr="002F0433">
        <w:rPr>
          <w:rFonts w:ascii="Times New Roman Cyr" w:hAnsi="Times New Roman Cyr" w:cs="Times New Roman Cyr"/>
          <w:szCs w:val="24"/>
        </w:rPr>
        <w:t xml:space="preserve"> общей площади жилых помещений.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Данные о жилищном фонде </w:t>
      </w:r>
      <w:r w:rsidRPr="002F0433">
        <w:rPr>
          <w:rFonts w:ascii="Times New Roman Cyr" w:hAnsi="Times New Roman Cyr" w:cs="Times New Roman Cyr"/>
          <w:b/>
          <w:szCs w:val="24"/>
        </w:rPr>
        <w:t>МО поселок Первомайский</w:t>
      </w:r>
      <w:r w:rsidRPr="002F0433">
        <w:rPr>
          <w:rFonts w:ascii="Times New Roman Cyr" w:hAnsi="Times New Roman Cyr" w:cs="Times New Roman Cyr"/>
          <w:szCs w:val="24"/>
        </w:rPr>
        <w:t xml:space="preserve"> по состоянию на 31.12.2017 отсутствуют.</w:t>
      </w:r>
    </w:p>
    <w:p w:rsidR="00BD23B9" w:rsidRPr="002F0433" w:rsidRDefault="00BD23B9" w:rsidP="00BD23B9">
      <w:pPr>
        <w:pStyle w:val="2"/>
        <w:keepLines w:val="0"/>
        <w:numPr>
          <w:ilvl w:val="1"/>
          <w:numId w:val="22"/>
        </w:numPr>
        <w:spacing w:before="240" w:after="240"/>
        <w:contextualSpacing/>
        <w:jc w:val="center"/>
        <w:rPr>
          <w:color w:val="auto"/>
        </w:rPr>
      </w:pPr>
      <w:r w:rsidRPr="002F0433">
        <w:rPr>
          <w:color w:val="auto"/>
        </w:rPr>
        <w:t>Социальная сфера</w:t>
      </w:r>
    </w:p>
    <w:p w:rsidR="00BD23B9" w:rsidRPr="002F0433" w:rsidRDefault="00BD23B9" w:rsidP="00BD23B9">
      <w:pPr>
        <w:pStyle w:val="3"/>
      </w:pPr>
      <w:r w:rsidRPr="002F0433">
        <w:t>8.2.1 Оценка современного состояния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Современная социальная инфраструктура муниципального образования Щекинский район несмотря на определенное развитие по составу, вместимости и размещению по населенным пунктам, все еще недостаточно отвечает предъявляемым к ней требованиям.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первую очередь это относится к сельской местности. Сравнительно небольшая величина сельских </w:t>
      </w:r>
      <w:r w:rsidRPr="002F0433">
        <w:rPr>
          <w:rFonts w:ascii="Times New Roman Cyr" w:hAnsi="Times New Roman Cyr" w:cs="Times New Roman Cyr"/>
          <w:szCs w:val="24"/>
        </w:rPr>
        <w:lastRenderedPageBreak/>
        <w:t>поселений, слабые транспортные связи сельских населенных мест с районным центром, неудовлетворительное состояние автотранспортной сети и транспортных средств, обусловили недостаточную степень современных культурно-бытовых взаимосвязей в сельской местности.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условиях, когда развитие социальной сферы становится государственной политикой, когда принимаются национальные проекты в области здравоохранения и образования необходимы гибкие пути и решения, которые смогли бы дать положительный эффект в самое ближайшее время и доступными методами.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данной работе предлагается новый подход к решению социальных проблем, в частности - социально-культурному обслуживанию населения.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Прежде всего, это отказ от жесткой регламентации состава обслуживающих учреждений для центров разных рангов, а также отступление от традиционных нормативов для каждого вида обслуживания, размещаемых в таких центрах.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Главным принципом формирования системы обслуживания является необходимость учета значения населенных пунктов в системе расселения и их взаимосвязи с другими населенными пунктами, количество обслуживаемого населения, характер градообразующей базы населенных мест, особенности их планировочной структуры, приоритетов и перспектив развития, а также максимального приближения учреждений обслуживания непосредственно к человеку.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целом современное состояние и развитие отраслей социальной сферы характеризуются следующими основными факторами и тенденциями: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имеющейся широко разветвленной сетью муниципальных и государственных учреждений социальной сферы, но часто с низкой фондовооруженностью и устаревшим оборудованием;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несоответствием существующей сети учреждений социально-культурной сферы и объему оказываемых ими услуг населению;</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сокращением числа этих учреждений, как вследствие структурных изменений отраслей, так и ограниченности финансовых средств на их содержание и поддержание материально-технической базы;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снижением объемов инвестиций в социальную сферу;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замедлением темпов ввода объектов социальной сферы в эксплуатацию.</w:t>
      </w:r>
    </w:p>
    <w:p w:rsidR="00BD23B9" w:rsidRPr="002F0433" w:rsidRDefault="00BD23B9" w:rsidP="00BD23B9">
      <w:pPr>
        <w:jc w:val="center"/>
      </w:pPr>
    </w:p>
    <w:p w:rsidR="00BD23B9" w:rsidRPr="002F0433" w:rsidRDefault="00BD23B9" w:rsidP="00BD23B9">
      <w:pPr>
        <w:pStyle w:val="3"/>
      </w:pPr>
      <w:r w:rsidRPr="002F0433">
        <w:t>8.2.2 Модель межселенного социально-культурного обслуживания населения.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Принятие проектных решений по организации сферы обслуживания базируется на получении комплексного социально-экономического эффекта, главным средством которого следует рассматривать рациональную функционально-планировочную организацию сети объектов социальной инфраструктуры.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Пространственно-территориальная организация социально-культурного обслуживания Щекинского района основывается на перспективном развитии групповых систем населенных мест и дорожно-транспортной сети, при учете межселенных трудовых, культурно-бытовых связей и особенностей сложившейся системы обслуживания.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основе проектных предложений по развитию социальной инфраструктуры положен принцип ступенчатости обслуживания, предлагающий обеспечение населения полным комплексом услуг в пределах групповых систем населенных мест с определенным уровнем концентрации объектов так называемой "межселенной социальной инфраструктуры" в отдельных центрах.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Тенденция к пространственному тяготению объектов межселенной социальной инфраструктуры определена действием следующих факторов: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стремлением населения получить по возможности полный комплекс услуг в одном месте при минимуме затрат времени на транспортные передвижения;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экономическими выгодами (снижением величины удельных капитальных затрат и эксплутационных расходов) территориальной концентрации разнообразных функций в составе объединенного городского (сельского) центра;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приобретающей в связи с научно-техническим и культурным прогрессом все большее значение потребностью в систематическом обмене кадрами и первичной информацией между отдельными отраслями социальной инфраструктуры (между НИИ и ВУЗами, театрами и клубами, учебными заведениями больничного профиля и больницами и т.п.).</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Под влиянием этих тенденций объекты социальной инфраструктуры объединяются в локальные территориальные образования, формируются системы населенных пунктов - полифункциональных центров обслуживания.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этих центрах помимо объектов социально-культурного обслуживания, относящихся к внутриселенной социальной инфраструктуре, направленной на удовлетворение потребностей собственного населения, </w:t>
      </w:r>
      <w:r w:rsidRPr="002F0433">
        <w:rPr>
          <w:rFonts w:ascii="Times New Roman Cyr" w:hAnsi="Times New Roman Cyr" w:cs="Times New Roman Cyr"/>
          <w:szCs w:val="24"/>
        </w:rPr>
        <w:lastRenderedPageBreak/>
        <w:t>предполагается размещение учреждений и предприятий, выполняющих межселенные функции и удовлетворяющих потребности сопряженного населения.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 размещении центров межселенного обслуживания различных рангов исходим из следующих положений.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Населенный пункт выделяется в качестве центра межселенного обслуживания, если существующий или проектируемый в нем комплекс учреждений и предприятий относится к более высокому уровню организации системы социально-культурного обслуживания, чем в соседних, расположенных в пределах "комфортной" для данного уровня транспортной доступности поселений;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Центр определенного ранга, помимо объектов, соответствующего этому рангу наиболее высокого уровня обслуживания, включает в свой состав также полный комплекс учреждений и предприятий, относящихся к его остальным более низким уровням.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Общий объем межселенных функций, выполняемых центром того или иного ранга, определен набором функций всех локализованных в нем уровней обслуживания за вычетом тех из них, которые размещены здесь лишь для удовлетворения потребностей собственного населения центра.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территории Щекинского района выделены следующие иерархические уровни центров межселенного социально-культурного обслуживания: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Районный центр г. Щекино с полным комплексом объектов периодического и частично эпизодического обслуживания.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этом уровне представлены следующие учреждения: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образовании: учреждения начального профессионального образования, средние специальные учебные заведения, специализированные школы, филиалы высших учебных заведений;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здравоохранении: районные больницы, диспансеры, районные поликлиники, станции скорой медицинской помощи, аптеки;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учреждения культуры: дома культуры, районные библиотеки, кинотеатры, Дома детского творчества;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учреждения физической культуры и спорта: плоскостные спортивные сооружения, спортзалы, бассейны, детско-юношеские спортивные школы.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Иерархия центров различного ранга характеризуется определенным набором учреждений социально-культурного обслуживания по всем отраслям (здравоохранение, образование и воспитание, культура и искусство, физическая культура и спорт), определенной зоной обслуживания, а также определенной численностью обслуживаемого населения.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Принятая ступенчатая система обслуживания предусматривает наряду с количественным, качественное нарастание сети учреждений социально-культурного обслуживания в зависимости от численности населения в зонах влияния центров, характера работы учреждений и частоты пользования ими (от центров с элементарным набором учреждений до межрайонных и региональных) - с организацией высших форм эпизодического обслуживания.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Пространственно-территориальная организация сферы обслуживания в Щекинском районе тесно связана со сложившейся транспортной структурой в сочетании с осями расселения по признаку удаленности от центра системы расселения - г. Щекино.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Такая структура системы межселенного обслуживания подразумевала, что человек сам должен ездить за услугами на различные расстояния (порою 1 час и более транспортной доступности) в другие населенные пункты. На данном этапе эта система далеко не оптимальна, и не всегда отвечает необходимой степени комфортности обслуживания сельского населения (также и городского - в малых городах и поселках).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Учитывая сказанное, данная Схема предлагает позицию, по которой каждый населенный пункт (исключая мелкие сельские поселения, где проживает небольшое количество человек), может иметь те учреждения обслуживания и той емкости, которая ему необходима. В новых экономических условиях, любая регламентация структуры сферы обслуживания теряет практический смысл.</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Наиболее проблематичен вопрос со школами самых мелких сельских поселений с количеством жителей до 100 человек. Для начальной школы: при кустовом расположении нескольких поселений - предлагается регулярная транспортная доставка и отправка детей на небольшое расстояние (до 3-5 км.) в школу одного из селений. Могут быть и другие варианты, что зависит от конкретных условий и возможностей в каждом отдельном случае.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Как следствие дробности сети обслуживающих объектов будет неизбежной их небольшая емкость: малые школы, детские сады, досуговые учреждения (типа клубных помещений с местными библиотеками - читальнями, больницы, поликлиники и т.п.)</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Эти вопросы подлежат разработке на стадии схем территориального планирования муниципальных </w:t>
      </w:r>
      <w:r w:rsidRPr="002F0433">
        <w:rPr>
          <w:rFonts w:ascii="Times New Roman Cyr" w:hAnsi="Times New Roman Cyr" w:cs="Times New Roman Cyr"/>
          <w:szCs w:val="24"/>
        </w:rPr>
        <w:lastRenderedPageBreak/>
        <w:t>образований и генеральных планов поселений.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Ниже рассматриваются принципы организации наиболее значимых отраслей обслуживания.</w:t>
      </w:r>
    </w:p>
    <w:p w:rsidR="00BD23B9" w:rsidRPr="002F0433" w:rsidRDefault="00BD23B9" w:rsidP="00BD23B9">
      <w:pPr>
        <w:pStyle w:val="3"/>
      </w:pPr>
      <w:r w:rsidRPr="002F0433">
        <w:t>8.2.3 Основные направления территориального</w:t>
      </w:r>
      <w:r w:rsidRPr="002F0433">
        <w:br/>
        <w:t xml:space="preserve"> развития отраслей социальной инфраструктуры</w:t>
      </w:r>
    </w:p>
    <w:p w:rsidR="00BD23B9" w:rsidRPr="002F0433" w:rsidRDefault="00BD23B9" w:rsidP="00BD23B9">
      <w:pPr>
        <w:pStyle w:val="4"/>
      </w:pPr>
      <w:r w:rsidRPr="002F0433">
        <w:t>Система образования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числе долговременных и эффективных мер, направленных на развитие территорий Щекинского района, следует назвать образование, и прежде всего, необходимость формирования образованного общества.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Щекинском районе сложилось восприятие образования как стратегического ресурса, как инвестиционного процесса. Эффективная интеграция образовательного, научного и технологического потенциалов района является одним из условий повышения ее конкурентоспособности и устойчивого экономического роста.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Главной целью развития образования является повышение доступности качественного образования, формирование конкурентоспособного специалиста.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достижения этой цели необходимо обеспечить: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повышение качества образования на основе обновления его структуры, содержания и технологий обучения, привлечения в образование высококвалифицированных кадров;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возрастание роли дополнительного образования;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создание условий для повышения качества подготовки специалистов в системе начального и среднего профессионального образования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формирование государственного регионального заказа на подготовку и переподготовку кадров на основе прогнозирования спроса на рабочую силу на региональном рынке труда в разрезе профессий (специальностей) и уровней образования;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создание на базе ведущих предприятий заказчиков кадров, особенно в высокотехнологичных отраслях, учебно-производственных комплексов за счет использования материальных активов предприятий (помещений, оборудования) на договорной основе;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обеспечение доступа педагогических работников и обучающихся к современным электронным образовательным ресурсам и технологиям;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повышение эффективности бюджетных расходов на образование;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оптимизацию территориального размещения образовательных организаций.</w:t>
      </w:r>
    </w:p>
    <w:p w:rsidR="00BD23B9" w:rsidRPr="002F0433" w:rsidRDefault="00BD23B9" w:rsidP="00BD23B9">
      <w:pPr>
        <w:pStyle w:val="4"/>
      </w:pPr>
      <w:r w:rsidRPr="002F0433">
        <w:t>Уровень образования населения.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Тульская область и Щекинский район характеризуются в целом высоким уровнем образования населения. По данным последней Всероссийской переписи населения (2010 год) более трех четвертей населения Тульской области в возрасте старше 25 лет имели образование не ниже полного среднего. В то же время по этому показателю Тульская область незначительно уступает России в целом и более существенно – Центральному федеральному округу (ЦФО), а также соседним Калужской и Московской областям. Что касается профессионального образования, то здесь наблюдается аналогичная картина, за исключением того, что по показателю уровня профессионального образования не ниже среднего Тульская область незначительно уступает также и Рязанской области. При этом доля населения Тульской области в возрасте старше 25 лет с высшим профессиональным образованием меньше, чем во всех соседних регионах.</w:t>
      </w:r>
    </w:p>
    <w:p w:rsidR="00BD23B9" w:rsidRPr="002F0433" w:rsidRDefault="00BD23B9" w:rsidP="00BD23B9">
      <w:pPr>
        <w:ind w:firstLine="567"/>
        <w:jc w:val="both"/>
        <w:rPr>
          <w:rFonts w:ascii="Times New Roman Cyr" w:hAnsi="Times New Roman Cyr" w:cs="Times New Roman Cyr"/>
          <w:szCs w:val="24"/>
        </w:rPr>
      </w:pPr>
      <w:r w:rsidRPr="002F0433">
        <w:rPr>
          <w:rFonts w:ascii="Times New Roman Cyr" w:hAnsi="Times New Roman Cyr" w:cs="Times New Roman Cyr"/>
          <w:szCs w:val="24"/>
        </w:rPr>
        <w:t>Более низкая доля населения Тульской области с высшим образованием в значительной степени объясняется б</w:t>
      </w:r>
      <w:r w:rsidRPr="002F0433">
        <w:rPr>
          <w:szCs w:val="24"/>
        </w:rPr>
        <w:t>ό</w:t>
      </w:r>
      <w:r w:rsidRPr="002F0433">
        <w:rPr>
          <w:rFonts w:ascii="Times New Roman Cyr" w:hAnsi="Times New Roman Cyr" w:cs="Times New Roman Cyr"/>
          <w:szCs w:val="24"/>
        </w:rPr>
        <w:t xml:space="preserve">льшим удельным весом пожилого населения и является следствием того, что существенный рост подготовки специалистов с высшим профессиональным образованием как в стране в целом, так и в Тульской области начался лишь в середине 1990-х годов. В то же время и сейчас масштабы подготовки специалистов с высшим профессиональным образованием в Тульской области уступают большинству регионов ЦФО. </w:t>
      </w:r>
    </w:p>
    <w:p w:rsidR="00BD23B9" w:rsidRPr="002F0433" w:rsidRDefault="00BD23B9" w:rsidP="00BD23B9">
      <w:pPr>
        <w:ind w:firstLine="567"/>
        <w:jc w:val="both"/>
        <w:rPr>
          <w:rFonts w:ascii="Times New Roman Cyr" w:hAnsi="Times New Roman Cyr" w:cs="Times New Roman Cyr"/>
          <w:szCs w:val="24"/>
        </w:rPr>
      </w:pPr>
      <w:r w:rsidRPr="002F0433">
        <w:rPr>
          <w:rFonts w:ascii="Times New Roman Cyr" w:hAnsi="Times New Roman Cyr" w:cs="Times New Roman Cyr"/>
          <w:szCs w:val="24"/>
        </w:rPr>
        <w:t xml:space="preserve">Такая же ситуация наблюдается и в отношении уровня участия населения в образовании в целом (удельный вес учащихся всех ступеней образовательной системы в общей численности населения). В основном это объясняется тем, что на протяжении длительного периода Тульская область характеризуется низкой рождаемостью, в результате чего низка общая численность детей и молодежи – основного контингента образовательных учреждений. Вместе с тем по данным мониторинга, проведенного Министерством образования и науки РФ, по показателю удельного веса населения в возрасте 5-18 лет, охваченного образованием, в общей численности населения этого возраста Тульская область несколько отстает как от Российской Федерации в целом, так и от большинства соседних регионов. В Тульской области этот показатель составил в 2014 году </w:t>
      </w:r>
      <w:r w:rsidRPr="002F0433">
        <w:rPr>
          <w:rFonts w:ascii="Times New Roman Cyr" w:hAnsi="Times New Roman Cyr" w:cs="Times New Roman Cyr"/>
          <w:szCs w:val="24"/>
        </w:rPr>
        <w:lastRenderedPageBreak/>
        <w:t>91,4%, а в Российской Федерации – 92,6%, в Калужской области – 94,6%, в Липецкой области – 92,3%, Московской области – 97,5%.</w:t>
      </w:r>
    </w:p>
    <w:p w:rsidR="00BD23B9" w:rsidRPr="002F0433" w:rsidRDefault="00BD23B9" w:rsidP="00BD23B9">
      <w:pPr>
        <w:pStyle w:val="9"/>
      </w:pPr>
      <w:r w:rsidRPr="002F0433">
        <w:t>Таблица 8.2.3.1</w:t>
      </w:r>
    </w:p>
    <w:p w:rsidR="00BD23B9" w:rsidRPr="002F0433" w:rsidRDefault="00BD23B9" w:rsidP="00BD23B9">
      <w:pPr>
        <w:spacing w:before="120" w:after="100" w:afterAutospacing="1"/>
        <w:jc w:val="both"/>
        <w:rPr>
          <w:rFonts w:ascii="Times New Roman Cyr" w:hAnsi="Times New Roman Cyr" w:cs="Times New Roman Cyr"/>
          <w:b/>
          <w:szCs w:val="24"/>
        </w:rPr>
      </w:pPr>
      <w:r w:rsidRPr="002F0433">
        <w:rPr>
          <w:rFonts w:ascii="Times New Roman Cyr" w:hAnsi="Times New Roman Cyr" w:cs="Times New Roman Cyr"/>
          <w:b/>
          <w:szCs w:val="24"/>
        </w:rPr>
        <w:t>Уровень участия в образовании в 2015 году, обучающиеся в % к численности населения</w:t>
      </w:r>
    </w:p>
    <w:tbl>
      <w:tblPr>
        <w:tblW w:w="9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7"/>
        <w:gridCol w:w="1451"/>
        <w:gridCol w:w="1451"/>
        <w:gridCol w:w="1290"/>
        <w:gridCol w:w="1129"/>
        <w:gridCol w:w="1033"/>
        <w:gridCol w:w="788"/>
      </w:tblGrid>
      <w:tr w:rsidR="002F0433" w:rsidRPr="002F0433" w:rsidTr="00A61680">
        <w:trPr>
          <w:cantSplit/>
          <w:trHeight w:val="334"/>
          <w:jc w:val="center"/>
        </w:trPr>
        <w:tc>
          <w:tcPr>
            <w:tcW w:w="2097" w:type="dxa"/>
            <w:vMerge w:val="restart"/>
          </w:tcPr>
          <w:p w:rsidR="00BD23B9" w:rsidRPr="002F0433" w:rsidRDefault="00BD23B9" w:rsidP="00A61680">
            <w:pPr>
              <w:jc w:val="center"/>
              <w:rPr>
                <w:rFonts w:cs="Arial"/>
                <w:b/>
                <w:szCs w:val="24"/>
                <w:lang w:eastAsia="en-US"/>
              </w:rPr>
            </w:pPr>
          </w:p>
        </w:tc>
        <w:tc>
          <w:tcPr>
            <w:tcW w:w="1451" w:type="dxa"/>
            <w:vMerge w:val="restart"/>
          </w:tcPr>
          <w:p w:rsidR="00BD23B9" w:rsidRPr="002F0433" w:rsidRDefault="00BD23B9" w:rsidP="00A61680">
            <w:pPr>
              <w:jc w:val="center"/>
              <w:rPr>
                <w:rFonts w:cs="Arial"/>
                <w:b/>
                <w:szCs w:val="24"/>
                <w:lang w:eastAsia="en-US"/>
              </w:rPr>
            </w:pPr>
            <w:r w:rsidRPr="002F0433">
              <w:rPr>
                <w:rFonts w:cs="Arial"/>
                <w:b/>
                <w:szCs w:val="24"/>
                <w:lang w:eastAsia="en-US"/>
              </w:rPr>
              <w:t>дошкольное образование</w:t>
            </w:r>
          </w:p>
        </w:tc>
        <w:tc>
          <w:tcPr>
            <w:tcW w:w="1451" w:type="dxa"/>
            <w:vMerge w:val="restart"/>
          </w:tcPr>
          <w:p w:rsidR="00BD23B9" w:rsidRPr="002F0433" w:rsidRDefault="00BD23B9" w:rsidP="00A61680">
            <w:pPr>
              <w:jc w:val="center"/>
              <w:rPr>
                <w:rFonts w:cs="Arial"/>
                <w:b/>
                <w:szCs w:val="24"/>
                <w:lang w:eastAsia="en-US"/>
              </w:rPr>
            </w:pPr>
            <w:r w:rsidRPr="002F0433">
              <w:rPr>
                <w:rFonts w:cs="Arial"/>
                <w:b/>
                <w:szCs w:val="24"/>
                <w:lang w:eastAsia="en-US"/>
              </w:rPr>
              <w:t>Общее</w:t>
            </w:r>
          </w:p>
          <w:p w:rsidR="00BD23B9" w:rsidRPr="002F0433" w:rsidRDefault="00BD23B9" w:rsidP="00A61680">
            <w:pPr>
              <w:jc w:val="center"/>
              <w:rPr>
                <w:rFonts w:cs="Arial"/>
                <w:b/>
                <w:szCs w:val="24"/>
                <w:lang w:eastAsia="en-US"/>
              </w:rPr>
            </w:pPr>
            <w:r w:rsidRPr="002F0433">
              <w:rPr>
                <w:rFonts w:cs="Arial"/>
                <w:b/>
                <w:szCs w:val="24"/>
                <w:lang w:eastAsia="en-US"/>
              </w:rPr>
              <w:t>образование</w:t>
            </w:r>
          </w:p>
        </w:tc>
        <w:tc>
          <w:tcPr>
            <w:tcW w:w="3452" w:type="dxa"/>
            <w:gridSpan w:val="3"/>
          </w:tcPr>
          <w:p w:rsidR="00BD23B9" w:rsidRPr="002F0433" w:rsidRDefault="00BD23B9" w:rsidP="00A61680">
            <w:pPr>
              <w:jc w:val="center"/>
              <w:rPr>
                <w:rFonts w:cs="Arial"/>
                <w:b/>
                <w:szCs w:val="24"/>
                <w:lang w:eastAsia="en-US"/>
              </w:rPr>
            </w:pPr>
            <w:r w:rsidRPr="002F0433">
              <w:rPr>
                <w:rFonts w:cs="Arial"/>
                <w:b/>
                <w:szCs w:val="24"/>
                <w:lang w:eastAsia="en-US"/>
              </w:rPr>
              <w:t>профессиональная подготовка:</w:t>
            </w:r>
          </w:p>
        </w:tc>
        <w:tc>
          <w:tcPr>
            <w:tcW w:w="788" w:type="dxa"/>
            <w:vMerge w:val="restart"/>
          </w:tcPr>
          <w:p w:rsidR="00BD23B9" w:rsidRPr="002F0433" w:rsidRDefault="00BD23B9" w:rsidP="00A61680">
            <w:pPr>
              <w:jc w:val="center"/>
              <w:rPr>
                <w:rFonts w:cs="Arial"/>
                <w:szCs w:val="24"/>
                <w:lang w:eastAsia="en-US"/>
              </w:rPr>
            </w:pPr>
          </w:p>
          <w:p w:rsidR="00BD23B9" w:rsidRPr="002F0433" w:rsidRDefault="00BD23B9" w:rsidP="00A61680">
            <w:pPr>
              <w:jc w:val="center"/>
              <w:rPr>
                <w:rFonts w:cs="Arial"/>
                <w:szCs w:val="24"/>
                <w:lang w:eastAsia="en-US"/>
              </w:rPr>
            </w:pPr>
            <w:r w:rsidRPr="002F0433">
              <w:rPr>
                <w:rFonts w:cs="Arial"/>
                <w:szCs w:val="24"/>
                <w:lang w:eastAsia="en-US"/>
              </w:rPr>
              <w:t>В</w:t>
            </w:r>
            <w:r w:rsidRPr="002F0433">
              <w:rPr>
                <w:rFonts w:cs="Arial"/>
                <w:b/>
                <w:szCs w:val="24"/>
                <w:lang w:eastAsia="en-US"/>
              </w:rPr>
              <w:t>сего</w:t>
            </w:r>
          </w:p>
        </w:tc>
      </w:tr>
      <w:tr w:rsidR="002F0433" w:rsidRPr="002F0433" w:rsidTr="00A61680">
        <w:trPr>
          <w:cantSplit/>
          <w:trHeight w:val="334"/>
          <w:jc w:val="center"/>
        </w:trPr>
        <w:tc>
          <w:tcPr>
            <w:tcW w:w="2097" w:type="dxa"/>
            <w:vMerge/>
          </w:tcPr>
          <w:p w:rsidR="00BD23B9" w:rsidRPr="002F0433" w:rsidRDefault="00BD23B9" w:rsidP="00A61680">
            <w:pPr>
              <w:jc w:val="center"/>
              <w:rPr>
                <w:rFonts w:cs="Arial"/>
                <w:b/>
                <w:szCs w:val="24"/>
                <w:lang w:eastAsia="en-US"/>
              </w:rPr>
            </w:pPr>
          </w:p>
        </w:tc>
        <w:tc>
          <w:tcPr>
            <w:tcW w:w="1451" w:type="dxa"/>
            <w:vMerge/>
          </w:tcPr>
          <w:p w:rsidR="00BD23B9" w:rsidRPr="002F0433" w:rsidRDefault="00BD23B9" w:rsidP="00A61680">
            <w:pPr>
              <w:jc w:val="center"/>
              <w:rPr>
                <w:rFonts w:cs="Arial"/>
                <w:b/>
                <w:szCs w:val="24"/>
                <w:lang w:eastAsia="en-US"/>
              </w:rPr>
            </w:pPr>
          </w:p>
        </w:tc>
        <w:tc>
          <w:tcPr>
            <w:tcW w:w="1451" w:type="dxa"/>
            <w:vMerge/>
          </w:tcPr>
          <w:p w:rsidR="00BD23B9" w:rsidRPr="002F0433" w:rsidRDefault="00BD23B9" w:rsidP="00A61680">
            <w:pPr>
              <w:jc w:val="center"/>
              <w:rPr>
                <w:rFonts w:cs="Arial"/>
                <w:b/>
                <w:szCs w:val="24"/>
                <w:lang w:eastAsia="en-US"/>
              </w:rPr>
            </w:pPr>
          </w:p>
        </w:tc>
        <w:tc>
          <w:tcPr>
            <w:tcW w:w="1290" w:type="dxa"/>
            <w:vMerge w:val="restart"/>
          </w:tcPr>
          <w:p w:rsidR="00BD23B9" w:rsidRPr="002F0433" w:rsidRDefault="00BD23B9" w:rsidP="00A61680">
            <w:pPr>
              <w:jc w:val="center"/>
              <w:rPr>
                <w:rFonts w:cs="Arial"/>
                <w:b/>
                <w:szCs w:val="24"/>
                <w:lang w:eastAsia="en-US"/>
              </w:rPr>
            </w:pPr>
            <w:r w:rsidRPr="002F0433">
              <w:rPr>
                <w:rFonts w:cs="Arial"/>
                <w:b/>
                <w:szCs w:val="24"/>
                <w:lang w:eastAsia="en-US"/>
              </w:rPr>
              <w:t>рабочих и служащих</w:t>
            </w:r>
          </w:p>
        </w:tc>
        <w:tc>
          <w:tcPr>
            <w:tcW w:w="2162" w:type="dxa"/>
            <w:gridSpan w:val="2"/>
          </w:tcPr>
          <w:p w:rsidR="00BD23B9" w:rsidRPr="002F0433" w:rsidRDefault="00BD23B9" w:rsidP="00A61680">
            <w:pPr>
              <w:jc w:val="center"/>
              <w:rPr>
                <w:rFonts w:cs="Arial"/>
                <w:b/>
                <w:szCs w:val="24"/>
                <w:lang w:eastAsia="en-US"/>
              </w:rPr>
            </w:pPr>
            <w:r w:rsidRPr="002F0433">
              <w:rPr>
                <w:rFonts w:cs="Arial"/>
                <w:b/>
                <w:szCs w:val="24"/>
                <w:lang w:eastAsia="en-US"/>
              </w:rPr>
              <w:t>Специалистов</w:t>
            </w:r>
          </w:p>
        </w:tc>
        <w:tc>
          <w:tcPr>
            <w:tcW w:w="788" w:type="dxa"/>
            <w:vMerge/>
          </w:tcPr>
          <w:p w:rsidR="00BD23B9" w:rsidRPr="002F0433" w:rsidRDefault="00BD23B9" w:rsidP="00A61680">
            <w:pPr>
              <w:jc w:val="center"/>
              <w:rPr>
                <w:rFonts w:cs="Arial"/>
                <w:szCs w:val="24"/>
                <w:lang w:eastAsia="en-US"/>
              </w:rPr>
            </w:pPr>
          </w:p>
        </w:tc>
      </w:tr>
      <w:tr w:rsidR="002F0433" w:rsidRPr="002F0433" w:rsidTr="00A61680">
        <w:trPr>
          <w:cantSplit/>
          <w:trHeight w:val="333"/>
          <w:jc w:val="center"/>
        </w:trPr>
        <w:tc>
          <w:tcPr>
            <w:tcW w:w="2097" w:type="dxa"/>
            <w:vMerge/>
          </w:tcPr>
          <w:p w:rsidR="00BD23B9" w:rsidRPr="002F0433" w:rsidRDefault="00BD23B9" w:rsidP="00A61680">
            <w:pPr>
              <w:jc w:val="center"/>
              <w:rPr>
                <w:rFonts w:cs="Arial"/>
                <w:b/>
                <w:szCs w:val="24"/>
                <w:lang w:eastAsia="en-US"/>
              </w:rPr>
            </w:pPr>
          </w:p>
        </w:tc>
        <w:tc>
          <w:tcPr>
            <w:tcW w:w="1451" w:type="dxa"/>
            <w:vMerge/>
          </w:tcPr>
          <w:p w:rsidR="00BD23B9" w:rsidRPr="002F0433" w:rsidRDefault="00BD23B9" w:rsidP="00A61680">
            <w:pPr>
              <w:jc w:val="center"/>
              <w:rPr>
                <w:rFonts w:cs="Arial"/>
                <w:b/>
                <w:szCs w:val="24"/>
                <w:lang w:eastAsia="en-US"/>
              </w:rPr>
            </w:pPr>
          </w:p>
        </w:tc>
        <w:tc>
          <w:tcPr>
            <w:tcW w:w="1451" w:type="dxa"/>
            <w:vMerge/>
          </w:tcPr>
          <w:p w:rsidR="00BD23B9" w:rsidRPr="002F0433" w:rsidRDefault="00BD23B9" w:rsidP="00A61680">
            <w:pPr>
              <w:jc w:val="center"/>
              <w:rPr>
                <w:rFonts w:cs="Arial"/>
                <w:b/>
                <w:szCs w:val="24"/>
                <w:lang w:eastAsia="en-US"/>
              </w:rPr>
            </w:pPr>
          </w:p>
        </w:tc>
        <w:tc>
          <w:tcPr>
            <w:tcW w:w="1290" w:type="dxa"/>
            <w:vMerge/>
          </w:tcPr>
          <w:p w:rsidR="00BD23B9" w:rsidRPr="002F0433" w:rsidRDefault="00BD23B9" w:rsidP="00A61680">
            <w:pPr>
              <w:jc w:val="center"/>
              <w:rPr>
                <w:rFonts w:cs="Arial"/>
                <w:b/>
                <w:szCs w:val="24"/>
                <w:lang w:eastAsia="en-US"/>
              </w:rPr>
            </w:pPr>
          </w:p>
        </w:tc>
        <w:tc>
          <w:tcPr>
            <w:tcW w:w="1129" w:type="dxa"/>
          </w:tcPr>
          <w:p w:rsidR="00BD23B9" w:rsidRPr="002F0433" w:rsidRDefault="00BD23B9" w:rsidP="00A61680">
            <w:pPr>
              <w:jc w:val="center"/>
              <w:rPr>
                <w:rFonts w:cs="Arial"/>
                <w:b/>
                <w:szCs w:val="24"/>
                <w:lang w:eastAsia="en-US"/>
              </w:rPr>
            </w:pPr>
            <w:r w:rsidRPr="002F0433">
              <w:rPr>
                <w:rFonts w:cs="Arial"/>
                <w:b/>
                <w:szCs w:val="24"/>
                <w:lang w:eastAsia="en-US"/>
              </w:rPr>
              <w:t>среднего</w:t>
            </w:r>
          </w:p>
          <w:p w:rsidR="00BD23B9" w:rsidRPr="002F0433" w:rsidRDefault="00BD23B9" w:rsidP="00A61680">
            <w:pPr>
              <w:jc w:val="center"/>
              <w:rPr>
                <w:rFonts w:cs="Arial"/>
                <w:b/>
                <w:szCs w:val="24"/>
                <w:lang w:eastAsia="en-US"/>
              </w:rPr>
            </w:pPr>
            <w:r w:rsidRPr="002F0433">
              <w:rPr>
                <w:rFonts w:cs="Arial"/>
                <w:b/>
                <w:szCs w:val="24"/>
                <w:lang w:eastAsia="en-US"/>
              </w:rPr>
              <w:t>звена</w:t>
            </w:r>
          </w:p>
        </w:tc>
        <w:tc>
          <w:tcPr>
            <w:tcW w:w="1033" w:type="dxa"/>
          </w:tcPr>
          <w:p w:rsidR="00BD23B9" w:rsidRPr="002F0433" w:rsidRDefault="00BD23B9" w:rsidP="00A61680">
            <w:pPr>
              <w:jc w:val="center"/>
              <w:rPr>
                <w:rFonts w:cs="Arial"/>
                <w:b/>
                <w:szCs w:val="24"/>
                <w:lang w:eastAsia="en-US"/>
              </w:rPr>
            </w:pPr>
            <w:r w:rsidRPr="002F0433">
              <w:rPr>
                <w:rFonts w:cs="Arial"/>
                <w:b/>
                <w:szCs w:val="24"/>
                <w:lang w:eastAsia="en-US"/>
              </w:rPr>
              <w:t>высшего звена</w:t>
            </w:r>
          </w:p>
        </w:tc>
        <w:tc>
          <w:tcPr>
            <w:tcW w:w="788" w:type="dxa"/>
            <w:vMerge/>
          </w:tcPr>
          <w:p w:rsidR="00BD23B9" w:rsidRPr="002F0433" w:rsidRDefault="00BD23B9" w:rsidP="00A61680">
            <w:pPr>
              <w:jc w:val="center"/>
              <w:rPr>
                <w:rFonts w:cs="Arial"/>
                <w:szCs w:val="24"/>
                <w:lang w:eastAsia="en-US"/>
              </w:rPr>
            </w:pPr>
          </w:p>
        </w:tc>
      </w:tr>
      <w:tr w:rsidR="002F0433" w:rsidRPr="002F0433" w:rsidTr="00A61680">
        <w:trPr>
          <w:trHeight w:val="666"/>
          <w:jc w:val="center"/>
        </w:trPr>
        <w:tc>
          <w:tcPr>
            <w:tcW w:w="2097" w:type="dxa"/>
          </w:tcPr>
          <w:p w:rsidR="00BD23B9" w:rsidRPr="002F0433" w:rsidRDefault="00BD23B9" w:rsidP="00A61680">
            <w:pPr>
              <w:jc w:val="center"/>
              <w:rPr>
                <w:rFonts w:cs="Arial"/>
                <w:szCs w:val="24"/>
                <w:lang w:eastAsia="en-US"/>
              </w:rPr>
            </w:pPr>
            <w:r w:rsidRPr="002F0433">
              <w:rPr>
                <w:rFonts w:cs="Arial"/>
                <w:szCs w:val="24"/>
                <w:lang w:eastAsia="en-US"/>
              </w:rPr>
              <w:t>Российская Федерация</w:t>
            </w:r>
          </w:p>
        </w:tc>
        <w:tc>
          <w:tcPr>
            <w:tcW w:w="1451" w:type="dxa"/>
          </w:tcPr>
          <w:p w:rsidR="00BD23B9" w:rsidRPr="002F0433" w:rsidRDefault="00BD23B9" w:rsidP="00A61680">
            <w:pPr>
              <w:jc w:val="center"/>
              <w:rPr>
                <w:rFonts w:cs="Arial"/>
                <w:szCs w:val="24"/>
                <w:lang w:eastAsia="en-US"/>
              </w:rPr>
            </w:pPr>
          </w:p>
          <w:p w:rsidR="00BD23B9" w:rsidRPr="002F0433" w:rsidRDefault="00BD23B9" w:rsidP="00A61680">
            <w:pPr>
              <w:jc w:val="center"/>
              <w:rPr>
                <w:rFonts w:cs="Arial"/>
                <w:szCs w:val="24"/>
                <w:lang w:val="en-US" w:eastAsia="en-US"/>
              </w:rPr>
            </w:pPr>
            <w:r w:rsidRPr="002F0433">
              <w:rPr>
                <w:rFonts w:cs="Arial"/>
                <w:szCs w:val="24"/>
                <w:lang w:val="en-US" w:eastAsia="en-US"/>
              </w:rPr>
              <w:t>4,9</w:t>
            </w:r>
          </w:p>
        </w:tc>
        <w:tc>
          <w:tcPr>
            <w:tcW w:w="1451" w:type="dxa"/>
          </w:tcPr>
          <w:p w:rsidR="00BD23B9" w:rsidRPr="002F0433" w:rsidRDefault="00BD23B9" w:rsidP="00A61680">
            <w:pPr>
              <w:jc w:val="center"/>
              <w:rPr>
                <w:rFonts w:cs="Arial"/>
                <w:szCs w:val="24"/>
                <w:lang w:eastAsia="en-US"/>
              </w:rPr>
            </w:pPr>
          </w:p>
          <w:p w:rsidR="00BD23B9" w:rsidRPr="002F0433" w:rsidRDefault="00BD23B9" w:rsidP="00A61680">
            <w:pPr>
              <w:jc w:val="center"/>
              <w:rPr>
                <w:rFonts w:cs="Arial"/>
                <w:szCs w:val="24"/>
                <w:lang w:val="en-US" w:eastAsia="en-US"/>
              </w:rPr>
            </w:pPr>
            <w:r w:rsidRPr="002F0433">
              <w:rPr>
                <w:rFonts w:cs="Arial"/>
                <w:szCs w:val="24"/>
                <w:lang w:val="en-US" w:eastAsia="en-US"/>
              </w:rPr>
              <w:t>10,1</w:t>
            </w:r>
          </w:p>
        </w:tc>
        <w:tc>
          <w:tcPr>
            <w:tcW w:w="1290" w:type="dxa"/>
          </w:tcPr>
          <w:p w:rsidR="00BD23B9" w:rsidRPr="002F0433" w:rsidRDefault="00BD23B9" w:rsidP="00A61680">
            <w:pPr>
              <w:jc w:val="center"/>
              <w:rPr>
                <w:rFonts w:cs="Arial"/>
                <w:szCs w:val="24"/>
                <w:lang w:eastAsia="en-US"/>
              </w:rPr>
            </w:pPr>
          </w:p>
          <w:p w:rsidR="00BD23B9" w:rsidRPr="002F0433" w:rsidRDefault="00BD23B9" w:rsidP="00A61680">
            <w:pPr>
              <w:jc w:val="center"/>
              <w:rPr>
                <w:rFonts w:cs="Arial"/>
                <w:szCs w:val="24"/>
                <w:lang w:val="en-US" w:eastAsia="en-US"/>
              </w:rPr>
            </w:pPr>
            <w:r w:rsidRPr="002F0433">
              <w:rPr>
                <w:rFonts w:cs="Arial"/>
                <w:szCs w:val="24"/>
                <w:lang w:val="en-US" w:eastAsia="en-US"/>
              </w:rPr>
              <w:t>0,5</w:t>
            </w:r>
          </w:p>
        </w:tc>
        <w:tc>
          <w:tcPr>
            <w:tcW w:w="1129" w:type="dxa"/>
          </w:tcPr>
          <w:p w:rsidR="00BD23B9" w:rsidRPr="002F0433" w:rsidRDefault="00BD23B9" w:rsidP="00A61680">
            <w:pPr>
              <w:jc w:val="center"/>
              <w:rPr>
                <w:rFonts w:cs="Arial"/>
                <w:szCs w:val="24"/>
                <w:lang w:eastAsia="en-US"/>
              </w:rPr>
            </w:pPr>
          </w:p>
          <w:p w:rsidR="00BD23B9" w:rsidRPr="002F0433" w:rsidRDefault="00BD23B9" w:rsidP="00A61680">
            <w:pPr>
              <w:jc w:val="center"/>
              <w:rPr>
                <w:rFonts w:cs="Arial"/>
                <w:szCs w:val="24"/>
                <w:lang w:val="en-US" w:eastAsia="en-US"/>
              </w:rPr>
            </w:pPr>
            <w:r w:rsidRPr="002F0433">
              <w:rPr>
                <w:rFonts w:cs="Arial"/>
                <w:szCs w:val="24"/>
                <w:lang w:val="en-US" w:eastAsia="en-US"/>
              </w:rPr>
              <w:t>1,5</w:t>
            </w:r>
          </w:p>
        </w:tc>
        <w:tc>
          <w:tcPr>
            <w:tcW w:w="1033" w:type="dxa"/>
          </w:tcPr>
          <w:p w:rsidR="00BD23B9" w:rsidRPr="002F0433" w:rsidRDefault="00BD23B9" w:rsidP="00A61680">
            <w:pPr>
              <w:jc w:val="center"/>
              <w:rPr>
                <w:rFonts w:cs="Arial"/>
                <w:szCs w:val="24"/>
                <w:lang w:eastAsia="en-US"/>
              </w:rPr>
            </w:pPr>
          </w:p>
          <w:p w:rsidR="00BD23B9" w:rsidRPr="002F0433" w:rsidRDefault="00BD23B9" w:rsidP="00A61680">
            <w:pPr>
              <w:jc w:val="center"/>
              <w:rPr>
                <w:rFonts w:cs="Arial"/>
                <w:szCs w:val="24"/>
                <w:lang w:val="en-US" w:eastAsia="en-US"/>
              </w:rPr>
            </w:pPr>
            <w:r w:rsidRPr="002F0433">
              <w:rPr>
                <w:rFonts w:cs="Arial"/>
                <w:szCs w:val="24"/>
                <w:lang w:val="en-US" w:eastAsia="en-US"/>
              </w:rPr>
              <w:t>2,8</w:t>
            </w:r>
          </w:p>
        </w:tc>
        <w:tc>
          <w:tcPr>
            <w:tcW w:w="788" w:type="dxa"/>
          </w:tcPr>
          <w:p w:rsidR="00BD23B9" w:rsidRPr="002F0433" w:rsidRDefault="00BD23B9" w:rsidP="00A61680">
            <w:pPr>
              <w:jc w:val="center"/>
              <w:rPr>
                <w:rFonts w:cs="Arial"/>
                <w:szCs w:val="24"/>
                <w:lang w:eastAsia="en-US"/>
              </w:rPr>
            </w:pPr>
          </w:p>
          <w:p w:rsidR="00BD23B9" w:rsidRPr="002F0433" w:rsidRDefault="00BD23B9" w:rsidP="00A61680">
            <w:pPr>
              <w:jc w:val="center"/>
              <w:rPr>
                <w:rFonts w:cs="Arial"/>
                <w:szCs w:val="24"/>
                <w:lang w:val="en-US" w:eastAsia="en-US"/>
              </w:rPr>
            </w:pPr>
            <w:r w:rsidRPr="002F0433">
              <w:rPr>
                <w:rFonts w:cs="Arial"/>
                <w:szCs w:val="24"/>
                <w:lang w:val="en-US" w:eastAsia="en-US"/>
              </w:rPr>
              <w:t>19,7</w:t>
            </w:r>
          </w:p>
        </w:tc>
      </w:tr>
      <w:tr w:rsidR="002F0433" w:rsidRPr="002F0433" w:rsidTr="00A61680">
        <w:trPr>
          <w:trHeight w:val="333"/>
          <w:jc w:val="center"/>
        </w:trPr>
        <w:tc>
          <w:tcPr>
            <w:tcW w:w="2097" w:type="dxa"/>
          </w:tcPr>
          <w:p w:rsidR="00BD23B9" w:rsidRPr="002F0433" w:rsidRDefault="00BD23B9" w:rsidP="00A61680">
            <w:pPr>
              <w:jc w:val="center"/>
              <w:rPr>
                <w:rFonts w:cs="Arial"/>
                <w:szCs w:val="24"/>
                <w:lang w:eastAsia="en-US"/>
              </w:rPr>
            </w:pPr>
            <w:r w:rsidRPr="002F0433">
              <w:rPr>
                <w:rFonts w:cs="Arial"/>
                <w:szCs w:val="24"/>
                <w:lang w:eastAsia="en-US"/>
              </w:rPr>
              <w:t>ЦФО</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4,2</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8,8</w:t>
            </w:r>
          </w:p>
        </w:tc>
        <w:tc>
          <w:tcPr>
            <w:tcW w:w="1290" w:type="dxa"/>
          </w:tcPr>
          <w:p w:rsidR="00BD23B9" w:rsidRPr="002F0433" w:rsidRDefault="00BD23B9" w:rsidP="00A61680">
            <w:pPr>
              <w:jc w:val="center"/>
              <w:rPr>
                <w:rFonts w:cs="Arial"/>
                <w:szCs w:val="24"/>
                <w:lang w:val="en-US" w:eastAsia="en-US"/>
              </w:rPr>
            </w:pPr>
            <w:r w:rsidRPr="002F0433">
              <w:rPr>
                <w:rFonts w:cs="Arial"/>
                <w:szCs w:val="24"/>
                <w:lang w:val="en-US" w:eastAsia="en-US"/>
              </w:rPr>
              <w:t>0,3</w:t>
            </w:r>
          </w:p>
        </w:tc>
        <w:tc>
          <w:tcPr>
            <w:tcW w:w="1129" w:type="dxa"/>
          </w:tcPr>
          <w:p w:rsidR="00BD23B9" w:rsidRPr="002F0433" w:rsidRDefault="00BD23B9" w:rsidP="00A61680">
            <w:pPr>
              <w:jc w:val="center"/>
              <w:rPr>
                <w:rFonts w:cs="Arial"/>
                <w:szCs w:val="24"/>
                <w:lang w:val="en-US" w:eastAsia="en-US"/>
              </w:rPr>
            </w:pPr>
            <w:r w:rsidRPr="002F0433">
              <w:rPr>
                <w:rFonts w:cs="Arial"/>
                <w:szCs w:val="24"/>
                <w:lang w:val="en-US" w:eastAsia="en-US"/>
              </w:rPr>
              <w:t>1,2</w:t>
            </w:r>
          </w:p>
        </w:tc>
        <w:tc>
          <w:tcPr>
            <w:tcW w:w="1033" w:type="dxa"/>
          </w:tcPr>
          <w:p w:rsidR="00BD23B9" w:rsidRPr="002F0433" w:rsidRDefault="00BD23B9" w:rsidP="00A61680">
            <w:pPr>
              <w:jc w:val="center"/>
              <w:rPr>
                <w:rFonts w:cs="Arial"/>
                <w:szCs w:val="24"/>
                <w:lang w:val="en-US" w:eastAsia="en-US"/>
              </w:rPr>
            </w:pPr>
            <w:r w:rsidRPr="002F0433">
              <w:rPr>
                <w:rFonts w:cs="Arial"/>
                <w:szCs w:val="24"/>
                <w:lang w:val="en-US" w:eastAsia="en-US"/>
              </w:rPr>
              <w:t>2,9</w:t>
            </w:r>
          </w:p>
        </w:tc>
        <w:tc>
          <w:tcPr>
            <w:tcW w:w="788" w:type="dxa"/>
          </w:tcPr>
          <w:p w:rsidR="00BD23B9" w:rsidRPr="002F0433" w:rsidRDefault="00BD23B9" w:rsidP="00A61680">
            <w:pPr>
              <w:jc w:val="center"/>
              <w:rPr>
                <w:rFonts w:cs="Arial"/>
                <w:szCs w:val="24"/>
                <w:lang w:val="en-US" w:eastAsia="en-US"/>
              </w:rPr>
            </w:pPr>
            <w:r w:rsidRPr="002F0433">
              <w:rPr>
                <w:rFonts w:cs="Arial"/>
                <w:szCs w:val="24"/>
                <w:lang w:val="en-US" w:eastAsia="en-US"/>
              </w:rPr>
              <w:t>17,5</w:t>
            </w:r>
          </w:p>
        </w:tc>
      </w:tr>
      <w:tr w:rsidR="002F0433" w:rsidRPr="002F0433" w:rsidTr="00A61680">
        <w:trPr>
          <w:trHeight w:val="315"/>
          <w:jc w:val="center"/>
        </w:trPr>
        <w:tc>
          <w:tcPr>
            <w:tcW w:w="2097" w:type="dxa"/>
          </w:tcPr>
          <w:p w:rsidR="00BD23B9" w:rsidRPr="002F0433" w:rsidRDefault="00BD23B9" w:rsidP="00A61680">
            <w:pPr>
              <w:jc w:val="center"/>
              <w:rPr>
                <w:rFonts w:cs="Arial"/>
                <w:szCs w:val="24"/>
                <w:lang w:eastAsia="en-US"/>
              </w:rPr>
            </w:pPr>
            <w:r w:rsidRPr="002F0433">
              <w:rPr>
                <w:rFonts w:cs="Arial"/>
                <w:szCs w:val="24"/>
                <w:lang w:eastAsia="en-US"/>
              </w:rPr>
              <w:t>Калужская область</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4,6</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9,1</w:t>
            </w:r>
          </w:p>
        </w:tc>
        <w:tc>
          <w:tcPr>
            <w:tcW w:w="1290" w:type="dxa"/>
          </w:tcPr>
          <w:p w:rsidR="00BD23B9" w:rsidRPr="002F0433" w:rsidRDefault="00BD23B9" w:rsidP="00A61680">
            <w:pPr>
              <w:jc w:val="center"/>
              <w:rPr>
                <w:rFonts w:cs="Arial"/>
                <w:szCs w:val="24"/>
                <w:lang w:val="en-US" w:eastAsia="en-US"/>
              </w:rPr>
            </w:pPr>
            <w:r w:rsidRPr="002F0433">
              <w:rPr>
                <w:rFonts w:cs="Arial"/>
                <w:szCs w:val="24"/>
                <w:lang w:val="en-US" w:eastAsia="en-US"/>
              </w:rPr>
              <w:t>0,3</w:t>
            </w:r>
          </w:p>
        </w:tc>
        <w:tc>
          <w:tcPr>
            <w:tcW w:w="1129" w:type="dxa"/>
          </w:tcPr>
          <w:p w:rsidR="00BD23B9" w:rsidRPr="002F0433" w:rsidRDefault="00BD23B9" w:rsidP="00A61680">
            <w:pPr>
              <w:jc w:val="center"/>
              <w:rPr>
                <w:rFonts w:cs="Arial"/>
                <w:szCs w:val="24"/>
                <w:lang w:val="en-US" w:eastAsia="en-US"/>
              </w:rPr>
            </w:pPr>
            <w:r w:rsidRPr="002F0433">
              <w:rPr>
                <w:rFonts w:cs="Arial"/>
                <w:szCs w:val="24"/>
                <w:lang w:val="en-US" w:eastAsia="en-US"/>
              </w:rPr>
              <w:t>1,4</w:t>
            </w:r>
          </w:p>
        </w:tc>
        <w:tc>
          <w:tcPr>
            <w:tcW w:w="1033" w:type="dxa"/>
          </w:tcPr>
          <w:p w:rsidR="00BD23B9" w:rsidRPr="002F0433" w:rsidRDefault="00BD23B9" w:rsidP="00A61680">
            <w:pPr>
              <w:jc w:val="center"/>
              <w:rPr>
                <w:rFonts w:cs="Arial"/>
                <w:szCs w:val="24"/>
                <w:lang w:val="en-US" w:eastAsia="en-US"/>
              </w:rPr>
            </w:pPr>
            <w:r w:rsidRPr="002F0433">
              <w:rPr>
                <w:rFonts w:cs="Arial"/>
                <w:szCs w:val="24"/>
                <w:lang w:val="en-US" w:eastAsia="en-US"/>
              </w:rPr>
              <w:t>1,6</w:t>
            </w:r>
          </w:p>
        </w:tc>
        <w:tc>
          <w:tcPr>
            <w:tcW w:w="788" w:type="dxa"/>
          </w:tcPr>
          <w:p w:rsidR="00BD23B9" w:rsidRPr="002F0433" w:rsidRDefault="00BD23B9" w:rsidP="00A61680">
            <w:pPr>
              <w:jc w:val="center"/>
              <w:rPr>
                <w:rFonts w:cs="Arial"/>
                <w:szCs w:val="24"/>
                <w:lang w:val="en-US" w:eastAsia="en-US"/>
              </w:rPr>
            </w:pPr>
            <w:r w:rsidRPr="002F0433">
              <w:rPr>
                <w:rFonts w:cs="Arial"/>
                <w:szCs w:val="24"/>
                <w:lang w:val="en-US" w:eastAsia="en-US"/>
              </w:rPr>
              <w:t>17,6</w:t>
            </w:r>
          </w:p>
        </w:tc>
      </w:tr>
      <w:tr w:rsidR="002F0433" w:rsidRPr="002F0433" w:rsidTr="00A61680">
        <w:trPr>
          <w:trHeight w:val="333"/>
          <w:jc w:val="center"/>
        </w:trPr>
        <w:tc>
          <w:tcPr>
            <w:tcW w:w="2097" w:type="dxa"/>
          </w:tcPr>
          <w:p w:rsidR="00BD23B9" w:rsidRPr="002F0433" w:rsidRDefault="00BD23B9" w:rsidP="00A61680">
            <w:pPr>
              <w:jc w:val="center"/>
              <w:rPr>
                <w:rFonts w:cs="Arial"/>
                <w:szCs w:val="24"/>
                <w:lang w:eastAsia="en-US"/>
              </w:rPr>
            </w:pPr>
            <w:r w:rsidRPr="002F0433">
              <w:rPr>
                <w:rFonts w:cs="Arial"/>
                <w:szCs w:val="24"/>
                <w:lang w:eastAsia="en-US"/>
              </w:rPr>
              <w:t>Московская область</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4,4</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9,7</w:t>
            </w:r>
          </w:p>
        </w:tc>
        <w:tc>
          <w:tcPr>
            <w:tcW w:w="1290" w:type="dxa"/>
          </w:tcPr>
          <w:p w:rsidR="00BD23B9" w:rsidRPr="002F0433" w:rsidRDefault="00BD23B9" w:rsidP="00A61680">
            <w:pPr>
              <w:jc w:val="center"/>
              <w:rPr>
                <w:rFonts w:cs="Arial"/>
                <w:szCs w:val="24"/>
                <w:lang w:val="en-US" w:eastAsia="en-US"/>
              </w:rPr>
            </w:pPr>
            <w:r w:rsidRPr="002F0433">
              <w:rPr>
                <w:rFonts w:cs="Arial"/>
                <w:szCs w:val="24"/>
                <w:lang w:val="en-US" w:eastAsia="en-US"/>
              </w:rPr>
              <w:t>0,6</w:t>
            </w:r>
          </w:p>
        </w:tc>
        <w:tc>
          <w:tcPr>
            <w:tcW w:w="1129" w:type="dxa"/>
          </w:tcPr>
          <w:p w:rsidR="00BD23B9" w:rsidRPr="002F0433" w:rsidRDefault="00BD23B9" w:rsidP="00A61680">
            <w:pPr>
              <w:jc w:val="center"/>
              <w:rPr>
                <w:rFonts w:cs="Arial"/>
                <w:szCs w:val="24"/>
                <w:lang w:val="en-US" w:eastAsia="en-US"/>
              </w:rPr>
            </w:pPr>
            <w:r w:rsidRPr="002F0433">
              <w:rPr>
                <w:rFonts w:cs="Arial"/>
                <w:szCs w:val="24"/>
                <w:lang w:val="en-US" w:eastAsia="en-US"/>
              </w:rPr>
              <w:t>1,5</w:t>
            </w:r>
          </w:p>
        </w:tc>
        <w:tc>
          <w:tcPr>
            <w:tcW w:w="1033" w:type="dxa"/>
          </w:tcPr>
          <w:p w:rsidR="00BD23B9" w:rsidRPr="002F0433" w:rsidRDefault="00BD23B9" w:rsidP="00A61680">
            <w:pPr>
              <w:jc w:val="center"/>
              <w:rPr>
                <w:rFonts w:cs="Arial"/>
                <w:szCs w:val="24"/>
                <w:lang w:val="en-US" w:eastAsia="en-US"/>
              </w:rPr>
            </w:pPr>
            <w:r w:rsidRPr="002F0433">
              <w:rPr>
                <w:rFonts w:cs="Arial"/>
                <w:szCs w:val="24"/>
                <w:lang w:val="en-US" w:eastAsia="en-US"/>
              </w:rPr>
              <w:t>1,8</w:t>
            </w:r>
          </w:p>
        </w:tc>
        <w:tc>
          <w:tcPr>
            <w:tcW w:w="788" w:type="dxa"/>
          </w:tcPr>
          <w:p w:rsidR="00BD23B9" w:rsidRPr="002F0433" w:rsidRDefault="00BD23B9" w:rsidP="00A61680">
            <w:pPr>
              <w:jc w:val="center"/>
              <w:rPr>
                <w:rFonts w:cs="Arial"/>
                <w:szCs w:val="24"/>
                <w:lang w:val="en-US" w:eastAsia="en-US"/>
              </w:rPr>
            </w:pPr>
            <w:r w:rsidRPr="002F0433">
              <w:rPr>
                <w:rFonts w:cs="Arial"/>
                <w:szCs w:val="24"/>
                <w:lang w:val="en-US" w:eastAsia="en-US"/>
              </w:rPr>
              <w:t>18,1</w:t>
            </w:r>
          </w:p>
        </w:tc>
      </w:tr>
      <w:tr w:rsidR="002F0433" w:rsidRPr="002F0433" w:rsidTr="00A61680">
        <w:trPr>
          <w:trHeight w:val="333"/>
          <w:jc w:val="center"/>
        </w:trPr>
        <w:tc>
          <w:tcPr>
            <w:tcW w:w="2097" w:type="dxa"/>
          </w:tcPr>
          <w:p w:rsidR="00BD23B9" w:rsidRPr="002F0433" w:rsidRDefault="00BD23B9" w:rsidP="00A61680">
            <w:pPr>
              <w:jc w:val="center"/>
              <w:rPr>
                <w:rFonts w:cs="Arial"/>
                <w:szCs w:val="24"/>
                <w:lang w:eastAsia="en-US"/>
              </w:rPr>
            </w:pPr>
            <w:r w:rsidRPr="002F0433">
              <w:rPr>
                <w:rFonts w:cs="Arial"/>
                <w:szCs w:val="24"/>
                <w:lang w:eastAsia="en-US"/>
              </w:rPr>
              <w:t xml:space="preserve">Липецкая область </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4,9</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10,1</w:t>
            </w:r>
          </w:p>
        </w:tc>
        <w:tc>
          <w:tcPr>
            <w:tcW w:w="1290" w:type="dxa"/>
          </w:tcPr>
          <w:p w:rsidR="00BD23B9" w:rsidRPr="002F0433" w:rsidRDefault="00BD23B9" w:rsidP="00A61680">
            <w:pPr>
              <w:jc w:val="center"/>
              <w:rPr>
                <w:rFonts w:cs="Arial"/>
                <w:szCs w:val="24"/>
                <w:lang w:val="en-US" w:eastAsia="en-US"/>
              </w:rPr>
            </w:pPr>
            <w:r w:rsidRPr="002F0433">
              <w:rPr>
                <w:rFonts w:cs="Arial"/>
                <w:szCs w:val="24"/>
                <w:lang w:val="en-US" w:eastAsia="en-US"/>
              </w:rPr>
              <w:t>0,3</w:t>
            </w:r>
          </w:p>
        </w:tc>
        <w:tc>
          <w:tcPr>
            <w:tcW w:w="1129" w:type="dxa"/>
          </w:tcPr>
          <w:p w:rsidR="00BD23B9" w:rsidRPr="002F0433" w:rsidRDefault="00BD23B9" w:rsidP="00A61680">
            <w:pPr>
              <w:jc w:val="center"/>
              <w:rPr>
                <w:rFonts w:cs="Arial"/>
                <w:szCs w:val="24"/>
                <w:lang w:val="en-US" w:eastAsia="en-US"/>
              </w:rPr>
            </w:pPr>
            <w:r w:rsidRPr="002F0433">
              <w:rPr>
                <w:rFonts w:cs="Arial"/>
                <w:szCs w:val="24"/>
                <w:lang w:val="en-US" w:eastAsia="en-US"/>
              </w:rPr>
              <w:t>0,9</w:t>
            </w:r>
          </w:p>
        </w:tc>
        <w:tc>
          <w:tcPr>
            <w:tcW w:w="1033" w:type="dxa"/>
          </w:tcPr>
          <w:p w:rsidR="00BD23B9" w:rsidRPr="002F0433" w:rsidRDefault="00BD23B9" w:rsidP="00A61680">
            <w:pPr>
              <w:jc w:val="center"/>
              <w:rPr>
                <w:rFonts w:cs="Arial"/>
                <w:szCs w:val="24"/>
                <w:lang w:val="en-US" w:eastAsia="en-US"/>
              </w:rPr>
            </w:pPr>
            <w:r w:rsidRPr="002F0433">
              <w:rPr>
                <w:rFonts w:cs="Arial"/>
                <w:szCs w:val="24"/>
                <w:lang w:val="en-US" w:eastAsia="en-US"/>
              </w:rPr>
              <w:t>1,2</w:t>
            </w:r>
          </w:p>
        </w:tc>
        <w:tc>
          <w:tcPr>
            <w:tcW w:w="788" w:type="dxa"/>
          </w:tcPr>
          <w:p w:rsidR="00BD23B9" w:rsidRPr="002F0433" w:rsidRDefault="00BD23B9" w:rsidP="00A61680">
            <w:pPr>
              <w:jc w:val="center"/>
              <w:rPr>
                <w:rFonts w:cs="Arial"/>
                <w:szCs w:val="24"/>
                <w:lang w:val="en-US" w:eastAsia="en-US"/>
              </w:rPr>
            </w:pPr>
            <w:r w:rsidRPr="002F0433">
              <w:rPr>
                <w:rFonts w:cs="Arial"/>
                <w:szCs w:val="24"/>
                <w:lang w:val="en-US" w:eastAsia="en-US"/>
              </w:rPr>
              <w:t>17,3</w:t>
            </w:r>
          </w:p>
        </w:tc>
      </w:tr>
      <w:tr w:rsidR="002F0433" w:rsidRPr="002F0433" w:rsidTr="00A61680">
        <w:trPr>
          <w:trHeight w:val="333"/>
          <w:jc w:val="center"/>
        </w:trPr>
        <w:tc>
          <w:tcPr>
            <w:tcW w:w="2097" w:type="dxa"/>
          </w:tcPr>
          <w:p w:rsidR="00BD23B9" w:rsidRPr="002F0433" w:rsidRDefault="00BD23B9" w:rsidP="00A61680">
            <w:pPr>
              <w:jc w:val="center"/>
              <w:rPr>
                <w:rFonts w:cs="Arial"/>
                <w:szCs w:val="24"/>
                <w:lang w:eastAsia="en-US"/>
              </w:rPr>
            </w:pPr>
            <w:r w:rsidRPr="002F0433">
              <w:rPr>
                <w:rFonts w:cs="Arial"/>
                <w:szCs w:val="24"/>
                <w:lang w:eastAsia="en-US"/>
              </w:rPr>
              <w:t>Орловская область</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4,3</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9,5</w:t>
            </w:r>
          </w:p>
        </w:tc>
        <w:tc>
          <w:tcPr>
            <w:tcW w:w="1290" w:type="dxa"/>
          </w:tcPr>
          <w:p w:rsidR="00BD23B9" w:rsidRPr="002F0433" w:rsidRDefault="00BD23B9" w:rsidP="00A61680">
            <w:pPr>
              <w:jc w:val="center"/>
              <w:rPr>
                <w:rFonts w:cs="Arial"/>
                <w:szCs w:val="24"/>
                <w:lang w:val="en-US" w:eastAsia="en-US"/>
              </w:rPr>
            </w:pPr>
            <w:r w:rsidRPr="002F0433">
              <w:rPr>
                <w:rFonts w:cs="Arial"/>
                <w:szCs w:val="24"/>
                <w:lang w:val="en-US" w:eastAsia="en-US"/>
              </w:rPr>
              <w:t>0,5</w:t>
            </w:r>
          </w:p>
        </w:tc>
        <w:tc>
          <w:tcPr>
            <w:tcW w:w="1129" w:type="dxa"/>
          </w:tcPr>
          <w:p w:rsidR="00BD23B9" w:rsidRPr="002F0433" w:rsidRDefault="00BD23B9" w:rsidP="00A61680">
            <w:pPr>
              <w:jc w:val="center"/>
              <w:rPr>
                <w:rFonts w:cs="Arial"/>
                <w:szCs w:val="24"/>
                <w:lang w:val="en-US" w:eastAsia="en-US"/>
              </w:rPr>
            </w:pPr>
            <w:r w:rsidRPr="002F0433">
              <w:rPr>
                <w:rFonts w:cs="Arial"/>
                <w:szCs w:val="24"/>
                <w:lang w:val="en-US" w:eastAsia="en-US"/>
              </w:rPr>
              <w:t>1,6</w:t>
            </w:r>
          </w:p>
        </w:tc>
        <w:tc>
          <w:tcPr>
            <w:tcW w:w="1033" w:type="dxa"/>
          </w:tcPr>
          <w:p w:rsidR="00BD23B9" w:rsidRPr="002F0433" w:rsidRDefault="00BD23B9" w:rsidP="00A61680">
            <w:pPr>
              <w:jc w:val="center"/>
              <w:rPr>
                <w:rFonts w:cs="Arial"/>
                <w:szCs w:val="24"/>
                <w:lang w:val="en-US" w:eastAsia="en-US"/>
              </w:rPr>
            </w:pPr>
            <w:r w:rsidRPr="002F0433">
              <w:rPr>
                <w:rFonts w:cs="Arial"/>
                <w:szCs w:val="24"/>
                <w:lang w:val="en-US" w:eastAsia="en-US"/>
              </w:rPr>
              <w:t>4,1</w:t>
            </w:r>
          </w:p>
        </w:tc>
        <w:tc>
          <w:tcPr>
            <w:tcW w:w="788" w:type="dxa"/>
          </w:tcPr>
          <w:p w:rsidR="00BD23B9" w:rsidRPr="002F0433" w:rsidRDefault="00BD23B9" w:rsidP="00A61680">
            <w:pPr>
              <w:jc w:val="center"/>
              <w:rPr>
                <w:rFonts w:cs="Arial"/>
                <w:szCs w:val="24"/>
                <w:lang w:val="en-US" w:eastAsia="en-US"/>
              </w:rPr>
            </w:pPr>
            <w:r w:rsidRPr="002F0433">
              <w:rPr>
                <w:rFonts w:cs="Arial"/>
                <w:szCs w:val="24"/>
                <w:lang w:val="en-US" w:eastAsia="en-US"/>
              </w:rPr>
              <w:t>20,1</w:t>
            </w:r>
          </w:p>
        </w:tc>
      </w:tr>
      <w:tr w:rsidR="002F0433" w:rsidRPr="002F0433" w:rsidTr="00A61680">
        <w:trPr>
          <w:trHeight w:val="333"/>
          <w:jc w:val="center"/>
        </w:trPr>
        <w:tc>
          <w:tcPr>
            <w:tcW w:w="2097" w:type="dxa"/>
          </w:tcPr>
          <w:p w:rsidR="00BD23B9" w:rsidRPr="002F0433" w:rsidRDefault="00BD23B9" w:rsidP="00A61680">
            <w:pPr>
              <w:jc w:val="center"/>
              <w:rPr>
                <w:rFonts w:cs="Arial"/>
                <w:szCs w:val="24"/>
                <w:lang w:eastAsia="en-US"/>
              </w:rPr>
            </w:pPr>
            <w:r w:rsidRPr="002F0433">
              <w:rPr>
                <w:rFonts w:cs="Arial"/>
                <w:szCs w:val="24"/>
                <w:lang w:eastAsia="en-US"/>
              </w:rPr>
              <w:t>Рязанская область</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4,1</w:t>
            </w:r>
          </w:p>
        </w:tc>
        <w:tc>
          <w:tcPr>
            <w:tcW w:w="1451" w:type="dxa"/>
          </w:tcPr>
          <w:p w:rsidR="00BD23B9" w:rsidRPr="002F0433" w:rsidRDefault="00BD23B9" w:rsidP="00A61680">
            <w:pPr>
              <w:jc w:val="center"/>
              <w:rPr>
                <w:rFonts w:cs="Arial"/>
                <w:szCs w:val="24"/>
                <w:lang w:val="en-US" w:eastAsia="en-US"/>
              </w:rPr>
            </w:pPr>
            <w:r w:rsidRPr="002F0433">
              <w:rPr>
                <w:rFonts w:cs="Arial"/>
                <w:szCs w:val="24"/>
                <w:lang w:val="en-US" w:eastAsia="en-US"/>
              </w:rPr>
              <w:t>8,9</w:t>
            </w:r>
          </w:p>
        </w:tc>
        <w:tc>
          <w:tcPr>
            <w:tcW w:w="1290" w:type="dxa"/>
          </w:tcPr>
          <w:p w:rsidR="00BD23B9" w:rsidRPr="002F0433" w:rsidRDefault="00BD23B9" w:rsidP="00A61680">
            <w:pPr>
              <w:jc w:val="center"/>
              <w:rPr>
                <w:rFonts w:cs="Arial"/>
                <w:szCs w:val="24"/>
                <w:lang w:val="en-US" w:eastAsia="en-US"/>
              </w:rPr>
            </w:pPr>
            <w:r w:rsidRPr="002F0433">
              <w:rPr>
                <w:rFonts w:cs="Arial"/>
                <w:szCs w:val="24"/>
                <w:lang w:val="en-US" w:eastAsia="en-US"/>
              </w:rPr>
              <w:t>0,3</w:t>
            </w:r>
          </w:p>
        </w:tc>
        <w:tc>
          <w:tcPr>
            <w:tcW w:w="1129" w:type="dxa"/>
          </w:tcPr>
          <w:p w:rsidR="00BD23B9" w:rsidRPr="002F0433" w:rsidRDefault="00BD23B9" w:rsidP="00A61680">
            <w:pPr>
              <w:jc w:val="center"/>
              <w:rPr>
                <w:rFonts w:cs="Arial"/>
                <w:szCs w:val="24"/>
                <w:lang w:val="en-US" w:eastAsia="en-US"/>
              </w:rPr>
            </w:pPr>
            <w:r w:rsidRPr="002F0433">
              <w:rPr>
                <w:rFonts w:cs="Arial"/>
                <w:szCs w:val="24"/>
                <w:lang w:val="en-US" w:eastAsia="en-US"/>
              </w:rPr>
              <w:t>1,7</w:t>
            </w:r>
          </w:p>
        </w:tc>
        <w:tc>
          <w:tcPr>
            <w:tcW w:w="1033" w:type="dxa"/>
          </w:tcPr>
          <w:p w:rsidR="00BD23B9" w:rsidRPr="002F0433" w:rsidRDefault="00BD23B9" w:rsidP="00A61680">
            <w:pPr>
              <w:jc w:val="center"/>
              <w:rPr>
                <w:rFonts w:cs="Arial"/>
                <w:szCs w:val="24"/>
                <w:lang w:val="en-US" w:eastAsia="en-US"/>
              </w:rPr>
            </w:pPr>
            <w:r w:rsidRPr="002F0433">
              <w:rPr>
                <w:rFonts w:cs="Arial"/>
                <w:szCs w:val="24"/>
                <w:lang w:val="en-US" w:eastAsia="en-US"/>
              </w:rPr>
              <w:t>2,6</w:t>
            </w:r>
          </w:p>
        </w:tc>
        <w:tc>
          <w:tcPr>
            <w:tcW w:w="788" w:type="dxa"/>
          </w:tcPr>
          <w:p w:rsidR="00BD23B9" w:rsidRPr="002F0433" w:rsidRDefault="00BD23B9" w:rsidP="00A61680">
            <w:pPr>
              <w:jc w:val="center"/>
              <w:rPr>
                <w:rFonts w:cs="Arial"/>
                <w:szCs w:val="24"/>
                <w:lang w:val="en-US" w:eastAsia="en-US"/>
              </w:rPr>
            </w:pPr>
            <w:r w:rsidRPr="002F0433">
              <w:rPr>
                <w:rFonts w:cs="Arial"/>
                <w:szCs w:val="24"/>
                <w:lang w:val="en-US" w:eastAsia="en-US"/>
              </w:rPr>
              <w:t>17,7</w:t>
            </w:r>
          </w:p>
        </w:tc>
      </w:tr>
      <w:tr w:rsidR="002F0433" w:rsidRPr="002F0433" w:rsidTr="00A61680">
        <w:trPr>
          <w:trHeight w:val="333"/>
          <w:jc w:val="center"/>
        </w:trPr>
        <w:tc>
          <w:tcPr>
            <w:tcW w:w="2097" w:type="dxa"/>
          </w:tcPr>
          <w:p w:rsidR="00BD23B9" w:rsidRPr="002F0433" w:rsidRDefault="00BD23B9" w:rsidP="00A61680">
            <w:pPr>
              <w:jc w:val="center"/>
              <w:rPr>
                <w:rFonts w:cs="Arial"/>
                <w:b/>
                <w:szCs w:val="24"/>
                <w:lang w:eastAsia="en-US"/>
              </w:rPr>
            </w:pPr>
            <w:r w:rsidRPr="002F0433">
              <w:rPr>
                <w:rFonts w:cs="Arial"/>
                <w:b/>
                <w:szCs w:val="24"/>
                <w:lang w:eastAsia="en-US"/>
              </w:rPr>
              <w:t>Тульская область</w:t>
            </w:r>
          </w:p>
        </w:tc>
        <w:tc>
          <w:tcPr>
            <w:tcW w:w="1451" w:type="dxa"/>
          </w:tcPr>
          <w:p w:rsidR="00BD23B9" w:rsidRPr="002F0433" w:rsidRDefault="00BD23B9" w:rsidP="00A61680">
            <w:pPr>
              <w:jc w:val="center"/>
              <w:rPr>
                <w:rFonts w:cs="Arial"/>
                <w:b/>
                <w:szCs w:val="24"/>
                <w:lang w:val="en-US" w:eastAsia="en-US"/>
              </w:rPr>
            </w:pPr>
            <w:r w:rsidRPr="002F0433">
              <w:rPr>
                <w:rFonts w:cs="Arial"/>
                <w:b/>
                <w:szCs w:val="24"/>
                <w:lang w:val="en-US" w:eastAsia="en-US"/>
              </w:rPr>
              <w:t>4,0</w:t>
            </w:r>
          </w:p>
        </w:tc>
        <w:tc>
          <w:tcPr>
            <w:tcW w:w="1451" w:type="dxa"/>
          </w:tcPr>
          <w:p w:rsidR="00BD23B9" w:rsidRPr="002F0433" w:rsidRDefault="00BD23B9" w:rsidP="00A61680">
            <w:pPr>
              <w:jc w:val="center"/>
              <w:rPr>
                <w:rFonts w:cs="Arial"/>
                <w:b/>
                <w:szCs w:val="24"/>
                <w:lang w:val="en-US" w:eastAsia="en-US"/>
              </w:rPr>
            </w:pPr>
            <w:r w:rsidRPr="002F0433">
              <w:rPr>
                <w:rFonts w:cs="Arial"/>
                <w:b/>
                <w:szCs w:val="24"/>
                <w:lang w:val="en-US" w:eastAsia="en-US"/>
              </w:rPr>
              <w:t>8,6</w:t>
            </w:r>
          </w:p>
        </w:tc>
        <w:tc>
          <w:tcPr>
            <w:tcW w:w="1290" w:type="dxa"/>
          </w:tcPr>
          <w:p w:rsidR="00BD23B9" w:rsidRPr="002F0433" w:rsidRDefault="00BD23B9" w:rsidP="00A61680">
            <w:pPr>
              <w:jc w:val="center"/>
              <w:rPr>
                <w:rFonts w:cs="Arial"/>
                <w:b/>
                <w:szCs w:val="24"/>
                <w:lang w:val="en-US" w:eastAsia="en-US"/>
              </w:rPr>
            </w:pPr>
            <w:r w:rsidRPr="002F0433">
              <w:rPr>
                <w:rFonts w:cs="Arial"/>
                <w:b/>
                <w:szCs w:val="24"/>
                <w:lang w:val="en-US" w:eastAsia="en-US"/>
              </w:rPr>
              <w:t>0,5</w:t>
            </w:r>
          </w:p>
        </w:tc>
        <w:tc>
          <w:tcPr>
            <w:tcW w:w="1129" w:type="dxa"/>
          </w:tcPr>
          <w:p w:rsidR="00BD23B9" w:rsidRPr="002F0433" w:rsidRDefault="00BD23B9" w:rsidP="00A61680">
            <w:pPr>
              <w:jc w:val="center"/>
              <w:rPr>
                <w:rFonts w:cs="Arial"/>
                <w:b/>
                <w:szCs w:val="24"/>
                <w:lang w:val="en-US" w:eastAsia="en-US"/>
              </w:rPr>
            </w:pPr>
            <w:r w:rsidRPr="002F0433">
              <w:rPr>
                <w:rFonts w:cs="Arial"/>
                <w:b/>
                <w:szCs w:val="24"/>
                <w:lang w:val="en-US" w:eastAsia="en-US"/>
              </w:rPr>
              <w:t>1,3</w:t>
            </w:r>
          </w:p>
        </w:tc>
        <w:tc>
          <w:tcPr>
            <w:tcW w:w="1033" w:type="dxa"/>
          </w:tcPr>
          <w:p w:rsidR="00BD23B9" w:rsidRPr="002F0433" w:rsidRDefault="00BD23B9" w:rsidP="00A61680">
            <w:pPr>
              <w:jc w:val="center"/>
              <w:rPr>
                <w:rFonts w:cs="Arial"/>
                <w:b/>
                <w:szCs w:val="24"/>
                <w:lang w:val="en-US" w:eastAsia="en-US"/>
              </w:rPr>
            </w:pPr>
            <w:r w:rsidRPr="002F0433">
              <w:rPr>
                <w:rFonts w:cs="Arial"/>
                <w:b/>
                <w:szCs w:val="24"/>
                <w:lang w:val="en-US" w:eastAsia="en-US"/>
              </w:rPr>
              <w:t>1,7</w:t>
            </w:r>
          </w:p>
        </w:tc>
        <w:tc>
          <w:tcPr>
            <w:tcW w:w="788" w:type="dxa"/>
          </w:tcPr>
          <w:p w:rsidR="00BD23B9" w:rsidRPr="002F0433" w:rsidRDefault="00BD23B9" w:rsidP="00A61680">
            <w:pPr>
              <w:jc w:val="center"/>
              <w:rPr>
                <w:rFonts w:cs="Arial"/>
                <w:b/>
                <w:szCs w:val="24"/>
                <w:lang w:val="en-US" w:eastAsia="en-US"/>
              </w:rPr>
            </w:pPr>
            <w:r w:rsidRPr="002F0433">
              <w:rPr>
                <w:rFonts w:cs="Arial"/>
                <w:b/>
                <w:szCs w:val="24"/>
                <w:lang w:val="en-US" w:eastAsia="en-US"/>
              </w:rPr>
              <w:t>16,1</w:t>
            </w:r>
          </w:p>
        </w:tc>
      </w:tr>
    </w:tbl>
    <w:p w:rsidR="00BD23B9" w:rsidRPr="002F0433" w:rsidRDefault="00BD23B9" w:rsidP="00BD23B9">
      <w:pPr>
        <w:jc w:val="center"/>
      </w:pPr>
    </w:p>
    <w:p w:rsidR="00BD23B9" w:rsidRPr="002F0433" w:rsidRDefault="00BD23B9" w:rsidP="00BD23B9">
      <w:pPr>
        <w:widowControl w:val="0"/>
        <w:autoSpaceDE w:val="0"/>
        <w:autoSpaceDN w:val="0"/>
        <w:ind w:firstLine="540"/>
        <w:jc w:val="both"/>
        <w:rPr>
          <w:szCs w:val="24"/>
        </w:rPr>
      </w:pPr>
      <w:r w:rsidRPr="002F0433">
        <w:rPr>
          <w:szCs w:val="24"/>
        </w:rPr>
        <w:t>С 2010 по 2017 год число обучающихся в общеобразовательных организациях, расположенных в области, увеличилось на 11,7 тыс. человек.</w:t>
      </w:r>
    </w:p>
    <w:p w:rsidR="00BD23B9" w:rsidRPr="002F0433" w:rsidRDefault="00BD23B9" w:rsidP="00BD23B9">
      <w:pPr>
        <w:widowControl w:val="0"/>
        <w:autoSpaceDE w:val="0"/>
        <w:autoSpaceDN w:val="0"/>
        <w:ind w:firstLine="540"/>
        <w:jc w:val="both"/>
        <w:rPr>
          <w:szCs w:val="24"/>
        </w:rPr>
      </w:pPr>
      <w:r w:rsidRPr="002F0433">
        <w:rPr>
          <w:szCs w:val="24"/>
        </w:rPr>
        <w:t>В 2016/2017 учебном году в Тульской области работали 466 общеобразовательных организаций, в которых обучались 132,0 тыс. обучающихся. В их числе 237 школ (в т.ч. 5 - негосударственных), 100 школ с дошкольными группами, 129 центров образования. Помимо школ с дошкольными группами и центров образования сфера дошкольного образования была в 2016/20107 учебном году представлена 236 детскими садами (в т.ч. 8 - негосударственных). Общий контингент воспитанников образовательных организаций, реализующих программы дошкольного образования, в 2016-/2017 учебном году составил 61,2 тыс. детей.</w:t>
      </w:r>
    </w:p>
    <w:p w:rsidR="00BD23B9" w:rsidRPr="002F0433" w:rsidRDefault="00BD23B9" w:rsidP="00BD23B9">
      <w:pPr>
        <w:widowControl w:val="0"/>
        <w:autoSpaceDE w:val="0"/>
        <w:autoSpaceDN w:val="0"/>
        <w:ind w:firstLine="540"/>
        <w:jc w:val="both"/>
        <w:rPr>
          <w:szCs w:val="24"/>
        </w:rPr>
      </w:pPr>
      <w:r w:rsidRPr="002F0433">
        <w:rPr>
          <w:szCs w:val="24"/>
        </w:rPr>
        <w:t>В Тульской области - 134 организаций дополнительного образования детей (10 - государственных и 124 - муниципальных). Из них в сфере образования - 76, в сфере культуры - 34, в сфере молодежной политики и спорта - 24.</w:t>
      </w:r>
    </w:p>
    <w:p w:rsidR="00BD23B9" w:rsidRPr="002F0433" w:rsidRDefault="00BD23B9" w:rsidP="00BD23B9">
      <w:pPr>
        <w:widowControl w:val="0"/>
        <w:autoSpaceDE w:val="0"/>
        <w:autoSpaceDN w:val="0"/>
        <w:ind w:firstLine="540"/>
        <w:jc w:val="both"/>
        <w:rPr>
          <w:szCs w:val="24"/>
        </w:rPr>
      </w:pPr>
      <w:r w:rsidRPr="002F0433">
        <w:rPr>
          <w:szCs w:val="24"/>
        </w:rPr>
        <w:t xml:space="preserve">Сеть профессиональных образовательных организаций представлена 14 организаций, реализующих программы высшего образования, 43 организациями, реализующими программы среднего профессионального образования.   </w:t>
      </w:r>
    </w:p>
    <w:p w:rsidR="00BD23B9" w:rsidRPr="002F0433" w:rsidRDefault="00BD23B9" w:rsidP="00BD23B9">
      <w:pPr>
        <w:widowControl w:val="0"/>
        <w:autoSpaceDE w:val="0"/>
        <w:autoSpaceDN w:val="0"/>
        <w:ind w:firstLine="540"/>
        <w:jc w:val="both"/>
        <w:rPr>
          <w:szCs w:val="24"/>
        </w:rPr>
      </w:pPr>
      <w:r w:rsidRPr="002F0433">
        <w:rPr>
          <w:szCs w:val="24"/>
        </w:rPr>
        <w:t>Современное состояние образовательной системы Щекинского района представлено ниже.</w:t>
      </w:r>
    </w:p>
    <w:p w:rsidR="00BD23B9" w:rsidRPr="002F0433" w:rsidRDefault="00BD23B9" w:rsidP="00BD23B9">
      <w:pPr>
        <w:widowControl w:val="0"/>
        <w:autoSpaceDE w:val="0"/>
        <w:autoSpaceDN w:val="0"/>
        <w:ind w:firstLine="540"/>
        <w:jc w:val="both"/>
        <w:rPr>
          <w:szCs w:val="24"/>
        </w:rPr>
      </w:pPr>
      <w:r w:rsidRPr="002F0433">
        <w:rPr>
          <w:szCs w:val="24"/>
        </w:rPr>
        <w:t xml:space="preserve">В состав муниципального образования Щекинский район входят 3 городских поселения: город Щекино, город Советск, рабочий поселок Первомайский и 5 сельских поселений: Яснополянское, Крапивенское, Лазаревское, Ломинцевское, Огаревское. </w:t>
      </w:r>
    </w:p>
    <w:p w:rsidR="00BD23B9" w:rsidRPr="002F0433" w:rsidRDefault="00BD23B9" w:rsidP="00BD23B9">
      <w:pPr>
        <w:widowControl w:val="0"/>
        <w:autoSpaceDE w:val="0"/>
        <w:autoSpaceDN w:val="0"/>
        <w:ind w:firstLine="540"/>
        <w:jc w:val="both"/>
        <w:rPr>
          <w:szCs w:val="24"/>
        </w:rPr>
      </w:pPr>
    </w:p>
    <w:p w:rsidR="00BD23B9" w:rsidRPr="002F0433" w:rsidRDefault="00BD23B9" w:rsidP="00BD23B9">
      <w:pPr>
        <w:pStyle w:val="4"/>
      </w:pPr>
      <w:r w:rsidRPr="002F0433">
        <w:t>Дошкольное образование.</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Система дошкольного образования в Российской Федерации рассматривается сегодня как один из факторов улучшения демографической ситуации, так как именно из-за нехватки ДОО молодые семьи часто откладывают рождение детей или ограничиваются одним ребенком.</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Встраивание ребенка в детское сообщество - важное качественное изменение в развитии ребенка, без чего невозможно его дальнейшее беспроблемное продвижение на пути обучения и социальных контактов.</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В силу вышеперечисленных обстоятельств необходимы усилия государства и общества, направленные на обеспечение полного охвата детей различными формами дошкольного воспитания с целью их полноценного </w:t>
      </w:r>
      <w:r w:rsidRPr="002F0433">
        <w:rPr>
          <w:rFonts w:ascii="Times New Roman Cyr" w:hAnsi="Times New Roman Cyr" w:cs="Times New Roman Cyr"/>
          <w:szCs w:val="24"/>
        </w:rPr>
        <w:lastRenderedPageBreak/>
        <w:t>развития. Поэтому сегодня в первую очередь стоит задача доступности дошкольного образования для всех слоев населения.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Спрос на услуги ДОО постоянно растет.</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Оценивая тенденцию развития системы дошкольного образования в Щекинском районе в 2005-2015 годах, необходимо учитывать динамику показателей этой системы в предшествующий период. С началом радикальных экономических реформ и в основном в результате приватизации предприятий и последующей ликвидации их социальной инфраструктуры сеть дошкольных образовательных учреждений в Щекинском районе сократилась почти в два раза. При падении рождаемости в 1990-е годы такое сокращение не привело к значительному снижению доступности дошкольного образования, однако с ростом рождаемости в 2000-е годы проблема нехватки детских садов резко обострилась.</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Наличие развитой сети дошкольных образовательных организаций позволяет реализовать гарантированное гражданам Российской Федерации право на получение общедоступного и бесплатного дошкольного образования, создает условия для организованного воспитания, обучения, развития, присмотра, ухода и оздоровления детей, а также для подготовки их к обучению в школе.</w:t>
      </w:r>
    </w:p>
    <w:p w:rsidR="00BD23B9" w:rsidRPr="002F0433" w:rsidRDefault="00BD23B9" w:rsidP="00BD23B9">
      <w:pPr>
        <w:ind w:firstLine="851"/>
        <w:jc w:val="both"/>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На территории </w:t>
      </w:r>
      <w:r w:rsidRPr="002F0433">
        <w:rPr>
          <w:rFonts w:ascii="Times New Roman Cyr" w:hAnsi="Times New Roman Cyr" w:cs="Times New Roman Cyr"/>
          <w:b/>
          <w:szCs w:val="24"/>
        </w:rPr>
        <w:t>МО город Щекино</w:t>
      </w:r>
      <w:r w:rsidRPr="002F0433">
        <w:rPr>
          <w:rFonts w:ascii="Times New Roman Cyr" w:hAnsi="Times New Roman Cyr" w:cs="Times New Roman Cyr"/>
          <w:szCs w:val="24"/>
        </w:rPr>
        <w:t xml:space="preserve"> функционирует 17 детских садов, в том числе:</w:t>
      </w:r>
    </w:p>
    <w:p w:rsidR="00BD23B9" w:rsidRPr="002F0433" w:rsidRDefault="00BD23B9" w:rsidP="00BD23B9">
      <w:pPr>
        <w:pStyle w:val="9"/>
      </w:pPr>
      <w:r w:rsidRPr="002F0433">
        <w:t>Таблица 8.2.3.2</w:t>
      </w:r>
    </w:p>
    <w:p w:rsidR="00BD23B9" w:rsidRPr="002F0433" w:rsidRDefault="00BD23B9" w:rsidP="00BD23B9">
      <w:pPr>
        <w:ind w:firstLine="851"/>
        <w:jc w:val="right"/>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b/>
          <w:szCs w:val="24"/>
        </w:rPr>
      </w:pPr>
      <w:r w:rsidRPr="002F0433">
        <w:rPr>
          <w:rFonts w:ascii="Times New Roman Cyr" w:hAnsi="Times New Roman Cyr" w:cs="Times New Roman Cyr"/>
          <w:b/>
          <w:szCs w:val="24"/>
        </w:rPr>
        <w:t>Характеристика детских дошкольных учреждений МО г. Щекино</w:t>
      </w:r>
    </w:p>
    <w:p w:rsidR="00BD23B9" w:rsidRPr="002F0433" w:rsidRDefault="00BD23B9" w:rsidP="00BD23B9">
      <w:pPr>
        <w:ind w:firstLine="851"/>
        <w:jc w:val="both"/>
        <w:rPr>
          <w:rFonts w:ascii="Times New Roman Cyr" w:hAnsi="Times New Roman Cyr" w:cs="Times New Roman Cyr"/>
          <w:b/>
          <w:szCs w:val="24"/>
        </w:rPr>
      </w:pPr>
    </w:p>
    <w:tbl>
      <w:tblPr>
        <w:tblW w:w="949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91"/>
        <w:gridCol w:w="2410"/>
        <w:gridCol w:w="709"/>
        <w:gridCol w:w="991"/>
        <w:gridCol w:w="1134"/>
        <w:gridCol w:w="993"/>
        <w:gridCol w:w="870"/>
      </w:tblGrid>
      <w:tr w:rsidR="002F0433" w:rsidRPr="002F0433" w:rsidTr="00A61680">
        <w:trPr>
          <w:trHeight w:val="813"/>
          <w:tblHeader/>
          <w:jc w:val="center"/>
        </w:trPr>
        <w:tc>
          <w:tcPr>
            <w:tcW w:w="2391"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Название учреждения</w:t>
            </w:r>
          </w:p>
        </w:tc>
        <w:tc>
          <w:tcPr>
            <w:tcW w:w="2410"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Адрес</w:t>
            </w:r>
          </w:p>
        </w:tc>
        <w:tc>
          <w:tcPr>
            <w:tcW w:w="709"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Год постройки</w:t>
            </w:r>
          </w:p>
        </w:tc>
        <w:tc>
          <w:tcPr>
            <w:tcW w:w="991"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Проектная вместимость</w:t>
            </w:r>
          </w:p>
        </w:tc>
        <w:tc>
          <w:tcPr>
            <w:tcW w:w="1134"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Фактическая вместимость</w:t>
            </w:r>
          </w:p>
        </w:tc>
        <w:tc>
          <w:tcPr>
            <w:tcW w:w="993"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Коэффициент загрузки, %</w:t>
            </w:r>
          </w:p>
        </w:tc>
        <w:tc>
          <w:tcPr>
            <w:tcW w:w="870"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Состояние</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общеразвивающего вида №1»</w:t>
            </w:r>
          </w:p>
        </w:tc>
        <w:tc>
          <w:tcPr>
            <w:tcW w:w="2410" w:type="dxa"/>
            <w:vAlign w:val="center"/>
          </w:tcPr>
          <w:p w:rsidR="00BD23B9" w:rsidRPr="002F0433" w:rsidRDefault="00BD23B9" w:rsidP="00A61680">
            <w:pPr>
              <w:jc w:val="center"/>
              <w:rPr>
                <w:iCs/>
                <w:szCs w:val="24"/>
                <w:lang w:eastAsia="en-US"/>
              </w:rPr>
            </w:pPr>
            <w:r w:rsidRPr="002F0433">
              <w:rPr>
                <w:i/>
                <w:sz w:val="22"/>
                <w:szCs w:val="22"/>
              </w:rPr>
              <w:t>301243, Тульская обл., г. Щекино, ул. Пионерская, 50</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1948</w:t>
            </w:r>
          </w:p>
          <w:p w:rsidR="00BD23B9" w:rsidRPr="002F0433" w:rsidRDefault="00BD23B9" w:rsidP="00A61680">
            <w:pPr>
              <w:jc w:val="center"/>
              <w:rPr>
                <w:szCs w:val="24"/>
                <w:lang w:eastAsia="en-US"/>
              </w:rPr>
            </w:pP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171</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167</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97</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828"/>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общеразвивающего вида №2»</w:t>
            </w:r>
          </w:p>
        </w:tc>
        <w:tc>
          <w:tcPr>
            <w:tcW w:w="2410" w:type="dxa"/>
            <w:vAlign w:val="center"/>
          </w:tcPr>
          <w:p w:rsidR="00BD23B9" w:rsidRPr="002F0433" w:rsidRDefault="00BD23B9" w:rsidP="00A61680">
            <w:pPr>
              <w:jc w:val="center"/>
              <w:rPr>
                <w:iCs/>
                <w:szCs w:val="24"/>
                <w:lang w:eastAsia="en-US"/>
              </w:rPr>
            </w:pPr>
            <w:r w:rsidRPr="002F0433">
              <w:rPr>
                <w:i/>
                <w:sz w:val="22"/>
                <w:szCs w:val="22"/>
              </w:rPr>
              <w:t>301241, Тульская обл., г. Щекино, ул. Ленина, 11</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1937</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150</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147</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98</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«Центр развития ребенка - детский сад №6»</w:t>
            </w:r>
          </w:p>
        </w:tc>
        <w:tc>
          <w:tcPr>
            <w:tcW w:w="2410" w:type="dxa"/>
            <w:vAlign w:val="center"/>
          </w:tcPr>
          <w:p w:rsidR="00BD23B9" w:rsidRPr="002F0433" w:rsidRDefault="00BD23B9" w:rsidP="00A61680">
            <w:pPr>
              <w:jc w:val="center"/>
              <w:rPr>
                <w:iCs/>
                <w:szCs w:val="24"/>
                <w:lang w:eastAsia="en-US"/>
              </w:rPr>
            </w:pPr>
            <w:r w:rsidRPr="002F0433">
              <w:rPr>
                <w:i/>
                <w:sz w:val="22"/>
                <w:szCs w:val="22"/>
              </w:rPr>
              <w:t>301246, Тульская обл., г. Щекино, ул. Ясенковский проезд, 6</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1985</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246</w:t>
            </w:r>
          </w:p>
          <w:p w:rsidR="00BD23B9" w:rsidRPr="002F0433" w:rsidRDefault="00BD23B9" w:rsidP="00A61680">
            <w:pPr>
              <w:jc w:val="center"/>
              <w:rPr>
                <w:szCs w:val="24"/>
                <w:lang w:eastAsia="en-US"/>
              </w:rPr>
            </w:pP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229</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93</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комбинированного вида №7»</w:t>
            </w:r>
          </w:p>
        </w:tc>
        <w:tc>
          <w:tcPr>
            <w:tcW w:w="2410" w:type="dxa"/>
            <w:vAlign w:val="center"/>
          </w:tcPr>
          <w:p w:rsidR="00BD23B9" w:rsidRPr="002F0433" w:rsidRDefault="00BD23B9" w:rsidP="00A61680">
            <w:pPr>
              <w:jc w:val="center"/>
              <w:rPr>
                <w:iCs/>
                <w:szCs w:val="24"/>
                <w:lang w:eastAsia="en-US"/>
              </w:rPr>
            </w:pPr>
            <w:r w:rsidRPr="002F0433">
              <w:rPr>
                <w:i/>
                <w:sz w:val="22"/>
                <w:szCs w:val="22"/>
              </w:rPr>
              <w:t>301246, Тульская обл., г. Щекино, ул. Мира, 25</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1977</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218</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199</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91</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общеразвивающего вида №9»</w:t>
            </w:r>
          </w:p>
        </w:tc>
        <w:tc>
          <w:tcPr>
            <w:tcW w:w="2410" w:type="dxa"/>
            <w:vAlign w:val="center"/>
          </w:tcPr>
          <w:p w:rsidR="00BD23B9" w:rsidRPr="002F0433" w:rsidRDefault="00BD23B9" w:rsidP="00A61680">
            <w:pPr>
              <w:jc w:val="center"/>
              <w:rPr>
                <w:i/>
                <w:sz w:val="22"/>
                <w:szCs w:val="22"/>
              </w:rPr>
            </w:pPr>
            <w:r w:rsidRPr="002F0433">
              <w:rPr>
                <w:i/>
                <w:sz w:val="22"/>
                <w:szCs w:val="22"/>
              </w:rPr>
              <w:t>301244, Тульская обл., г. Щекино, ул. Поселковая, 3а</w:t>
            </w:r>
          </w:p>
          <w:p w:rsidR="00BD23B9" w:rsidRPr="002F0433" w:rsidRDefault="00BD23B9" w:rsidP="00A61680">
            <w:pPr>
              <w:ind w:firstLine="709"/>
              <w:jc w:val="center"/>
              <w:rPr>
                <w:sz w:val="22"/>
                <w:szCs w:val="22"/>
              </w:rPr>
            </w:pP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1953</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48</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41</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85</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общеразвивающего вида №12»</w:t>
            </w:r>
          </w:p>
        </w:tc>
        <w:tc>
          <w:tcPr>
            <w:tcW w:w="2410" w:type="dxa"/>
            <w:vAlign w:val="center"/>
          </w:tcPr>
          <w:p w:rsidR="00BD23B9" w:rsidRPr="002F0433" w:rsidRDefault="00BD23B9" w:rsidP="00A61680">
            <w:pPr>
              <w:jc w:val="center"/>
              <w:rPr>
                <w:i/>
                <w:sz w:val="22"/>
                <w:szCs w:val="22"/>
              </w:rPr>
            </w:pPr>
            <w:r w:rsidRPr="002F0433">
              <w:rPr>
                <w:i/>
                <w:sz w:val="22"/>
                <w:szCs w:val="22"/>
              </w:rPr>
              <w:t>301240, Тульская обл., г. Щекино, ул. Л. Толстого, 66а</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1957</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104</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105</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100</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i/>
                <w:sz w:val="22"/>
                <w:szCs w:val="22"/>
              </w:rPr>
            </w:pPr>
            <w:r w:rsidRPr="002F0433">
              <w:rPr>
                <w:b/>
                <w:i/>
                <w:iCs/>
                <w:szCs w:val="24"/>
                <w:lang w:eastAsia="en-US"/>
              </w:rPr>
              <w:t>«Детский сад комбинированного вида №13»</w:t>
            </w:r>
          </w:p>
        </w:tc>
        <w:tc>
          <w:tcPr>
            <w:tcW w:w="2410" w:type="dxa"/>
            <w:vAlign w:val="center"/>
          </w:tcPr>
          <w:p w:rsidR="00BD23B9" w:rsidRPr="002F0433" w:rsidRDefault="00BD23B9" w:rsidP="00A61680">
            <w:pPr>
              <w:jc w:val="center"/>
              <w:rPr>
                <w:i/>
                <w:sz w:val="22"/>
                <w:szCs w:val="22"/>
              </w:rPr>
            </w:pPr>
            <w:r w:rsidRPr="002F0433">
              <w:rPr>
                <w:i/>
                <w:sz w:val="22"/>
                <w:szCs w:val="22"/>
              </w:rPr>
              <w:t>301246, Тульская обл., г. Щекино, ул. Мира, 9</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1982</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218</w:t>
            </w:r>
          </w:p>
          <w:p w:rsidR="00BD23B9" w:rsidRPr="002F0433" w:rsidRDefault="00BD23B9" w:rsidP="00A61680">
            <w:pPr>
              <w:jc w:val="center"/>
              <w:rPr>
                <w:szCs w:val="24"/>
                <w:lang w:eastAsia="en-US"/>
              </w:rPr>
            </w:pP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199</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91</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i/>
                <w:sz w:val="22"/>
                <w:szCs w:val="22"/>
              </w:rPr>
            </w:pPr>
            <w:r w:rsidRPr="002F0433">
              <w:rPr>
                <w:b/>
                <w:i/>
                <w:iCs/>
                <w:szCs w:val="24"/>
                <w:lang w:eastAsia="en-US"/>
              </w:rPr>
              <w:t>«Детский сад комбинированного вида №15»</w:t>
            </w:r>
          </w:p>
        </w:tc>
        <w:tc>
          <w:tcPr>
            <w:tcW w:w="2410" w:type="dxa"/>
            <w:vAlign w:val="center"/>
          </w:tcPr>
          <w:p w:rsidR="00BD23B9" w:rsidRPr="002F0433" w:rsidRDefault="00BD23B9" w:rsidP="00A61680">
            <w:pPr>
              <w:jc w:val="center"/>
              <w:rPr>
                <w:i/>
                <w:sz w:val="22"/>
                <w:szCs w:val="22"/>
              </w:rPr>
            </w:pPr>
            <w:r w:rsidRPr="002F0433">
              <w:rPr>
                <w:i/>
                <w:sz w:val="22"/>
                <w:szCs w:val="22"/>
              </w:rPr>
              <w:t>301240, Тульская обл., г. Щекино, ул. Ленина, 32</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1961</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104</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98</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94</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lastRenderedPageBreak/>
              <w:t>«Детский сад общеразвивающего вида №16»</w:t>
            </w:r>
          </w:p>
        </w:tc>
        <w:tc>
          <w:tcPr>
            <w:tcW w:w="2410" w:type="dxa"/>
            <w:vAlign w:val="center"/>
          </w:tcPr>
          <w:p w:rsidR="00BD23B9" w:rsidRPr="002F0433" w:rsidRDefault="00BD23B9" w:rsidP="00A61680">
            <w:pPr>
              <w:jc w:val="center"/>
              <w:rPr>
                <w:i/>
                <w:sz w:val="22"/>
                <w:szCs w:val="22"/>
              </w:rPr>
            </w:pPr>
            <w:r w:rsidRPr="002F0433">
              <w:rPr>
                <w:i/>
                <w:sz w:val="22"/>
                <w:szCs w:val="22"/>
              </w:rPr>
              <w:t>301247, Тульская обл., г. Щекино, ул. 2-я Луговая, 2</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1957</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147</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136</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92</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№22»</w:t>
            </w:r>
          </w:p>
        </w:tc>
        <w:tc>
          <w:tcPr>
            <w:tcW w:w="2410" w:type="dxa"/>
            <w:vAlign w:val="center"/>
          </w:tcPr>
          <w:p w:rsidR="00BD23B9" w:rsidRPr="002F0433" w:rsidRDefault="00BD23B9" w:rsidP="00A61680">
            <w:pPr>
              <w:jc w:val="center"/>
              <w:rPr>
                <w:i/>
                <w:sz w:val="22"/>
                <w:szCs w:val="22"/>
              </w:rPr>
            </w:pPr>
            <w:r w:rsidRPr="002F0433">
              <w:rPr>
                <w:i/>
                <w:sz w:val="22"/>
                <w:szCs w:val="22"/>
              </w:rPr>
              <w:t>301246, Тульская обл., г. Щекино, ул. Юбилейная, 2а</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1976</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190</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164</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86</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комбинированного вида №25»</w:t>
            </w:r>
          </w:p>
        </w:tc>
        <w:tc>
          <w:tcPr>
            <w:tcW w:w="2410" w:type="dxa"/>
            <w:vAlign w:val="center"/>
          </w:tcPr>
          <w:p w:rsidR="00BD23B9" w:rsidRPr="002F0433" w:rsidRDefault="00BD23B9" w:rsidP="00A61680">
            <w:pPr>
              <w:jc w:val="center"/>
              <w:rPr>
                <w:i/>
                <w:sz w:val="22"/>
                <w:szCs w:val="22"/>
              </w:rPr>
            </w:pPr>
            <w:r w:rsidRPr="002F0433">
              <w:rPr>
                <w:i/>
                <w:sz w:val="22"/>
                <w:szCs w:val="22"/>
              </w:rPr>
              <w:t>301241, Тульская обл., г. Щекино, ул. Южная, 14</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1965</w:t>
            </w:r>
          </w:p>
          <w:p w:rsidR="00BD23B9" w:rsidRPr="002F0433" w:rsidRDefault="00BD23B9" w:rsidP="00A61680">
            <w:pPr>
              <w:jc w:val="center"/>
              <w:rPr>
                <w:szCs w:val="24"/>
                <w:lang w:eastAsia="en-US"/>
              </w:rPr>
            </w:pP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140</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141</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100</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комбинированного вида №27»</w:t>
            </w:r>
          </w:p>
        </w:tc>
        <w:tc>
          <w:tcPr>
            <w:tcW w:w="2410" w:type="dxa"/>
            <w:vAlign w:val="center"/>
          </w:tcPr>
          <w:p w:rsidR="00BD23B9" w:rsidRPr="002F0433" w:rsidRDefault="00BD23B9" w:rsidP="00A61680">
            <w:pPr>
              <w:widowControl w:val="0"/>
              <w:jc w:val="center"/>
              <w:rPr>
                <w:i/>
                <w:sz w:val="22"/>
                <w:szCs w:val="22"/>
              </w:rPr>
            </w:pPr>
            <w:r w:rsidRPr="002F0433">
              <w:rPr>
                <w:i/>
                <w:sz w:val="22"/>
                <w:szCs w:val="22"/>
              </w:rPr>
              <w:t>301245, Тульская обл., г. Щекино, ул. Ясная, 14</w:t>
            </w:r>
          </w:p>
          <w:p w:rsidR="00BD23B9" w:rsidRPr="002F0433" w:rsidRDefault="00BD23B9" w:rsidP="00A61680">
            <w:pPr>
              <w:jc w:val="center"/>
              <w:rPr>
                <w:sz w:val="22"/>
                <w:szCs w:val="22"/>
              </w:rPr>
            </w:pP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1968</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121</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116</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96</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комбинированного вида №28»</w:t>
            </w:r>
          </w:p>
        </w:tc>
        <w:tc>
          <w:tcPr>
            <w:tcW w:w="2410" w:type="dxa"/>
            <w:vAlign w:val="center"/>
          </w:tcPr>
          <w:p w:rsidR="00BD23B9" w:rsidRPr="002F0433" w:rsidRDefault="00BD23B9" w:rsidP="00A61680">
            <w:pPr>
              <w:jc w:val="center"/>
              <w:rPr>
                <w:i/>
                <w:sz w:val="22"/>
                <w:szCs w:val="22"/>
              </w:rPr>
            </w:pPr>
            <w:r w:rsidRPr="002F0433">
              <w:rPr>
                <w:i/>
                <w:sz w:val="22"/>
                <w:szCs w:val="22"/>
              </w:rPr>
              <w:t>301245, Тульская обл., г. Щекино, ул. Ленина, 54</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1969</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284</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281</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99</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общеразвивающего вида №29»</w:t>
            </w:r>
          </w:p>
        </w:tc>
        <w:tc>
          <w:tcPr>
            <w:tcW w:w="2410" w:type="dxa"/>
            <w:vAlign w:val="center"/>
          </w:tcPr>
          <w:p w:rsidR="00BD23B9" w:rsidRPr="002F0433" w:rsidRDefault="00BD23B9" w:rsidP="00A61680">
            <w:pPr>
              <w:jc w:val="center"/>
              <w:rPr>
                <w:i/>
                <w:sz w:val="22"/>
                <w:szCs w:val="22"/>
              </w:rPr>
            </w:pPr>
            <w:r w:rsidRPr="002F0433">
              <w:rPr>
                <w:i/>
                <w:sz w:val="22"/>
                <w:szCs w:val="22"/>
              </w:rPr>
              <w:t>301246, Тульская обл., г. Щекино, ул. Емельянова, 14</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1975</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128</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120</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94</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«Детский сад общеразвивающего вида №30»</w:t>
            </w:r>
          </w:p>
        </w:tc>
        <w:tc>
          <w:tcPr>
            <w:tcW w:w="2410" w:type="dxa"/>
            <w:vAlign w:val="center"/>
          </w:tcPr>
          <w:p w:rsidR="00BD23B9" w:rsidRPr="002F0433" w:rsidRDefault="00BD23B9" w:rsidP="00A61680">
            <w:pPr>
              <w:jc w:val="center"/>
              <w:rPr>
                <w:i/>
                <w:sz w:val="22"/>
                <w:szCs w:val="22"/>
              </w:rPr>
            </w:pPr>
            <w:r w:rsidRPr="002F0433">
              <w:rPr>
                <w:i/>
                <w:sz w:val="22"/>
                <w:szCs w:val="22"/>
              </w:rPr>
              <w:t>301247, Тульская обл., г. Щекино, ул. Лукашина, 6-а</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1932</w:t>
            </w:r>
          </w:p>
          <w:p w:rsidR="00BD23B9" w:rsidRPr="002F0433" w:rsidRDefault="00BD23B9" w:rsidP="00A61680">
            <w:pPr>
              <w:jc w:val="center"/>
              <w:rPr>
                <w:szCs w:val="24"/>
                <w:lang w:eastAsia="en-US"/>
              </w:rPr>
            </w:pP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230</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218</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95</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«Центр развития ребенка - детский сад №32»</w:t>
            </w:r>
          </w:p>
        </w:tc>
        <w:tc>
          <w:tcPr>
            <w:tcW w:w="2410" w:type="dxa"/>
            <w:vAlign w:val="center"/>
          </w:tcPr>
          <w:p w:rsidR="00BD23B9" w:rsidRPr="002F0433" w:rsidRDefault="00BD23B9" w:rsidP="00A61680">
            <w:pPr>
              <w:jc w:val="center"/>
              <w:rPr>
                <w:i/>
                <w:sz w:val="22"/>
                <w:szCs w:val="22"/>
              </w:rPr>
            </w:pPr>
            <w:r w:rsidRPr="002F0433">
              <w:rPr>
                <w:i/>
                <w:sz w:val="22"/>
                <w:szCs w:val="22"/>
              </w:rPr>
              <w:t>301246, Тульская обл., г. Щекино, ул. Мира, 6-а</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1950</w:t>
            </w:r>
          </w:p>
        </w:tc>
        <w:tc>
          <w:tcPr>
            <w:tcW w:w="991" w:type="dxa"/>
            <w:vAlign w:val="center"/>
          </w:tcPr>
          <w:p w:rsidR="00BD23B9" w:rsidRPr="002F0433" w:rsidRDefault="00BD23B9" w:rsidP="00A61680">
            <w:pPr>
              <w:jc w:val="center"/>
              <w:rPr>
                <w:b/>
                <w:i/>
                <w:iCs/>
                <w:szCs w:val="24"/>
                <w:lang w:eastAsia="en-US"/>
              </w:rPr>
            </w:pPr>
            <w:r w:rsidRPr="002F0433">
              <w:rPr>
                <w:b/>
                <w:i/>
                <w:iCs/>
                <w:szCs w:val="24"/>
                <w:lang w:eastAsia="en-US"/>
              </w:rPr>
              <w:t>226</w:t>
            </w:r>
          </w:p>
        </w:tc>
        <w:tc>
          <w:tcPr>
            <w:tcW w:w="1134" w:type="dxa"/>
            <w:vAlign w:val="center"/>
          </w:tcPr>
          <w:p w:rsidR="00BD23B9" w:rsidRPr="002F0433" w:rsidRDefault="00BD23B9" w:rsidP="00A61680">
            <w:pPr>
              <w:jc w:val="center"/>
              <w:rPr>
                <w:b/>
                <w:i/>
                <w:iCs/>
                <w:szCs w:val="24"/>
                <w:lang w:eastAsia="en-US"/>
              </w:rPr>
            </w:pPr>
            <w:r w:rsidRPr="002F0433">
              <w:rPr>
                <w:b/>
                <w:i/>
                <w:iCs/>
                <w:szCs w:val="24"/>
                <w:lang w:eastAsia="en-US"/>
              </w:rPr>
              <w:t>217</w:t>
            </w:r>
          </w:p>
        </w:tc>
        <w:tc>
          <w:tcPr>
            <w:tcW w:w="993" w:type="dxa"/>
            <w:vAlign w:val="center"/>
          </w:tcPr>
          <w:p w:rsidR="00BD23B9" w:rsidRPr="002F0433" w:rsidRDefault="00BD23B9" w:rsidP="00A61680">
            <w:pPr>
              <w:jc w:val="center"/>
              <w:rPr>
                <w:b/>
                <w:i/>
                <w:iCs/>
                <w:szCs w:val="24"/>
                <w:lang w:eastAsia="en-US"/>
              </w:rPr>
            </w:pPr>
            <w:r w:rsidRPr="002F0433">
              <w:rPr>
                <w:b/>
                <w:i/>
                <w:iCs/>
                <w:szCs w:val="24"/>
                <w:lang w:eastAsia="en-US"/>
              </w:rPr>
              <w:t>100</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391" w:type="dxa"/>
            <w:shd w:val="clear" w:color="auto" w:fill="F2F2F2"/>
            <w:vAlign w:val="center"/>
          </w:tcPr>
          <w:p w:rsidR="00BD23B9" w:rsidRPr="002F0433" w:rsidRDefault="00BD23B9" w:rsidP="00A61680">
            <w:pPr>
              <w:jc w:val="center"/>
              <w:rPr>
                <w:b/>
                <w:i/>
                <w:iCs/>
                <w:szCs w:val="24"/>
                <w:lang w:eastAsia="en-US"/>
              </w:rPr>
            </w:pPr>
            <w:r w:rsidRPr="002F0433">
              <w:rPr>
                <w:b/>
                <w:i/>
                <w:iCs/>
                <w:szCs w:val="24"/>
                <w:lang w:eastAsia="en-US"/>
              </w:rPr>
              <w:t>Структурное подразделение «Детский сад №17» муниципального бюджетного общеобразовательного учреждения «Гимназия №1- Центр образования»</w:t>
            </w:r>
          </w:p>
        </w:tc>
        <w:tc>
          <w:tcPr>
            <w:tcW w:w="2410" w:type="dxa"/>
            <w:vAlign w:val="center"/>
          </w:tcPr>
          <w:p w:rsidR="00BD23B9" w:rsidRPr="002F0433" w:rsidRDefault="00BD23B9" w:rsidP="00A61680">
            <w:pPr>
              <w:jc w:val="center"/>
              <w:rPr>
                <w:i/>
                <w:sz w:val="22"/>
                <w:szCs w:val="22"/>
              </w:rPr>
            </w:pPr>
            <w:r w:rsidRPr="002F0433">
              <w:rPr>
                <w:i/>
                <w:sz w:val="22"/>
                <w:szCs w:val="22"/>
              </w:rPr>
              <w:t>г. Щекино, ул. Победы, 3-а,</w:t>
            </w:r>
          </w:p>
        </w:tc>
        <w:tc>
          <w:tcPr>
            <w:tcW w:w="709" w:type="dxa"/>
            <w:vAlign w:val="center"/>
          </w:tcPr>
          <w:p w:rsidR="00BD23B9" w:rsidRPr="002F0433" w:rsidRDefault="00BD23B9" w:rsidP="00A61680">
            <w:pPr>
              <w:jc w:val="center"/>
              <w:rPr>
                <w:iCs/>
                <w:szCs w:val="24"/>
                <w:lang w:eastAsia="en-US"/>
              </w:rPr>
            </w:pPr>
          </w:p>
        </w:tc>
        <w:tc>
          <w:tcPr>
            <w:tcW w:w="991" w:type="dxa"/>
            <w:vAlign w:val="center"/>
          </w:tcPr>
          <w:p w:rsidR="00BD23B9" w:rsidRPr="002F0433" w:rsidRDefault="00BD23B9" w:rsidP="00A61680">
            <w:pPr>
              <w:jc w:val="center"/>
              <w:rPr>
                <w:b/>
                <w:i/>
                <w:iCs/>
                <w:szCs w:val="24"/>
                <w:lang w:eastAsia="en-US"/>
              </w:rPr>
            </w:pPr>
          </w:p>
        </w:tc>
        <w:tc>
          <w:tcPr>
            <w:tcW w:w="1134" w:type="dxa"/>
            <w:vAlign w:val="center"/>
          </w:tcPr>
          <w:p w:rsidR="00BD23B9" w:rsidRPr="002F0433" w:rsidRDefault="00BD23B9" w:rsidP="00A61680">
            <w:pPr>
              <w:jc w:val="center"/>
              <w:rPr>
                <w:b/>
                <w:i/>
                <w:iCs/>
                <w:szCs w:val="24"/>
                <w:lang w:eastAsia="en-US"/>
              </w:rPr>
            </w:pPr>
          </w:p>
        </w:tc>
        <w:tc>
          <w:tcPr>
            <w:tcW w:w="993" w:type="dxa"/>
            <w:vAlign w:val="center"/>
          </w:tcPr>
          <w:p w:rsidR="00BD23B9" w:rsidRPr="002F0433" w:rsidRDefault="00BD23B9" w:rsidP="00A61680">
            <w:pPr>
              <w:jc w:val="center"/>
              <w:rPr>
                <w:b/>
                <w:i/>
                <w:iCs/>
                <w:szCs w:val="24"/>
                <w:lang w:eastAsia="en-US"/>
              </w:rPr>
            </w:pPr>
          </w:p>
        </w:tc>
        <w:tc>
          <w:tcPr>
            <w:tcW w:w="870" w:type="dxa"/>
            <w:vAlign w:val="center"/>
          </w:tcPr>
          <w:p w:rsidR="00BD23B9" w:rsidRPr="002F0433" w:rsidRDefault="00BD23B9" w:rsidP="00A61680">
            <w:pPr>
              <w:jc w:val="center"/>
              <w:rPr>
                <w:iCs/>
                <w:szCs w:val="24"/>
                <w:lang w:eastAsia="en-US"/>
              </w:rPr>
            </w:pPr>
          </w:p>
        </w:tc>
      </w:tr>
    </w:tbl>
    <w:p w:rsidR="00BD23B9" w:rsidRPr="002F0433" w:rsidRDefault="00BD23B9" w:rsidP="00BD23B9">
      <w:pPr>
        <w:ind w:firstLine="851"/>
        <w:jc w:val="both"/>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Общая численность мест, в детских дошкольных учреждениях МО г. Щекино составляет 2725 чел., фактически занято 2578 чел., коэффициент загрузки – 95 %.</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Согласно региональным нормативам градостроительного проектирования Тульской области рекомендуемая обеспеченность дошкольными учреждениями в сельских поселениях составляет 30 мест на 1000 жителей. </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В МО г. Щекино данная норма соблюдается (в 2016 году – 46 мест на 1000 жителей).</w:t>
      </w:r>
    </w:p>
    <w:p w:rsidR="00BD23B9" w:rsidRPr="002F0433" w:rsidRDefault="00BD23B9" w:rsidP="00BD23B9">
      <w:pPr>
        <w:ind w:left="2694"/>
        <w:jc w:val="both"/>
        <w:rPr>
          <w:rFonts w:ascii="Times New Roman Cyr" w:hAnsi="Times New Roman Cyr" w:cs="Times New Roman Cyr"/>
          <w:szCs w:val="24"/>
        </w:rPr>
      </w:pPr>
    </w:p>
    <w:p w:rsidR="00BD23B9" w:rsidRPr="002F0433" w:rsidRDefault="00BD23B9" w:rsidP="00BD23B9">
      <w:pPr>
        <w:ind w:firstLine="709"/>
        <w:jc w:val="both"/>
        <w:rPr>
          <w:szCs w:val="24"/>
          <w:lang w:eastAsia="ar-SA"/>
        </w:rPr>
      </w:pPr>
      <w:r w:rsidRPr="002F0433">
        <w:rPr>
          <w:szCs w:val="24"/>
          <w:lang w:eastAsia="ar-SA"/>
        </w:rPr>
        <w:t xml:space="preserve">На территории </w:t>
      </w:r>
      <w:r w:rsidRPr="002F0433">
        <w:rPr>
          <w:b/>
          <w:szCs w:val="24"/>
          <w:lang w:eastAsia="ar-SA"/>
        </w:rPr>
        <w:t>МО Крапивенское</w:t>
      </w:r>
      <w:r w:rsidRPr="002F0433">
        <w:rPr>
          <w:szCs w:val="24"/>
          <w:lang w:eastAsia="ar-SA"/>
        </w:rPr>
        <w:t xml:space="preserve"> функционирует 2</w:t>
      </w:r>
      <w:r w:rsidRPr="002F0433">
        <w:rPr>
          <w:rFonts w:ascii="Times New Roman Cyr" w:hAnsi="Times New Roman Cyr" w:cs="Times New Roman Cyr"/>
          <w:szCs w:val="24"/>
        </w:rPr>
        <w:t xml:space="preserve"> детских сада</w:t>
      </w:r>
      <w:r w:rsidRPr="002F0433">
        <w:rPr>
          <w:szCs w:val="24"/>
          <w:lang w:eastAsia="ar-SA"/>
        </w:rPr>
        <w:t>, в том числе:</w:t>
      </w:r>
    </w:p>
    <w:p w:rsidR="00BD23B9" w:rsidRPr="002F0433" w:rsidRDefault="00BD23B9" w:rsidP="00BD23B9">
      <w:pPr>
        <w:pStyle w:val="affff9"/>
        <w:numPr>
          <w:ilvl w:val="0"/>
          <w:numId w:val="29"/>
        </w:numPr>
        <w:spacing w:after="0" w:line="240" w:lineRule="auto"/>
        <w:ind w:left="1276"/>
        <w:jc w:val="both"/>
        <w:rPr>
          <w:rFonts w:ascii="Times New Roman" w:hAnsi="Times New Roman"/>
          <w:sz w:val="24"/>
          <w:szCs w:val="24"/>
          <w:lang w:eastAsia="ar-SA"/>
        </w:rPr>
      </w:pPr>
      <w:r w:rsidRPr="002F0433">
        <w:rPr>
          <w:rFonts w:ascii="Times New Roman" w:hAnsi="Times New Roman"/>
          <w:sz w:val="24"/>
          <w:szCs w:val="24"/>
          <w:lang w:eastAsia="ar-SA"/>
        </w:rPr>
        <w:t>Муниципальное бюджетное общеобразовательное учреждение «Крапивенская средняя школа №24 имени Героя Советского Союза Д.А. Зайцева - Центр образования с. Крапивна», в том числе структурное подразделение «Крапивенский детский сад». Наполняемость: 281 мест. Располагается по следующим адресам:</w:t>
      </w:r>
    </w:p>
    <w:p w:rsidR="00BD23B9" w:rsidRPr="002F0433" w:rsidRDefault="00BD23B9" w:rsidP="00BD23B9">
      <w:pPr>
        <w:ind w:left="1276" w:firstLine="709"/>
        <w:jc w:val="both"/>
        <w:rPr>
          <w:szCs w:val="24"/>
          <w:lang w:eastAsia="ar-SA"/>
        </w:rPr>
      </w:pPr>
      <w:r w:rsidRPr="002F0433">
        <w:rPr>
          <w:szCs w:val="24"/>
          <w:lang w:eastAsia="ar-SA"/>
        </w:rPr>
        <w:t xml:space="preserve">с. Крапивна ул. Школьная, 3а; </w:t>
      </w:r>
    </w:p>
    <w:p w:rsidR="00BD23B9" w:rsidRPr="002F0433" w:rsidRDefault="00BD23B9" w:rsidP="00BD23B9">
      <w:pPr>
        <w:ind w:left="1276" w:firstLine="709"/>
        <w:jc w:val="both"/>
        <w:rPr>
          <w:szCs w:val="24"/>
          <w:lang w:eastAsia="ar-SA"/>
        </w:rPr>
      </w:pPr>
      <w:r w:rsidRPr="002F0433">
        <w:rPr>
          <w:szCs w:val="24"/>
          <w:lang w:eastAsia="ar-SA"/>
        </w:rPr>
        <w:t>с. Крапивна ул. Плехановская, 7</w:t>
      </w:r>
    </w:p>
    <w:p w:rsidR="00BD23B9" w:rsidRPr="002F0433" w:rsidRDefault="00BD23B9" w:rsidP="00BD23B9">
      <w:pPr>
        <w:ind w:left="709"/>
        <w:jc w:val="both"/>
        <w:rPr>
          <w:rFonts w:ascii="Times New Roman Cyr" w:hAnsi="Times New Roman Cyr" w:cs="Times New Roman Cyr"/>
          <w:szCs w:val="24"/>
        </w:rPr>
      </w:pPr>
    </w:p>
    <w:p w:rsidR="00BD23B9" w:rsidRPr="002F0433" w:rsidRDefault="00BD23B9" w:rsidP="00BD23B9">
      <w:pPr>
        <w:ind w:left="709"/>
        <w:jc w:val="both"/>
        <w:rPr>
          <w:rFonts w:ascii="Times New Roman Cyr" w:hAnsi="Times New Roman Cyr" w:cs="Times New Roman Cyr"/>
          <w:szCs w:val="24"/>
        </w:rPr>
      </w:pPr>
      <w:r w:rsidRPr="002F0433">
        <w:rPr>
          <w:rFonts w:ascii="Times New Roman Cyr" w:hAnsi="Times New Roman Cyr" w:cs="Times New Roman Cyr"/>
          <w:szCs w:val="24"/>
        </w:rPr>
        <w:t xml:space="preserve">На территории </w:t>
      </w:r>
      <w:r w:rsidRPr="002F0433">
        <w:rPr>
          <w:rFonts w:ascii="Times New Roman Cyr" w:hAnsi="Times New Roman Cyr" w:cs="Times New Roman Cyr"/>
          <w:b/>
          <w:szCs w:val="24"/>
        </w:rPr>
        <w:t>МО Лазаревское</w:t>
      </w:r>
      <w:r w:rsidRPr="002F0433">
        <w:rPr>
          <w:rFonts w:ascii="Times New Roman Cyr" w:hAnsi="Times New Roman Cyr" w:cs="Times New Roman Cyr"/>
          <w:szCs w:val="24"/>
        </w:rPr>
        <w:t xml:space="preserve"> функционирует 1 детский сад:</w:t>
      </w:r>
    </w:p>
    <w:p w:rsidR="00BD23B9" w:rsidRPr="002F0433" w:rsidRDefault="00BD23B9" w:rsidP="00BD23B9">
      <w:pPr>
        <w:pStyle w:val="9"/>
        <w:rPr>
          <w:rFonts w:ascii="Times New Roman Cyr" w:hAnsi="Times New Roman Cyr" w:cs="Times New Roman Cyr"/>
          <w:szCs w:val="24"/>
        </w:rPr>
      </w:pPr>
      <w:r w:rsidRPr="002F0433">
        <w:t>Таблица 8.2.3.3</w:t>
      </w:r>
    </w:p>
    <w:p w:rsidR="00BD23B9" w:rsidRPr="002F0433" w:rsidRDefault="00BD23B9" w:rsidP="00BD23B9">
      <w:pPr>
        <w:ind w:left="709"/>
        <w:jc w:val="center"/>
        <w:rPr>
          <w:rFonts w:ascii="Times New Roman Cyr" w:hAnsi="Times New Roman Cyr" w:cs="Times New Roman Cyr"/>
          <w:b/>
          <w:szCs w:val="24"/>
        </w:rPr>
      </w:pPr>
      <w:r w:rsidRPr="002F0433">
        <w:rPr>
          <w:rFonts w:ascii="Times New Roman Cyr" w:hAnsi="Times New Roman Cyr" w:cs="Times New Roman Cyr"/>
          <w:b/>
          <w:szCs w:val="24"/>
        </w:rPr>
        <w:t>Характеристика детских дошкольных учреждений МО Лазаревское</w:t>
      </w:r>
    </w:p>
    <w:p w:rsidR="00BD23B9" w:rsidRPr="002F0433" w:rsidRDefault="00BD23B9" w:rsidP="00BD23B9">
      <w:pPr>
        <w:ind w:left="709"/>
        <w:jc w:val="center"/>
        <w:rPr>
          <w:rFonts w:ascii="Times New Roman Cyr" w:hAnsi="Times New Roman Cyr" w:cs="Times New Roman Cyr"/>
          <w:b/>
          <w:szCs w:val="24"/>
        </w:rPr>
      </w:pPr>
    </w:p>
    <w:tbl>
      <w:tblPr>
        <w:tblW w:w="951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0"/>
        <w:gridCol w:w="2410"/>
        <w:gridCol w:w="709"/>
        <w:gridCol w:w="991"/>
        <w:gridCol w:w="1134"/>
        <w:gridCol w:w="993"/>
        <w:gridCol w:w="870"/>
      </w:tblGrid>
      <w:tr w:rsidR="002F0433" w:rsidRPr="002F0433" w:rsidTr="00A61680">
        <w:trPr>
          <w:trHeight w:val="813"/>
          <w:tblHeader/>
          <w:jc w:val="center"/>
        </w:trPr>
        <w:tc>
          <w:tcPr>
            <w:tcW w:w="2410"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Название учреждения</w:t>
            </w:r>
          </w:p>
        </w:tc>
        <w:tc>
          <w:tcPr>
            <w:tcW w:w="2410"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Адрес</w:t>
            </w:r>
          </w:p>
        </w:tc>
        <w:tc>
          <w:tcPr>
            <w:tcW w:w="709"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Год постройки</w:t>
            </w:r>
          </w:p>
        </w:tc>
        <w:tc>
          <w:tcPr>
            <w:tcW w:w="991"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Проектная вместимость</w:t>
            </w:r>
          </w:p>
        </w:tc>
        <w:tc>
          <w:tcPr>
            <w:tcW w:w="1134"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Фактическая вместимость</w:t>
            </w:r>
          </w:p>
        </w:tc>
        <w:tc>
          <w:tcPr>
            <w:tcW w:w="993"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Коэффициент загрузки, %</w:t>
            </w:r>
          </w:p>
        </w:tc>
        <w:tc>
          <w:tcPr>
            <w:tcW w:w="870" w:type="dxa"/>
            <w:shd w:val="clear" w:color="auto" w:fill="D9D9D9"/>
            <w:vAlign w:val="center"/>
            <w:hideMark/>
          </w:tcPr>
          <w:p w:rsidR="00BD23B9" w:rsidRPr="002F0433" w:rsidRDefault="00BD23B9" w:rsidP="00A61680">
            <w:pPr>
              <w:jc w:val="center"/>
              <w:rPr>
                <w:b/>
                <w:i/>
                <w:iCs/>
                <w:szCs w:val="24"/>
                <w:lang w:eastAsia="en-US"/>
              </w:rPr>
            </w:pPr>
            <w:r w:rsidRPr="002F0433">
              <w:rPr>
                <w:b/>
                <w:i/>
                <w:iCs/>
                <w:szCs w:val="24"/>
                <w:lang w:eastAsia="en-US"/>
              </w:rPr>
              <w:t>Состояние</w:t>
            </w:r>
          </w:p>
        </w:tc>
      </w:tr>
      <w:tr w:rsidR="002F0433" w:rsidRPr="002F0433" w:rsidTr="00A61680">
        <w:trPr>
          <w:trHeight w:val="474"/>
          <w:tblHeader/>
          <w:jc w:val="center"/>
        </w:trPr>
        <w:tc>
          <w:tcPr>
            <w:tcW w:w="2410" w:type="dxa"/>
            <w:shd w:val="clear" w:color="auto" w:fill="F2F2F2"/>
            <w:vAlign w:val="center"/>
          </w:tcPr>
          <w:p w:rsidR="00BD23B9" w:rsidRPr="002F0433" w:rsidRDefault="00BD23B9" w:rsidP="00A61680">
            <w:pPr>
              <w:jc w:val="center"/>
              <w:rPr>
                <w:b/>
                <w:iCs/>
                <w:szCs w:val="24"/>
                <w:lang w:eastAsia="en-US"/>
              </w:rPr>
            </w:pPr>
            <w:r w:rsidRPr="002F0433">
              <w:rPr>
                <w:b/>
                <w:sz w:val="22"/>
                <w:szCs w:val="22"/>
              </w:rPr>
              <w:t>Муниципальное дошкольное образовательное учреждение «Лазаревский детский сад общеразвивающего вида №49»</w:t>
            </w:r>
          </w:p>
        </w:tc>
        <w:tc>
          <w:tcPr>
            <w:tcW w:w="2410" w:type="dxa"/>
            <w:vAlign w:val="center"/>
          </w:tcPr>
          <w:p w:rsidR="00BD23B9" w:rsidRPr="002F0433" w:rsidRDefault="00BD23B9" w:rsidP="00A61680">
            <w:pPr>
              <w:jc w:val="center"/>
              <w:rPr>
                <w:iCs/>
                <w:szCs w:val="24"/>
                <w:lang w:eastAsia="en-US"/>
              </w:rPr>
            </w:pPr>
            <w:r w:rsidRPr="002F0433">
              <w:rPr>
                <w:sz w:val="22"/>
                <w:szCs w:val="22"/>
              </w:rPr>
              <w:t>301220, Тульская обл., Щекинский р-н, п. Лазарево, ул. Тульская, 15</w:t>
            </w:r>
          </w:p>
        </w:tc>
        <w:tc>
          <w:tcPr>
            <w:tcW w:w="709" w:type="dxa"/>
            <w:vAlign w:val="center"/>
          </w:tcPr>
          <w:p w:rsidR="00BD23B9" w:rsidRPr="002F0433" w:rsidRDefault="00BD23B9" w:rsidP="00A61680">
            <w:pPr>
              <w:jc w:val="center"/>
              <w:rPr>
                <w:iCs/>
                <w:szCs w:val="24"/>
                <w:lang w:eastAsia="en-US"/>
              </w:rPr>
            </w:pPr>
            <w:r w:rsidRPr="002F0433">
              <w:rPr>
                <w:iCs/>
                <w:szCs w:val="24"/>
                <w:lang w:eastAsia="en-US"/>
              </w:rPr>
              <w:t>1980</w:t>
            </w:r>
          </w:p>
        </w:tc>
        <w:tc>
          <w:tcPr>
            <w:tcW w:w="991" w:type="dxa"/>
            <w:vAlign w:val="center"/>
          </w:tcPr>
          <w:p w:rsidR="00BD23B9" w:rsidRPr="002F0433" w:rsidRDefault="00BD23B9" w:rsidP="00A61680">
            <w:pPr>
              <w:jc w:val="center"/>
              <w:rPr>
                <w:iCs/>
                <w:szCs w:val="24"/>
                <w:lang w:eastAsia="en-US"/>
              </w:rPr>
            </w:pPr>
            <w:r w:rsidRPr="002F0433">
              <w:rPr>
                <w:iCs/>
                <w:szCs w:val="24"/>
                <w:lang w:eastAsia="en-US"/>
              </w:rPr>
              <w:t>150</w:t>
            </w:r>
          </w:p>
        </w:tc>
        <w:tc>
          <w:tcPr>
            <w:tcW w:w="1134" w:type="dxa"/>
            <w:vAlign w:val="center"/>
          </w:tcPr>
          <w:p w:rsidR="00BD23B9" w:rsidRPr="002F0433" w:rsidRDefault="00BD23B9" w:rsidP="00A61680">
            <w:pPr>
              <w:jc w:val="center"/>
              <w:rPr>
                <w:iCs/>
                <w:szCs w:val="24"/>
                <w:lang w:eastAsia="en-US"/>
              </w:rPr>
            </w:pPr>
            <w:r w:rsidRPr="002F0433">
              <w:rPr>
                <w:iCs/>
                <w:szCs w:val="24"/>
                <w:lang w:eastAsia="en-US"/>
              </w:rPr>
              <w:t>142</w:t>
            </w:r>
          </w:p>
        </w:tc>
        <w:tc>
          <w:tcPr>
            <w:tcW w:w="993" w:type="dxa"/>
            <w:vAlign w:val="center"/>
          </w:tcPr>
          <w:p w:rsidR="00BD23B9" w:rsidRPr="002F0433" w:rsidRDefault="00BD23B9" w:rsidP="00A61680">
            <w:pPr>
              <w:jc w:val="center"/>
              <w:rPr>
                <w:iCs/>
                <w:szCs w:val="24"/>
                <w:lang w:eastAsia="en-US"/>
              </w:rPr>
            </w:pPr>
            <w:r w:rsidRPr="002F0433">
              <w:rPr>
                <w:iCs/>
                <w:szCs w:val="24"/>
                <w:lang w:eastAsia="en-US"/>
              </w:rPr>
              <w:t>95</w:t>
            </w:r>
          </w:p>
        </w:tc>
        <w:tc>
          <w:tcPr>
            <w:tcW w:w="870" w:type="dxa"/>
            <w:vAlign w:val="center"/>
          </w:tcPr>
          <w:p w:rsidR="00BD23B9" w:rsidRPr="002F0433" w:rsidRDefault="00BD23B9" w:rsidP="00A61680">
            <w:pPr>
              <w:jc w:val="center"/>
              <w:rPr>
                <w:iCs/>
                <w:szCs w:val="24"/>
                <w:lang w:eastAsia="en-US"/>
              </w:rPr>
            </w:pPr>
            <w:r w:rsidRPr="002F0433">
              <w:rPr>
                <w:iCs/>
                <w:szCs w:val="24"/>
                <w:lang w:eastAsia="en-US"/>
              </w:rPr>
              <w:t>удвол</w:t>
            </w:r>
          </w:p>
        </w:tc>
      </w:tr>
    </w:tbl>
    <w:p w:rsidR="00BD23B9" w:rsidRPr="002F0433" w:rsidRDefault="00BD23B9" w:rsidP="00BD23B9">
      <w:pPr>
        <w:ind w:firstLine="709"/>
        <w:jc w:val="both"/>
        <w:rPr>
          <w:szCs w:val="24"/>
          <w:lang w:eastAsia="ar-SA"/>
        </w:rPr>
      </w:pPr>
      <w:r w:rsidRPr="002F0433">
        <w:rPr>
          <w:szCs w:val="24"/>
          <w:lang w:eastAsia="ar-SA"/>
        </w:rPr>
        <w:t>Общая численность мест, в детских дошкольных учреждениях МО Лазаревское составляет 150 чел., фактически занято 142 чел., коэффициент загрузки – 95 %.</w:t>
      </w:r>
    </w:p>
    <w:p w:rsidR="00BD23B9" w:rsidRPr="002F0433" w:rsidRDefault="00BD23B9" w:rsidP="00BD23B9">
      <w:pPr>
        <w:ind w:firstLine="709"/>
        <w:jc w:val="both"/>
        <w:rPr>
          <w:szCs w:val="24"/>
          <w:lang w:eastAsia="ar-SA"/>
        </w:rPr>
      </w:pPr>
      <w:r w:rsidRPr="002F0433">
        <w:rPr>
          <w:szCs w:val="24"/>
          <w:lang w:eastAsia="ar-SA"/>
        </w:rPr>
        <w:t xml:space="preserve">Согласно региональным нормативам градостроительного проектирования Тульской области рекомендуемая обеспеченность дошкольными учреждениями в сельских поселениях составляет 30 мест на 1000 жителей. </w:t>
      </w:r>
    </w:p>
    <w:p w:rsidR="00BD23B9" w:rsidRPr="002F0433" w:rsidRDefault="00BD23B9" w:rsidP="00BD23B9">
      <w:pPr>
        <w:ind w:firstLine="709"/>
        <w:jc w:val="both"/>
        <w:rPr>
          <w:rFonts w:ascii="Times New Roman Cyr" w:hAnsi="Times New Roman Cyr" w:cs="Times New Roman Cyr"/>
          <w:b/>
          <w:szCs w:val="24"/>
        </w:rPr>
      </w:pPr>
      <w:r w:rsidRPr="002F0433">
        <w:rPr>
          <w:szCs w:val="24"/>
          <w:lang w:eastAsia="ar-SA"/>
        </w:rPr>
        <w:t xml:space="preserve">В МО </w:t>
      </w:r>
      <w:r w:rsidRPr="002F0433">
        <w:rPr>
          <w:szCs w:val="24"/>
        </w:rPr>
        <w:t xml:space="preserve">Лазаревское </w:t>
      </w:r>
      <w:r w:rsidRPr="002F0433">
        <w:rPr>
          <w:szCs w:val="24"/>
          <w:lang w:eastAsia="ar-SA"/>
        </w:rPr>
        <w:t>данная норма не соблюдается (в 2016 году – 19 мест на 1000 жителей).</w:t>
      </w:r>
    </w:p>
    <w:p w:rsidR="00BD23B9" w:rsidRPr="002F0433" w:rsidRDefault="00BD23B9" w:rsidP="00BD23B9">
      <w:pPr>
        <w:ind w:left="709"/>
        <w:jc w:val="both"/>
        <w:rPr>
          <w:rFonts w:ascii="Times New Roman Cyr" w:hAnsi="Times New Roman Cyr" w:cs="Times New Roman Cyr"/>
          <w:szCs w:val="24"/>
        </w:rPr>
      </w:pPr>
    </w:p>
    <w:p w:rsidR="00BD23B9" w:rsidRPr="002F0433" w:rsidRDefault="00BD23B9" w:rsidP="00BD23B9">
      <w:pPr>
        <w:ind w:firstLine="709"/>
        <w:jc w:val="both"/>
        <w:rPr>
          <w:szCs w:val="24"/>
          <w:lang w:eastAsia="ar-SA"/>
        </w:rPr>
      </w:pPr>
      <w:r w:rsidRPr="002F0433">
        <w:rPr>
          <w:szCs w:val="24"/>
          <w:lang w:eastAsia="ar-SA"/>
        </w:rPr>
        <w:t xml:space="preserve">На территории </w:t>
      </w:r>
      <w:r w:rsidRPr="002F0433">
        <w:rPr>
          <w:b/>
          <w:szCs w:val="24"/>
          <w:lang w:eastAsia="ar-SA"/>
        </w:rPr>
        <w:t>МО Ломинцевское</w:t>
      </w:r>
      <w:r w:rsidRPr="002F0433">
        <w:rPr>
          <w:szCs w:val="24"/>
          <w:lang w:eastAsia="ar-SA"/>
        </w:rPr>
        <w:t xml:space="preserve"> функционирует 3</w:t>
      </w:r>
      <w:r w:rsidRPr="002F0433">
        <w:rPr>
          <w:rFonts w:ascii="Times New Roman Cyr" w:hAnsi="Times New Roman Cyr" w:cs="Times New Roman Cyr"/>
          <w:szCs w:val="24"/>
        </w:rPr>
        <w:t xml:space="preserve"> детских сада</w:t>
      </w:r>
      <w:r w:rsidRPr="002F0433">
        <w:rPr>
          <w:szCs w:val="24"/>
          <w:lang w:eastAsia="ar-SA"/>
        </w:rPr>
        <w:t>, в том числе:</w:t>
      </w:r>
    </w:p>
    <w:p w:rsidR="00BD23B9" w:rsidRPr="002F0433" w:rsidRDefault="00BD23B9" w:rsidP="00BD23B9">
      <w:pPr>
        <w:pStyle w:val="9"/>
        <w:rPr>
          <w:szCs w:val="24"/>
          <w:lang w:eastAsia="ar-SA"/>
        </w:rPr>
      </w:pPr>
      <w:r w:rsidRPr="002F0433">
        <w:t>Таблица 8.2.3.4</w:t>
      </w:r>
    </w:p>
    <w:p w:rsidR="00BD23B9" w:rsidRPr="002F0433" w:rsidRDefault="00BD23B9" w:rsidP="00BD23B9">
      <w:pPr>
        <w:jc w:val="center"/>
        <w:rPr>
          <w:b/>
          <w:szCs w:val="24"/>
          <w:lang w:eastAsia="ar-SA"/>
        </w:rPr>
      </w:pPr>
      <w:r w:rsidRPr="002F0433">
        <w:rPr>
          <w:b/>
          <w:szCs w:val="24"/>
          <w:lang w:eastAsia="ar-SA"/>
        </w:rPr>
        <w:t>Характеристика детских дошкольных учреждений МО Ломинцевское</w:t>
      </w:r>
    </w:p>
    <w:p w:rsidR="00BD23B9" w:rsidRPr="002F0433" w:rsidRDefault="00BD23B9" w:rsidP="00BD23B9">
      <w:pPr>
        <w:jc w:val="center"/>
        <w:rPr>
          <w:b/>
          <w:szCs w:val="24"/>
          <w:lang w:eastAsia="ar-SA"/>
        </w:rPr>
      </w:pPr>
    </w:p>
    <w:tbl>
      <w:tblPr>
        <w:tblW w:w="964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0"/>
        <w:gridCol w:w="2410"/>
        <w:gridCol w:w="709"/>
        <w:gridCol w:w="991"/>
        <w:gridCol w:w="1134"/>
        <w:gridCol w:w="993"/>
        <w:gridCol w:w="993"/>
      </w:tblGrid>
      <w:tr w:rsidR="002F0433" w:rsidRPr="002F0433" w:rsidTr="00A61680">
        <w:trPr>
          <w:trHeight w:val="813"/>
          <w:tblHeader/>
          <w:jc w:val="center"/>
        </w:trPr>
        <w:tc>
          <w:tcPr>
            <w:tcW w:w="2410"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Название учреждения</w:t>
            </w:r>
          </w:p>
        </w:tc>
        <w:tc>
          <w:tcPr>
            <w:tcW w:w="2410"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Адрес</w:t>
            </w:r>
          </w:p>
        </w:tc>
        <w:tc>
          <w:tcPr>
            <w:tcW w:w="709"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Год постройки</w:t>
            </w:r>
          </w:p>
        </w:tc>
        <w:tc>
          <w:tcPr>
            <w:tcW w:w="991"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Проектная вместимость</w:t>
            </w:r>
          </w:p>
        </w:tc>
        <w:tc>
          <w:tcPr>
            <w:tcW w:w="1134"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Фактическая вместимость</w:t>
            </w:r>
          </w:p>
        </w:tc>
        <w:tc>
          <w:tcPr>
            <w:tcW w:w="993"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Коэффициент загрузки, %</w:t>
            </w:r>
          </w:p>
        </w:tc>
        <w:tc>
          <w:tcPr>
            <w:tcW w:w="993"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Состояние</w:t>
            </w:r>
          </w:p>
        </w:tc>
      </w:tr>
      <w:tr w:rsidR="002F0433" w:rsidRPr="002F0433" w:rsidTr="00A61680">
        <w:trPr>
          <w:trHeight w:val="474"/>
          <w:tblHeader/>
          <w:jc w:val="center"/>
        </w:trPr>
        <w:tc>
          <w:tcPr>
            <w:tcW w:w="2410" w:type="dxa"/>
            <w:shd w:val="clear" w:color="auto" w:fill="F2F2F2"/>
          </w:tcPr>
          <w:p w:rsidR="00BD23B9" w:rsidRPr="002F0433" w:rsidRDefault="00BD23B9" w:rsidP="00A61680">
            <w:pPr>
              <w:jc w:val="center"/>
              <w:rPr>
                <w:b/>
                <w:i/>
                <w:iCs/>
                <w:szCs w:val="24"/>
                <w:lang w:eastAsia="en-US"/>
              </w:rPr>
            </w:pPr>
            <w:r w:rsidRPr="002F0433">
              <w:rPr>
                <w:b/>
                <w:i/>
                <w:iCs/>
                <w:szCs w:val="24"/>
                <w:lang w:eastAsia="en-US"/>
              </w:rPr>
              <w:t>МДОУ Детский сад № 44</w:t>
            </w:r>
          </w:p>
        </w:tc>
        <w:tc>
          <w:tcPr>
            <w:tcW w:w="2410" w:type="dxa"/>
          </w:tcPr>
          <w:p w:rsidR="00BD23B9" w:rsidRPr="002F0433" w:rsidRDefault="00BD23B9" w:rsidP="00A61680">
            <w:pPr>
              <w:jc w:val="both"/>
              <w:rPr>
                <w:iCs/>
                <w:szCs w:val="24"/>
                <w:lang w:eastAsia="en-US"/>
              </w:rPr>
            </w:pPr>
            <w:r w:rsidRPr="002F0433">
              <w:rPr>
                <w:iCs/>
                <w:szCs w:val="24"/>
                <w:lang w:eastAsia="en-US"/>
              </w:rPr>
              <w:t>пос. Ломинцевский ул Центральная 11</w:t>
            </w:r>
          </w:p>
        </w:tc>
        <w:tc>
          <w:tcPr>
            <w:tcW w:w="709" w:type="dxa"/>
          </w:tcPr>
          <w:p w:rsidR="00BD23B9" w:rsidRPr="002F0433" w:rsidRDefault="00BD23B9" w:rsidP="00A61680">
            <w:pPr>
              <w:jc w:val="both"/>
              <w:rPr>
                <w:iCs/>
                <w:szCs w:val="24"/>
                <w:lang w:eastAsia="en-US"/>
              </w:rPr>
            </w:pPr>
            <w:r w:rsidRPr="002F0433">
              <w:rPr>
                <w:iCs/>
                <w:szCs w:val="24"/>
                <w:lang w:eastAsia="en-US"/>
              </w:rPr>
              <w:t>1965</w:t>
            </w:r>
          </w:p>
        </w:tc>
        <w:tc>
          <w:tcPr>
            <w:tcW w:w="991" w:type="dxa"/>
          </w:tcPr>
          <w:p w:rsidR="00BD23B9" w:rsidRPr="002F0433" w:rsidRDefault="00BD23B9" w:rsidP="00A61680">
            <w:pPr>
              <w:jc w:val="center"/>
              <w:rPr>
                <w:b/>
                <w:i/>
                <w:iCs/>
                <w:szCs w:val="24"/>
                <w:lang w:eastAsia="en-US"/>
              </w:rPr>
            </w:pPr>
            <w:r w:rsidRPr="002F0433">
              <w:rPr>
                <w:b/>
                <w:i/>
                <w:iCs/>
                <w:szCs w:val="24"/>
                <w:lang w:eastAsia="en-US"/>
              </w:rPr>
              <w:t>40</w:t>
            </w:r>
          </w:p>
        </w:tc>
        <w:tc>
          <w:tcPr>
            <w:tcW w:w="1134" w:type="dxa"/>
          </w:tcPr>
          <w:p w:rsidR="00BD23B9" w:rsidRPr="002F0433" w:rsidRDefault="00BD23B9" w:rsidP="00A61680">
            <w:pPr>
              <w:jc w:val="center"/>
              <w:rPr>
                <w:b/>
                <w:i/>
                <w:iCs/>
                <w:szCs w:val="24"/>
                <w:lang w:eastAsia="en-US"/>
              </w:rPr>
            </w:pPr>
            <w:r w:rsidRPr="002F0433">
              <w:rPr>
                <w:b/>
                <w:i/>
                <w:iCs/>
                <w:szCs w:val="24"/>
                <w:lang w:eastAsia="en-US"/>
              </w:rPr>
              <w:t>42</w:t>
            </w:r>
          </w:p>
        </w:tc>
        <w:tc>
          <w:tcPr>
            <w:tcW w:w="993" w:type="dxa"/>
          </w:tcPr>
          <w:p w:rsidR="00BD23B9" w:rsidRPr="002F0433" w:rsidRDefault="00BD23B9" w:rsidP="00A61680">
            <w:pPr>
              <w:jc w:val="center"/>
              <w:rPr>
                <w:b/>
                <w:i/>
                <w:iCs/>
                <w:szCs w:val="24"/>
                <w:lang w:eastAsia="en-US"/>
              </w:rPr>
            </w:pPr>
            <w:r w:rsidRPr="002F0433">
              <w:rPr>
                <w:b/>
                <w:i/>
                <w:iCs/>
                <w:szCs w:val="24"/>
                <w:lang w:eastAsia="en-US"/>
              </w:rPr>
              <w:t>100</w:t>
            </w:r>
          </w:p>
        </w:tc>
        <w:tc>
          <w:tcPr>
            <w:tcW w:w="993" w:type="dxa"/>
          </w:tcPr>
          <w:p w:rsidR="00BD23B9" w:rsidRPr="002F0433" w:rsidRDefault="00BD23B9" w:rsidP="00A61680">
            <w:pPr>
              <w:jc w:val="center"/>
              <w:rPr>
                <w:iCs/>
                <w:szCs w:val="24"/>
                <w:lang w:eastAsia="en-US"/>
              </w:rPr>
            </w:pPr>
            <w:r w:rsidRPr="002F0433">
              <w:rPr>
                <w:iCs/>
                <w:szCs w:val="24"/>
                <w:lang w:eastAsia="en-US"/>
              </w:rPr>
              <w:t>хор.</w:t>
            </w:r>
          </w:p>
        </w:tc>
      </w:tr>
      <w:tr w:rsidR="002F0433" w:rsidRPr="002F0433" w:rsidTr="00A61680">
        <w:trPr>
          <w:trHeight w:val="828"/>
          <w:tblHeader/>
          <w:jc w:val="center"/>
        </w:trPr>
        <w:tc>
          <w:tcPr>
            <w:tcW w:w="2410" w:type="dxa"/>
            <w:shd w:val="clear" w:color="auto" w:fill="F2F2F2"/>
          </w:tcPr>
          <w:p w:rsidR="00BD23B9" w:rsidRPr="002F0433" w:rsidRDefault="00BD23B9" w:rsidP="00A61680">
            <w:pPr>
              <w:jc w:val="center"/>
              <w:rPr>
                <w:b/>
                <w:i/>
                <w:iCs/>
                <w:szCs w:val="24"/>
                <w:lang w:eastAsia="en-US"/>
              </w:rPr>
            </w:pPr>
            <w:r w:rsidRPr="002F0433">
              <w:rPr>
                <w:b/>
                <w:i/>
                <w:iCs/>
                <w:szCs w:val="24"/>
                <w:lang w:eastAsia="en-US"/>
              </w:rPr>
              <w:t>МДОУ Детский сад № 45</w:t>
            </w:r>
          </w:p>
        </w:tc>
        <w:tc>
          <w:tcPr>
            <w:tcW w:w="2410" w:type="dxa"/>
          </w:tcPr>
          <w:p w:rsidR="00BD23B9" w:rsidRPr="002F0433" w:rsidRDefault="00BD23B9" w:rsidP="00A61680">
            <w:pPr>
              <w:jc w:val="both"/>
              <w:rPr>
                <w:iCs/>
                <w:szCs w:val="24"/>
                <w:lang w:eastAsia="en-US"/>
              </w:rPr>
            </w:pPr>
            <w:r w:rsidRPr="002F0433">
              <w:rPr>
                <w:iCs/>
                <w:szCs w:val="24"/>
                <w:lang w:eastAsia="en-US"/>
              </w:rPr>
              <w:t>пос. Ломинцевский ул Центральная ТЖРУ 5</w:t>
            </w:r>
          </w:p>
        </w:tc>
        <w:tc>
          <w:tcPr>
            <w:tcW w:w="709" w:type="dxa"/>
          </w:tcPr>
          <w:p w:rsidR="00BD23B9" w:rsidRPr="002F0433" w:rsidRDefault="00BD23B9" w:rsidP="00A61680">
            <w:pPr>
              <w:jc w:val="both"/>
              <w:rPr>
                <w:iCs/>
                <w:szCs w:val="24"/>
                <w:lang w:eastAsia="en-US"/>
              </w:rPr>
            </w:pPr>
            <w:r w:rsidRPr="002F0433">
              <w:rPr>
                <w:iCs/>
                <w:szCs w:val="24"/>
                <w:lang w:eastAsia="en-US"/>
              </w:rPr>
              <w:t>1965</w:t>
            </w:r>
          </w:p>
        </w:tc>
        <w:tc>
          <w:tcPr>
            <w:tcW w:w="991" w:type="dxa"/>
          </w:tcPr>
          <w:p w:rsidR="00BD23B9" w:rsidRPr="002F0433" w:rsidRDefault="00BD23B9" w:rsidP="00A61680">
            <w:pPr>
              <w:jc w:val="center"/>
              <w:rPr>
                <w:b/>
                <w:i/>
                <w:iCs/>
                <w:szCs w:val="24"/>
                <w:lang w:eastAsia="en-US"/>
              </w:rPr>
            </w:pPr>
            <w:r w:rsidRPr="002F0433">
              <w:rPr>
                <w:b/>
                <w:i/>
                <w:iCs/>
                <w:szCs w:val="24"/>
                <w:lang w:eastAsia="en-US"/>
              </w:rPr>
              <w:t>60</w:t>
            </w:r>
          </w:p>
        </w:tc>
        <w:tc>
          <w:tcPr>
            <w:tcW w:w="1134" w:type="dxa"/>
          </w:tcPr>
          <w:p w:rsidR="00BD23B9" w:rsidRPr="002F0433" w:rsidRDefault="00BD23B9" w:rsidP="00A61680">
            <w:pPr>
              <w:jc w:val="center"/>
              <w:rPr>
                <w:b/>
                <w:i/>
                <w:iCs/>
                <w:szCs w:val="24"/>
                <w:lang w:eastAsia="en-US"/>
              </w:rPr>
            </w:pPr>
            <w:r w:rsidRPr="002F0433">
              <w:rPr>
                <w:b/>
                <w:i/>
                <w:iCs/>
                <w:szCs w:val="24"/>
                <w:lang w:eastAsia="en-US"/>
              </w:rPr>
              <w:t>55</w:t>
            </w:r>
          </w:p>
        </w:tc>
        <w:tc>
          <w:tcPr>
            <w:tcW w:w="993" w:type="dxa"/>
          </w:tcPr>
          <w:p w:rsidR="00BD23B9" w:rsidRPr="002F0433" w:rsidRDefault="00BD23B9" w:rsidP="00A61680">
            <w:pPr>
              <w:jc w:val="center"/>
              <w:rPr>
                <w:b/>
                <w:i/>
                <w:iCs/>
                <w:szCs w:val="24"/>
                <w:lang w:eastAsia="en-US"/>
              </w:rPr>
            </w:pPr>
            <w:r w:rsidRPr="002F0433">
              <w:rPr>
                <w:b/>
                <w:i/>
                <w:iCs/>
                <w:szCs w:val="24"/>
                <w:lang w:eastAsia="en-US"/>
              </w:rPr>
              <w:t>92</w:t>
            </w:r>
          </w:p>
        </w:tc>
        <w:tc>
          <w:tcPr>
            <w:tcW w:w="993" w:type="dxa"/>
          </w:tcPr>
          <w:p w:rsidR="00BD23B9" w:rsidRPr="002F0433" w:rsidRDefault="00BD23B9" w:rsidP="00A61680">
            <w:pPr>
              <w:jc w:val="center"/>
              <w:rPr>
                <w:iCs/>
                <w:szCs w:val="24"/>
                <w:lang w:eastAsia="en-US"/>
              </w:rPr>
            </w:pPr>
            <w:r w:rsidRPr="002F0433">
              <w:rPr>
                <w:iCs/>
                <w:szCs w:val="24"/>
                <w:lang w:eastAsia="en-US"/>
              </w:rPr>
              <w:t>хор.</w:t>
            </w:r>
          </w:p>
        </w:tc>
      </w:tr>
      <w:tr w:rsidR="002F0433" w:rsidRPr="002F0433" w:rsidTr="00A61680">
        <w:trPr>
          <w:trHeight w:val="474"/>
          <w:tblHeader/>
          <w:jc w:val="center"/>
        </w:trPr>
        <w:tc>
          <w:tcPr>
            <w:tcW w:w="2410" w:type="dxa"/>
            <w:shd w:val="clear" w:color="auto" w:fill="F2F2F2"/>
          </w:tcPr>
          <w:p w:rsidR="00BD23B9" w:rsidRPr="002F0433" w:rsidRDefault="00BD23B9" w:rsidP="00A61680">
            <w:pPr>
              <w:jc w:val="center"/>
              <w:rPr>
                <w:b/>
                <w:i/>
                <w:iCs/>
                <w:szCs w:val="24"/>
                <w:lang w:eastAsia="en-US"/>
              </w:rPr>
            </w:pPr>
            <w:r w:rsidRPr="002F0433">
              <w:rPr>
                <w:b/>
                <w:i/>
                <w:iCs/>
                <w:szCs w:val="24"/>
                <w:lang w:eastAsia="en-US"/>
              </w:rPr>
              <w:t>МДОУ Детский сад № 60</w:t>
            </w:r>
          </w:p>
        </w:tc>
        <w:tc>
          <w:tcPr>
            <w:tcW w:w="2410" w:type="dxa"/>
          </w:tcPr>
          <w:p w:rsidR="00BD23B9" w:rsidRPr="002F0433" w:rsidRDefault="00BD23B9" w:rsidP="00A61680">
            <w:pPr>
              <w:jc w:val="both"/>
              <w:rPr>
                <w:iCs/>
                <w:szCs w:val="24"/>
                <w:lang w:eastAsia="en-US"/>
              </w:rPr>
            </w:pPr>
            <w:r w:rsidRPr="002F0433">
              <w:rPr>
                <w:sz w:val="22"/>
                <w:szCs w:val="22"/>
              </w:rPr>
              <w:t>п. Социалистический, ул. Шахтерская, 15</w:t>
            </w:r>
          </w:p>
        </w:tc>
        <w:tc>
          <w:tcPr>
            <w:tcW w:w="709" w:type="dxa"/>
          </w:tcPr>
          <w:p w:rsidR="00BD23B9" w:rsidRPr="002F0433" w:rsidRDefault="00BD23B9" w:rsidP="00A61680">
            <w:pPr>
              <w:jc w:val="both"/>
              <w:rPr>
                <w:iCs/>
                <w:szCs w:val="24"/>
                <w:lang w:eastAsia="en-US"/>
              </w:rPr>
            </w:pPr>
            <w:r w:rsidRPr="002F0433">
              <w:rPr>
                <w:iCs/>
                <w:szCs w:val="24"/>
                <w:lang w:eastAsia="en-US"/>
              </w:rPr>
              <w:t>1950</w:t>
            </w:r>
          </w:p>
        </w:tc>
        <w:tc>
          <w:tcPr>
            <w:tcW w:w="991" w:type="dxa"/>
          </w:tcPr>
          <w:p w:rsidR="00BD23B9" w:rsidRPr="002F0433" w:rsidRDefault="00BD23B9" w:rsidP="00A61680">
            <w:pPr>
              <w:jc w:val="center"/>
              <w:rPr>
                <w:b/>
                <w:i/>
                <w:iCs/>
                <w:szCs w:val="24"/>
                <w:lang w:eastAsia="en-US"/>
              </w:rPr>
            </w:pPr>
            <w:r w:rsidRPr="002F0433">
              <w:rPr>
                <w:b/>
                <w:i/>
                <w:iCs/>
                <w:szCs w:val="24"/>
                <w:lang w:eastAsia="en-US"/>
              </w:rPr>
              <w:t>20</w:t>
            </w:r>
          </w:p>
        </w:tc>
        <w:tc>
          <w:tcPr>
            <w:tcW w:w="1134" w:type="dxa"/>
          </w:tcPr>
          <w:p w:rsidR="00BD23B9" w:rsidRPr="002F0433" w:rsidRDefault="00BD23B9" w:rsidP="00A61680">
            <w:pPr>
              <w:jc w:val="center"/>
              <w:rPr>
                <w:b/>
                <w:i/>
                <w:iCs/>
                <w:szCs w:val="24"/>
                <w:lang w:eastAsia="en-US"/>
              </w:rPr>
            </w:pPr>
            <w:r w:rsidRPr="002F0433">
              <w:rPr>
                <w:b/>
                <w:i/>
                <w:iCs/>
                <w:szCs w:val="24"/>
                <w:lang w:eastAsia="en-US"/>
              </w:rPr>
              <w:t>25</w:t>
            </w:r>
          </w:p>
        </w:tc>
        <w:tc>
          <w:tcPr>
            <w:tcW w:w="993" w:type="dxa"/>
          </w:tcPr>
          <w:p w:rsidR="00BD23B9" w:rsidRPr="002F0433" w:rsidRDefault="00BD23B9" w:rsidP="00A61680">
            <w:pPr>
              <w:jc w:val="center"/>
              <w:rPr>
                <w:b/>
                <w:i/>
                <w:iCs/>
                <w:szCs w:val="24"/>
                <w:lang w:eastAsia="en-US"/>
              </w:rPr>
            </w:pPr>
            <w:r w:rsidRPr="002F0433">
              <w:rPr>
                <w:b/>
                <w:i/>
                <w:iCs/>
                <w:szCs w:val="24"/>
                <w:lang w:eastAsia="en-US"/>
              </w:rPr>
              <w:t>80</w:t>
            </w:r>
          </w:p>
        </w:tc>
        <w:tc>
          <w:tcPr>
            <w:tcW w:w="993" w:type="dxa"/>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474"/>
          <w:tblHeader/>
          <w:jc w:val="center"/>
        </w:trPr>
        <w:tc>
          <w:tcPr>
            <w:tcW w:w="2410" w:type="dxa"/>
            <w:shd w:val="clear" w:color="auto" w:fill="F2F2F2"/>
          </w:tcPr>
          <w:p w:rsidR="00BD23B9" w:rsidRPr="002F0433" w:rsidRDefault="00BD23B9" w:rsidP="00A61680">
            <w:pPr>
              <w:jc w:val="center"/>
              <w:rPr>
                <w:b/>
                <w:i/>
                <w:iCs/>
                <w:szCs w:val="24"/>
                <w:lang w:eastAsia="en-US"/>
              </w:rPr>
            </w:pPr>
            <w:r w:rsidRPr="002F0433">
              <w:rPr>
                <w:b/>
                <w:i/>
                <w:iCs/>
                <w:szCs w:val="24"/>
                <w:lang w:eastAsia="en-US"/>
              </w:rPr>
              <w:t>Филиал МДОУ Детский сад комбинированного типа № 27</w:t>
            </w:r>
          </w:p>
        </w:tc>
        <w:tc>
          <w:tcPr>
            <w:tcW w:w="2410" w:type="dxa"/>
          </w:tcPr>
          <w:p w:rsidR="00BD23B9" w:rsidRPr="002F0433" w:rsidRDefault="00BD23B9" w:rsidP="00A61680">
            <w:pPr>
              <w:jc w:val="both"/>
              <w:rPr>
                <w:iCs/>
                <w:szCs w:val="24"/>
                <w:lang w:eastAsia="en-US"/>
              </w:rPr>
            </w:pPr>
            <w:r w:rsidRPr="002F0433">
              <w:rPr>
                <w:sz w:val="22"/>
                <w:szCs w:val="22"/>
              </w:rPr>
              <w:t>д. Шевелевка, ул. Центральная</w:t>
            </w:r>
          </w:p>
        </w:tc>
        <w:tc>
          <w:tcPr>
            <w:tcW w:w="709" w:type="dxa"/>
          </w:tcPr>
          <w:p w:rsidR="00BD23B9" w:rsidRPr="002F0433" w:rsidRDefault="00BD23B9" w:rsidP="00A61680">
            <w:pPr>
              <w:jc w:val="both"/>
              <w:rPr>
                <w:iCs/>
                <w:szCs w:val="24"/>
                <w:lang w:eastAsia="en-US"/>
              </w:rPr>
            </w:pPr>
            <w:r w:rsidRPr="002F0433">
              <w:rPr>
                <w:iCs/>
                <w:szCs w:val="24"/>
                <w:lang w:eastAsia="en-US"/>
              </w:rPr>
              <w:t>1985</w:t>
            </w:r>
          </w:p>
        </w:tc>
        <w:tc>
          <w:tcPr>
            <w:tcW w:w="991" w:type="dxa"/>
          </w:tcPr>
          <w:p w:rsidR="00BD23B9" w:rsidRPr="002F0433" w:rsidRDefault="00BD23B9" w:rsidP="00A61680">
            <w:pPr>
              <w:jc w:val="center"/>
              <w:rPr>
                <w:b/>
                <w:i/>
                <w:iCs/>
                <w:szCs w:val="24"/>
                <w:lang w:eastAsia="en-US"/>
              </w:rPr>
            </w:pPr>
            <w:r w:rsidRPr="002F0433">
              <w:rPr>
                <w:b/>
                <w:i/>
                <w:iCs/>
                <w:szCs w:val="24"/>
                <w:lang w:eastAsia="en-US"/>
              </w:rPr>
              <w:t>20</w:t>
            </w:r>
          </w:p>
        </w:tc>
        <w:tc>
          <w:tcPr>
            <w:tcW w:w="1134" w:type="dxa"/>
          </w:tcPr>
          <w:p w:rsidR="00BD23B9" w:rsidRPr="002F0433" w:rsidRDefault="00BD23B9" w:rsidP="00A61680">
            <w:pPr>
              <w:jc w:val="center"/>
              <w:rPr>
                <w:b/>
                <w:i/>
                <w:iCs/>
                <w:szCs w:val="24"/>
                <w:lang w:eastAsia="en-US"/>
              </w:rPr>
            </w:pPr>
            <w:r w:rsidRPr="002F0433">
              <w:rPr>
                <w:b/>
                <w:i/>
                <w:iCs/>
                <w:szCs w:val="24"/>
                <w:lang w:eastAsia="en-US"/>
              </w:rPr>
              <w:t>16</w:t>
            </w:r>
          </w:p>
        </w:tc>
        <w:tc>
          <w:tcPr>
            <w:tcW w:w="993" w:type="dxa"/>
          </w:tcPr>
          <w:p w:rsidR="00BD23B9" w:rsidRPr="002F0433" w:rsidRDefault="00BD23B9" w:rsidP="00A61680">
            <w:pPr>
              <w:jc w:val="center"/>
              <w:rPr>
                <w:b/>
                <w:i/>
                <w:iCs/>
                <w:szCs w:val="24"/>
                <w:lang w:eastAsia="en-US"/>
              </w:rPr>
            </w:pPr>
            <w:r w:rsidRPr="002F0433">
              <w:rPr>
                <w:b/>
                <w:i/>
                <w:iCs/>
                <w:szCs w:val="24"/>
                <w:lang w:eastAsia="en-US"/>
              </w:rPr>
              <w:t>80</w:t>
            </w:r>
          </w:p>
        </w:tc>
        <w:tc>
          <w:tcPr>
            <w:tcW w:w="993" w:type="dxa"/>
          </w:tcPr>
          <w:p w:rsidR="00BD23B9" w:rsidRPr="002F0433" w:rsidRDefault="00BD23B9" w:rsidP="00A61680">
            <w:pPr>
              <w:jc w:val="center"/>
              <w:rPr>
                <w:iCs/>
                <w:szCs w:val="24"/>
                <w:lang w:eastAsia="en-US"/>
              </w:rPr>
            </w:pPr>
            <w:r w:rsidRPr="002F0433">
              <w:rPr>
                <w:iCs/>
                <w:szCs w:val="24"/>
                <w:lang w:eastAsia="en-US"/>
              </w:rPr>
              <w:t>хор.</w:t>
            </w:r>
          </w:p>
        </w:tc>
      </w:tr>
    </w:tbl>
    <w:p w:rsidR="00BD23B9" w:rsidRPr="002F0433" w:rsidRDefault="00BD23B9" w:rsidP="00BD23B9">
      <w:pPr>
        <w:ind w:firstLine="709"/>
        <w:jc w:val="center"/>
        <w:rPr>
          <w:szCs w:val="24"/>
          <w:lang w:eastAsia="ar-SA"/>
        </w:rPr>
      </w:pPr>
    </w:p>
    <w:p w:rsidR="00BD23B9" w:rsidRPr="002F0433" w:rsidRDefault="00BD23B9" w:rsidP="00BD23B9">
      <w:pPr>
        <w:ind w:firstLine="709"/>
        <w:jc w:val="both"/>
        <w:rPr>
          <w:szCs w:val="24"/>
          <w:lang w:eastAsia="ar-SA"/>
        </w:rPr>
      </w:pPr>
      <w:r w:rsidRPr="002F0433">
        <w:rPr>
          <w:szCs w:val="24"/>
          <w:lang w:eastAsia="ar-SA"/>
        </w:rPr>
        <w:t>Общая численность мест, в детских дошкольных учреждениях МО Ломинцевское составляет 140 чел., фактически занято 138 чел., коэффициент загрузки – 98 %.</w:t>
      </w:r>
    </w:p>
    <w:p w:rsidR="00BD23B9" w:rsidRPr="002F0433" w:rsidRDefault="00BD23B9" w:rsidP="00BD23B9">
      <w:pPr>
        <w:ind w:firstLine="709"/>
        <w:jc w:val="both"/>
        <w:rPr>
          <w:szCs w:val="24"/>
          <w:lang w:eastAsia="ar-SA"/>
        </w:rPr>
      </w:pPr>
      <w:r w:rsidRPr="002F0433">
        <w:rPr>
          <w:szCs w:val="24"/>
          <w:lang w:eastAsia="ar-SA"/>
        </w:rPr>
        <w:t xml:space="preserve">Согласно региональным нормативам градостроительного проектирования Тульской области рекомендуемая обеспеченность дошкольными учреждениями в сельских поселениях составляет 30 мест на 1000 жителей. </w:t>
      </w:r>
    </w:p>
    <w:p w:rsidR="00BD23B9" w:rsidRPr="002F0433" w:rsidRDefault="00BD23B9" w:rsidP="00BD23B9">
      <w:pPr>
        <w:ind w:firstLine="709"/>
        <w:jc w:val="both"/>
        <w:rPr>
          <w:szCs w:val="24"/>
          <w:lang w:eastAsia="ar-SA"/>
        </w:rPr>
      </w:pPr>
      <w:r w:rsidRPr="002F0433">
        <w:rPr>
          <w:szCs w:val="24"/>
          <w:lang w:eastAsia="ar-SA"/>
        </w:rPr>
        <w:t xml:space="preserve">В МО </w:t>
      </w:r>
      <w:r w:rsidRPr="002F0433">
        <w:rPr>
          <w:szCs w:val="24"/>
        </w:rPr>
        <w:t xml:space="preserve">Ломинцевское </w:t>
      </w:r>
      <w:r w:rsidRPr="002F0433">
        <w:rPr>
          <w:szCs w:val="24"/>
          <w:lang w:eastAsia="ar-SA"/>
        </w:rPr>
        <w:t>данная норма не соблюдается (в 2016 году – 21 мест на 1000 жителей).</w:t>
      </w:r>
    </w:p>
    <w:p w:rsidR="00BD23B9" w:rsidRPr="002F0433" w:rsidRDefault="00BD23B9" w:rsidP="00BD23B9">
      <w:pPr>
        <w:ind w:left="1069"/>
        <w:contextualSpacing/>
        <w:jc w:val="both"/>
        <w:rPr>
          <w:szCs w:val="24"/>
          <w:lang w:eastAsia="ar-SA"/>
        </w:rPr>
      </w:pPr>
      <w:r w:rsidRPr="002F0433">
        <w:rPr>
          <w:szCs w:val="24"/>
          <w:lang w:eastAsia="ar-SA"/>
        </w:rPr>
        <w:t xml:space="preserve"> </w:t>
      </w:r>
    </w:p>
    <w:p w:rsidR="00BD23B9" w:rsidRPr="002F0433" w:rsidRDefault="00BD23B9" w:rsidP="00BD23B9">
      <w:pPr>
        <w:ind w:left="709"/>
        <w:contextualSpacing/>
        <w:jc w:val="both"/>
        <w:rPr>
          <w:szCs w:val="24"/>
          <w:lang w:eastAsia="ar-SA"/>
        </w:rPr>
      </w:pPr>
    </w:p>
    <w:p w:rsidR="00BD23B9" w:rsidRPr="002F0433" w:rsidRDefault="00BD23B9" w:rsidP="00BD23B9">
      <w:pPr>
        <w:ind w:left="709"/>
        <w:jc w:val="both"/>
        <w:rPr>
          <w:rFonts w:ascii="Times New Roman Cyr" w:hAnsi="Times New Roman Cyr" w:cs="Times New Roman Cyr"/>
          <w:szCs w:val="24"/>
        </w:rPr>
      </w:pPr>
      <w:r w:rsidRPr="002F0433">
        <w:rPr>
          <w:rFonts w:ascii="Times New Roman Cyr" w:hAnsi="Times New Roman Cyr" w:cs="Times New Roman Cyr"/>
          <w:szCs w:val="24"/>
        </w:rPr>
        <w:t xml:space="preserve">На территории </w:t>
      </w:r>
      <w:r w:rsidRPr="002F0433">
        <w:rPr>
          <w:rFonts w:ascii="Times New Roman Cyr" w:hAnsi="Times New Roman Cyr" w:cs="Times New Roman Cyr"/>
          <w:b/>
          <w:szCs w:val="24"/>
        </w:rPr>
        <w:t>МО Огаревское</w:t>
      </w:r>
      <w:r w:rsidRPr="002F0433">
        <w:rPr>
          <w:rFonts w:ascii="Times New Roman Cyr" w:hAnsi="Times New Roman Cyr" w:cs="Times New Roman Cyr"/>
          <w:szCs w:val="24"/>
        </w:rPr>
        <w:t xml:space="preserve"> функционирует 1 детский сад:</w:t>
      </w:r>
    </w:p>
    <w:p w:rsidR="00BD23B9" w:rsidRPr="002F0433" w:rsidRDefault="00BD23B9" w:rsidP="00BD23B9">
      <w:pPr>
        <w:numPr>
          <w:ilvl w:val="0"/>
          <w:numId w:val="30"/>
        </w:numPr>
        <w:spacing w:after="200" w:line="360" w:lineRule="exact"/>
        <w:contextualSpacing/>
        <w:jc w:val="both"/>
        <w:rPr>
          <w:sz w:val="22"/>
          <w:szCs w:val="22"/>
          <w:lang w:eastAsia="ar-SA"/>
        </w:rPr>
      </w:pPr>
      <w:r w:rsidRPr="002F0433">
        <w:rPr>
          <w:sz w:val="22"/>
          <w:szCs w:val="22"/>
          <w:lang w:eastAsia="ar-SA"/>
        </w:rPr>
        <w:t>Муниципальное дошкольное образовательное учреждение «Огаревский детский сад №43», наполняемость: 94 места, располагается по следующим адресам:</w:t>
      </w:r>
    </w:p>
    <w:p w:rsidR="00BD23B9" w:rsidRPr="002F0433" w:rsidRDefault="00BD23B9" w:rsidP="00BD23B9">
      <w:pPr>
        <w:numPr>
          <w:ilvl w:val="0"/>
          <w:numId w:val="31"/>
        </w:numPr>
        <w:spacing w:after="200" w:line="360" w:lineRule="exact"/>
        <w:contextualSpacing/>
        <w:jc w:val="both"/>
        <w:rPr>
          <w:sz w:val="22"/>
          <w:szCs w:val="22"/>
          <w:lang w:eastAsia="ar-SA"/>
        </w:rPr>
      </w:pPr>
      <w:r w:rsidRPr="002F0433">
        <w:rPr>
          <w:sz w:val="22"/>
          <w:szCs w:val="22"/>
          <w:lang w:eastAsia="ar-SA"/>
        </w:rPr>
        <w:t xml:space="preserve">Щекинский р-н, с.п. Огаревка, ул. Школьная, 11, </w:t>
      </w:r>
    </w:p>
    <w:p w:rsidR="00BD23B9" w:rsidRPr="002F0433" w:rsidRDefault="00BD23B9" w:rsidP="00BD23B9">
      <w:pPr>
        <w:numPr>
          <w:ilvl w:val="0"/>
          <w:numId w:val="31"/>
        </w:numPr>
        <w:spacing w:after="200" w:line="360" w:lineRule="exact"/>
        <w:contextualSpacing/>
        <w:jc w:val="both"/>
        <w:rPr>
          <w:sz w:val="22"/>
          <w:szCs w:val="22"/>
          <w:lang w:eastAsia="ar-SA"/>
        </w:rPr>
      </w:pPr>
      <w:r w:rsidRPr="002F0433">
        <w:rPr>
          <w:sz w:val="22"/>
          <w:szCs w:val="22"/>
          <w:lang w:eastAsia="ar-SA"/>
        </w:rPr>
        <w:t>Щекинский р-н, с.п. Огаревка, ул. Шахтная, 108.</w:t>
      </w:r>
    </w:p>
    <w:p w:rsidR="00BD23B9" w:rsidRPr="002F0433" w:rsidRDefault="00BD23B9" w:rsidP="00BD23B9">
      <w:pPr>
        <w:ind w:left="709"/>
        <w:jc w:val="both"/>
        <w:rPr>
          <w:rFonts w:ascii="Times New Roman Cyr" w:hAnsi="Times New Roman Cyr" w:cs="Times New Roman Cyr"/>
          <w:szCs w:val="24"/>
        </w:rPr>
      </w:pPr>
    </w:p>
    <w:p w:rsidR="00BD23B9" w:rsidRPr="002F0433" w:rsidRDefault="00BD23B9" w:rsidP="00BD23B9">
      <w:pPr>
        <w:ind w:left="709"/>
        <w:jc w:val="both"/>
        <w:rPr>
          <w:rFonts w:ascii="Times New Roman Cyr" w:hAnsi="Times New Roman Cyr" w:cs="Times New Roman Cyr"/>
          <w:szCs w:val="24"/>
        </w:rPr>
      </w:pPr>
      <w:r w:rsidRPr="002F0433">
        <w:rPr>
          <w:rFonts w:ascii="Times New Roman Cyr" w:hAnsi="Times New Roman Cyr" w:cs="Times New Roman Cyr"/>
          <w:szCs w:val="24"/>
        </w:rPr>
        <w:t xml:space="preserve">На территории </w:t>
      </w:r>
      <w:r w:rsidRPr="002F0433">
        <w:rPr>
          <w:rFonts w:ascii="Times New Roman Cyr" w:hAnsi="Times New Roman Cyr" w:cs="Times New Roman Cyr"/>
          <w:b/>
          <w:szCs w:val="24"/>
        </w:rPr>
        <w:t>МО Яснополянское</w:t>
      </w:r>
      <w:r w:rsidRPr="002F0433">
        <w:rPr>
          <w:rFonts w:ascii="Times New Roman Cyr" w:hAnsi="Times New Roman Cyr" w:cs="Times New Roman Cyr"/>
          <w:szCs w:val="24"/>
        </w:rPr>
        <w:t xml:space="preserve"> функционирует 2 детских сада:</w:t>
      </w:r>
    </w:p>
    <w:p w:rsidR="00BD23B9" w:rsidRPr="002F0433" w:rsidRDefault="00BD23B9" w:rsidP="00BD23B9">
      <w:pPr>
        <w:ind w:left="709"/>
        <w:jc w:val="both"/>
        <w:rPr>
          <w:rFonts w:ascii="Times New Roman Cyr" w:hAnsi="Times New Roman Cyr" w:cs="Times New Roman Cyr"/>
          <w:szCs w:val="24"/>
        </w:rPr>
      </w:pPr>
      <w:r w:rsidRPr="002F0433">
        <w:rPr>
          <w:rFonts w:ascii="Times New Roman Cyr" w:hAnsi="Times New Roman Cyr" w:cs="Times New Roman Cyr"/>
          <w:szCs w:val="24"/>
        </w:rPr>
        <w:t>1. МДОУ Головеньковский детский сад №34;</w:t>
      </w:r>
    </w:p>
    <w:p w:rsidR="00BD23B9" w:rsidRPr="002F0433" w:rsidRDefault="00BD23B9" w:rsidP="00BD23B9">
      <w:pPr>
        <w:ind w:left="709"/>
        <w:jc w:val="both"/>
        <w:rPr>
          <w:rFonts w:ascii="Times New Roman Cyr" w:hAnsi="Times New Roman Cyr" w:cs="Times New Roman Cyr"/>
          <w:szCs w:val="24"/>
        </w:rPr>
      </w:pPr>
      <w:r w:rsidRPr="002F0433">
        <w:rPr>
          <w:rFonts w:ascii="Times New Roman Cyr" w:hAnsi="Times New Roman Cyr" w:cs="Times New Roman Cyr"/>
          <w:szCs w:val="24"/>
        </w:rPr>
        <w:t>2. Детский сад «Муравьиное братство»;</w:t>
      </w:r>
    </w:p>
    <w:p w:rsidR="00BD23B9" w:rsidRPr="002F0433" w:rsidRDefault="00BD23B9" w:rsidP="00BD23B9">
      <w:pPr>
        <w:ind w:left="709"/>
        <w:jc w:val="both"/>
        <w:rPr>
          <w:rFonts w:ascii="Times New Roman Cyr" w:hAnsi="Times New Roman Cyr" w:cs="Times New Roman Cyr"/>
          <w:szCs w:val="24"/>
        </w:rPr>
      </w:pPr>
      <w:r w:rsidRPr="002F0433">
        <w:rPr>
          <w:rFonts w:ascii="Times New Roman Cyr" w:hAnsi="Times New Roman Cyr" w:cs="Times New Roman Cyr"/>
          <w:szCs w:val="24"/>
        </w:rPr>
        <w:t>Специализированные детские учреждения:</w:t>
      </w:r>
    </w:p>
    <w:p w:rsidR="00BD23B9" w:rsidRPr="002F0433" w:rsidRDefault="00BD23B9" w:rsidP="00BD23B9">
      <w:pPr>
        <w:ind w:left="709"/>
        <w:jc w:val="both"/>
        <w:rPr>
          <w:rFonts w:ascii="Times New Roman Cyr" w:hAnsi="Times New Roman Cyr" w:cs="Times New Roman Cyr"/>
          <w:szCs w:val="24"/>
        </w:rPr>
      </w:pPr>
      <w:r w:rsidRPr="002F0433">
        <w:rPr>
          <w:rFonts w:ascii="Times New Roman Cyr" w:hAnsi="Times New Roman Cyr" w:cs="Times New Roman Cyr"/>
          <w:szCs w:val="24"/>
        </w:rPr>
        <w:t>3. Яснополянский детский дом;</w:t>
      </w:r>
    </w:p>
    <w:p w:rsidR="00BD23B9" w:rsidRPr="002F0433" w:rsidRDefault="00BD23B9" w:rsidP="00BD23B9">
      <w:pPr>
        <w:ind w:left="709"/>
        <w:jc w:val="both"/>
        <w:rPr>
          <w:rFonts w:ascii="Times New Roman Cyr" w:hAnsi="Times New Roman Cyr" w:cs="Times New Roman Cyr"/>
          <w:szCs w:val="24"/>
        </w:rPr>
      </w:pPr>
      <w:r w:rsidRPr="002F0433">
        <w:rPr>
          <w:rFonts w:ascii="Times New Roman Cyr" w:hAnsi="Times New Roman Cyr" w:cs="Times New Roman Cyr"/>
          <w:szCs w:val="24"/>
        </w:rPr>
        <w:t>4. Головеньковский дом-интернат для умственно-отсталых и слепых детей</w:t>
      </w:r>
    </w:p>
    <w:p w:rsidR="00BD23B9" w:rsidRPr="002F0433" w:rsidRDefault="00BD23B9" w:rsidP="00BD23B9">
      <w:pPr>
        <w:jc w:val="both"/>
        <w:rPr>
          <w:rFonts w:ascii="Times New Roman Cyr" w:hAnsi="Times New Roman Cyr" w:cs="Times New Roman Cyr"/>
          <w:szCs w:val="24"/>
        </w:rPr>
      </w:pPr>
    </w:p>
    <w:p w:rsidR="00BD23B9" w:rsidRPr="002F0433" w:rsidRDefault="00BD23B9" w:rsidP="00BD23B9">
      <w:pPr>
        <w:pStyle w:val="4"/>
      </w:pPr>
      <w:r w:rsidRPr="002F0433">
        <w:t>Общее образование</w:t>
      </w:r>
    </w:p>
    <w:p w:rsidR="00BD23B9" w:rsidRPr="002F0433" w:rsidRDefault="00BD23B9" w:rsidP="00BD23B9">
      <w:pPr>
        <w:ind w:firstLine="851"/>
        <w:jc w:val="both"/>
        <w:rPr>
          <w:rFonts w:cs="Arial"/>
          <w:szCs w:val="24"/>
          <w:lang w:eastAsia="en-US"/>
        </w:rPr>
      </w:pPr>
      <w:r w:rsidRPr="002F0433">
        <w:rPr>
          <w:rFonts w:cs="Arial"/>
          <w:szCs w:val="24"/>
          <w:lang w:eastAsia="en-US"/>
        </w:rPr>
        <w:t xml:space="preserve">Сфера образования </w:t>
      </w:r>
      <w:r w:rsidRPr="002F0433">
        <w:rPr>
          <w:rFonts w:cs="Arial"/>
          <w:b/>
          <w:szCs w:val="24"/>
          <w:lang w:eastAsia="en-US"/>
        </w:rPr>
        <w:t>МО г. Щекино</w:t>
      </w:r>
      <w:r w:rsidRPr="002F0433">
        <w:rPr>
          <w:rFonts w:cs="Arial"/>
          <w:szCs w:val="24"/>
          <w:lang w:eastAsia="en-US"/>
        </w:rPr>
        <w:t xml:space="preserve"> в целом соответствует требованиям и обеспечивает предоставление необходимых образовательных услуг. Деятельность муниципальной системы образования строится в соответствии с нормативными документами федерального, регионального и районного уровней.</w:t>
      </w:r>
    </w:p>
    <w:p w:rsidR="00BD23B9" w:rsidRPr="002F0433" w:rsidRDefault="00BD23B9" w:rsidP="00BD23B9">
      <w:pPr>
        <w:pStyle w:val="9"/>
      </w:pPr>
      <w:r w:rsidRPr="002F0433">
        <w:t>Таблица 8.2.3.5</w:t>
      </w:r>
    </w:p>
    <w:p w:rsidR="00BD23B9" w:rsidRPr="002F0433" w:rsidRDefault="00BD23B9" w:rsidP="00BD23B9">
      <w:pPr>
        <w:ind w:firstLine="851"/>
        <w:jc w:val="center"/>
        <w:rPr>
          <w:rFonts w:cs="Arial"/>
          <w:b/>
          <w:szCs w:val="24"/>
          <w:lang w:eastAsia="en-US"/>
        </w:rPr>
      </w:pPr>
      <w:r w:rsidRPr="002F0433">
        <w:rPr>
          <w:rFonts w:cs="Arial"/>
          <w:b/>
          <w:szCs w:val="24"/>
          <w:lang w:eastAsia="en-US"/>
        </w:rPr>
        <w:t>Характеристика общеобразовательных школ МО г. Щекино</w:t>
      </w:r>
    </w:p>
    <w:p w:rsidR="00BD23B9" w:rsidRPr="002F0433" w:rsidRDefault="00BD23B9" w:rsidP="00BD23B9">
      <w:pPr>
        <w:ind w:firstLine="851"/>
        <w:jc w:val="center"/>
        <w:rPr>
          <w:rFonts w:cs="Arial"/>
          <w:b/>
          <w:szCs w:val="24"/>
          <w:lang w:eastAsia="en-US"/>
        </w:rPr>
      </w:pPr>
    </w:p>
    <w:tbl>
      <w:tblPr>
        <w:tblW w:w="937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128"/>
        <w:gridCol w:w="2144"/>
        <w:gridCol w:w="973"/>
        <w:gridCol w:w="1011"/>
        <w:gridCol w:w="993"/>
        <w:gridCol w:w="992"/>
        <w:gridCol w:w="1134"/>
      </w:tblGrid>
      <w:tr w:rsidR="002F0433" w:rsidRPr="002F0433" w:rsidTr="00A61680">
        <w:trPr>
          <w:trHeight w:val="813"/>
          <w:tblHeader/>
          <w:jc w:val="center"/>
        </w:trPr>
        <w:tc>
          <w:tcPr>
            <w:tcW w:w="2128"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Название учреждения</w:t>
            </w:r>
          </w:p>
        </w:tc>
        <w:tc>
          <w:tcPr>
            <w:tcW w:w="2144"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Адрес</w:t>
            </w:r>
          </w:p>
        </w:tc>
        <w:tc>
          <w:tcPr>
            <w:tcW w:w="973"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Год постройки</w:t>
            </w:r>
          </w:p>
        </w:tc>
        <w:tc>
          <w:tcPr>
            <w:tcW w:w="1011"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Проектная вместимость</w:t>
            </w:r>
          </w:p>
        </w:tc>
        <w:tc>
          <w:tcPr>
            <w:tcW w:w="993"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Фактическая вместимость</w:t>
            </w:r>
          </w:p>
        </w:tc>
        <w:tc>
          <w:tcPr>
            <w:tcW w:w="992"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Коэффициент загрузки, %</w:t>
            </w:r>
          </w:p>
        </w:tc>
        <w:tc>
          <w:tcPr>
            <w:tcW w:w="1134"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Состояние</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«Лицей»</w:t>
            </w:r>
          </w:p>
        </w:tc>
        <w:tc>
          <w:tcPr>
            <w:tcW w:w="2144" w:type="dxa"/>
          </w:tcPr>
          <w:p w:rsidR="00BD23B9" w:rsidRPr="002F0433" w:rsidRDefault="00BD23B9" w:rsidP="00A61680">
            <w:pPr>
              <w:rPr>
                <w:iCs/>
                <w:szCs w:val="24"/>
                <w:lang w:eastAsia="en-US"/>
              </w:rPr>
            </w:pPr>
            <w:r w:rsidRPr="002F0433">
              <w:rPr>
                <w:i/>
                <w:sz w:val="22"/>
                <w:szCs w:val="22"/>
              </w:rPr>
              <w:t>301246, Тульская обл., г. Щекино, ул. Коммунальная, 7</w:t>
            </w:r>
          </w:p>
        </w:tc>
        <w:tc>
          <w:tcPr>
            <w:tcW w:w="973" w:type="dxa"/>
          </w:tcPr>
          <w:p w:rsidR="00BD23B9" w:rsidRPr="002F0433" w:rsidRDefault="00BD23B9" w:rsidP="00A61680">
            <w:pPr>
              <w:jc w:val="center"/>
              <w:rPr>
                <w:iCs/>
                <w:szCs w:val="24"/>
                <w:lang w:eastAsia="en-US"/>
              </w:rPr>
            </w:pPr>
            <w:r w:rsidRPr="002F0433">
              <w:rPr>
                <w:iCs/>
                <w:szCs w:val="24"/>
                <w:lang w:eastAsia="en-US"/>
              </w:rPr>
              <w:t>1983</w:t>
            </w:r>
          </w:p>
          <w:p w:rsidR="00BD23B9" w:rsidRPr="002F0433" w:rsidRDefault="00BD23B9" w:rsidP="00A61680">
            <w:pPr>
              <w:jc w:val="both"/>
              <w:rPr>
                <w:szCs w:val="24"/>
                <w:lang w:eastAsia="en-US"/>
              </w:rPr>
            </w:pPr>
          </w:p>
        </w:tc>
        <w:tc>
          <w:tcPr>
            <w:tcW w:w="1011" w:type="dxa"/>
          </w:tcPr>
          <w:p w:rsidR="00BD23B9" w:rsidRPr="002F0433" w:rsidRDefault="00BD23B9" w:rsidP="00A61680">
            <w:pPr>
              <w:jc w:val="center"/>
              <w:rPr>
                <w:iCs/>
                <w:szCs w:val="24"/>
                <w:lang w:eastAsia="en-US"/>
              </w:rPr>
            </w:pPr>
            <w:r w:rsidRPr="002F0433">
              <w:rPr>
                <w:iCs/>
                <w:szCs w:val="24"/>
                <w:lang w:eastAsia="en-US"/>
              </w:rPr>
              <w:t>800</w:t>
            </w:r>
          </w:p>
        </w:tc>
        <w:tc>
          <w:tcPr>
            <w:tcW w:w="993" w:type="dxa"/>
          </w:tcPr>
          <w:p w:rsidR="00BD23B9" w:rsidRPr="002F0433" w:rsidRDefault="00BD23B9" w:rsidP="00A61680">
            <w:pPr>
              <w:jc w:val="center"/>
              <w:rPr>
                <w:iCs/>
                <w:szCs w:val="24"/>
                <w:lang w:eastAsia="en-US"/>
              </w:rPr>
            </w:pPr>
            <w:r w:rsidRPr="002F0433">
              <w:rPr>
                <w:iCs/>
                <w:szCs w:val="24"/>
                <w:lang w:eastAsia="en-US"/>
              </w:rPr>
              <w:t>442</w:t>
            </w:r>
          </w:p>
        </w:tc>
        <w:tc>
          <w:tcPr>
            <w:tcW w:w="992" w:type="dxa"/>
          </w:tcPr>
          <w:p w:rsidR="00BD23B9" w:rsidRPr="002F0433" w:rsidRDefault="00BD23B9" w:rsidP="00A61680">
            <w:pPr>
              <w:jc w:val="center"/>
              <w:rPr>
                <w:iCs/>
                <w:szCs w:val="24"/>
                <w:lang w:eastAsia="en-US"/>
              </w:rPr>
            </w:pPr>
            <w:r w:rsidRPr="002F0433">
              <w:rPr>
                <w:iCs/>
                <w:szCs w:val="24"/>
                <w:lang w:eastAsia="en-US"/>
              </w:rPr>
              <w:t>55</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«Лицей» № 1</w:t>
            </w:r>
          </w:p>
        </w:tc>
        <w:tc>
          <w:tcPr>
            <w:tcW w:w="2144" w:type="dxa"/>
          </w:tcPr>
          <w:p w:rsidR="00BD23B9" w:rsidRPr="002F0433" w:rsidRDefault="00BD23B9" w:rsidP="00A61680">
            <w:pPr>
              <w:rPr>
                <w:iCs/>
                <w:szCs w:val="24"/>
                <w:lang w:eastAsia="en-US"/>
              </w:rPr>
            </w:pPr>
            <w:r w:rsidRPr="002F0433">
              <w:rPr>
                <w:i/>
                <w:sz w:val="22"/>
                <w:szCs w:val="22"/>
              </w:rPr>
              <w:t>301248, Тульская обл., г. Щекино, ул. Л. Толстого, 49</w:t>
            </w:r>
          </w:p>
        </w:tc>
        <w:tc>
          <w:tcPr>
            <w:tcW w:w="973" w:type="dxa"/>
          </w:tcPr>
          <w:p w:rsidR="00BD23B9" w:rsidRPr="002F0433" w:rsidRDefault="00BD23B9" w:rsidP="00A61680">
            <w:pPr>
              <w:jc w:val="center"/>
              <w:rPr>
                <w:iCs/>
                <w:szCs w:val="24"/>
                <w:lang w:eastAsia="en-US"/>
              </w:rPr>
            </w:pPr>
            <w:r w:rsidRPr="002F0433">
              <w:rPr>
                <w:iCs/>
                <w:szCs w:val="24"/>
                <w:lang w:eastAsia="en-US"/>
              </w:rPr>
              <w:t>1839</w:t>
            </w:r>
          </w:p>
        </w:tc>
        <w:tc>
          <w:tcPr>
            <w:tcW w:w="1011" w:type="dxa"/>
          </w:tcPr>
          <w:p w:rsidR="00BD23B9" w:rsidRPr="002F0433" w:rsidRDefault="00BD23B9" w:rsidP="00A61680">
            <w:pPr>
              <w:jc w:val="center"/>
              <w:rPr>
                <w:iCs/>
                <w:szCs w:val="24"/>
                <w:lang w:eastAsia="en-US"/>
              </w:rPr>
            </w:pPr>
            <w:r w:rsidRPr="002F0433">
              <w:rPr>
                <w:iCs/>
                <w:szCs w:val="24"/>
                <w:lang w:eastAsia="en-US"/>
              </w:rPr>
              <w:t>300</w:t>
            </w:r>
          </w:p>
        </w:tc>
        <w:tc>
          <w:tcPr>
            <w:tcW w:w="993" w:type="dxa"/>
          </w:tcPr>
          <w:p w:rsidR="00BD23B9" w:rsidRPr="002F0433" w:rsidRDefault="00BD23B9" w:rsidP="00A61680">
            <w:pPr>
              <w:jc w:val="center"/>
              <w:rPr>
                <w:iCs/>
                <w:szCs w:val="24"/>
                <w:lang w:eastAsia="en-US"/>
              </w:rPr>
            </w:pPr>
            <w:r w:rsidRPr="002F0433">
              <w:rPr>
                <w:iCs/>
                <w:szCs w:val="24"/>
                <w:lang w:eastAsia="en-US"/>
              </w:rPr>
              <w:t>340</w:t>
            </w:r>
          </w:p>
        </w:tc>
        <w:tc>
          <w:tcPr>
            <w:tcW w:w="992" w:type="dxa"/>
          </w:tcPr>
          <w:p w:rsidR="00BD23B9" w:rsidRPr="002F0433" w:rsidRDefault="00BD23B9" w:rsidP="00A61680">
            <w:pPr>
              <w:jc w:val="center"/>
              <w:rPr>
                <w:iCs/>
                <w:szCs w:val="24"/>
                <w:lang w:eastAsia="en-US"/>
              </w:rPr>
            </w:pPr>
            <w:r w:rsidRPr="002F0433">
              <w:rPr>
                <w:iCs/>
                <w:szCs w:val="24"/>
                <w:lang w:eastAsia="en-US"/>
              </w:rPr>
              <w:t>100</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«Лицей» № 1 Центр образования»</w:t>
            </w:r>
          </w:p>
        </w:tc>
        <w:tc>
          <w:tcPr>
            <w:tcW w:w="2144" w:type="dxa"/>
          </w:tcPr>
          <w:p w:rsidR="00BD23B9" w:rsidRPr="002F0433" w:rsidRDefault="00BD23B9" w:rsidP="00A61680">
            <w:pPr>
              <w:rPr>
                <w:i/>
                <w:sz w:val="22"/>
                <w:szCs w:val="22"/>
              </w:rPr>
            </w:pPr>
            <w:r w:rsidRPr="002F0433">
              <w:rPr>
                <w:i/>
                <w:sz w:val="22"/>
                <w:szCs w:val="22"/>
              </w:rPr>
              <w:t>301245, Тульская обл., г. Щекино, ул. Ленина, 45</w:t>
            </w:r>
          </w:p>
        </w:tc>
        <w:tc>
          <w:tcPr>
            <w:tcW w:w="973" w:type="dxa"/>
          </w:tcPr>
          <w:p w:rsidR="00BD23B9" w:rsidRPr="002F0433" w:rsidRDefault="00BD23B9" w:rsidP="00A61680">
            <w:pPr>
              <w:jc w:val="center"/>
              <w:rPr>
                <w:iCs/>
                <w:szCs w:val="24"/>
                <w:lang w:eastAsia="en-US"/>
              </w:rPr>
            </w:pPr>
            <w:r w:rsidRPr="002F0433">
              <w:rPr>
                <w:iCs/>
                <w:szCs w:val="24"/>
                <w:lang w:eastAsia="en-US"/>
              </w:rPr>
              <w:t>-</w:t>
            </w:r>
          </w:p>
        </w:tc>
        <w:tc>
          <w:tcPr>
            <w:tcW w:w="1011" w:type="dxa"/>
          </w:tcPr>
          <w:p w:rsidR="00BD23B9" w:rsidRPr="002F0433" w:rsidRDefault="00BD23B9" w:rsidP="00A61680">
            <w:pPr>
              <w:jc w:val="center"/>
              <w:rPr>
                <w:iCs/>
                <w:szCs w:val="24"/>
                <w:lang w:eastAsia="en-US"/>
              </w:rPr>
            </w:pPr>
            <w:r w:rsidRPr="002F0433">
              <w:rPr>
                <w:iCs/>
                <w:szCs w:val="24"/>
                <w:lang w:eastAsia="en-US"/>
              </w:rPr>
              <w:t>576</w:t>
            </w:r>
          </w:p>
        </w:tc>
        <w:tc>
          <w:tcPr>
            <w:tcW w:w="993" w:type="dxa"/>
          </w:tcPr>
          <w:p w:rsidR="00BD23B9" w:rsidRPr="002F0433" w:rsidRDefault="00BD23B9" w:rsidP="00A61680">
            <w:pPr>
              <w:jc w:val="center"/>
              <w:rPr>
                <w:iCs/>
                <w:szCs w:val="24"/>
                <w:lang w:eastAsia="en-US"/>
              </w:rPr>
            </w:pPr>
            <w:r w:rsidRPr="002F0433">
              <w:rPr>
                <w:iCs/>
                <w:szCs w:val="24"/>
                <w:lang w:eastAsia="en-US"/>
              </w:rPr>
              <w:t>678</w:t>
            </w:r>
          </w:p>
        </w:tc>
        <w:tc>
          <w:tcPr>
            <w:tcW w:w="992" w:type="dxa"/>
          </w:tcPr>
          <w:p w:rsidR="00BD23B9" w:rsidRPr="002F0433" w:rsidRDefault="00BD23B9" w:rsidP="00A61680">
            <w:pPr>
              <w:jc w:val="center"/>
              <w:rPr>
                <w:iCs/>
                <w:szCs w:val="24"/>
                <w:lang w:eastAsia="en-US"/>
              </w:rPr>
            </w:pPr>
            <w:r w:rsidRPr="002F0433">
              <w:rPr>
                <w:iCs/>
                <w:szCs w:val="24"/>
                <w:lang w:eastAsia="en-US"/>
              </w:rPr>
              <w:t>100</w:t>
            </w:r>
          </w:p>
        </w:tc>
        <w:tc>
          <w:tcPr>
            <w:tcW w:w="1134" w:type="dxa"/>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Средняя школа №1 имени Героя Советского Союза Б.Н. Емельянова»</w:t>
            </w:r>
          </w:p>
        </w:tc>
        <w:tc>
          <w:tcPr>
            <w:tcW w:w="2144" w:type="dxa"/>
          </w:tcPr>
          <w:p w:rsidR="00BD23B9" w:rsidRPr="002F0433" w:rsidRDefault="00BD23B9" w:rsidP="00A61680">
            <w:pPr>
              <w:rPr>
                <w:i/>
                <w:sz w:val="22"/>
                <w:szCs w:val="22"/>
              </w:rPr>
            </w:pPr>
            <w:r w:rsidRPr="002F0433">
              <w:rPr>
                <w:i/>
                <w:sz w:val="22"/>
                <w:szCs w:val="22"/>
              </w:rPr>
              <w:t>301240, Тульская обл., г. Щекино, ул. Пионерская, 39</w:t>
            </w:r>
          </w:p>
        </w:tc>
        <w:tc>
          <w:tcPr>
            <w:tcW w:w="973" w:type="dxa"/>
          </w:tcPr>
          <w:p w:rsidR="00BD23B9" w:rsidRPr="002F0433" w:rsidRDefault="00BD23B9" w:rsidP="00A61680">
            <w:pPr>
              <w:jc w:val="center"/>
              <w:rPr>
                <w:iCs/>
                <w:szCs w:val="24"/>
                <w:lang w:eastAsia="en-US"/>
              </w:rPr>
            </w:pPr>
            <w:r w:rsidRPr="002F0433">
              <w:rPr>
                <w:iCs/>
                <w:szCs w:val="24"/>
                <w:lang w:eastAsia="en-US"/>
              </w:rPr>
              <w:t>1951</w:t>
            </w:r>
          </w:p>
        </w:tc>
        <w:tc>
          <w:tcPr>
            <w:tcW w:w="1011" w:type="dxa"/>
          </w:tcPr>
          <w:p w:rsidR="00BD23B9" w:rsidRPr="002F0433" w:rsidRDefault="00BD23B9" w:rsidP="00A61680">
            <w:pPr>
              <w:jc w:val="center"/>
              <w:rPr>
                <w:iCs/>
                <w:szCs w:val="24"/>
                <w:lang w:eastAsia="en-US"/>
              </w:rPr>
            </w:pPr>
            <w:r w:rsidRPr="002F0433">
              <w:rPr>
                <w:iCs/>
                <w:szCs w:val="24"/>
                <w:lang w:eastAsia="en-US"/>
              </w:rPr>
              <w:t>320</w:t>
            </w:r>
          </w:p>
        </w:tc>
        <w:tc>
          <w:tcPr>
            <w:tcW w:w="993" w:type="dxa"/>
          </w:tcPr>
          <w:p w:rsidR="00BD23B9" w:rsidRPr="002F0433" w:rsidRDefault="00BD23B9" w:rsidP="00A61680">
            <w:pPr>
              <w:jc w:val="center"/>
              <w:rPr>
                <w:iCs/>
                <w:szCs w:val="24"/>
                <w:lang w:eastAsia="en-US"/>
              </w:rPr>
            </w:pPr>
            <w:r w:rsidRPr="002F0433">
              <w:rPr>
                <w:iCs/>
                <w:szCs w:val="24"/>
                <w:lang w:eastAsia="en-US"/>
              </w:rPr>
              <w:t>514</w:t>
            </w:r>
          </w:p>
        </w:tc>
        <w:tc>
          <w:tcPr>
            <w:tcW w:w="992" w:type="dxa"/>
          </w:tcPr>
          <w:p w:rsidR="00BD23B9" w:rsidRPr="002F0433" w:rsidRDefault="00BD23B9" w:rsidP="00A61680">
            <w:pPr>
              <w:jc w:val="center"/>
              <w:rPr>
                <w:iCs/>
                <w:szCs w:val="24"/>
                <w:lang w:eastAsia="en-US"/>
              </w:rPr>
            </w:pPr>
            <w:r w:rsidRPr="002F0433">
              <w:rPr>
                <w:iCs/>
                <w:szCs w:val="24"/>
                <w:lang w:eastAsia="en-US"/>
              </w:rPr>
              <w:t>100</w:t>
            </w:r>
          </w:p>
        </w:tc>
        <w:tc>
          <w:tcPr>
            <w:tcW w:w="1134" w:type="dxa"/>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«Средняя школа №4»</w:t>
            </w:r>
          </w:p>
        </w:tc>
        <w:tc>
          <w:tcPr>
            <w:tcW w:w="2144" w:type="dxa"/>
          </w:tcPr>
          <w:p w:rsidR="00BD23B9" w:rsidRPr="002F0433" w:rsidRDefault="00BD23B9" w:rsidP="00A61680">
            <w:pPr>
              <w:rPr>
                <w:i/>
                <w:sz w:val="22"/>
                <w:szCs w:val="22"/>
              </w:rPr>
            </w:pPr>
            <w:r w:rsidRPr="002F0433">
              <w:rPr>
                <w:i/>
                <w:sz w:val="22"/>
                <w:szCs w:val="22"/>
              </w:rPr>
              <w:t>301247, Тульская обл., г. Щекино, ул. Спортивная, 20</w:t>
            </w:r>
          </w:p>
        </w:tc>
        <w:tc>
          <w:tcPr>
            <w:tcW w:w="973" w:type="dxa"/>
          </w:tcPr>
          <w:p w:rsidR="00BD23B9" w:rsidRPr="002F0433" w:rsidRDefault="00BD23B9" w:rsidP="00A61680">
            <w:pPr>
              <w:jc w:val="center"/>
              <w:rPr>
                <w:iCs/>
                <w:szCs w:val="24"/>
                <w:lang w:eastAsia="en-US"/>
              </w:rPr>
            </w:pPr>
            <w:r w:rsidRPr="002F0433">
              <w:rPr>
                <w:iCs/>
                <w:szCs w:val="24"/>
                <w:lang w:eastAsia="en-US"/>
              </w:rPr>
              <w:t>1953</w:t>
            </w:r>
          </w:p>
        </w:tc>
        <w:tc>
          <w:tcPr>
            <w:tcW w:w="1011" w:type="dxa"/>
          </w:tcPr>
          <w:p w:rsidR="00BD23B9" w:rsidRPr="002F0433" w:rsidRDefault="00BD23B9" w:rsidP="00A61680">
            <w:pPr>
              <w:jc w:val="center"/>
              <w:rPr>
                <w:iCs/>
                <w:szCs w:val="24"/>
                <w:lang w:eastAsia="en-US"/>
              </w:rPr>
            </w:pPr>
            <w:r w:rsidRPr="002F0433">
              <w:rPr>
                <w:iCs/>
                <w:szCs w:val="24"/>
                <w:lang w:eastAsia="en-US"/>
              </w:rPr>
              <w:t>275</w:t>
            </w:r>
          </w:p>
        </w:tc>
        <w:tc>
          <w:tcPr>
            <w:tcW w:w="993" w:type="dxa"/>
          </w:tcPr>
          <w:p w:rsidR="00BD23B9" w:rsidRPr="002F0433" w:rsidRDefault="00BD23B9" w:rsidP="00A61680">
            <w:pPr>
              <w:jc w:val="center"/>
              <w:rPr>
                <w:iCs/>
                <w:szCs w:val="24"/>
                <w:lang w:eastAsia="en-US"/>
              </w:rPr>
            </w:pPr>
            <w:r w:rsidRPr="002F0433">
              <w:rPr>
                <w:iCs/>
                <w:szCs w:val="24"/>
                <w:lang w:eastAsia="en-US"/>
              </w:rPr>
              <w:t>377</w:t>
            </w:r>
          </w:p>
        </w:tc>
        <w:tc>
          <w:tcPr>
            <w:tcW w:w="992" w:type="dxa"/>
          </w:tcPr>
          <w:p w:rsidR="00BD23B9" w:rsidRPr="002F0433" w:rsidRDefault="00BD23B9" w:rsidP="00A61680">
            <w:pPr>
              <w:jc w:val="center"/>
              <w:rPr>
                <w:iCs/>
                <w:szCs w:val="24"/>
                <w:lang w:eastAsia="en-US"/>
              </w:rPr>
            </w:pPr>
            <w:r w:rsidRPr="002F0433">
              <w:rPr>
                <w:iCs/>
                <w:szCs w:val="24"/>
                <w:lang w:eastAsia="en-US"/>
              </w:rPr>
              <w:t>100</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«Средняя школа №6»</w:t>
            </w:r>
          </w:p>
        </w:tc>
        <w:tc>
          <w:tcPr>
            <w:tcW w:w="2144" w:type="dxa"/>
          </w:tcPr>
          <w:p w:rsidR="00BD23B9" w:rsidRPr="002F0433" w:rsidRDefault="00BD23B9" w:rsidP="00A61680">
            <w:pPr>
              <w:rPr>
                <w:i/>
                <w:sz w:val="22"/>
                <w:szCs w:val="22"/>
              </w:rPr>
            </w:pPr>
            <w:r w:rsidRPr="002F0433">
              <w:rPr>
                <w:i/>
                <w:sz w:val="22"/>
                <w:szCs w:val="22"/>
              </w:rPr>
              <w:t>301247, Тульская обл., г. Щекино, ул. Лукашина, 2в</w:t>
            </w:r>
          </w:p>
        </w:tc>
        <w:tc>
          <w:tcPr>
            <w:tcW w:w="973" w:type="dxa"/>
          </w:tcPr>
          <w:p w:rsidR="00BD23B9" w:rsidRPr="002F0433" w:rsidRDefault="00BD23B9" w:rsidP="00A61680">
            <w:pPr>
              <w:jc w:val="center"/>
              <w:rPr>
                <w:iCs/>
                <w:szCs w:val="24"/>
                <w:lang w:eastAsia="en-US"/>
              </w:rPr>
            </w:pPr>
            <w:r w:rsidRPr="002F0433">
              <w:rPr>
                <w:iCs/>
                <w:szCs w:val="24"/>
                <w:lang w:eastAsia="en-US"/>
              </w:rPr>
              <w:t>1970</w:t>
            </w:r>
          </w:p>
        </w:tc>
        <w:tc>
          <w:tcPr>
            <w:tcW w:w="1011" w:type="dxa"/>
          </w:tcPr>
          <w:p w:rsidR="00BD23B9" w:rsidRPr="002F0433" w:rsidRDefault="00BD23B9" w:rsidP="00A61680">
            <w:pPr>
              <w:jc w:val="center"/>
              <w:rPr>
                <w:iCs/>
                <w:szCs w:val="24"/>
                <w:lang w:eastAsia="en-US"/>
              </w:rPr>
            </w:pPr>
            <w:r w:rsidRPr="002F0433">
              <w:rPr>
                <w:iCs/>
                <w:szCs w:val="24"/>
                <w:lang w:eastAsia="en-US"/>
              </w:rPr>
              <w:t>920</w:t>
            </w:r>
          </w:p>
        </w:tc>
        <w:tc>
          <w:tcPr>
            <w:tcW w:w="993" w:type="dxa"/>
          </w:tcPr>
          <w:p w:rsidR="00BD23B9" w:rsidRPr="002F0433" w:rsidRDefault="00BD23B9" w:rsidP="00A61680">
            <w:pPr>
              <w:jc w:val="center"/>
              <w:rPr>
                <w:iCs/>
                <w:szCs w:val="24"/>
                <w:lang w:eastAsia="en-US"/>
              </w:rPr>
            </w:pPr>
            <w:r w:rsidRPr="002F0433">
              <w:rPr>
                <w:iCs/>
                <w:szCs w:val="24"/>
                <w:lang w:eastAsia="en-US"/>
              </w:rPr>
              <w:t>438</w:t>
            </w:r>
          </w:p>
        </w:tc>
        <w:tc>
          <w:tcPr>
            <w:tcW w:w="992" w:type="dxa"/>
          </w:tcPr>
          <w:p w:rsidR="00BD23B9" w:rsidRPr="002F0433" w:rsidRDefault="00BD23B9" w:rsidP="00A61680">
            <w:pPr>
              <w:jc w:val="center"/>
              <w:rPr>
                <w:iCs/>
                <w:szCs w:val="24"/>
                <w:lang w:eastAsia="en-US"/>
              </w:rPr>
            </w:pPr>
            <w:r w:rsidRPr="002F0433">
              <w:rPr>
                <w:iCs/>
                <w:szCs w:val="24"/>
                <w:lang w:eastAsia="en-US"/>
              </w:rPr>
              <w:t>47</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«Средняя школа №7»</w:t>
            </w:r>
          </w:p>
        </w:tc>
        <w:tc>
          <w:tcPr>
            <w:tcW w:w="2144" w:type="dxa"/>
          </w:tcPr>
          <w:p w:rsidR="00BD23B9" w:rsidRPr="002F0433" w:rsidRDefault="00BD23B9" w:rsidP="00A61680">
            <w:pPr>
              <w:rPr>
                <w:i/>
                <w:sz w:val="22"/>
                <w:szCs w:val="22"/>
              </w:rPr>
            </w:pPr>
            <w:r w:rsidRPr="002F0433">
              <w:rPr>
                <w:i/>
                <w:sz w:val="22"/>
                <w:szCs w:val="22"/>
              </w:rPr>
              <w:t>201246, Тульская обл., г. Щекино, ул. Юбилейная, 1</w:t>
            </w:r>
          </w:p>
        </w:tc>
        <w:tc>
          <w:tcPr>
            <w:tcW w:w="973" w:type="dxa"/>
          </w:tcPr>
          <w:p w:rsidR="00BD23B9" w:rsidRPr="002F0433" w:rsidRDefault="00BD23B9" w:rsidP="00A61680">
            <w:pPr>
              <w:jc w:val="center"/>
              <w:rPr>
                <w:iCs/>
                <w:szCs w:val="24"/>
                <w:lang w:eastAsia="en-US"/>
              </w:rPr>
            </w:pPr>
            <w:r w:rsidRPr="002F0433">
              <w:rPr>
                <w:iCs/>
                <w:szCs w:val="24"/>
                <w:lang w:eastAsia="en-US"/>
              </w:rPr>
              <w:t>1974</w:t>
            </w:r>
          </w:p>
        </w:tc>
        <w:tc>
          <w:tcPr>
            <w:tcW w:w="1011" w:type="dxa"/>
          </w:tcPr>
          <w:p w:rsidR="00BD23B9" w:rsidRPr="002F0433" w:rsidRDefault="00BD23B9" w:rsidP="00A61680">
            <w:pPr>
              <w:jc w:val="center"/>
              <w:rPr>
                <w:iCs/>
                <w:szCs w:val="24"/>
                <w:lang w:eastAsia="en-US"/>
              </w:rPr>
            </w:pPr>
            <w:r w:rsidRPr="002F0433">
              <w:rPr>
                <w:iCs/>
                <w:szCs w:val="24"/>
                <w:lang w:eastAsia="en-US"/>
              </w:rPr>
              <w:t>800</w:t>
            </w:r>
          </w:p>
        </w:tc>
        <w:tc>
          <w:tcPr>
            <w:tcW w:w="993" w:type="dxa"/>
          </w:tcPr>
          <w:p w:rsidR="00BD23B9" w:rsidRPr="002F0433" w:rsidRDefault="00BD23B9" w:rsidP="00A61680">
            <w:pPr>
              <w:jc w:val="center"/>
              <w:rPr>
                <w:iCs/>
                <w:szCs w:val="24"/>
                <w:lang w:eastAsia="en-US"/>
              </w:rPr>
            </w:pPr>
            <w:r w:rsidRPr="002F0433">
              <w:rPr>
                <w:iCs/>
                <w:szCs w:val="24"/>
                <w:lang w:eastAsia="en-US"/>
              </w:rPr>
              <w:t>741</w:t>
            </w:r>
          </w:p>
        </w:tc>
        <w:tc>
          <w:tcPr>
            <w:tcW w:w="992" w:type="dxa"/>
          </w:tcPr>
          <w:p w:rsidR="00BD23B9" w:rsidRPr="002F0433" w:rsidRDefault="00BD23B9" w:rsidP="00A61680">
            <w:pPr>
              <w:jc w:val="center"/>
              <w:rPr>
                <w:iCs/>
                <w:szCs w:val="24"/>
                <w:lang w:eastAsia="en-US"/>
              </w:rPr>
            </w:pPr>
            <w:r w:rsidRPr="002F0433">
              <w:rPr>
                <w:iCs/>
                <w:szCs w:val="24"/>
                <w:lang w:eastAsia="en-US"/>
              </w:rPr>
              <w:t>92</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lastRenderedPageBreak/>
              <w:t>МБОУ «Средняя школа №9»</w:t>
            </w:r>
          </w:p>
        </w:tc>
        <w:tc>
          <w:tcPr>
            <w:tcW w:w="2144" w:type="dxa"/>
          </w:tcPr>
          <w:p w:rsidR="00BD23B9" w:rsidRPr="002F0433" w:rsidRDefault="00BD23B9" w:rsidP="00A61680">
            <w:pPr>
              <w:rPr>
                <w:i/>
                <w:sz w:val="22"/>
                <w:szCs w:val="22"/>
              </w:rPr>
            </w:pPr>
            <w:r w:rsidRPr="002F0433">
              <w:rPr>
                <w:i/>
                <w:sz w:val="22"/>
                <w:szCs w:val="22"/>
              </w:rPr>
              <w:t>301243, Тульская обл., г. Щекино, ул. Учебная, 7</w:t>
            </w:r>
          </w:p>
        </w:tc>
        <w:tc>
          <w:tcPr>
            <w:tcW w:w="973" w:type="dxa"/>
          </w:tcPr>
          <w:p w:rsidR="00BD23B9" w:rsidRPr="002F0433" w:rsidRDefault="00BD23B9" w:rsidP="00A61680">
            <w:pPr>
              <w:jc w:val="center"/>
              <w:rPr>
                <w:iCs/>
                <w:szCs w:val="24"/>
                <w:lang w:eastAsia="en-US"/>
              </w:rPr>
            </w:pPr>
            <w:r w:rsidRPr="002F0433">
              <w:rPr>
                <w:iCs/>
                <w:szCs w:val="24"/>
                <w:lang w:eastAsia="en-US"/>
              </w:rPr>
              <w:t>1957</w:t>
            </w:r>
          </w:p>
        </w:tc>
        <w:tc>
          <w:tcPr>
            <w:tcW w:w="1011" w:type="dxa"/>
          </w:tcPr>
          <w:p w:rsidR="00BD23B9" w:rsidRPr="002F0433" w:rsidRDefault="00BD23B9" w:rsidP="00A61680">
            <w:pPr>
              <w:jc w:val="center"/>
              <w:rPr>
                <w:iCs/>
                <w:szCs w:val="24"/>
                <w:lang w:eastAsia="en-US"/>
              </w:rPr>
            </w:pPr>
            <w:r w:rsidRPr="002F0433">
              <w:rPr>
                <w:iCs/>
                <w:szCs w:val="24"/>
                <w:lang w:eastAsia="en-US"/>
              </w:rPr>
              <w:t>350</w:t>
            </w:r>
          </w:p>
        </w:tc>
        <w:tc>
          <w:tcPr>
            <w:tcW w:w="993" w:type="dxa"/>
          </w:tcPr>
          <w:p w:rsidR="00BD23B9" w:rsidRPr="002F0433" w:rsidRDefault="00BD23B9" w:rsidP="00A61680">
            <w:pPr>
              <w:jc w:val="center"/>
              <w:rPr>
                <w:iCs/>
                <w:szCs w:val="24"/>
                <w:lang w:eastAsia="en-US"/>
              </w:rPr>
            </w:pPr>
            <w:r w:rsidRPr="002F0433">
              <w:rPr>
                <w:iCs/>
                <w:szCs w:val="24"/>
                <w:lang w:eastAsia="en-US"/>
              </w:rPr>
              <w:t>268</w:t>
            </w:r>
          </w:p>
        </w:tc>
        <w:tc>
          <w:tcPr>
            <w:tcW w:w="992" w:type="dxa"/>
          </w:tcPr>
          <w:p w:rsidR="00BD23B9" w:rsidRPr="002F0433" w:rsidRDefault="00BD23B9" w:rsidP="00A61680">
            <w:pPr>
              <w:jc w:val="center"/>
              <w:rPr>
                <w:iCs/>
                <w:szCs w:val="24"/>
                <w:lang w:eastAsia="en-US"/>
              </w:rPr>
            </w:pPr>
            <w:r w:rsidRPr="002F0433">
              <w:rPr>
                <w:iCs/>
                <w:szCs w:val="24"/>
                <w:lang w:eastAsia="en-US"/>
              </w:rPr>
              <w:t>76</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«Средняя школа №11»</w:t>
            </w:r>
          </w:p>
        </w:tc>
        <w:tc>
          <w:tcPr>
            <w:tcW w:w="2144" w:type="dxa"/>
          </w:tcPr>
          <w:p w:rsidR="00BD23B9" w:rsidRPr="002F0433" w:rsidRDefault="00BD23B9" w:rsidP="00A61680">
            <w:pPr>
              <w:rPr>
                <w:i/>
                <w:sz w:val="22"/>
                <w:szCs w:val="22"/>
              </w:rPr>
            </w:pPr>
            <w:r w:rsidRPr="002F0433">
              <w:rPr>
                <w:i/>
                <w:sz w:val="22"/>
                <w:szCs w:val="22"/>
              </w:rPr>
              <w:t>301245, Тульская обл., г. Щекино, ул. Пролетарская, 10</w:t>
            </w:r>
          </w:p>
        </w:tc>
        <w:tc>
          <w:tcPr>
            <w:tcW w:w="973" w:type="dxa"/>
          </w:tcPr>
          <w:p w:rsidR="00BD23B9" w:rsidRPr="002F0433" w:rsidRDefault="00BD23B9" w:rsidP="00A61680">
            <w:pPr>
              <w:jc w:val="center"/>
              <w:rPr>
                <w:iCs/>
                <w:szCs w:val="24"/>
                <w:lang w:eastAsia="en-US"/>
              </w:rPr>
            </w:pPr>
            <w:r w:rsidRPr="002F0433">
              <w:rPr>
                <w:iCs/>
                <w:szCs w:val="24"/>
                <w:lang w:eastAsia="en-US"/>
              </w:rPr>
              <w:t>1967</w:t>
            </w:r>
          </w:p>
        </w:tc>
        <w:tc>
          <w:tcPr>
            <w:tcW w:w="1011" w:type="dxa"/>
          </w:tcPr>
          <w:p w:rsidR="00BD23B9" w:rsidRPr="002F0433" w:rsidRDefault="00BD23B9" w:rsidP="00A61680">
            <w:pPr>
              <w:jc w:val="center"/>
              <w:rPr>
                <w:iCs/>
                <w:szCs w:val="24"/>
                <w:lang w:eastAsia="en-US"/>
              </w:rPr>
            </w:pPr>
            <w:r w:rsidRPr="002F0433">
              <w:rPr>
                <w:iCs/>
                <w:szCs w:val="24"/>
                <w:lang w:eastAsia="en-US"/>
              </w:rPr>
              <w:t>580</w:t>
            </w:r>
          </w:p>
        </w:tc>
        <w:tc>
          <w:tcPr>
            <w:tcW w:w="993" w:type="dxa"/>
          </w:tcPr>
          <w:p w:rsidR="00BD23B9" w:rsidRPr="002F0433" w:rsidRDefault="00BD23B9" w:rsidP="00A61680">
            <w:pPr>
              <w:jc w:val="center"/>
              <w:rPr>
                <w:iCs/>
                <w:szCs w:val="24"/>
                <w:lang w:eastAsia="en-US"/>
              </w:rPr>
            </w:pPr>
            <w:r w:rsidRPr="002F0433">
              <w:rPr>
                <w:iCs/>
                <w:szCs w:val="24"/>
                <w:lang w:eastAsia="en-US"/>
              </w:rPr>
              <w:t>472</w:t>
            </w:r>
          </w:p>
        </w:tc>
        <w:tc>
          <w:tcPr>
            <w:tcW w:w="992" w:type="dxa"/>
          </w:tcPr>
          <w:p w:rsidR="00BD23B9" w:rsidRPr="002F0433" w:rsidRDefault="00BD23B9" w:rsidP="00A61680">
            <w:pPr>
              <w:jc w:val="center"/>
              <w:rPr>
                <w:iCs/>
                <w:szCs w:val="24"/>
                <w:lang w:eastAsia="en-US"/>
              </w:rPr>
            </w:pPr>
            <w:r w:rsidRPr="002F0433">
              <w:rPr>
                <w:iCs/>
                <w:szCs w:val="24"/>
                <w:lang w:eastAsia="en-US"/>
              </w:rPr>
              <w:t>81</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«Средняя школа №12»</w:t>
            </w:r>
          </w:p>
        </w:tc>
        <w:tc>
          <w:tcPr>
            <w:tcW w:w="2144" w:type="dxa"/>
          </w:tcPr>
          <w:p w:rsidR="00BD23B9" w:rsidRPr="002F0433" w:rsidRDefault="00BD23B9" w:rsidP="00A61680">
            <w:pPr>
              <w:rPr>
                <w:i/>
                <w:sz w:val="22"/>
                <w:szCs w:val="22"/>
              </w:rPr>
            </w:pPr>
            <w:r w:rsidRPr="002F0433">
              <w:rPr>
                <w:i/>
                <w:sz w:val="22"/>
                <w:szCs w:val="22"/>
              </w:rPr>
              <w:t>301247, Тульская обл., г. Щекино, ул. Комсомольская, 32а</w:t>
            </w:r>
          </w:p>
        </w:tc>
        <w:tc>
          <w:tcPr>
            <w:tcW w:w="973" w:type="dxa"/>
          </w:tcPr>
          <w:p w:rsidR="00BD23B9" w:rsidRPr="002F0433" w:rsidRDefault="00BD23B9" w:rsidP="00A61680">
            <w:pPr>
              <w:jc w:val="center"/>
              <w:rPr>
                <w:iCs/>
                <w:szCs w:val="24"/>
                <w:lang w:eastAsia="en-US"/>
              </w:rPr>
            </w:pPr>
            <w:r w:rsidRPr="002F0433">
              <w:rPr>
                <w:iCs/>
                <w:szCs w:val="24"/>
                <w:lang w:eastAsia="en-US"/>
              </w:rPr>
              <w:t>1960</w:t>
            </w:r>
          </w:p>
        </w:tc>
        <w:tc>
          <w:tcPr>
            <w:tcW w:w="1011" w:type="dxa"/>
          </w:tcPr>
          <w:p w:rsidR="00BD23B9" w:rsidRPr="002F0433" w:rsidRDefault="00BD23B9" w:rsidP="00A61680">
            <w:pPr>
              <w:jc w:val="center"/>
              <w:rPr>
                <w:iCs/>
                <w:szCs w:val="24"/>
                <w:lang w:eastAsia="en-US"/>
              </w:rPr>
            </w:pPr>
            <w:r w:rsidRPr="002F0433">
              <w:rPr>
                <w:iCs/>
                <w:szCs w:val="24"/>
                <w:lang w:eastAsia="en-US"/>
              </w:rPr>
              <w:t>315</w:t>
            </w:r>
          </w:p>
        </w:tc>
        <w:tc>
          <w:tcPr>
            <w:tcW w:w="993" w:type="dxa"/>
          </w:tcPr>
          <w:p w:rsidR="00BD23B9" w:rsidRPr="002F0433" w:rsidRDefault="00BD23B9" w:rsidP="00A61680">
            <w:pPr>
              <w:jc w:val="center"/>
              <w:rPr>
                <w:iCs/>
                <w:szCs w:val="24"/>
                <w:lang w:eastAsia="en-US"/>
              </w:rPr>
            </w:pPr>
            <w:r w:rsidRPr="002F0433">
              <w:rPr>
                <w:iCs/>
                <w:szCs w:val="24"/>
                <w:lang w:eastAsia="en-US"/>
              </w:rPr>
              <w:t>343</w:t>
            </w:r>
          </w:p>
        </w:tc>
        <w:tc>
          <w:tcPr>
            <w:tcW w:w="992" w:type="dxa"/>
          </w:tcPr>
          <w:p w:rsidR="00BD23B9" w:rsidRPr="002F0433" w:rsidRDefault="00BD23B9" w:rsidP="00A61680">
            <w:pPr>
              <w:jc w:val="center"/>
              <w:rPr>
                <w:iCs/>
                <w:szCs w:val="24"/>
                <w:lang w:eastAsia="en-US"/>
              </w:rPr>
            </w:pPr>
            <w:r w:rsidRPr="002F0433">
              <w:rPr>
                <w:iCs/>
                <w:szCs w:val="24"/>
                <w:lang w:eastAsia="en-US"/>
              </w:rPr>
              <w:t>100</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«Средняя школа №13» им. С.В. Залетина»</w:t>
            </w:r>
          </w:p>
        </w:tc>
        <w:tc>
          <w:tcPr>
            <w:tcW w:w="2144" w:type="dxa"/>
          </w:tcPr>
          <w:p w:rsidR="00BD23B9" w:rsidRPr="002F0433" w:rsidRDefault="00BD23B9" w:rsidP="00A61680">
            <w:pPr>
              <w:rPr>
                <w:i/>
                <w:sz w:val="22"/>
                <w:szCs w:val="22"/>
              </w:rPr>
            </w:pPr>
            <w:r w:rsidRPr="002F0433">
              <w:rPr>
                <w:i/>
                <w:sz w:val="22"/>
                <w:szCs w:val="22"/>
              </w:rPr>
              <w:t>301248, Тульская обл., г. Щекино, ул. Л. Шамшиковой, 18б</w:t>
            </w:r>
          </w:p>
        </w:tc>
        <w:tc>
          <w:tcPr>
            <w:tcW w:w="973" w:type="dxa"/>
          </w:tcPr>
          <w:p w:rsidR="00BD23B9" w:rsidRPr="002F0433" w:rsidRDefault="00BD23B9" w:rsidP="00A61680">
            <w:pPr>
              <w:jc w:val="center"/>
              <w:rPr>
                <w:iCs/>
                <w:szCs w:val="24"/>
                <w:lang w:eastAsia="en-US"/>
              </w:rPr>
            </w:pPr>
            <w:r w:rsidRPr="002F0433">
              <w:rPr>
                <w:iCs/>
                <w:szCs w:val="24"/>
                <w:lang w:eastAsia="en-US"/>
              </w:rPr>
              <w:t>1961</w:t>
            </w:r>
          </w:p>
        </w:tc>
        <w:tc>
          <w:tcPr>
            <w:tcW w:w="1011" w:type="dxa"/>
          </w:tcPr>
          <w:p w:rsidR="00BD23B9" w:rsidRPr="002F0433" w:rsidRDefault="00BD23B9" w:rsidP="00A61680">
            <w:pPr>
              <w:jc w:val="center"/>
              <w:rPr>
                <w:iCs/>
                <w:szCs w:val="24"/>
                <w:lang w:eastAsia="en-US"/>
              </w:rPr>
            </w:pPr>
            <w:r w:rsidRPr="002F0433">
              <w:rPr>
                <w:iCs/>
                <w:szCs w:val="24"/>
                <w:lang w:eastAsia="en-US"/>
              </w:rPr>
              <w:t>500</w:t>
            </w:r>
          </w:p>
        </w:tc>
        <w:tc>
          <w:tcPr>
            <w:tcW w:w="993" w:type="dxa"/>
          </w:tcPr>
          <w:p w:rsidR="00BD23B9" w:rsidRPr="002F0433" w:rsidRDefault="00BD23B9" w:rsidP="00A61680">
            <w:pPr>
              <w:jc w:val="center"/>
              <w:rPr>
                <w:iCs/>
                <w:szCs w:val="24"/>
                <w:lang w:eastAsia="en-US"/>
              </w:rPr>
            </w:pPr>
            <w:r w:rsidRPr="002F0433">
              <w:rPr>
                <w:iCs/>
                <w:szCs w:val="24"/>
                <w:lang w:eastAsia="en-US"/>
              </w:rPr>
              <w:t>470</w:t>
            </w:r>
          </w:p>
        </w:tc>
        <w:tc>
          <w:tcPr>
            <w:tcW w:w="992" w:type="dxa"/>
          </w:tcPr>
          <w:p w:rsidR="00BD23B9" w:rsidRPr="002F0433" w:rsidRDefault="00BD23B9" w:rsidP="00A61680">
            <w:pPr>
              <w:jc w:val="center"/>
              <w:rPr>
                <w:iCs/>
                <w:szCs w:val="24"/>
                <w:lang w:eastAsia="en-US"/>
              </w:rPr>
            </w:pPr>
            <w:r w:rsidRPr="002F0433">
              <w:rPr>
                <w:iCs/>
                <w:szCs w:val="24"/>
                <w:lang w:eastAsia="en-US"/>
              </w:rPr>
              <w:t>81</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МБОУ «Средняя школа №20»</w:t>
            </w:r>
          </w:p>
        </w:tc>
        <w:tc>
          <w:tcPr>
            <w:tcW w:w="2144" w:type="dxa"/>
          </w:tcPr>
          <w:p w:rsidR="00BD23B9" w:rsidRPr="002F0433" w:rsidRDefault="00BD23B9" w:rsidP="00A61680">
            <w:pPr>
              <w:rPr>
                <w:i/>
                <w:sz w:val="22"/>
                <w:szCs w:val="22"/>
              </w:rPr>
            </w:pPr>
            <w:r w:rsidRPr="002F0433">
              <w:rPr>
                <w:i/>
                <w:sz w:val="22"/>
                <w:szCs w:val="22"/>
              </w:rPr>
              <w:t>301240, Тульская обл., г. Щекино, ул. Пионерская, 5</w:t>
            </w:r>
          </w:p>
        </w:tc>
        <w:tc>
          <w:tcPr>
            <w:tcW w:w="973" w:type="dxa"/>
          </w:tcPr>
          <w:p w:rsidR="00BD23B9" w:rsidRPr="002F0433" w:rsidRDefault="00BD23B9" w:rsidP="00A61680">
            <w:pPr>
              <w:jc w:val="center"/>
              <w:rPr>
                <w:iCs/>
                <w:szCs w:val="24"/>
                <w:lang w:eastAsia="en-US"/>
              </w:rPr>
            </w:pPr>
            <w:r w:rsidRPr="002F0433">
              <w:rPr>
                <w:iCs/>
                <w:szCs w:val="24"/>
                <w:lang w:eastAsia="en-US"/>
              </w:rPr>
              <w:t>1966</w:t>
            </w:r>
          </w:p>
        </w:tc>
        <w:tc>
          <w:tcPr>
            <w:tcW w:w="1011" w:type="dxa"/>
          </w:tcPr>
          <w:p w:rsidR="00BD23B9" w:rsidRPr="002F0433" w:rsidRDefault="00BD23B9" w:rsidP="00A61680">
            <w:pPr>
              <w:jc w:val="center"/>
              <w:rPr>
                <w:iCs/>
                <w:szCs w:val="24"/>
                <w:lang w:eastAsia="en-US"/>
              </w:rPr>
            </w:pPr>
            <w:r w:rsidRPr="002F0433">
              <w:rPr>
                <w:iCs/>
                <w:szCs w:val="24"/>
                <w:lang w:eastAsia="en-US"/>
              </w:rPr>
              <w:t>555</w:t>
            </w:r>
          </w:p>
        </w:tc>
        <w:tc>
          <w:tcPr>
            <w:tcW w:w="993" w:type="dxa"/>
          </w:tcPr>
          <w:p w:rsidR="00BD23B9" w:rsidRPr="002F0433" w:rsidRDefault="00BD23B9" w:rsidP="00A61680">
            <w:pPr>
              <w:jc w:val="center"/>
              <w:rPr>
                <w:iCs/>
                <w:szCs w:val="24"/>
                <w:lang w:eastAsia="en-US"/>
              </w:rPr>
            </w:pPr>
            <w:r w:rsidRPr="002F0433">
              <w:rPr>
                <w:iCs/>
                <w:szCs w:val="24"/>
                <w:lang w:eastAsia="en-US"/>
              </w:rPr>
              <w:t>510</w:t>
            </w:r>
          </w:p>
        </w:tc>
        <w:tc>
          <w:tcPr>
            <w:tcW w:w="992" w:type="dxa"/>
          </w:tcPr>
          <w:p w:rsidR="00BD23B9" w:rsidRPr="002F0433" w:rsidRDefault="00BD23B9" w:rsidP="00A61680">
            <w:pPr>
              <w:jc w:val="center"/>
              <w:rPr>
                <w:iCs/>
                <w:szCs w:val="24"/>
                <w:lang w:eastAsia="en-US"/>
              </w:rPr>
            </w:pPr>
            <w:r w:rsidRPr="002F0433">
              <w:rPr>
                <w:iCs/>
                <w:szCs w:val="24"/>
                <w:lang w:eastAsia="en-US"/>
              </w:rPr>
              <w:t>92</w:t>
            </w:r>
          </w:p>
        </w:tc>
        <w:tc>
          <w:tcPr>
            <w:tcW w:w="1134" w:type="dxa"/>
          </w:tcPr>
          <w:p w:rsidR="00BD23B9" w:rsidRPr="002F0433" w:rsidRDefault="00BD23B9" w:rsidP="00A61680">
            <w:pPr>
              <w:jc w:val="center"/>
              <w:rPr>
                <w:iCs/>
                <w:szCs w:val="24"/>
                <w:lang w:eastAsia="en-US"/>
              </w:rPr>
            </w:pPr>
            <w:r w:rsidRPr="002F0433">
              <w:rPr>
                <w:iCs/>
                <w:szCs w:val="24"/>
                <w:lang w:eastAsia="en-US"/>
              </w:rPr>
              <w:t>удвол</w:t>
            </w:r>
          </w:p>
        </w:tc>
      </w:tr>
    </w:tbl>
    <w:p w:rsidR="00BD23B9" w:rsidRPr="002F0433" w:rsidRDefault="00BD23B9" w:rsidP="00BD23B9">
      <w:pPr>
        <w:ind w:firstLine="851"/>
        <w:jc w:val="both"/>
        <w:rPr>
          <w:rFonts w:cs="Arial"/>
          <w:szCs w:val="24"/>
          <w:lang w:eastAsia="en-US"/>
        </w:rPr>
      </w:pPr>
    </w:p>
    <w:p w:rsidR="00BD23B9" w:rsidRPr="002F0433" w:rsidRDefault="00BD23B9" w:rsidP="00BD23B9">
      <w:pPr>
        <w:ind w:firstLine="851"/>
        <w:jc w:val="both"/>
        <w:rPr>
          <w:rFonts w:cs="Arial"/>
          <w:szCs w:val="24"/>
          <w:lang w:eastAsia="en-US"/>
        </w:rPr>
      </w:pPr>
      <w:r w:rsidRPr="002F0433">
        <w:rPr>
          <w:rFonts w:cs="Arial"/>
          <w:szCs w:val="24"/>
          <w:lang w:eastAsia="en-US"/>
        </w:rPr>
        <w:t>Общая численность мест, в школе МО г. Щекино составляет 6291 чел., фактически занято 5593 чел., коэффициент загрузки – 89 %.</w:t>
      </w:r>
    </w:p>
    <w:p w:rsidR="00BD23B9" w:rsidRPr="002F0433" w:rsidRDefault="00BD23B9" w:rsidP="00BD23B9">
      <w:pPr>
        <w:ind w:firstLine="851"/>
        <w:jc w:val="both"/>
        <w:rPr>
          <w:rFonts w:cs="Arial"/>
          <w:szCs w:val="24"/>
          <w:lang w:eastAsia="en-US"/>
        </w:rPr>
      </w:pPr>
      <w:r w:rsidRPr="002F0433">
        <w:rPr>
          <w:rFonts w:cs="Arial"/>
          <w:szCs w:val="24"/>
          <w:lang w:eastAsia="en-US"/>
        </w:rPr>
        <w:t>Согласно региональным нормативам градостроительного проектирования Тульской области рекомендуемая обеспеченность общеобразовательными школами составляет 144 мест на 1000 жителей. В МО г. Щекино данная норма не соблюдается (в 2017 году – 108 мест на 1000 жителей).</w:t>
      </w:r>
    </w:p>
    <w:p w:rsidR="00BD23B9" w:rsidRPr="002F0433" w:rsidRDefault="00BD23B9" w:rsidP="00BD23B9">
      <w:pPr>
        <w:ind w:firstLine="851"/>
        <w:jc w:val="both"/>
        <w:rPr>
          <w:rFonts w:cs="Arial"/>
          <w:szCs w:val="24"/>
          <w:lang w:eastAsia="en-US"/>
        </w:rPr>
      </w:pPr>
    </w:p>
    <w:p w:rsidR="00BD23B9" w:rsidRPr="002F0433" w:rsidRDefault="00BD23B9" w:rsidP="00BD23B9">
      <w:pPr>
        <w:ind w:firstLine="851"/>
        <w:jc w:val="both"/>
        <w:rPr>
          <w:rFonts w:cs="Arial"/>
          <w:szCs w:val="24"/>
          <w:lang w:eastAsia="en-US"/>
        </w:rPr>
      </w:pPr>
      <w:r w:rsidRPr="002F0433">
        <w:rPr>
          <w:rFonts w:cs="Arial"/>
          <w:szCs w:val="24"/>
          <w:lang w:eastAsia="en-US"/>
        </w:rPr>
        <w:t xml:space="preserve">Сфера образования </w:t>
      </w:r>
      <w:r w:rsidRPr="002F0433">
        <w:rPr>
          <w:rFonts w:cs="Arial"/>
          <w:b/>
          <w:szCs w:val="24"/>
          <w:lang w:eastAsia="en-US"/>
        </w:rPr>
        <w:t>МО Лазаревское</w:t>
      </w:r>
      <w:r w:rsidRPr="002F0433">
        <w:rPr>
          <w:rFonts w:cs="Arial"/>
          <w:szCs w:val="24"/>
          <w:lang w:eastAsia="en-US"/>
        </w:rPr>
        <w:t xml:space="preserve"> в целом соответствует требованиям и обеспечивает предоставление необходимых образовательных услуг. Деятельность муниципальной системы образования строится в соответствии с нормативными документами федерального, регионального и районного уровней. </w:t>
      </w:r>
    </w:p>
    <w:p w:rsidR="00BD23B9" w:rsidRPr="002F0433" w:rsidRDefault="00BD23B9" w:rsidP="00BD23B9">
      <w:pPr>
        <w:pStyle w:val="9"/>
        <w:rPr>
          <w:szCs w:val="24"/>
        </w:rPr>
      </w:pPr>
      <w:r w:rsidRPr="002F0433">
        <w:t>Таблица 8.2.3.7</w:t>
      </w:r>
    </w:p>
    <w:p w:rsidR="00BD23B9" w:rsidRPr="002F0433" w:rsidRDefault="00BD23B9" w:rsidP="00BD23B9">
      <w:pPr>
        <w:ind w:firstLine="851"/>
        <w:jc w:val="center"/>
        <w:rPr>
          <w:rFonts w:cs="Arial"/>
          <w:b/>
          <w:szCs w:val="24"/>
          <w:lang w:eastAsia="en-US"/>
        </w:rPr>
      </w:pPr>
      <w:r w:rsidRPr="002F0433">
        <w:rPr>
          <w:rFonts w:cs="Arial"/>
          <w:b/>
          <w:szCs w:val="24"/>
          <w:lang w:eastAsia="en-US"/>
        </w:rPr>
        <w:t>Характеристика общеобразовательных школ МО Лазаревское</w:t>
      </w:r>
    </w:p>
    <w:p w:rsidR="00BD23B9" w:rsidRPr="002F0433" w:rsidRDefault="00BD23B9" w:rsidP="00BD23B9">
      <w:pPr>
        <w:ind w:firstLine="851"/>
        <w:jc w:val="center"/>
        <w:rPr>
          <w:rFonts w:cs="Arial"/>
          <w:b/>
          <w:szCs w:val="24"/>
          <w:lang w:eastAsia="en-US"/>
        </w:rPr>
      </w:pPr>
    </w:p>
    <w:tbl>
      <w:tblPr>
        <w:tblW w:w="937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128"/>
        <w:gridCol w:w="1577"/>
        <w:gridCol w:w="992"/>
        <w:gridCol w:w="1559"/>
        <w:gridCol w:w="993"/>
        <w:gridCol w:w="992"/>
        <w:gridCol w:w="1134"/>
      </w:tblGrid>
      <w:tr w:rsidR="002F0433" w:rsidRPr="002F0433" w:rsidTr="00A61680">
        <w:trPr>
          <w:trHeight w:val="813"/>
          <w:tblHeader/>
          <w:jc w:val="center"/>
        </w:trPr>
        <w:tc>
          <w:tcPr>
            <w:tcW w:w="2128"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Название учреждения</w:t>
            </w:r>
          </w:p>
        </w:tc>
        <w:tc>
          <w:tcPr>
            <w:tcW w:w="1577"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Адрес</w:t>
            </w:r>
          </w:p>
        </w:tc>
        <w:tc>
          <w:tcPr>
            <w:tcW w:w="992"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Год постройки</w:t>
            </w:r>
          </w:p>
        </w:tc>
        <w:tc>
          <w:tcPr>
            <w:tcW w:w="1559"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Проектная вместимость</w:t>
            </w:r>
          </w:p>
        </w:tc>
        <w:tc>
          <w:tcPr>
            <w:tcW w:w="993"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Фактическая вместимость</w:t>
            </w:r>
          </w:p>
        </w:tc>
        <w:tc>
          <w:tcPr>
            <w:tcW w:w="992"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Коэффициент загрузки, %</w:t>
            </w:r>
          </w:p>
        </w:tc>
        <w:tc>
          <w:tcPr>
            <w:tcW w:w="1134"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Состояние</w:t>
            </w:r>
          </w:p>
        </w:tc>
      </w:tr>
      <w:tr w:rsidR="002F0433" w:rsidRPr="002F0433" w:rsidTr="00A61680">
        <w:trPr>
          <w:trHeight w:val="323"/>
          <w:jc w:val="center"/>
        </w:trPr>
        <w:tc>
          <w:tcPr>
            <w:tcW w:w="2128" w:type="dxa"/>
            <w:shd w:val="clear" w:color="auto" w:fill="F2F2F2"/>
          </w:tcPr>
          <w:p w:rsidR="00BD23B9" w:rsidRPr="002F0433" w:rsidRDefault="00BD23B9" w:rsidP="00A61680">
            <w:pPr>
              <w:rPr>
                <w:b/>
                <w:iCs/>
                <w:szCs w:val="24"/>
                <w:lang w:eastAsia="en-US"/>
              </w:rPr>
            </w:pPr>
            <w:r w:rsidRPr="002F0433">
              <w:rPr>
                <w:b/>
                <w:sz w:val="22"/>
                <w:szCs w:val="22"/>
              </w:rPr>
              <w:t>Муниципальное бюджетное общеобразовательное учреждение «Карамышевская средняя школа №25 имени Героя Советского Союза А.А. Колоскова»</w:t>
            </w:r>
          </w:p>
        </w:tc>
        <w:tc>
          <w:tcPr>
            <w:tcW w:w="1577" w:type="dxa"/>
          </w:tcPr>
          <w:p w:rsidR="00BD23B9" w:rsidRPr="002F0433" w:rsidRDefault="00BD23B9" w:rsidP="00A61680">
            <w:pPr>
              <w:rPr>
                <w:iCs/>
                <w:szCs w:val="24"/>
                <w:lang w:eastAsia="en-US"/>
              </w:rPr>
            </w:pPr>
            <w:r w:rsidRPr="002F0433">
              <w:rPr>
                <w:sz w:val="22"/>
                <w:szCs w:val="22"/>
              </w:rPr>
              <w:t>301226, Тульская обл., Щекинский р-н, с. Карамышево, ул. Школьная, 1а</w:t>
            </w:r>
          </w:p>
        </w:tc>
        <w:tc>
          <w:tcPr>
            <w:tcW w:w="992" w:type="dxa"/>
          </w:tcPr>
          <w:p w:rsidR="00BD23B9" w:rsidRPr="002F0433" w:rsidRDefault="00BD23B9" w:rsidP="00A61680">
            <w:pPr>
              <w:jc w:val="center"/>
              <w:rPr>
                <w:iCs/>
                <w:szCs w:val="24"/>
                <w:lang w:eastAsia="en-US"/>
              </w:rPr>
            </w:pPr>
            <w:r w:rsidRPr="002F0433">
              <w:rPr>
                <w:i/>
                <w:sz w:val="22"/>
                <w:szCs w:val="22"/>
              </w:rPr>
              <w:t>1964</w:t>
            </w:r>
          </w:p>
        </w:tc>
        <w:tc>
          <w:tcPr>
            <w:tcW w:w="1559" w:type="dxa"/>
          </w:tcPr>
          <w:p w:rsidR="00BD23B9" w:rsidRPr="002F0433" w:rsidRDefault="00BD23B9" w:rsidP="00A61680">
            <w:pPr>
              <w:jc w:val="center"/>
              <w:rPr>
                <w:iCs/>
                <w:szCs w:val="24"/>
                <w:lang w:eastAsia="en-US"/>
              </w:rPr>
            </w:pPr>
            <w:r w:rsidRPr="002F0433">
              <w:rPr>
                <w:iCs/>
                <w:szCs w:val="24"/>
                <w:lang w:eastAsia="en-US"/>
              </w:rPr>
              <w:t>180</w:t>
            </w:r>
          </w:p>
        </w:tc>
        <w:tc>
          <w:tcPr>
            <w:tcW w:w="993" w:type="dxa"/>
          </w:tcPr>
          <w:p w:rsidR="00BD23B9" w:rsidRPr="002F0433" w:rsidRDefault="00BD23B9" w:rsidP="00A61680">
            <w:pPr>
              <w:jc w:val="center"/>
              <w:rPr>
                <w:iCs/>
                <w:szCs w:val="24"/>
                <w:lang w:eastAsia="en-US"/>
              </w:rPr>
            </w:pPr>
            <w:r w:rsidRPr="002F0433">
              <w:rPr>
                <w:iCs/>
                <w:szCs w:val="24"/>
                <w:lang w:eastAsia="en-US"/>
              </w:rPr>
              <w:t>146</w:t>
            </w:r>
          </w:p>
        </w:tc>
        <w:tc>
          <w:tcPr>
            <w:tcW w:w="992" w:type="dxa"/>
          </w:tcPr>
          <w:p w:rsidR="00BD23B9" w:rsidRPr="002F0433" w:rsidRDefault="00BD23B9" w:rsidP="00A61680">
            <w:pPr>
              <w:jc w:val="center"/>
              <w:rPr>
                <w:iCs/>
                <w:szCs w:val="24"/>
                <w:lang w:eastAsia="en-US"/>
              </w:rPr>
            </w:pPr>
            <w:r w:rsidRPr="002F0433">
              <w:rPr>
                <w:iCs/>
                <w:szCs w:val="24"/>
                <w:lang w:eastAsia="en-US"/>
              </w:rPr>
              <w:t>81</w:t>
            </w:r>
          </w:p>
        </w:tc>
        <w:tc>
          <w:tcPr>
            <w:tcW w:w="1134" w:type="dxa"/>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323"/>
          <w:jc w:val="center"/>
        </w:trPr>
        <w:tc>
          <w:tcPr>
            <w:tcW w:w="2128" w:type="dxa"/>
            <w:shd w:val="clear" w:color="auto" w:fill="F2F2F2"/>
          </w:tcPr>
          <w:p w:rsidR="00BD23B9" w:rsidRPr="002F0433" w:rsidRDefault="00BD23B9" w:rsidP="00A61680">
            <w:pPr>
              <w:rPr>
                <w:b/>
                <w:sz w:val="22"/>
                <w:szCs w:val="22"/>
              </w:rPr>
            </w:pPr>
            <w:r w:rsidRPr="002F0433">
              <w:rPr>
                <w:b/>
                <w:sz w:val="22"/>
                <w:szCs w:val="22"/>
              </w:rPr>
              <w:t xml:space="preserve">Муниципальное бюджетное общеобразовательное учреждение </w:t>
            </w:r>
            <w:r w:rsidRPr="002F0433">
              <w:rPr>
                <w:b/>
                <w:sz w:val="22"/>
                <w:szCs w:val="22"/>
              </w:rPr>
              <w:lastRenderedPageBreak/>
              <w:t>«Лазаревская средняя школа №26»</w:t>
            </w:r>
          </w:p>
        </w:tc>
        <w:tc>
          <w:tcPr>
            <w:tcW w:w="1577" w:type="dxa"/>
          </w:tcPr>
          <w:p w:rsidR="00BD23B9" w:rsidRPr="002F0433" w:rsidRDefault="00BD23B9" w:rsidP="00A61680">
            <w:pPr>
              <w:rPr>
                <w:sz w:val="22"/>
                <w:szCs w:val="22"/>
              </w:rPr>
            </w:pPr>
            <w:r w:rsidRPr="002F0433">
              <w:rPr>
                <w:sz w:val="22"/>
                <w:szCs w:val="22"/>
              </w:rPr>
              <w:lastRenderedPageBreak/>
              <w:t xml:space="preserve">301220, Тульская обл., Щекинский р-н, п. </w:t>
            </w:r>
            <w:r w:rsidRPr="002F0433">
              <w:rPr>
                <w:sz w:val="22"/>
                <w:szCs w:val="22"/>
              </w:rPr>
              <w:lastRenderedPageBreak/>
              <w:t>Лазарево, ул. Парковая, 1</w:t>
            </w:r>
          </w:p>
        </w:tc>
        <w:tc>
          <w:tcPr>
            <w:tcW w:w="992" w:type="dxa"/>
          </w:tcPr>
          <w:p w:rsidR="00BD23B9" w:rsidRPr="002F0433" w:rsidRDefault="00BD23B9" w:rsidP="00A61680">
            <w:pPr>
              <w:jc w:val="center"/>
              <w:rPr>
                <w:i/>
                <w:sz w:val="22"/>
                <w:szCs w:val="22"/>
              </w:rPr>
            </w:pPr>
            <w:r w:rsidRPr="002F0433">
              <w:rPr>
                <w:i/>
                <w:sz w:val="22"/>
                <w:szCs w:val="22"/>
              </w:rPr>
              <w:lastRenderedPageBreak/>
              <w:t>1981</w:t>
            </w:r>
          </w:p>
        </w:tc>
        <w:tc>
          <w:tcPr>
            <w:tcW w:w="1559" w:type="dxa"/>
          </w:tcPr>
          <w:p w:rsidR="00BD23B9" w:rsidRPr="002F0433" w:rsidRDefault="00BD23B9" w:rsidP="00A61680">
            <w:pPr>
              <w:jc w:val="center"/>
              <w:rPr>
                <w:iCs/>
                <w:szCs w:val="24"/>
                <w:lang w:eastAsia="en-US"/>
              </w:rPr>
            </w:pPr>
            <w:r w:rsidRPr="002F0433">
              <w:rPr>
                <w:iCs/>
                <w:szCs w:val="24"/>
                <w:lang w:eastAsia="en-US"/>
              </w:rPr>
              <w:t>школа:266</w:t>
            </w:r>
          </w:p>
          <w:p w:rsidR="00BD23B9" w:rsidRPr="002F0433" w:rsidRDefault="00BD23B9" w:rsidP="00A61680">
            <w:pPr>
              <w:jc w:val="center"/>
              <w:rPr>
                <w:iCs/>
                <w:szCs w:val="24"/>
                <w:lang w:eastAsia="en-US"/>
              </w:rPr>
            </w:pPr>
            <w:r w:rsidRPr="002F0433">
              <w:rPr>
                <w:iCs/>
                <w:szCs w:val="24"/>
                <w:lang w:eastAsia="en-US"/>
              </w:rPr>
              <w:t>дош. группа:</w:t>
            </w:r>
          </w:p>
          <w:p w:rsidR="00BD23B9" w:rsidRPr="002F0433" w:rsidRDefault="00BD23B9" w:rsidP="00A61680">
            <w:pPr>
              <w:jc w:val="center"/>
              <w:rPr>
                <w:iCs/>
                <w:szCs w:val="24"/>
                <w:lang w:eastAsia="en-US"/>
              </w:rPr>
            </w:pPr>
            <w:r w:rsidRPr="002F0433">
              <w:rPr>
                <w:iCs/>
                <w:szCs w:val="24"/>
                <w:lang w:eastAsia="en-US"/>
              </w:rPr>
              <w:t>21</w:t>
            </w:r>
          </w:p>
        </w:tc>
        <w:tc>
          <w:tcPr>
            <w:tcW w:w="993" w:type="dxa"/>
          </w:tcPr>
          <w:p w:rsidR="00BD23B9" w:rsidRPr="002F0433" w:rsidRDefault="00BD23B9" w:rsidP="00A61680">
            <w:pPr>
              <w:jc w:val="center"/>
              <w:rPr>
                <w:iCs/>
                <w:szCs w:val="24"/>
                <w:lang w:eastAsia="en-US"/>
              </w:rPr>
            </w:pPr>
            <w:r w:rsidRPr="002F0433">
              <w:rPr>
                <w:iCs/>
                <w:szCs w:val="24"/>
                <w:lang w:eastAsia="en-US"/>
              </w:rPr>
              <w:t>школа:324</w:t>
            </w:r>
          </w:p>
          <w:p w:rsidR="00BD23B9" w:rsidRPr="002F0433" w:rsidRDefault="00BD23B9" w:rsidP="00A61680">
            <w:pPr>
              <w:jc w:val="center"/>
              <w:rPr>
                <w:iCs/>
                <w:szCs w:val="24"/>
                <w:lang w:eastAsia="en-US"/>
              </w:rPr>
            </w:pPr>
            <w:r w:rsidRPr="002F0433">
              <w:rPr>
                <w:iCs/>
                <w:szCs w:val="24"/>
                <w:lang w:eastAsia="en-US"/>
              </w:rPr>
              <w:t>дош. группа:</w:t>
            </w:r>
          </w:p>
          <w:p w:rsidR="00BD23B9" w:rsidRPr="002F0433" w:rsidRDefault="00BD23B9" w:rsidP="00A61680">
            <w:pPr>
              <w:jc w:val="center"/>
              <w:rPr>
                <w:iCs/>
                <w:szCs w:val="24"/>
                <w:lang w:eastAsia="en-US"/>
              </w:rPr>
            </w:pPr>
            <w:r w:rsidRPr="002F0433">
              <w:rPr>
                <w:iCs/>
                <w:szCs w:val="24"/>
                <w:lang w:eastAsia="en-US"/>
              </w:rPr>
              <w:lastRenderedPageBreak/>
              <w:t>14</w:t>
            </w:r>
          </w:p>
        </w:tc>
        <w:tc>
          <w:tcPr>
            <w:tcW w:w="992" w:type="dxa"/>
          </w:tcPr>
          <w:p w:rsidR="00BD23B9" w:rsidRPr="002F0433" w:rsidRDefault="00BD23B9" w:rsidP="00A61680">
            <w:pPr>
              <w:jc w:val="both"/>
              <w:rPr>
                <w:szCs w:val="24"/>
                <w:lang w:eastAsia="en-US"/>
              </w:rPr>
            </w:pPr>
          </w:p>
          <w:p w:rsidR="00BD23B9" w:rsidRPr="002F0433" w:rsidRDefault="00BD23B9" w:rsidP="00A61680">
            <w:pPr>
              <w:jc w:val="both"/>
              <w:rPr>
                <w:szCs w:val="24"/>
                <w:lang w:eastAsia="en-US"/>
              </w:rPr>
            </w:pPr>
            <w:r w:rsidRPr="002F0433">
              <w:rPr>
                <w:szCs w:val="24"/>
                <w:lang w:eastAsia="en-US"/>
              </w:rPr>
              <w:t>118</w:t>
            </w:r>
          </w:p>
        </w:tc>
        <w:tc>
          <w:tcPr>
            <w:tcW w:w="1134" w:type="dxa"/>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323"/>
          <w:jc w:val="center"/>
        </w:trPr>
        <w:tc>
          <w:tcPr>
            <w:tcW w:w="2128" w:type="dxa"/>
            <w:shd w:val="clear" w:color="auto" w:fill="F2F2F2"/>
          </w:tcPr>
          <w:p w:rsidR="00BD23B9" w:rsidRPr="002F0433" w:rsidRDefault="00BD23B9" w:rsidP="00A61680">
            <w:pPr>
              <w:rPr>
                <w:b/>
                <w:iCs/>
                <w:szCs w:val="24"/>
                <w:lang w:eastAsia="en-US"/>
              </w:rPr>
            </w:pPr>
            <w:r w:rsidRPr="002F0433">
              <w:rPr>
                <w:b/>
                <w:sz w:val="22"/>
                <w:szCs w:val="22"/>
              </w:rPr>
              <w:lastRenderedPageBreak/>
              <w:t>Муниципальное бюджетное общеобразовательное учреждение «Грецовская средняя школа №31»</w:t>
            </w:r>
          </w:p>
        </w:tc>
        <w:tc>
          <w:tcPr>
            <w:tcW w:w="1577" w:type="dxa"/>
          </w:tcPr>
          <w:p w:rsidR="00BD23B9" w:rsidRPr="002F0433" w:rsidRDefault="00BD23B9" w:rsidP="00A61680">
            <w:pPr>
              <w:rPr>
                <w:iCs/>
                <w:szCs w:val="24"/>
                <w:lang w:eastAsia="en-US"/>
              </w:rPr>
            </w:pPr>
            <w:r w:rsidRPr="002F0433">
              <w:rPr>
                <w:sz w:val="22"/>
                <w:szCs w:val="22"/>
              </w:rPr>
              <w:t>301223, Тульская обл., Щекинский р-н, д. Грецовка, ул. Школьная</w:t>
            </w:r>
            <w:r w:rsidRPr="002F0433">
              <w:rPr>
                <w:i/>
                <w:sz w:val="22"/>
                <w:szCs w:val="22"/>
              </w:rPr>
              <w:t>, 1а</w:t>
            </w:r>
          </w:p>
          <w:p w:rsidR="00BD23B9" w:rsidRPr="002F0433" w:rsidRDefault="00BD23B9" w:rsidP="00A61680">
            <w:pPr>
              <w:jc w:val="center"/>
              <w:rPr>
                <w:szCs w:val="24"/>
                <w:lang w:eastAsia="en-US"/>
              </w:rPr>
            </w:pPr>
          </w:p>
        </w:tc>
        <w:tc>
          <w:tcPr>
            <w:tcW w:w="992" w:type="dxa"/>
          </w:tcPr>
          <w:p w:rsidR="00BD23B9" w:rsidRPr="002F0433" w:rsidRDefault="00BD23B9" w:rsidP="00A61680">
            <w:pPr>
              <w:jc w:val="center"/>
              <w:rPr>
                <w:iCs/>
                <w:szCs w:val="24"/>
                <w:lang w:eastAsia="en-US"/>
              </w:rPr>
            </w:pPr>
            <w:r w:rsidRPr="002F0433">
              <w:rPr>
                <w:i/>
                <w:sz w:val="22"/>
                <w:szCs w:val="22"/>
              </w:rPr>
              <w:t>1966</w:t>
            </w:r>
          </w:p>
        </w:tc>
        <w:tc>
          <w:tcPr>
            <w:tcW w:w="1559" w:type="dxa"/>
          </w:tcPr>
          <w:p w:rsidR="00BD23B9" w:rsidRPr="002F0433" w:rsidRDefault="00BD23B9" w:rsidP="00A61680">
            <w:pPr>
              <w:jc w:val="center"/>
              <w:rPr>
                <w:iCs/>
                <w:szCs w:val="24"/>
                <w:lang w:eastAsia="en-US"/>
              </w:rPr>
            </w:pPr>
            <w:r w:rsidRPr="002F0433">
              <w:rPr>
                <w:iCs/>
                <w:szCs w:val="24"/>
                <w:lang w:eastAsia="en-US"/>
              </w:rPr>
              <w:t>150</w:t>
            </w:r>
          </w:p>
        </w:tc>
        <w:tc>
          <w:tcPr>
            <w:tcW w:w="993" w:type="dxa"/>
          </w:tcPr>
          <w:p w:rsidR="00BD23B9" w:rsidRPr="002F0433" w:rsidRDefault="00BD23B9" w:rsidP="00A61680">
            <w:pPr>
              <w:jc w:val="center"/>
              <w:rPr>
                <w:iCs/>
                <w:szCs w:val="24"/>
                <w:lang w:eastAsia="en-US"/>
              </w:rPr>
            </w:pPr>
            <w:r w:rsidRPr="002F0433">
              <w:rPr>
                <w:iCs/>
                <w:szCs w:val="24"/>
                <w:lang w:eastAsia="en-US"/>
              </w:rPr>
              <w:t>28</w:t>
            </w:r>
          </w:p>
        </w:tc>
        <w:tc>
          <w:tcPr>
            <w:tcW w:w="992" w:type="dxa"/>
          </w:tcPr>
          <w:p w:rsidR="00BD23B9" w:rsidRPr="002F0433" w:rsidRDefault="00BD23B9" w:rsidP="00A61680">
            <w:pPr>
              <w:jc w:val="center"/>
              <w:rPr>
                <w:iCs/>
                <w:szCs w:val="24"/>
                <w:lang w:eastAsia="en-US"/>
              </w:rPr>
            </w:pPr>
            <w:r w:rsidRPr="002F0433">
              <w:rPr>
                <w:iCs/>
                <w:szCs w:val="24"/>
                <w:lang w:eastAsia="en-US"/>
              </w:rPr>
              <w:t>18</w:t>
            </w:r>
          </w:p>
        </w:tc>
        <w:tc>
          <w:tcPr>
            <w:tcW w:w="1134" w:type="dxa"/>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323"/>
          <w:jc w:val="center"/>
        </w:trPr>
        <w:tc>
          <w:tcPr>
            <w:tcW w:w="2128" w:type="dxa"/>
            <w:shd w:val="clear" w:color="auto" w:fill="F2F2F2"/>
          </w:tcPr>
          <w:p w:rsidR="00BD23B9" w:rsidRPr="002F0433" w:rsidRDefault="00BD23B9" w:rsidP="00A61680">
            <w:pPr>
              <w:rPr>
                <w:b/>
                <w:sz w:val="22"/>
                <w:szCs w:val="22"/>
              </w:rPr>
            </w:pPr>
            <w:r w:rsidRPr="002F0433">
              <w:rPr>
                <w:b/>
                <w:sz w:val="22"/>
                <w:szCs w:val="22"/>
              </w:rPr>
              <w:t>Муниципальное бюджетное общеобразовательное учреждение «Липовская основная школа №34»</w:t>
            </w:r>
          </w:p>
        </w:tc>
        <w:tc>
          <w:tcPr>
            <w:tcW w:w="1577" w:type="dxa"/>
          </w:tcPr>
          <w:p w:rsidR="00BD23B9" w:rsidRPr="002F0433" w:rsidRDefault="00BD23B9" w:rsidP="00A61680">
            <w:pPr>
              <w:rPr>
                <w:sz w:val="22"/>
                <w:szCs w:val="22"/>
              </w:rPr>
            </w:pPr>
            <w:r w:rsidRPr="002F0433">
              <w:rPr>
                <w:sz w:val="22"/>
                <w:szCs w:val="22"/>
              </w:rPr>
              <w:t>301227, Тульская обл., Щекинский р-н, с. Липово, ул. Школьная, 18</w:t>
            </w:r>
          </w:p>
        </w:tc>
        <w:tc>
          <w:tcPr>
            <w:tcW w:w="992" w:type="dxa"/>
          </w:tcPr>
          <w:p w:rsidR="00BD23B9" w:rsidRPr="002F0433" w:rsidRDefault="00BD23B9" w:rsidP="00A61680">
            <w:pPr>
              <w:jc w:val="center"/>
              <w:rPr>
                <w:i/>
                <w:sz w:val="22"/>
                <w:szCs w:val="22"/>
              </w:rPr>
            </w:pPr>
            <w:r w:rsidRPr="002F0433">
              <w:rPr>
                <w:i/>
                <w:sz w:val="22"/>
                <w:szCs w:val="22"/>
              </w:rPr>
              <w:t>1964</w:t>
            </w:r>
          </w:p>
          <w:p w:rsidR="00BD23B9" w:rsidRPr="002F0433" w:rsidRDefault="00BD23B9" w:rsidP="00A61680">
            <w:pPr>
              <w:jc w:val="both"/>
              <w:rPr>
                <w:sz w:val="22"/>
                <w:szCs w:val="22"/>
              </w:rPr>
            </w:pPr>
          </w:p>
        </w:tc>
        <w:tc>
          <w:tcPr>
            <w:tcW w:w="1559" w:type="dxa"/>
          </w:tcPr>
          <w:p w:rsidR="00BD23B9" w:rsidRPr="002F0433" w:rsidRDefault="00BD23B9" w:rsidP="00A61680">
            <w:pPr>
              <w:jc w:val="center"/>
              <w:rPr>
                <w:iCs/>
                <w:szCs w:val="24"/>
                <w:lang w:eastAsia="en-US"/>
              </w:rPr>
            </w:pPr>
            <w:r w:rsidRPr="002F0433">
              <w:rPr>
                <w:sz w:val="22"/>
                <w:szCs w:val="22"/>
              </w:rPr>
              <w:t>72</w:t>
            </w:r>
          </w:p>
        </w:tc>
        <w:tc>
          <w:tcPr>
            <w:tcW w:w="993" w:type="dxa"/>
          </w:tcPr>
          <w:p w:rsidR="00BD23B9" w:rsidRPr="002F0433" w:rsidRDefault="00BD23B9" w:rsidP="00A61680">
            <w:pPr>
              <w:jc w:val="center"/>
              <w:rPr>
                <w:iCs/>
                <w:szCs w:val="24"/>
                <w:lang w:eastAsia="en-US"/>
              </w:rPr>
            </w:pPr>
            <w:r w:rsidRPr="002F0433">
              <w:rPr>
                <w:iCs/>
                <w:szCs w:val="24"/>
                <w:lang w:eastAsia="en-US"/>
              </w:rPr>
              <w:t>13</w:t>
            </w:r>
          </w:p>
        </w:tc>
        <w:tc>
          <w:tcPr>
            <w:tcW w:w="992" w:type="dxa"/>
          </w:tcPr>
          <w:p w:rsidR="00BD23B9" w:rsidRPr="002F0433" w:rsidRDefault="00BD23B9" w:rsidP="00A61680">
            <w:pPr>
              <w:jc w:val="center"/>
              <w:rPr>
                <w:iCs/>
                <w:szCs w:val="24"/>
                <w:lang w:eastAsia="en-US"/>
              </w:rPr>
            </w:pPr>
            <w:r w:rsidRPr="002F0433">
              <w:rPr>
                <w:iCs/>
                <w:szCs w:val="24"/>
                <w:lang w:eastAsia="en-US"/>
              </w:rPr>
              <w:t>18</w:t>
            </w:r>
          </w:p>
        </w:tc>
        <w:tc>
          <w:tcPr>
            <w:tcW w:w="1134" w:type="dxa"/>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323"/>
          <w:jc w:val="center"/>
        </w:trPr>
        <w:tc>
          <w:tcPr>
            <w:tcW w:w="2128" w:type="dxa"/>
            <w:shd w:val="clear" w:color="auto" w:fill="F2F2F2"/>
          </w:tcPr>
          <w:p w:rsidR="00BD23B9" w:rsidRPr="002F0433" w:rsidRDefault="00BD23B9" w:rsidP="00A61680">
            <w:pPr>
              <w:rPr>
                <w:b/>
                <w:sz w:val="22"/>
                <w:szCs w:val="22"/>
              </w:rPr>
            </w:pPr>
            <w:r w:rsidRPr="002F0433">
              <w:rPr>
                <w:b/>
                <w:sz w:val="22"/>
                <w:szCs w:val="22"/>
              </w:rPr>
              <w:t>Муниципальное бюджетное общеобразовательное учреждение «Сороченская основная школа №40»</w:t>
            </w:r>
          </w:p>
        </w:tc>
        <w:tc>
          <w:tcPr>
            <w:tcW w:w="1577" w:type="dxa"/>
          </w:tcPr>
          <w:p w:rsidR="00BD23B9" w:rsidRPr="002F0433" w:rsidRDefault="00BD23B9" w:rsidP="00A61680">
            <w:pPr>
              <w:rPr>
                <w:sz w:val="22"/>
                <w:szCs w:val="22"/>
              </w:rPr>
            </w:pPr>
            <w:r w:rsidRPr="002F0433">
              <w:rPr>
                <w:sz w:val="22"/>
                <w:szCs w:val="22"/>
              </w:rPr>
              <w:t>301221, Тульская обл., Щекинский р-н, д. Сороченка, ул. Школьная, 29</w:t>
            </w:r>
          </w:p>
        </w:tc>
        <w:tc>
          <w:tcPr>
            <w:tcW w:w="992" w:type="dxa"/>
          </w:tcPr>
          <w:p w:rsidR="00BD23B9" w:rsidRPr="002F0433" w:rsidRDefault="00BD23B9" w:rsidP="00A61680">
            <w:pPr>
              <w:jc w:val="center"/>
              <w:rPr>
                <w:i/>
                <w:sz w:val="22"/>
                <w:szCs w:val="22"/>
              </w:rPr>
            </w:pPr>
            <w:r w:rsidRPr="002F0433">
              <w:rPr>
                <w:i/>
                <w:sz w:val="22"/>
                <w:szCs w:val="22"/>
              </w:rPr>
              <w:t>1969</w:t>
            </w:r>
          </w:p>
        </w:tc>
        <w:tc>
          <w:tcPr>
            <w:tcW w:w="1559" w:type="dxa"/>
          </w:tcPr>
          <w:p w:rsidR="00BD23B9" w:rsidRPr="002F0433" w:rsidRDefault="00BD23B9" w:rsidP="00A61680">
            <w:pPr>
              <w:jc w:val="center"/>
              <w:rPr>
                <w:sz w:val="22"/>
                <w:szCs w:val="22"/>
              </w:rPr>
            </w:pPr>
            <w:r w:rsidRPr="002F0433">
              <w:rPr>
                <w:sz w:val="22"/>
                <w:szCs w:val="22"/>
              </w:rPr>
              <w:t>школа-80</w:t>
            </w:r>
          </w:p>
          <w:p w:rsidR="00BD23B9" w:rsidRPr="002F0433" w:rsidRDefault="00BD23B9" w:rsidP="00A61680">
            <w:pPr>
              <w:jc w:val="center"/>
              <w:rPr>
                <w:sz w:val="22"/>
                <w:szCs w:val="22"/>
              </w:rPr>
            </w:pPr>
            <w:r w:rsidRPr="002F0433">
              <w:rPr>
                <w:sz w:val="22"/>
                <w:szCs w:val="22"/>
              </w:rPr>
              <w:t>дош. группа:20</w:t>
            </w:r>
          </w:p>
        </w:tc>
        <w:tc>
          <w:tcPr>
            <w:tcW w:w="993" w:type="dxa"/>
          </w:tcPr>
          <w:p w:rsidR="00BD23B9" w:rsidRPr="002F0433" w:rsidRDefault="00BD23B9" w:rsidP="00A61680">
            <w:pPr>
              <w:jc w:val="center"/>
              <w:rPr>
                <w:iCs/>
                <w:szCs w:val="24"/>
                <w:lang w:eastAsia="en-US"/>
              </w:rPr>
            </w:pPr>
            <w:r w:rsidRPr="002F0433">
              <w:rPr>
                <w:iCs/>
                <w:szCs w:val="24"/>
                <w:lang w:eastAsia="en-US"/>
              </w:rPr>
              <w:t>школа:33</w:t>
            </w:r>
          </w:p>
          <w:p w:rsidR="00BD23B9" w:rsidRPr="002F0433" w:rsidRDefault="00BD23B9" w:rsidP="00A61680">
            <w:pPr>
              <w:jc w:val="center"/>
              <w:rPr>
                <w:iCs/>
                <w:szCs w:val="24"/>
                <w:lang w:eastAsia="en-US"/>
              </w:rPr>
            </w:pPr>
            <w:r w:rsidRPr="002F0433">
              <w:rPr>
                <w:iCs/>
                <w:szCs w:val="24"/>
                <w:lang w:eastAsia="en-US"/>
              </w:rPr>
              <w:t>дош</w:t>
            </w:r>
          </w:p>
          <w:p w:rsidR="00BD23B9" w:rsidRPr="002F0433" w:rsidRDefault="00BD23B9" w:rsidP="00A61680">
            <w:pPr>
              <w:jc w:val="center"/>
              <w:rPr>
                <w:iCs/>
                <w:szCs w:val="24"/>
                <w:lang w:eastAsia="en-US"/>
              </w:rPr>
            </w:pPr>
            <w:r w:rsidRPr="002F0433">
              <w:rPr>
                <w:iCs/>
                <w:szCs w:val="24"/>
                <w:lang w:eastAsia="en-US"/>
              </w:rPr>
              <w:t>группа:</w:t>
            </w:r>
          </w:p>
          <w:p w:rsidR="00BD23B9" w:rsidRPr="002F0433" w:rsidRDefault="00BD23B9" w:rsidP="00A61680">
            <w:pPr>
              <w:jc w:val="center"/>
              <w:rPr>
                <w:iCs/>
                <w:szCs w:val="24"/>
                <w:lang w:eastAsia="en-US"/>
              </w:rPr>
            </w:pPr>
            <w:r w:rsidRPr="002F0433">
              <w:rPr>
                <w:iCs/>
                <w:szCs w:val="24"/>
                <w:lang w:eastAsia="en-US"/>
              </w:rPr>
              <w:t>8</w:t>
            </w:r>
          </w:p>
        </w:tc>
        <w:tc>
          <w:tcPr>
            <w:tcW w:w="992" w:type="dxa"/>
          </w:tcPr>
          <w:p w:rsidR="00BD23B9" w:rsidRPr="002F0433" w:rsidRDefault="00BD23B9" w:rsidP="00A61680">
            <w:pPr>
              <w:jc w:val="center"/>
              <w:rPr>
                <w:iCs/>
                <w:szCs w:val="24"/>
                <w:lang w:eastAsia="en-US"/>
              </w:rPr>
            </w:pPr>
            <w:r w:rsidRPr="002F0433">
              <w:rPr>
                <w:iCs/>
                <w:szCs w:val="24"/>
                <w:lang w:eastAsia="en-US"/>
              </w:rPr>
              <w:t>41</w:t>
            </w:r>
          </w:p>
        </w:tc>
        <w:tc>
          <w:tcPr>
            <w:tcW w:w="1134" w:type="dxa"/>
          </w:tcPr>
          <w:p w:rsidR="00BD23B9" w:rsidRPr="002F0433" w:rsidRDefault="00BD23B9" w:rsidP="00A61680">
            <w:pPr>
              <w:jc w:val="center"/>
              <w:rPr>
                <w:iCs/>
                <w:szCs w:val="24"/>
                <w:lang w:eastAsia="en-US"/>
              </w:rPr>
            </w:pPr>
            <w:r w:rsidRPr="002F0433">
              <w:rPr>
                <w:iCs/>
                <w:szCs w:val="24"/>
                <w:lang w:eastAsia="en-US"/>
              </w:rPr>
              <w:t>удовл</w:t>
            </w:r>
          </w:p>
        </w:tc>
      </w:tr>
      <w:tr w:rsidR="002F0433" w:rsidRPr="002F0433" w:rsidTr="00A61680">
        <w:trPr>
          <w:trHeight w:val="323"/>
          <w:jc w:val="center"/>
        </w:trPr>
        <w:tc>
          <w:tcPr>
            <w:tcW w:w="2128" w:type="dxa"/>
            <w:shd w:val="clear" w:color="auto" w:fill="F2F2F2"/>
          </w:tcPr>
          <w:p w:rsidR="00BD23B9" w:rsidRPr="002F0433" w:rsidRDefault="00BD23B9" w:rsidP="00A61680">
            <w:pPr>
              <w:rPr>
                <w:b/>
                <w:sz w:val="22"/>
                <w:szCs w:val="22"/>
              </w:rPr>
            </w:pPr>
            <w:r w:rsidRPr="002F0433">
              <w:rPr>
                <w:b/>
                <w:sz w:val="22"/>
                <w:szCs w:val="22"/>
              </w:rPr>
              <w:t>Муниципальное бюджетное общеобразовательное учреждение «Царевская основная школа №41»</w:t>
            </w:r>
          </w:p>
        </w:tc>
        <w:tc>
          <w:tcPr>
            <w:tcW w:w="1577" w:type="dxa"/>
          </w:tcPr>
          <w:p w:rsidR="00BD23B9" w:rsidRPr="002F0433" w:rsidRDefault="00BD23B9" w:rsidP="00A61680">
            <w:pPr>
              <w:rPr>
                <w:sz w:val="22"/>
                <w:szCs w:val="22"/>
              </w:rPr>
            </w:pPr>
            <w:r w:rsidRPr="002F0433">
              <w:rPr>
                <w:sz w:val="22"/>
                <w:szCs w:val="22"/>
              </w:rPr>
              <w:t>301222, Тульская обл., Щекинский р-н, с. Царево, 43в</w:t>
            </w:r>
          </w:p>
        </w:tc>
        <w:tc>
          <w:tcPr>
            <w:tcW w:w="992" w:type="dxa"/>
          </w:tcPr>
          <w:p w:rsidR="00BD23B9" w:rsidRPr="002F0433" w:rsidRDefault="00BD23B9" w:rsidP="00A61680">
            <w:pPr>
              <w:jc w:val="center"/>
              <w:rPr>
                <w:i/>
                <w:sz w:val="22"/>
                <w:szCs w:val="22"/>
              </w:rPr>
            </w:pPr>
            <w:r w:rsidRPr="002F0433">
              <w:rPr>
                <w:i/>
                <w:sz w:val="22"/>
                <w:szCs w:val="22"/>
              </w:rPr>
              <w:t>1969</w:t>
            </w:r>
          </w:p>
        </w:tc>
        <w:tc>
          <w:tcPr>
            <w:tcW w:w="1559" w:type="dxa"/>
          </w:tcPr>
          <w:p w:rsidR="00BD23B9" w:rsidRPr="002F0433" w:rsidRDefault="00BD23B9" w:rsidP="00A61680">
            <w:pPr>
              <w:jc w:val="center"/>
              <w:rPr>
                <w:sz w:val="22"/>
                <w:szCs w:val="22"/>
              </w:rPr>
            </w:pPr>
            <w:r w:rsidRPr="002F0433">
              <w:rPr>
                <w:sz w:val="22"/>
                <w:szCs w:val="22"/>
              </w:rPr>
              <w:t>школа: 123</w:t>
            </w:r>
          </w:p>
          <w:p w:rsidR="00BD23B9" w:rsidRPr="002F0433" w:rsidRDefault="00BD23B9" w:rsidP="00A61680">
            <w:pPr>
              <w:jc w:val="center"/>
              <w:rPr>
                <w:sz w:val="22"/>
                <w:szCs w:val="22"/>
              </w:rPr>
            </w:pPr>
            <w:r w:rsidRPr="002F0433">
              <w:rPr>
                <w:sz w:val="22"/>
                <w:szCs w:val="22"/>
              </w:rPr>
              <w:t>дош. группа:</w:t>
            </w:r>
          </w:p>
          <w:p w:rsidR="00BD23B9" w:rsidRPr="002F0433" w:rsidRDefault="00BD23B9" w:rsidP="00A61680">
            <w:pPr>
              <w:jc w:val="center"/>
              <w:rPr>
                <w:sz w:val="22"/>
                <w:szCs w:val="22"/>
              </w:rPr>
            </w:pPr>
            <w:r w:rsidRPr="002F0433">
              <w:rPr>
                <w:sz w:val="22"/>
                <w:szCs w:val="22"/>
              </w:rPr>
              <w:t>15</w:t>
            </w:r>
          </w:p>
        </w:tc>
        <w:tc>
          <w:tcPr>
            <w:tcW w:w="993" w:type="dxa"/>
          </w:tcPr>
          <w:p w:rsidR="00BD23B9" w:rsidRPr="002F0433" w:rsidRDefault="00BD23B9" w:rsidP="00A61680">
            <w:pPr>
              <w:jc w:val="center"/>
              <w:rPr>
                <w:sz w:val="22"/>
                <w:szCs w:val="22"/>
              </w:rPr>
            </w:pPr>
            <w:r w:rsidRPr="002F0433">
              <w:rPr>
                <w:sz w:val="22"/>
                <w:szCs w:val="22"/>
              </w:rPr>
              <w:t>школа: 16</w:t>
            </w:r>
          </w:p>
          <w:p w:rsidR="00BD23B9" w:rsidRPr="002F0433" w:rsidRDefault="00BD23B9" w:rsidP="00A61680">
            <w:pPr>
              <w:jc w:val="center"/>
              <w:rPr>
                <w:sz w:val="22"/>
                <w:szCs w:val="22"/>
              </w:rPr>
            </w:pPr>
            <w:r w:rsidRPr="002F0433">
              <w:rPr>
                <w:sz w:val="22"/>
                <w:szCs w:val="22"/>
              </w:rPr>
              <w:t>дош. группа:</w:t>
            </w:r>
          </w:p>
          <w:p w:rsidR="00BD23B9" w:rsidRPr="002F0433" w:rsidRDefault="00BD23B9" w:rsidP="00A61680">
            <w:pPr>
              <w:jc w:val="center"/>
              <w:rPr>
                <w:iCs/>
                <w:szCs w:val="24"/>
                <w:lang w:eastAsia="en-US"/>
              </w:rPr>
            </w:pPr>
            <w:r w:rsidRPr="002F0433">
              <w:rPr>
                <w:sz w:val="22"/>
                <w:szCs w:val="22"/>
              </w:rPr>
              <w:t>9</w:t>
            </w:r>
          </w:p>
        </w:tc>
        <w:tc>
          <w:tcPr>
            <w:tcW w:w="992" w:type="dxa"/>
          </w:tcPr>
          <w:p w:rsidR="00BD23B9" w:rsidRPr="002F0433" w:rsidRDefault="00BD23B9" w:rsidP="00A61680">
            <w:pPr>
              <w:jc w:val="center"/>
              <w:rPr>
                <w:iCs/>
                <w:szCs w:val="24"/>
                <w:lang w:eastAsia="en-US"/>
              </w:rPr>
            </w:pPr>
            <w:r w:rsidRPr="002F0433">
              <w:rPr>
                <w:iCs/>
                <w:szCs w:val="24"/>
                <w:lang w:eastAsia="en-US"/>
              </w:rPr>
              <w:t>18</w:t>
            </w:r>
          </w:p>
        </w:tc>
        <w:tc>
          <w:tcPr>
            <w:tcW w:w="1134" w:type="dxa"/>
          </w:tcPr>
          <w:p w:rsidR="00BD23B9" w:rsidRPr="002F0433" w:rsidRDefault="00BD23B9" w:rsidP="00A61680">
            <w:pPr>
              <w:jc w:val="center"/>
              <w:rPr>
                <w:iCs/>
                <w:szCs w:val="24"/>
                <w:lang w:eastAsia="en-US"/>
              </w:rPr>
            </w:pPr>
            <w:r w:rsidRPr="002F0433">
              <w:rPr>
                <w:iCs/>
                <w:szCs w:val="24"/>
                <w:lang w:eastAsia="en-US"/>
              </w:rPr>
              <w:t>удовл</w:t>
            </w:r>
          </w:p>
        </w:tc>
      </w:tr>
    </w:tbl>
    <w:p w:rsidR="00BD23B9" w:rsidRPr="002F0433" w:rsidRDefault="00BD23B9" w:rsidP="00BD23B9">
      <w:pPr>
        <w:ind w:firstLine="851"/>
        <w:jc w:val="both"/>
        <w:rPr>
          <w:rFonts w:cs="Arial"/>
          <w:szCs w:val="24"/>
          <w:lang w:eastAsia="en-US"/>
        </w:rPr>
      </w:pPr>
    </w:p>
    <w:p w:rsidR="00BD23B9" w:rsidRPr="002F0433" w:rsidRDefault="00BD23B9" w:rsidP="00BD23B9">
      <w:pPr>
        <w:ind w:firstLine="851"/>
        <w:jc w:val="both"/>
        <w:rPr>
          <w:rFonts w:cs="Arial"/>
          <w:szCs w:val="24"/>
          <w:lang w:eastAsia="en-US"/>
        </w:rPr>
      </w:pPr>
    </w:p>
    <w:p w:rsidR="00BD23B9" w:rsidRPr="002F0433" w:rsidRDefault="00BD23B9" w:rsidP="00BD23B9">
      <w:pPr>
        <w:ind w:firstLine="851"/>
        <w:jc w:val="both"/>
        <w:rPr>
          <w:rFonts w:cs="Arial"/>
          <w:szCs w:val="24"/>
          <w:lang w:eastAsia="en-US"/>
        </w:rPr>
      </w:pPr>
      <w:r w:rsidRPr="002F0433">
        <w:rPr>
          <w:rFonts w:cs="Arial"/>
          <w:szCs w:val="24"/>
          <w:lang w:eastAsia="en-US"/>
        </w:rPr>
        <w:t xml:space="preserve">Сфера образования </w:t>
      </w:r>
      <w:r w:rsidRPr="002F0433">
        <w:rPr>
          <w:rFonts w:cs="Arial"/>
          <w:b/>
          <w:szCs w:val="24"/>
          <w:lang w:eastAsia="en-US"/>
        </w:rPr>
        <w:t>МО Ломинцевское</w:t>
      </w:r>
      <w:r w:rsidRPr="002F0433">
        <w:rPr>
          <w:rFonts w:cs="Arial"/>
          <w:szCs w:val="24"/>
          <w:lang w:eastAsia="en-US"/>
        </w:rPr>
        <w:t xml:space="preserve"> в целом соответствует требованиям и обеспечивает предоставление необходимых образовательных услуг. Деятельность муниципальной системы образования строится в соответствии с нормативными документами федерального, регионального и районного уровней. </w:t>
      </w:r>
    </w:p>
    <w:p w:rsidR="00BD23B9" w:rsidRPr="002F0433" w:rsidRDefault="00BD23B9" w:rsidP="00BD23B9">
      <w:pPr>
        <w:pStyle w:val="9"/>
        <w:rPr>
          <w:szCs w:val="24"/>
        </w:rPr>
      </w:pPr>
      <w:r w:rsidRPr="002F0433">
        <w:t>Таблица 8.2.3.6</w:t>
      </w:r>
    </w:p>
    <w:p w:rsidR="00BD23B9" w:rsidRPr="002F0433" w:rsidRDefault="00BD23B9" w:rsidP="00BD23B9">
      <w:pPr>
        <w:ind w:firstLine="851"/>
        <w:jc w:val="center"/>
        <w:rPr>
          <w:rFonts w:cs="Arial"/>
          <w:b/>
          <w:szCs w:val="24"/>
          <w:lang w:eastAsia="en-US"/>
        </w:rPr>
      </w:pPr>
      <w:r w:rsidRPr="002F0433">
        <w:rPr>
          <w:rFonts w:cs="Arial"/>
          <w:b/>
          <w:szCs w:val="24"/>
          <w:lang w:eastAsia="en-US"/>
        </w:rPr>
        <w:t>Характеристика общеобразовательных школ МО Ломинцевское</w:t>
      </w:r>
    </w:p>
    <w:p w:rsidR="00BD23B9" w:rsidRPr="002F0433" w:rsidRDefault="00BD23B9" w:rsidP="00BD23B9">
      <w:pPr>
        <w:ind w:firstLine="851"/>
        <w:jc w:val="center"/>
        <w:rPr>
          <w:rFonts w:cs="Arial"/>
          <w:b/>
          <w:szCs w:val="24"/>
          <w:lang w:eastAsia="en-US"/>
        </w:rPr>
      </w:pPr>
    </w:p>
    <w:tbl>
      <w:tblPr>
        <w:tblW w:w="937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128"/>
        <w:gridCol w:w="2144"/>
        <w:gridCol w:w="973"/>
        <w:gridCol w:w="1011"/>
        <w:gridCol w:w="993"/>
        <w:gridCol w:w="992"/>
        <w:gridCol w:w="1134"/>
      </w:tblGrid>
      <w:tr w:rsidR="002F0433" w:rsidRPr="002F0433" w:rsidTr="00A61680">
        <w:trPr>
          <w:trHeight w:val="813"/>
          <w:tblHeader/>
          <w:jc w:val="center"/>
        </w:trPr>
        <w:tc>
          <w:tcPr>
            <w:tcW w:w="2128"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Название учреждения</w:t>
            </w:r>
          </w:p>
        </w:tc>
        <w:tc>
          <w:tcPr>
            <w:tcW w:w="2144"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Адрес</w:t>
            </w:r>
          </w:p>
        </w:tc>
        <w:tc>
          <w:tcPr>
            <w:tcW w:w="973"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Год постройки</w:t>
            </w:r>
          </w:p>
        </w:tc>
        <w:tc>
          <w:tcPr>
            <w:tcW w:w="1011"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Проектная вместимость</w:t>
            </w:r>
          </w:p>
        </w:tc>
        <w:tc>
          <w:tcPr>
            <w:tcW w:w="993"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Фактическая вместимость</w:t>
            </w:r>
          </w:p>
        </w:tc>
        <w:tc>
          <w:tcPr>
            <w:tcW w:w="992"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Коэффициент загрузки, %</w:t>
            </w:r>
          </w:p>
        </w:tc>
        <w:tc>
          <w:tcPr>
            <w:tcW w:w="1134" w:type="dxa"/>
            <w:shd w:val="clear" w:color="auto" w:fill="D9D9D9"/>
            <w:hideMark/>
          </w:tcPr>
          <w:p w:rsidR="00BD23B9" w:rsidRPr="002F0433" w:rsidRDefault="00BD23B9" w:rsidP="00A61680">
            <w:pPr>
              <w:jc w:val="center"/>
              <w:rPr>
                <w:b/>
                <w:i/>
                <w:iCs/>
                <w:szCs w:val="24"/>
                <w:lang w:eastAsia="en-US"/>
              </w:rPr>
            </w:pPr>
            <w:r w:rsidRPr="002F0433">
              <w:rPr>
                <w:b/>
                <w:i/>
                <w:iCs/>
                <w:szCs w:val="24"/>
                <w:lang w:eastAsia="en-US"/>
              </w:rPr>
              <w:t>Состояние</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t xml:space="preserve">МОУ Ломинцевская СШ № 22 им. Героя Советского Союза </w:t>
            </w:r>
            <w:r w:rsidRPr="002F0433">
              <w:rPr>
                <w:b/>
                <w:i/>
                <w:iCs/>
                <w:szCs w:val="24"/>
                <w:lang w:eastAsia="en-US"/>
              </w:rPr>
              <w:lastRenderedPageBreak/>
              <w:t>В.Г. Серегина</w:t>
            </w:r>
          </w:p>
        </w:tc>
        <w:tc>
          <w:tcPr>
            <w:tcW w:w="2144" w:type="dxa"/>
          </w:tcPr>
          <w:p w:rsidR="00BD23B9" w:rsidRPr="002F0433" w:rsidRDefault="00BD23B9" w:rsidP="00A61680">
            <w:pPr>
              <w:rPr>
                <w:iCs/>
                <w:szCs w:val="24"/>
                <w:lang w:eastAsia="en-US"/>
              </w:rPr>
            </w:pPr>
            <w:r w:rsidRPr="002F0433">
              <w:rPr>
                <w:iCs/>
                <w:szCs w:val="24"/>
                <w:lang w:eastAsia="en-US"/>
              </w:rPr>
              <w:lastRenderedPageBreak/>
              <w:t>пос. Ломинцевский ул. Центральная 6</w:t>
            </w:r>
          </w:p>
        </w:tc>
        <w:tc>
          <w:tcPr>
            <w:tcW w:w="973" w:type="dxa"/>
          </w:tcPr>
          <w:p w:rsidR="00BD23B9" w:rsidRPr="002F0433" w:rsidRDefault="00BD23B9" w:rsidP="00A61680">
            <w:pPr>
              <w:jc w:val="center"/>
              <w:rPr>
                <w:iCs/>
                <w:szCs w:val="24"/>
                <w:lang w:eastAsia="en-US"/>
              </w:rPr>
            </w:pPr>
            <w:r w:rsidRPr="002F0433">
              <w:rPr>
                <w:iCs/>
                <w:szCs w:val="24"/>
                <w:lang w:eastAsia="en-US"/>
              </w:rPr>
              <w:t>1956</w:t>
            </w:r>
          </w:p>
        </w:tc>
        <w:tc>
          <w:tcPr>
            <w:tcW w:w="1011" w:type="dxa"/>
          </w:tcPr>
          <w:p w:rsidR="00BD23B9" w:rsidRPr="002F0433" w:rsidRDefault="00BD23B9" w:rsidP="00A61680">
            <w:pPr>
              <w:jc w:val="center"/>
              <w:rPr>
                <w:iCs/>
                <w:szCs w:val="24"/>
                <w:lang w:eastAsia="en-US"/>
              </w:rPr>
            </w:pPr>
            <w:r w:rsidRPr="002F0433">
              <w:rPr>
                <w:iCs/>
                <w:szCs w:val="24"/>
                <w:lang w:eastAsia="en-US"/>
              </w:rPr>
              <w:t>500</w:t>
            </w:r>
          </w:p>
        </w:tc>
        <w:tc>
          <w:tcPr>
            <w:tcW w:w="993" w:type="dxa"/>
          </w:tcPr>
          <w:p w:rsidR="00BD23B9" w:rsidRPr="002F0433" w:rsidRDefault="00BD23B9" w:rsidP="00A61680">
            <w:pPr>
              <w:jc w:val="center"/>
              <w:rPr>
                <w:iCs/>
                <w:szCs w:val="24"/>
                <w:lang w:eastAsia="en-US"/>
              </w:rPr>
            </w:pPr>
            <w:r w:rsidRPr="002F0433">
              <w:rPr>
                <w:iCs/>
                <w:szCs w:val="24"/>
                <w:lang w:eastAsia="en-US"/>
              </w:rPr>
              <w:t>168</w:t>
            </w:r>
          </w:p>
        </w:tc>
        <w:tc>
          <w:tcPr>
            <w:tcW w:w="992" w:type="dxa"/>
          </w:tcPr>
          <w:p w:rsidR="00BD23B9" w:rsidRPr="002F0433" w:rsidRDefault="00BD23B9" w:rsidP="00A61680">
            <w:pPr>
              <w:jc w:val="center"/>
              <w:rPr>
                <w:iCs/>
                <w:szCs w:val="24"/>
                <w:lang w:eastAsia="en-US"/>
              </w:rPr>
            </w:pPr>
            <w:r w:rsidRPr="002F0433">
              <w:rPr>
                <w:iCs/>
                <w:szCs w:val="24"/>
                <w:lang w:eastAsia="en-US"/>
              </w:rPr>
              <w:t>33,6</w:t>
            </w:r>
          </w:p>
        </w:tc>
        <w:tc>
          <w:tcPr>
            <w:tcW w:w="1134" w:type="dxa"/>
          </w:tcPr>
          <w:p w:rsidR="00BD23B9" w:rsidRPr="002F0433" w:rsidRDefault="00BD23B9" w:rsidP="00A61680">
            <w:pPr>
              <w:jc w:val="center"/>
              <w:rPr>
                <w:iCs/>
                <w:szCs w:val="24"/>
                <w:lang w:eastAsia="en-US"/>
              </w:rPr>
            </w:pPr>
            <w:r w:rsidRPr="002F0433">
              <w:rPr>
                <w:iCs/>
                <w:szCs w:val="24"/>
                <w:lang w:eastAsia="en-US"/>
              </w:rPr>
              <w:t>хор</w:t>
            </w:r>
          </w:p>
        </w:tc>
      </w:tr>
      <w:tr w:rsidR="002F0433" w:rsidRPr="002F0433" w:rsidTr="00A61680">
        <w:trPr>
          <w:trHeight w:val="323"/>
          <w:jc w:val="center"/>
        </w:trPr>
        <w:tc>
          <w:tcPr>
            <w:tcW w:w="2128" w:type="dxa"/>
            <w:shd w:val="clear" w:color="auto" w:fill="F2F2F2"/>
          </w:tcPr>
          <w:p w:rsidR="00BD23B9" w:rsidRPr="002F0433" w:rsidRDefault="00BD23B9" w:rsidP="00A61680">
            <w:pPr>
              <w:rPr>
                <w:b/>
                <w:i/>
                <w:iCs/>
                <w:szCs w:val="24"/>
                <w:lang w:eastAsia="en-US"/>
              </w:rPr>
            </w:pPr>
            <w:r w:rsidRPr="002F0433">
              <w:rPr>
                <w:b/>
                <w:i/>
                <w:iCs/>
                <w:szCs w:val="24"/>
                <w:lang w:eastAsia="en-US"/>
              </w:rPr>
              <w:lastRenderedPageBreak/>
              <w:t>МОУ Социалистическая СШ № 18</w:t>
            </w:r>
          </w:p>
        </w:tc>
        <w:tc>
          <w:tcPr>
            <w:tcW w:w="2144" w:type="dxa"/>
          </w:tcPr>
          <w:p w:rsidR="00BD23B9" w:rsidRPr="002F0433" w:rsidRDefault="00BD23B9" w:rsidP="00A61680">
            <w:pPr>
              <w:rPr>
                <w:iCs/>
                <w:szCs w:val="24"/>
                <w:lang w:eastAsia="en-US"/>
              </w:rPr>
            </w:pPr>
            <w:r w:rsidRPr="002F0433">
              <w:rPr>
                <w:iCs/>
                <w:szCs w:val="24"/>
                <w:lang w:eastAsia="en-US"/>
              </w:rPr>
              <w:t>пос. Социалистический ул. Трудовая 8</w:t>
            </w:r>
          </w:p>
        </w:tc>
        <w:tc>
          <w:tcPr>
            <w:tcW w:w="973" w:type="dxa"/>
          </w:tcPr>
          <w:p w:rsidR="00BD23B9" w:rsidRPr="002F0433" w:rsidRDefault="00BD23B9" w:rsidP="00A61680">
            <w:pPr>
              <w:jc w:val="center"/>
              <w:rPr>
                <w:iCs/>
                <w:szCs w:val="24"/>
                <w:lang w:eastAsia="en-US"/>
              </w:rPr>
            </w:pPr>
            <w:r w:rsidRPr="002F0433">
              <w:rPr>
                <w:iCs/>
                <w:szCs w:val="24"/>
                <w:lang w:eastAsia="en-US"/>
              </w:rPr>
              <w:t>1955</w:t>
            </w:r>
          </w:p>
        </w:tc>
        <w:tc>
          <w:tcPr>
            <w:tcW w:w="1011" w:type="dxa"/>
          </w:tcPr>
          <w:p w:rsidR="00BD23B9" w:rsidRPr="002F0433" w:rsidRDefault="00BD23B9" w:rsidP="00A61680">
            <w:pPr>
              <w:jc w:val="center"/>
              <w:rPr>
                <w:iCs/>
                <w:szCs w:val="24"/>
                <w:lang w:eastAsia="en-US"/>
              </w:rPr>
            </w:pPr>
            <w:r w:rsidRPr="002F0433">
              <w:rPr>
                <w:iCs/>
                <w:szCs w:val="24"/>
                <w:lang w:eastAsia="en-US"/>
              </w:rPr>
              <w:t>200</w:t>
            </w:r>
          </w:p>
        </w:tc>
        <w:tc>
          <w:tcPr>
            <w:tcW w:w="993" w:type="dxa"/>
          </w:tcPr>
          <w:p w:rsidR="00BD23B9" w:rsidRPr="002F0433" w:rsidRDefault="00BD23B9" w:rsidP="00A61680">
            <w:pPr>
              <w:jc w:val="center"/>
              <w:rPr>
                <w:iCs/>
                <w:szCs w:val="24"/>
                <w:lang w:eastAsia="en-US"/>
              </w:rPr>
            </w:pPr>
            <w:r w:rsidRPr="002F0433">
              <w:rPr>
                <w:iCs/>
                <w:szCs w:val="24"/>
                <w:lang w:eastAsia="en-US"/>
              </w:rPr>
              <w:t>67</w:t>
            </w:r>
          </w:p>
        </w:tc>
        <w:tc>
          <w:tcPr>
            <w:tcW w:w="992" w:type="dxa"/>
          </w:tcPr>
          <w:p w:rsidR="00BD23B9" w:rsidRPr="002F0433" w:rsidRDefault="00BD23B9" w:rsidP="00A61680">
            <w:pPr>
              <w:jc w:val="center"/>
              <w:rPr>
                <w:iCs/>
                <w:szCs w:val="24"/>
                <w:lang w:eastAsia="en-US"/>
              </w:rPr>
            </w:pPr>
            <w:r w:rsidRPr="002F0433">
              <w:rPr>
                <w:iCs/>
                <w:szCs w:val="24"/>
                <w:lang w:eastAsia="en-US"/>
              </w:rPr>
              <w:t>33,5</w:t>
            </w:r>
          </w:p>
        </w:tc>
        <w:tc>
          <w:tcPr>
            <w:tcW w:w="1134" w:type="dxa"/>
          </w:tcPr>
          <w:p w:rsidR="00BD23B9" w:rsidRPr="002F0433" w:rsidRDefault="00BD23B9" w:rsidP="00A61680">
            <w:pPr>
              <w:jc w:val="center"/>
              <w:rPr>
                <w:iCs/>
                <w:szCs w:val="24"/>
                <w:lang w:eastAsia="en-US"/>
              </w:rPr>
            </w:pPr>
            <w:r w:rsidRPr="002F0433">
              <w:rPr>
                <w:iCs/>
                <w:szCs w:val="24"/>
                <w:lang w:eastAsia="en-US"/>
              </w:rPr>
              <w:t>удовл</w:t>
            </w:r>
          </w:p>
        </w:tc>
      </w:tr>
    </w:tbl>
    <w:p w:rsidR="00BD23B9" w:rsidRPr="002F0433" w:rsidRDefault="00BD23B9" w:rsidP="00BD23B9">
      <w:pPr>
        <w:ind w:firstLine="851"/>
        <w:jc w:val="both"/>
        <w:rPr>
          <w:rFonts w:cs="Arial"/>
          <w:szCs w:val="24"/>
          <w:lang w:eastAsia="en-US"/>
        </w:rPr>
      </w:pPr>
    </w:p>
    <w:p w:rsidR="00BD23B9" w:rsidRPr="002F0433" w:rsidRDefault="00BD23B9" w:rsidP="00BD23B9">
      <w:pPr>
        <w:pStyle w:val="affffff6"/>
        <w:rPr>
          <w:lang w:val="ru-RU"/>
        </w:rPr>
      </w:pPr>
      <w:r w:rsidRPr="002F0433">
        <w:rPr>
          <w:lang w:val="ru-RU"/>
        </w:rPr>
        <w:t>Общая численность мест, в школе МО Ломинцевское составляет 700 чел., фактически занято 235 чел., коэффициент загрузки – 33,5 %.</w:t>
      </w:r>
    </w:p>
    <w:p w:rsidR="00BD23B9" w:rsidRPr="002F0433" w:rsidRDefault="00BD23B9" w:rsidP="00BD23B9">
      <w:pPr>
        <w:ind w:firstLine="709"/>
        <w:rPr>
          <w:lang w:eastAsia="ar-SA"/>
        </w:rPr>
      </w:pPr>
      <w:r w:rsidRPr="002F0433">
        <w:rPr>
          <w:lang w:eastAsia="ar-SA"/>
        </w:rPr>
        <w:t xml:space="preserve">Согласно региональным нормативам градостроительного проектирования Тульской области рекомендуемая обеспеченность общеобразовательными школами составляет 144 мест на 1000 жителей. В МО </w:t>
      </w:r>
      <w:r w:rsidRPr="002F0433">
        <w:t xml:space="preserve">Ломинцевское </w:t>
      </w:r>
      <w:r w:rsidRPr="002F0433">
        <w:rPr>
          <w:lang w:eastAsia="ar-SA"/>
        </w:rPr>
        <w:t>данная норма не соблюдается (в 2016 году – 107 мест на 1000 жителей).</w:t>
      </w:r>
    </w:p>
    <w:p w:rsidR="00BD23B9" w:rsidRPr="002F0433" w:rsidRDefault="00BD23B9" w:rsidP="00BD23B9">
      <w:pPr>
        <w:ind w:firstLine="851"/>
        <w:jc w:val="both"/>
        <w:rPr>
          <w:rFonts w:cs="Arial"/>
          <w:szCs w:val="24"/>
          <w:lang w:eastAsia="en-US"/>
        </w:rPr>
      </w:pPr>
    </w:p>
    <w:p w:rsidR="00BD23B9" w:rsidRPr="002F0433" w:rsidRDefault="00BD23B9" w:rsidP="00BD23B9">
      <w:pPr>
        <w:ind w:firstLine="851"/>
        <w:jc w:val="both"/>
        <w:rPr>
          <w:rFonts w:cs="Arial"/>
          <w:szCs w:val="24"/>
          <w:lang w:eastAsia="en-US"/>
        </w:rPr>
      </w:pPr>
      <w:r w:rsidRPr="002F0433">
        <w:rPr>
          <w:rFonts w:cs="Arial"/>
          <w:szCs w:val="24"/>
          <w:lang w:eastAsia="en-US"/>
        </w:rPr>
        <w:t xml:space="preserve">На территории </w:t>
      </w:r>
      <w:r w:rsidRPr="002F0433">
        <w:rPr>
          <w:rFonts w:cs="Arial"/>
          <w:b/>
          <w:szCs w:val="24"/>
          <w:lang w:eastAsia="en-US"/>
        </w:rPr>
        <w:t>МО Огарёвское</w:t>
      </w:r>
      <w:r w:rsidRPr="002F0433">
        <w:rPr>
          <w:rFonts w:cs="Arial"/>
          <w:szCs w:val="24"/>
          <w:lang w:eastAsia="en-US"/>
        </w:rPr>
        <w:t xml:space="preserve"> функционирует 1 учреждение образования</w:t>
      </w:r>
    </w:p>
    <w:p w:rsidR="00BD23B9" w:rsidRPr="002F0433" w:rsidRDefault="00BD23B9" w:rsidP="00BD23B9">
      <w:pPr>
        <w:ind w:left="709"/>
        <w:jc w:val="both"/>
        <w:rPr>
          <w:rFonts w:cs="Arial"/>
          <w:szCs w:val="24"/>
          <w:lang w:eastAsia="en-US"/>
        </w:rPr>
      </w:pPr>
      <w:r w:rsidRPr="002F0433">
        <w:rPr>
          <w:rFonts w:cs="Arial"/>
          <w:szCs w:val="24"/>
          <w:lang w:eastAsia="en-US"/>
        </w:rPr>
        <w:t xml:space="preserve">Муниципальное бюджетное общеобразовательное учреждение «Новоогаревская средняя школа №19»,  Щекинский р-н, р.п. Огаревка, ул. 1 -я Клубная, 10, </w:t>
      </w:r>
    </w:p>
    <w:p w:rsidR="00BD23B9" w:rsidRPr="002F0433" w:rsidRDefault="00BD23B9" w:rsidP="00BD23B9">
      <w:pPr>
        <w:ind w:firstLine="851"/>
        <w:jc w:val="both"/>
        <w:rPr>
          <w:rFonts w:cs="Arial"/>
          <w:szCs w:val="24"/>
          <w:lang w:eastAsia="en-US"/>
        </w:rPr>
      </w:pPr>
      <w:r w:rsidRPr="002F0433">
        <w:rPr>
          <w:rFonts w:cs="Arial"/>
          <w:szCs w:val="24"/>
          <w:lang w:eastAsia="en-US"/>
        </w:rPr>
        <w:t>наполняемость: 207 мест.</w:t>
      </w:r>
    </w:p>
    <w:p w:rsidR="00BD23B9" w:rsidRPr="002F0433" w:rsidRDefault="00BD23B9" w:rsidP="00BD23B9">
      <w:pPr>
        <w:ind w:firstLine="851"/>
        <w:jc w:val="both"/>
        <w:rPr>
          <w:rFonts w:cs="Arial"/>
          <w:szCs w:val="24"/>
          <w:lang w:eastAsia="en-US"/>
        </w:rPr>
      </w:pPr>
    </w:p>
    <w:p w:rsidR="00BD23B9" w:rsidRPr="002F0433" w:rsidRDefault="00BD23B9" w:rsidP="00BD23B9">
      <w:pPr>
        <w:ind w:firstLine="851"/>
        <w:jc w:val="both"/>
        <w:rPr>
          <w:rFonts w:cs="Arial"/>
          <w:szCs w:val="24"/>
          <w:lang w:eastAsia="en-US"/>
        </w:rPr>
      </w:pPr>
      <w:r w:rsidRPr="002F0433">
        <w:rPr>
          <w:rFonts w:cs="Arial"/>
          <w:szCs w:val="24"/>
          <w:lang w:eastAsia="en-US"/>
        </w:rPr>
        <w:t xml:space="preserve">На территории </w:t>
      </w:r>
      <w:r w:rsidRPr="002F0433">
        <w:rPr>
          <w:rFonts w:cs="Arial"/>
          <w:b/>
          <w:szCs w:val="24"/>
          <w:lang w:eastAsia="en-US"/>
        </w:rPr>
        <w:t>МО Крапивенское</w:t>
      </w:r>
      <w:r w:rsidRPr="002F0433">
        <w:rPr>
          <w:rFonts w:cs="Arial"/>
          <w:szCs w:val="24"/>
          <w:lang w:eastAsia="en-US"/>
        </w:rPr>
        <w:t xml:space="preserve"> функционирует 4 учреждения образования, в том числе:</w:t>
      </w:r>
    </w:p>
    <w:p w:rsidR="00BD23B9" w:rsidRPr="002F0433" w:rsidRDefault="00BD23B9" w:rsidP="00BD23B9">
      <w:pPr>
        <w:ind w:left="709" w:hanging="283"/>
        <w:contextualSpacing/>
        <w:jc w:val="both"/>
        <w:rPr>
          <w:szCs w:val="24"/>
          <w:lang w:eastAsia="ar-SA"/>
        </w:rPr>
      </w:pPr>
      <w:r w:rsidRPr="002F0433">
        <w:rPr>
          <w:szCs w:val="24"/>
          <w:lang w:eastAsia="ar-SA"/>
        </w:rPr>
        <w:t>1. Муниципальное бюджетное общеобразовательное учреждение «Крапивенская средняя школа №24 имени Героя Советского Союза Д.А. Зайцева - Центр образования с. Крапивна»Особая роль в процессе реструктуризации сети образовательных организаций отводится базовым школам. Это позволяет обеспечить качественное образование за счет концентрации материально-технических, финансовых, кадровых ресурсов, подвоза обучающихся.</w:t>
      </w:r>
    </w:p>
    <w:p w:rsidR="00BD23B9" w:rsidRPr="002F0433" w:rsidRDefault="00BD23B9" w:rsidP="00BD23B9">
      <w:pPr>
        <w:numPr>
          <w:ilvl w:val="0"/>
          <w:numId w:val="29"/>
        </w:numPr>
        <w:ind w:left="709"/>
        <w:contextualSpacing/>
        <w:jc w:val="both"/>
        <w:rPr>
          <w:szCs w:val="24"/>
          <w:lang w:eastAsia="ar-SA"/>
        </w:rPr>
      </w:pPr>
      <w:r w:rsidRPr="002F0433">
        <w:rPr>
          <w:szCs w:val="24"/>
          <w:lang w:eastAsia="ar-SA"/>
        </w:rPr>
        <w:t>Муниципальное бюджетное общеобразовательное учреждение «Пришненская средняя школа №27», наполняемость: 247 мест.</w:t>
      </w:r>
    </w:p>
    <w:p w:rsidR="00BD23B9" w:rsidRPr="002F0433" w:rsidRDefault="00BD23B9" w:rsidP="00BD23B9">
      <w:pPr>
        <w:ind w:firstLine="709"/>
        <w:jc w:val="both"/>
        <w:rPr>
          <w:szCs w:val="24"/>
          <w:lang w:eastAsia="ar-SA"/>
        </w:rPr>
      </w:pPr>
      <w:r w:rsidRPr="002F0433">
        <w:rPr>
          <w:szCs w:val="24"/>
          <w:lang w:eastAsia="ar-SA"/>
        </w:rPr>
        <w:t>Щекинский р-н, с. Пришня, ул. Козаченко, 2а, 2д.</w:t>
      </w:r>
    </w:p>
    <w:p w:rsidR="00BD23B9" w:rsidRPr="002F0433" w:rsidRDefault="00BD23B9" w:rsidP="00BD23B9">
      <w:pPr>
        <w:numPr>
          <w:ilvl w:val="0"/>
          <w:numId w:val="29"/>
        </w:numPr>
        <w:ind w:left="709"/>
        <w:contextualSpacing/>
        <w:jc w:val="both"/>
        <w:rPr>
          <w:szCs w:val="24"/>
          <w:lang w:eastAsia="ar-SA"/>
        </w:rPr>
      </w:pPr>
      <w:r w:rsidRPr="002F0433">
        <w:rPr>
          <w:szCs w:val="24"/>
          <w:lang w:eastAsia="ar-SA"/>
        </w:rPr>
        <w:t>Муниципальное бюджетное общеобразовательное учреждение «Малынская основная школа №36», наполняемость: 32 мест.</w:t>
      </w:r>
    </w:p>
    <w:p w:rsidR="00BD23B9" w:rsidRPr="002F0433" w:rsidRDefault="00BD23B9" w:rsidP="00BD23B9">
      <w:pPr>
        <w:ind w:firstLine="709"/>
        <w:jc w:val="both"/>
        <w:rPr>
          <w:szCs w:val="24"/>
          <w:lang w:eastAsia="ar-SA"/>
        </w:rPr>
      </w:pPr>
      <w:r w:rsidRPr="002F0433">
        <w:rPr>
          <w:szCs w:val="24"/>
          <w:lang w:eastAsia="ar-SA"/>
        </w:rPr>
        <w:t>Щекинский р-н, с. Малынь, 18</w:t>
      </w:r>
    </w:p>
    <w:p w:rsidR="00BD23B9" w:rsidRPr="002F0433" w:rsidRDefault="00BD23B9" w:rsidP="00BD23B9">
      <w:pPr>
        <w:numPr>
          <w:ilvl w:val="0"/>
          <w:numId w:val="29"/>
        </w:numPr>
        <w:ind w:left="709"/>
        <w:contextualSpacing/>
        <w:jc w:val="both"/>
        <w:rPr>
          <w:szCs w:val="24"/>
          <w:lang w:eastAsia="ar-SA"/>
        </w:rPr>
      </w:pPr>
      <w:r w:rsidRPr="002F0433">
        <w:rPr>
          <w:szCs w:val="24"/>
          <w:lang w:eastAsia="ar-SA"/>
        </w:rPr>
        <w:t>Муниципальное бюджетное общеобразовательное учреждение «Николо-Упская основная школа №37», наполняемость: 20 мест.</w:t>
      </w:r>
    </w:p>
    <w:p w:rsidR="00BD23B9" w:rsidRPr="002F0433" w:rsidRDefault="00BD23B9" w:rsidP="00BD23B9">
      <w:pPr>
        <w:ind w:firstLine="709"/>
        <w:jc w:val="both"/>
        <w:rPr>
          <w:szCs w:val="24"/>
          <w:lang w:eastAsia="ar-SA"/>
        </w:rPr>
      </w:pPr>
      <w:r w:rsidRPr="002F0433">
        <w:rPr>
          <w:szCs w:val="24"/>
          <w:lang w:eastAsia="ar-SA"/>
        </w:rPr>
        <w:t>Щекинский р-н, с. Никольское, ул. Речная, 20.</w:t>
      </w:r>
    </w:p>
    <w:p w:rsidR="00BD23B9" w:rsidRPr="002F0433" w:rsidRDefault="00BD23B9" w:rsidP="00BD23B9">
      <w:pPr>
        <w:ind w:firstLine="851"/>
        <w:jc w:val="both"/>
        <w:rPr>
          <w:rFonts w:cs="Arial"/>
          <w:szCs w:val="24"/>
          <w:lang w:eastAsia="en-US"/>
        </w:rPr>
      </w:pPr>
    </w:p>
    <w:p w:rsidR="00BD23B9" w:rsidRPr="002F0433" w:rsidRDefault="00BD23B9" w:rsidP="00BD23B9">
      <w:pPr>
        <w:ind w:left="709"/>
        <w:jc w:val="both"/>
        <w:rPr>
          <w:rFonts w:ascii="Times New Roman Cyr" w:hAnsi="Times New Roman Cyr" w:cs="Times New Roman Cyr"/>
          <w:szCs w:val="24"/>
        </w:rPr>
      </w:pPr>
      <w:r w:rsidRPr="002F0433">
        <w:rPr>
          <w:rFonts w:ascii="Times New Roman Cyr" w:hAnsi="Times New Roman Cyr" w:cs="Times New Roman Cyr"/>
          <w:szCs w:val="24"/>
        </w:rPr>
        <w:t xml:space="preserve">На территории </w:t>
      </w:r>
      <w:r w:rsidRPr="002F0433">
        <w:rPr>
          <w:rFonts w:ascii="Times New Roman Cyr" w:hAnsi="Times New Roman Cyr" w:cs="Times New Roman Cyr"/>
          <w:b/>
          <w:szCs w:val="24"/>
        </w:rPr>
        <w:t>МО Яснополянское</w:t>
      </w:r>
      <w:r w:rsidRPr="002F0433">
        <w:rPr>
          <w:rFonts w:ascii="Times New Roman Cyr" w:hAnsi="Times New Roman Cyr" w:cs="Times New Roman Cyr"/>
          <w:szCs w:val="24"/>
        </w:rPr>
        <w:t xml:space="preserve"> функционирует 3 учреждения образования:</w:t>
      </w:r>
    </w:p>
    <w:p w:rsidR="00BD23B9" w:rsidRPr="002F0433" w:rsidRDefault="00BD23B9" w:rsidP="00BD23B9">
      <w:pPr>
        <w:ind w:left="709"/>
        <w:jc w:val="both"/>
        <w:rPr>
          <w:rFonts w:ascii="Times New Roman Cyr" w:hAnsi="Times New Roman Cyr" w:cs="Times New Roman Cyr"/>
          <w:szCs w:val="24"/>
        </w:rPr>
      </w:pPr>
    </w:p>
    <w:p w:rsidR="00BD23B9" w:rsidRPr="002F0433" w:rsidRDefault="00BD23B9" w:rsidP="00BD23B9">
      <w:pPr>
        <w:ind w:left="426"/>
        <w:jc w:val="both"/>
        <w:rPr>
          <w:rFonts w:cs="Arial"/>
          <w:szCs w:val="24"/>
          <w:lang w:eastAsia="en-US"/>
        </w:rPr>
      </w:pPr>
      <w:r w:rsidRPr="002F0433">
        <w:rPr>
          <w:rFonts w:cs="Arial"/>
          <w:szCs w:val="24"/>
          <w:lang w:eastAsia="en-US"/>
        </w:rPr>
        <w:t>1. Муниципальное бюджетное общеобразовательное учреждение «Селивановская средняя школа №28 - Центр образования с. Селиваново», в том числе структурное подразделение «Селивановский детский сад №57», наполняемость: 154 мест.</w:t>
      </w:r>
    </w:p>
    <w:p w:rsidR="00BD23B9" w:rsidRPr="002F0433" w:rsidRDefault="00BD23B9" w:rsidP="00BD23B9">
      <w:pPr>
        <w:ind w:left="426" w:firstLine="851"/>
        <w:jc w:val="both"/>
        <w:rPr>
          <w:rFonts w:cs="Arial"/>
          <w:szCs w:val="24"/>
          <w:lang w:eastAsia="en-US"/>
        </w:rPr>
      </w:pPr>
      <w:r w:rsidRPr="002F0433">
        <w:rPr>
          <w:rFonts w:cs="Arial"/>
          <w:szCs w:val="24"/>
          <w:lang w:eastAsia="en-US"/>
        </w:rPr>
        <w:t>Щекинский р-н, с. Селиваново, ул. Советская, 15, 14</w:t>
      </w:r>
    </w:p>
    <w:p w:rsidR="00BD23B9" w:rsidRPr="002F0433" w:rsidRDefault="00BD23B9" w:rsidP="00BD23B9">
      <w:pPr>
        <w:ind w:left="426"/>
        <w:jc w:val="both"/>
        <w:rPr>
          <w:rFonts w:cs="Arial"/>
          <w:szCs w:val="24"/>
          <w:lang w:eastAsia="en-US"/>
        </w:rPr>
      </w:pPr>
      <w:r w:rsidRPr="002F0433">
        <w:rPr>
          <w:rFonts w:cs="Arial"/>
          <w:szCs w:val="24"/>
          <w:lang w:eastAsia="en-US"/>
        </w:rPr>
        <w:t>2. Муниципальное бюджетное общеобразовательное учреждение «Головеньковская основная школа №23», наполняемость: 67 мест</w:t>
      </w:r>
    </w:p>
    <w:p w:rsidR="00BD23B9" w:rsidRPr="002F0433" w:rsidRDefault="00BD23B9" w:rsidP="00BD23B9">
      <w:pPr>
        <w:ind w:left="426" w:firstLine="851"/>
        <w:jc w:val="both"/>
        <w:rPr>
          <w:rFonts w:cs="Arial"/>
          <w:szCs w:val="24"/>
          <w:lang w:eastAsia="en-US"/>
        </w:rPr>
      </w:pPr>
      <w:r w:rsidRPr="002F0433">
        <w:rPr>
          <w:rFonts w:cs="Arial"/>
          <w:szCs w:val="24"/>
          <w:lang w:eastAsia="en-US"/>
        </w:rPr>
        <w:t>Щекинский р-н, п. Головеньковский, ул. Шахтерская, 30, 26.</w:t>
      </w:r>
    </w:p>
    <w:p w:rsidR="00BD23B9" w:rsidRPr="002F0433" w:rsidRDefault="00BD23B9" w:rsidP="00BD23B9">
      <w:pPr>
        <w:ind w:left="426"/>
        <w:jc w:val="both"/>
        <w:rPr>
          <w:rFonts w:cs="Arial"/>
          <w:szCs w:val="24"/>
          <w:lang w:eastAsia="en-US"/>
        </w:rPr>
      </w:pPr>
      <w:r w:rsidRPr="002F0433">
        <w:rPr>
          <w:rFonts w:cs="Arial"/>
          <w:szCs w:val="24"/>
          <w:lang w:eastAsia="en-US"/>
        </w:rPr>
        <w:t>3. Муниципальное бюджетное общеобразовательное учреждение «Юбилейная основная школа №43», наполняемость: 42 мест</w:t>
      </w:r>
    </w:p>
    <w:p w:rsidR="00BD23B9" w:rsidRPr="002F0433" w:rsidRDefault="00BD23B9" w:rsidP="00BD23B9">
      <w:pPr>
        <w:ind w:left="426" w:firstLine="851"/>
        <w:jc w:val="both"/>
        <w:rPr>
          <w:rFonts w:cs="Arial"/>
          <w:szCs w:val="24"/>
          <w:lang w:eastAsia="en-US"/>
        </w:rPr>
      </w:pPr>
      <w:r w:rsidRPr="002F0433">
        <w:rPr>
          <w:rFonts w:cs="Arial"/>
          <w:szCs w:val="24"/>
          <w:lang w:eastAsia="en-US"/>
        </w:rPr>
        <w:t>Щекинский р-н, п. Юбилейный, 6</w:t>
      </w:r>
    </w:p>
    <w:p w:rsidR="00BD23B9" w:rsidRPr="002F0433" w:rsidRDefault="00BD23B9" w:rsidP="00BD23B9">
      <w:pPr>
        <w:ind w:firstLine="851"/>
        <w:jc w:val="both"/>
        <w:rPr>
          <w:rFonts w:cs="Arial"/>
          <w:szCs w:val="24"/>
          <w:lang w:eastAsia="en-US"/>
        </w:rPr>
      </w:pPr>
    </w:p>
    <w:p w:rsidR="00BD23B9" w:rsidRPr="002F0433" w:rsidRDefault="00BD23B9" w:rsidP="00BD23B9">
      <w:pPr>
        <w:ind w:firstLine="851"/>
        <w:jc w:val="both"/>
        <w:rPr>
          <w:rFonts w:cs="Arial"/>
          <w:szCs w:val="24"/>
          <w:lang w:eastAsia="en-US"/>
        </w:rPr>
      </w:pPr>
      <w:r w:rsidRPr="002F0433">
        <w:rPr>
          <w:rFonts w:cs="Arial"/>
          <w:szCs w:val="24"/>
          <w:lang w:eastAsia="en-US"/>
        </w:rPr>
        <w:t>Повышение качества образования обеспечивается ресурсной базой организаций.</w:t>
      </w:r>
    </w:p>
    <w:p w:rsidR="00BD23B9" w:rsidRPr="002F0433" w:rsidRDefault="00BD23B9" w:rsidP="00BD23B9">
      <w:pPr>
        <w:ind w:firstLine="851"/>
        <w:jc w:val="both"/>
        <w:rPr>
          <w:rFonts w:cs="Arial"/>
          <w:szCs w:val="24"/>
          <w:lang w:eastAsia="en-US"/>
        </w:rPr>
      </w:pPr>
      <w:r w:rsidRPr="002F0433">
        <w:rPr>
          <w:rFonts w:cs="Arial"/>
          <w:szCs w:val="24"/>
          <w:lang w:eastAsia="en-US"/>
        </w:rPr>
        <w:t>Существующая в Щекинском районе сеть общеобразовательных организаций позволяет удовлетворить потребность населения района в получении общего образования.</w:t>
      </w:r>
    </w:p>
    <w:p w:rsidR="00BD23B9" w:rsidRPr="002F0433" w:rsidRDefault="00BD23B9" w:rsidP="00BD23B9">
      <w:pPr>
        <w:pStyle w:val="4"/>
      </w:pPr>
      <w:r w:rsidRPr="002F0433">
        <w:lastRenderedPageBreak/>
        <w:t>Профессиональное образование</w:t>
      </w:r>
    </w:p>
    <w:p w:rsidR="00BD23B9" w:rsidRPr="002F0433" w:rsidRDefault="00BD23B9" w:rsidP="00BD23B9">
      <w:pPr>
        <w:ind w:firstLine="851"/>
        <w:jc w:val="both"/>
        <w:rPr>
          <w:rFonts w:cs="Arial"/>
          <w:szCs w:val="24"/>
          <w:lang w:eastAsia="en-US"/>
        </w:rPr>
      </w:pPr>
      <w:r w:rsidRPr="002F0433">
        <w:rPr>
          <w:rFonts w:cs="Arial"/>
          <w:szCs w:val="24"/>
          <w:lang w:eastAsia="en-US"/>
        </w:rPr>
        <w:t>Начиная с 1990-х годов основной тенденцией развития системы профессионального образования в Тульской области, так же, как и в стране в целом, являлось существенное изменение ее структуры по уровням профессиональной подготовки. При быстром росте числа подготовленных специалистов с высшим профессиональным образованием выпуск специалистов со средним профессиональным образованием сократился в 2015 году по сравнению с 2005 годом в два с лишним раза.</w:t>
      </w:r>
    </w:p>
    <w:p w:rsidR="00BD23B9" w:rsidRPr="002F0433" w:rsidRDefault="00BD23B9" w:rsidP="00BD23B9">
      <w:pPr>
        <w:ind w:firstLine="851"/>
        <w:jc w:val="both"/>
        <w:rPr>
          <w:rFonts w:cs="Arial"/>
          <w:szCs w:val="24"/>
          <w:lang w:eastAsia="en-US"/>
        </w:rPr>
      </w:pPr>
      <w:r w:rsidRPr="002F0433">
        <w:rPr>
          <w:rFonts w:cs="Arial"/>
          <w:szCs w:val="24"/>
          <w:lang w:eastAsia="en-US"/>
        </w:rPr>
        <w:t xml:space="preserve"> Масштабы подготовки квалифицированных рабочих и служащих за этот период также снизились в 2 раза, а по сравнению с 1990 годом почти в 4 раза. В результате если на 100 выпускников учреждений начального профессионального образования приходилось в 1990 году 54 выпускника учреждений среднего и 17 высшего профессионального образования, то в 2015 году на 100 подготовленных квалифицированных рабочих и служащих приходилось уже 100 подготовленных специалистов со средним и 240 с высшим профессиональным образованием.</w:t>
      </w:r>
    </w:p>
    <w:p w:rsidR="00BD23B9" w:rsidRPr="002F0433" w:rsidRDefault="00BD23B9" w:rsidP="00BD23B9">
      <w:pPr>
        <w:ind w:firstLine="851"/>
        <w:jc w:val="both"/>
        <w:rPr>
          <w:rFonts w:cs="Arial"/>
          <w:szCs w:val="24"/>
          <w:lang w:eastAsia="en-US"/>
        </w:rPr>
      </w:pPr>
      <w:r w:rsidRPr="002F0433">
        <w:rPr>
          <w:rFonts w:cs="Arial"/>
          <w:szCs w:val="24"/>
          <w:lang w:eastAsia="en-US"/>
        </w:rPr>
        <w:t xml:space="preserve">В 2016/2017 учебном году на территории области функционировали 43 профессиональные образовательные организации, из них 35 являются государственными профессиональными образовательными организациями, подведомственными органам исполнительной власти Тульской области.  </w:t>
      </w:r>
    </w:p>
    <w:p w:rsidR="00BD23B9" w:rsidRPr="002F0433" w:rsidRDefault="00BD23B9" w:rsidP="00BD23B9">
      <w:pPr>
        <w:ind w:firstLine="851"/>
        <w:jc w:val="both"/>
        <w:rPr>
          <w:rFonts w:cs="Arial"/>
          <w:szCs w:val="24"/>
          <w:lang w:eastAsia="en-US"/>
        </w:rPr>
      </w:pPr>
    </w:p>
    <w:p w:rsidR="00BD23B9" w:rsidRPr="002F0433" w:rsidRDefault="00BD23B9" w:rsidP="00BD23B9">
      <w:pPr>
        <w:ind w:firstLine="851"/>
        <w:jc w:val="both"/>
        <w:rPr>
          <w:rFonts w:cs="Arial"/>
          <w:szCs w:val="24"/>
          <w:lang w:eastAsia="en-US"/>
        </w:rPr>
      </w:pPr>
      <w:r w:rsidRPr="002F0433">
        <w:rPr>
          <w:rFonts w:cs="Arial"/>
          <w:szCs w:val="24"/>
          <w:lang w:eastAsia="en-US"/>
        </w:rPr>
        <w:t xml:space="preserve">В настоящее время на территории Щекинского района функционируют 3 учреждения начального профессионального образования (НПО): профессиональные училища №14 и №39, профессиональный лицей №6.  Такого количества учреждений НПО явно недостаточно для такого промышленно развитого района и с учетом острого дефицита рабочих специальностей. </w:t>
      </w:r>
    </w:p>
    <w:p w:rsidR="00BD23B9" w:rsidRPr="002F0433" w:rsidRDefault="00BD23B9" w:rsidP="00BD23B9">
      <w:pPr>
        <w:ind w:firstLine="851"/>
        <w:jc w:val="both"/>
        <w:rPr>
          <w:rFonts w:cs="Arial"/>
          <w:szCs w:val="24"/>
          <w:lang w:eastAsia="en-US"/>
        </w:rPr>
      </w:pPr>
      <w:r w:rsidRPr="002F0433">
        <w:rPr>
          <w:rFonts w:cs="Arial"/>
          <w:szCs w:val="24"/>
          <w:lang w:eastAsia="en-US"/>
        </w:rPr>
        <w:t xml:space="preserve">Серьезной проблемой в развитии начального профессионального образования является повышение престижа рабочих специальностей. Однако, решение этой проблемы силами одного района без ведущей роли государства невозможно. </w:t>
      </w:r>
    </w:p>
    <w:p w:rsidR="00BD23B9" w:rsidRPr="002F0433" w:rsidRDefault="00BD23B9" w:rsidP="00BD23B9">
      <w:pPr>
        <w:ind w:firstLine="851"/>
        <w:jc w:val="both"/>
        <w:rPr>
          <w:rFonts w:cs="Arial"/>
          <w:szCs w:val="24"/>
          <w:lang w:eastAsia="en-US"/>
        </w:rPr>
      </w:pPr>
      <w:r w:rsidRPr="002F0433">
        <w:rPr>
          <w:rFonts w:cs="Arial"/>
          <w:szCs w:val="24"/>
          <w:lang w:eastAsia="en-US"/>
        </w:rPr>
        <w:t xml:space="preserve">Анализ состояния подготовки кадров в системе профессионального образования показал, что в последние годы ослабло влияние профессиональных сообществ на развитие образовательной системы, вследствие чего усилилось </w:t>
      </w:r>
      <w:r w:rsidRPr="002F0433">
        <w:rPr>
          <w:rFonts w:cs="Arial"/>
          <w:bCs/>
          <w:szCs w:val="24"/>
          <w:lang w:eastAsia="en-US"/>
        </w:rPr>
        <w:t>несоответствие содержания и структуры профессионального образования потребностям экономики, социальной сферы</w:t>
      </w:r>
      <w:r w:rsidRPr="002F0433">
        <w:rPr>
          <w:rFonts w:cs="Arial"/>
          <w:szCs w:val="24"/>
          <w:lang w:eastAsia="en-US"/>
        </w:rPr>
        <w:t>.</w:t>
      </w:r>
    </w:p>
    <w:p w:rsidR="00BD23B9" w:rsidRPr="002F0433" w:rsidRDefault="00BD23B9" w:rsidP="00BD23B9">
      <w:pPr>
        <w:ind w:firstLine="851"/>
        <w:jc w:val="both"/>
        <w:rPr>
          <w:rFonts w:cs="Arial"/>
          <w:szCs w:val="24"/>
          <w:lang w:eastAsia="en-US"/>
        </w:rPr>
      </w:pPr>
      <w:r w:rsidRPr="002F0433">
        <w:rPr>
          <w:rFonts w:cs="Arial"/>
          <w:szCs w:val="24"/>
          <w:lang w:eastAsia="en-US"/>
        </w:rPr>
        <w:t>Дальнейшее развитие системы профессионального образования должно быть направлено на модернизацию системы в рыночных условиях, и так, чтобы учреждения профессионального образования все более активно и мобильно реагировали на постоянные изменения требований рынка труда.</w:t>
      </w:r>
    </w:p>
    <w:p w:rsidR="00BD23B9" w:rsidRPr="002F0433" w:rsidRDefault="00BD23B9" w:rsidP="00BD23B9">
      <w:pPr>
        <w:ind w:firstLine="851"/>
        <w:jc w:val="both"/>
        <w:rPr>
          <w:rFonts w:cs="Arial"/>
          <w:szCs w:val="24"/>
          <w:lang w:eastAsia="en-US"/>
        </w:rPr>
      </w:pPr>
      <w:r w:rsidRPr="002F0433">
        <w:rPr>
          <w:rFonts w:cs="Arial"/>
          <w:szCs w:val="24"/>
          <w:lang w:eastAsia="en-US"/>
        </w:rPr>
        <w:t xml:space="preserve">В среднем профессиональном образовании ситуация представляется достаточно благополучной. В городе Щекино имеются 2 учреждения среднего специального образования: Тульский экономический колледж и Щекинский  политехнический колледж. В Крапивне действует старейшее учебное заведение – Крапивенский лесотехнический техникум. Эти учебные заведения пользуются популярностью благодаря обучению в них по современным,  востребованным на рынке труда специальностям. </w:t>
      </w:r>
    </w:p>
    <w:p w:rsidR="00BD23B9" w:rsidRPr="002F0433" w:rsidRDefault="00BD23B9" w:rsidP="00BD23B9">
      <w:pPr>
        <w:ind w:firstLine="851"/>
        <w:jc w:val="both"/>
        <w:rPr>
          <w:rFonts w:cs="Arial"/>
          <w:szCs w:val="24"/>
          <w:lang w:eastAsia="en-US"/>
        </w:rPr>
      </w:pPr>
      <w:r w:rsidRPr="002F0433">
        <w:rPr>
          <w:rFonts w:cs="Arial"/>
          <w:szCs w:val="24"/>
          <w:lang w:eastAsia="en-US"/>
        </w:rPr>
        <w:t>В настоящее время выпуск специалистов со средним профессиональным образованием в целом обеспечивает, по-видимому, удовлетворение потребности крупных и средних организаций в специалистах среднего уровня квалификации. При этом, по данным министерства образования Тульской области, в 2016 голу 55,2% выпускников учреждений среднего профессионального образования были трудоустроены (в том числе 44,1% - по полученной специальности), продолжили обучение 14%, были призваны в ряды вооруженных сил – 25,3%.</w:t>
      </w:r>
    </w:p>
    <w:p w:rsidR="00BD23B9" w:rsidRPr="002F0433" w:rsidRDefault="00BD23B9" w:rsidP="00BD23B9">
      <w:pPr>
        <w:ind w:firstLine="851"/>
        <w:jc w:val="both"/>
        <w:rPr>
          <w:rFonts w:cs="Arial"/>
          <w:szCs w:val="24"/>
          <w:lang w:eastAsia="en-US"/>
        </w:rPr>
      </w:pPr>
      <w:r w:rsidRPr="002F0433">
        <w:rPr>
          <w:rFonts w:cs="Arial"/>
          <w:szCs w:val="24"/>
          <w:lang w:eastAsia="en-US"/>
        </w:rPr>
        <w:t>В 2016-2017 учебном году доля промышленных специальностей и профессий составили 40,4%, сельского хозяйства – 13,9%, строительства – 10,3%, транспорта – 7,3%.</w:t>
      </w:r>
    </w:p>
    <w:p w:rsidR="00BD23B9" w:rsidRPr="002F0433" w:rsidRDefault="00BD23B9" w:rsidP="00BD23B9">
      <w:pPr>
        <w:ind w:firstLine="851"/>
        <w:jc w:val="both"/>
        <w:rPr>
          <w:rFonts w:cs="Arial"/>
          <w:szCs w:val="24"/>
          <w:lang w:eastAsia="en-US"/>
        </w:rPr>
      </w:pPr>
      <w:r w:rsidRPr="002F0433">
        <w:rPr>
          <w:rFonts w:cs="Arial"/>
          <w:szCs w:val="24"/>
          <w:lang w:eastAsia="en-US"/>
        </w:rPr>
        <w:t>При этом с 2015 года в отношении всех студентов, поступающих на 1 курс, заключаются трехсторонние договоры с работодателями и профессиональной образовательной организацией. В 2015-2016 учебном году 73,23% таких договоров содержало обязательство предприятия принять обучающегося для прохождения производственной практики, 19,64% - на выплату стипендий или иных мер социальной поддержки, 7,12% - об организации дуального обучения.</w:t>
      </w:r>
    </w:p>
    <w:p w:rsidR="00BD23B9" w:rsidRPr="002F0433" w:rsidRDefault="00BD23B9" w:rsidP="00BD23B9">
      <w:pPr>
        <w:ind w:firstLine="851"/>
        <w:jc w:val="both"/>
        <w:rPr>
          <w:rFonts w:cs="Arial"/>
          <w:szCs w:val="24"/>
          <w:lang w:eastAsia="en-US"/>
        </w:rPr>
      </w:pPr>
      <w:r w:rsidRPr="002F0433">
        <w:rPr>
          <w:rFonts w:cs="Arial"/>
          <w:szCs w:val="24"/>
          <w:lang w:eastAsia="en-US"/>
        </w:rPr>
        <w:t>Тульская область на основании соглашения ДС/78 о сотрудничестве между АНО «Агентство стратегических инициатив по продвижению новых проектов», Союзом «Агентство развития профессиональных сообществ и рабочих кадров «Ворлдскиллс Россия» и правительством Тульской области с 2016 года является пилотным регионом по внедрению регионального стандарта кадрового обеспечения промышленного роста. С 2014 года регион является активным участником движения  «Молодые профессионалы (Ворлдскиллс Россия)».</w:t>
      </w:r>
    </w:p>
    <w:p w:rsidR="00BD23B9" w:rsidRPr="002F0433" w:rsidRDefault="00BD23B9" w:rsidP="00BD23B9">
      <w:pPr>
        <w:ind w:firstLine="851"/>
        <w:jc w:val="both"/>
        <w:rPr>
          <w:rFonts w:cs="Arial"/>
          <w:szCs w:val="24"/>
          <w:lang w:eastAsia="en-US"/>
        </w:rPr>
      </w:pPr>
      <w:r w:rsidRPr="002F0433">
        <w:rPr>
          <w:rFonts w:cs="Arial"/>
          <w:szCs w:val="24"/>
          <w:lang w:eastAsia="en-US"/>
        </w:rPr>
        <w:lastRenderedPageBreak/>
        <w:t>В настоящее время на территории Тульской области действуют 6 трехсторонних соглашений между правительством Тульской области, предприятиями и профессиональными образовательными организациями о совместной деятельности по подготовке кадров для нужд экономики региона по направлениям: машиностроение, металлургия, химическая промышленность, целлюлозно-бумажная промышленность, легкая промышленность, газовая отрасль.</w:t>
      </w:r>
    </w:p>
    <w:p w:rsidR="00BD23B9" w:rsidRPr="002F0433" w:rsidRDefault="00BD23B9" w:rsidP="00BD23B9">
      <w:pPr>
        <w:ind w:firstLine="851"/>
        <w:jc w:val="both"/>
        <w:rPr>
          <w:rFonts w:cs="Arial"/>
          <w:szCs w:val="24"/>
          <w:lang w:eastAsia="en-US"/>
        </w:rPr>
      </w:pPr>
      <w:r w:rsidRPr="002F0433">
        <w:rPr>
          <w:rFonts w:cs="Arial"/>
          <w:szCs w:val="24"/>
          <w:lang w:eastAsia="en-US"/>
        </w:rPr>
        <w:t>Объем контрольных цифр приема для профессиональных образовательных организаций Тульской области формируется министерством образования Тульской области на основе анализа Прогноза потребности рынка труда Тульской области и первичных заявок от предприятий, с учетом приоритетов социально-экономического развития региона, для достижения максимальной адресности подготовки кадров в Тульской области в соответствии с распоряжением Губернатора Тульской области от 31.07.2015 № 464-рг «О формировании заказа на подготовку кадров в системе профессионального образования Тульской области в соответствии с потребностью рынка труда». Из числа выпускников 2015/2016 учебного года  по завершении обучения  трудоустроились или продолжили обучение в организациях высшего образования и среднего профессионального образования не менее 69,2 %.</w:t>
      </w:r>
    </w:p>
    <w:p w:rsidR="00BD23B9" w:rsidRPr="002F0433" w:rsidRDefault="00BD23B9" w:rsidP="00BD23B9">
      <w:pPr>
        <w:framePr w:hSpace="180" w:wrap="around" w:vAnchor="text" w:hAnchor="text" w:x="1" w:y="1"/>
        <w:ind w:firstLine="851"/>
        <w:jc w:val="both"/>
        <w:rPr>
          <w:rFonts w:cs="Arial"/>
          <w:szCs w:val="24"/>
          <w:lang w:eastAsia="en-US"/>
        </w:rPr>
      </w:pPr>
      <w:r w:rsidRPr="002F0433">
        <w:rPr>
          <w:rFonts w:cs="Arial"/>
          <w:szCs w:val="24"/>
          <w:lang w:eastAsia="en-US"/>
        </w:rPr>
        <w:t>Сегодня развитие среднего профессионального образования направлено на:</w:t>
      </w:r>
    </w:p>
    <w:p w:rsidR="00BD23B9" w:rsidRPr="002F0433" w:rsidRDefault="00BD23B9" w:rsidP="00BD23B9">
      <w:pPr>
        <w:framePr w:hSpace="180" w:wrap="around" w:vAnchor="text" w:hAnchor="text" w:x="1" w:y="1"/>
        <w:ind w:firstLine="851"/>
        <w:jc w:val="both"/>
        <w:rPr>
          <w:rFonts w:cs="Arial"/>
          <w:szCs w:val="24"/>
          <w:lang w:eastAsia="en-US"/>
        </w:rPr>
      </w:pPr>
      <w:r w:rsidRPr="002F0433">
        <w:rPr>
          <w:rFonts w:cs="Arial"/>
          <w:szCs w:val="24"/>
          <w:lang w:eastAsia="en-US"/>
        </w:rPr>
        <w:t xml:space="preserve">обеспечение экономики Тульской области профессиональными рабочими кадрами для ее инновационного развития; </w:t>
      </w:r>
    </w:p>
    <w:p w:rsidR="00BD23B9" w:rsidRPr="002F0433" w:rsidRDefault="00BD23B9" w:rsidP="00BD23B9">
      <w:pPr>
        <w:framePr w:hSpace="180" w:wrap="around" w:vAnchor="text" w:hAnchor="text" w:x="1" w:y="1"/>
        <w:ind w:firstLine="851"/>
        <w:jc w:val="both"/>
        <w:rPr>
          <w:rFonts w:cs="Arial"/>
          <w:szCs w:val="24"/>
          <w:lang w:eastAsia="en-US"/>
        </w:rPr>
      </w:pPr>
      <w:r w:rsidRPr="002F0433">
        <w:rPr>
          <w:rFonts w:cs="Arial"/>
          <w:szCs w:val="24"/>
          <w:lang w:eastAsia="en-US"/>
        </w:rPr>
        <w:t>внедрение новых федеральных государственных образовательных стандартов среднего профессионального образования  по 50 наиболее востребованным, новым и перспективным профессиям и специальностям;</w:t>
      </w:r>
    </w:p>
    <w:p w:rsidR="00BD23B9" w:rsidRPr="002F0433" w:rsidRDefault="00BD23B9" w:rsidP="00BD23B9">
      <w:pPr>
        <w:framePr w:hSpace="180" w:wrap="around" w:vAnchor="text" w:hAnchor="text" w:x="1" w:y="1"/>
        <w:ind w:firstLine="851"/>
        <w:jc w:val="both"/>
        <w:rPr>
          <w:rFonts w:cs="Arial"/>
          <w:szCs w:val="24"/>
          <w:lang w:eastAsia="en-US"/>
        </w:rPr>
      </w:pPr>
      <w:r w:rsidRPr="002F0433">
        <w:rPr>
          <w:rFonts w:cs="Arial"/>
          <w:szCs w:val="24"/>
          <w:lang w:eastAsia="en-US"/>
        </w:rPr>
        <w:t>обеспечение подготовки высококвалифицированных рабочих кадров с учетом профессиональных стандартов, федеральных государственных образовательных стандартов среднего профессионального образования, компетенций   Ворлдскиллс;</w:t>
      </w:r>
    </w:p>
    <w:p w:rsidR="00BD23B9" w:rsidRPr="002F0433" w:rsidRDefault="00BD23B9" w:rsidP="00BD23B9">
      <w:pPr>
        <w:ind w:firstLine="851"/>
        <w:jc w:val="both"/>
        <w:rPr>
          <w:rFonts w:cs="Arial"/>
          <w:szCs w:val="24"/>
          <w:lang w:eastAsia="en-US"/>
        </w:rPr>
      </w:pPr>
      <w:r w:rsidRPr="002F0433">
        <w:rPr>
          <w:rFonts w:cs="Arial"/>
          <w:szCs w:val="24"/>
          <w:lang w:eastAsia="en-US"/>
        </w:rPr>
        <w:t>создание в Тульской области системы взаимодействия органов исполнительной власти, региональных предприятий и организаций, ведущих вузов, учреждений среднего профессионального образования, общеобразовательных организаций, направленной на профессиональную навигацию обучающихся по востребованным и перспективным профессиям.</w:t>
      </w:r>
    </w:p>
    <w:p w:rsidR="00BD23B9" w:rsidRPr="002F0433" w:rsidRDefault="00BD23B9" w:rsidP="00BD23B9">
      <w:pPr>
        <w:ind w:firstLine="851"/>
        <w:jc w:val="both"/>
        <w:rPr>
          <w:rFonts w:cs="Arial"/>
          <w:szCs w:val="24"/>
          <w:lang w:eastAsia="en-US"/>
        </w:rPr>
      </w:pPr>
    </w:p>
    <w:p w:rsidR="00BD23B9" w:rsidRPr="002F0433" w:rsidRDefault="00BD23B9" w:rsidP="00BD23B9">
      <w:pPr>
        <w:pStyle w:val="4"/>
      </w:pPr>
      <w:r w:rsidRPr="002F0433">
        <w:t>Высшее образование.</w:t>
      </w:r>
    </w:p>
    <w:p w:rsidR="00BD23B9" w:rsidRPr="002F0433" w:rsidRDefault="00BD23B9" w:rsidP="00BD23B9">
      <w:pPr>
        <w:ind w:firstLine="851"/>
        <w:jc w:val="both"/>
        <w:rPr>
          <w:rFonts w:cs="Arial"/>
          <w:szCs w:val="24"/>
          <w:lang w:eastAsia="en-US"/>
        </w:rPr>
      </w:pPr>
      <w:r w:rsidRPr="002F0433">
        <w:rPr>
          <w:rFonts w:cs="Arial"/>
          <w:szCs w:val="24"/>
          <w:lang w:eastAsia="en-US"/>
        </w:rPr>
        <w:t>Высшее образование непосредственно в Щекинском районе можно получить лишь в одном ВУЗе – филиале Международного института экономики и права. Большинство желающих получить высшее образование обучается в ВУЗах областного центра – городе Тула.</w:t>
      </w:r>
    </w:p>
    <w:p w:rsidR="00BD23B9" w:rsidRPr="002F0433" w:rsidRDefault="00BD23B9" w:rsidP="00BD23B9">
      <w:pPr>
        <w:ind w:firstLine="851"/>
        <w:jc w:val="both"/>
        <w:rPr>
          <w:rFonts w:cs="Arial"/>
          <w:szCs w:val="24"/>
          <w:lang w:eastAsia="en-US"/>
        </w:rPr>
      </w:pPr>
      <w:r w:rsidRPr="002F0433">
        <w:rPr>
          <w:rFonts w:cs="Arial"/>
          <w:szCs w:val="24"/>
          <w:lang w:eastAsia="en-US"/>
        </w:rPr>
        <w:t>На территории Тульской области в 2016-2017 учебном году образовательную деятельность осуществляли 14 образовательных организаций, реализующих программы высшего образования, в том числе 7 государственных (2 вуза, 5 филиалов вузов) и 7 негосударственных образовательных организаций (5 вузов, 2 филиала).</w:t>
      </w:r>
    </w:p>
    <w:p w:rsidR="00BD23B9" w:rsidRPr="002F0433" w:rsidRDefault="00BD23B9" w:rsidP="00BD23B9">
      <w:pPr>
        <w:ind w:firstLine="851"/>
        <w:jc w:val="both"/>
        <w:rPr>
          <w:rFonts w:cs="Arial"/>
          <w:szCs w:val="24"/>
          <w:lang w:eastAsia="en-US"/>
        </w:rPr>
      </w:pPr>
      <w:r w:rsidRPr="002F0433">
        <w:rPr>
          <w:rFonts w:cs="Arial"/>
          <w:szCs w:val="24"/>
          <w:lang w:eastAsia="en-US"/>
        </w:rPr>
        <w:t>Численность студентов в учреждениях высшего образования составляет 34,97 тыс. чел., в том числе в государственных вузах обучается  26,26 тыс. чел., в негосударственных – 8,71 тыс. чел.</w:t>
      </w:r>
    </w:p>
    <w:p w:rsidR="00BD23B9" w:rsidRPr="002F0433" w:rsidRDefault="00BD23B9" w:rsidP="00BD23B9">
      <w:pPr>
        <w:pStyle w:val="9"/>
      </w:pPr>
      <w:r w:rsidRPr="002F0433">
        <w:t>Таблица 8.2.3.7</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85"/>
        <w:gridCol w:w="964"/>
        <w:gridCol w:w="964"/>
        <w:gridCol w:w="964"/>
        <w:gridCol w:w="1104"/>
        <w:gridCol w:w="1104"/>
        <w:gridCol w:w="1114"/>
        <w:gridCol w:w="1114"/>
      </w:tblGrid>
      <w:tr w:rsidR="002F0433" w:rsidRPr="002F0433" w:rsidTr="00A61680">
        <w:tc>
          <w:tcPr>
            <w:tcW w:w="1985" w:type="dxa"/>
          </w:tcPr>
          <w:p w:rsidR="00BD23B9" w:rsidRPr="002F0433" w:rsidRDefault="00BD23B9" w:rsidP="00A61680">
            <w:pPr>
              <w:widowControl w:val="0"/>
              <w:autoSpaceDE w:val="0"/>
              <w:autoSpaceDN w:val="0"/>
              <w:rPr>
                <w:b/>
                <w:szCs w:val="24"/>
              </w:rPr>
            </w:pPr>
          </w:p>
        </w:tc>
        <w:tc>
          <w:tcPr>
            <w:tcW w:w="964" w:type="dxa"/>
          </w:tcPr>
          <w:p w:rsidR="00BD23B9" w:rsidRPr="002F0433" w:rsidRDefault="00BD23B9" w:rsidP="00A61680">
            <w:pPr>
              <w:widowControl w:val="0"/>
              <w:autoSpaceDE w:val="0"/>
              <w:autoSpaceDN w:val="0"/>
              <w:jc w:val="center"/>
              <w:rPr>
                <w:b/>
                <w:szCs w:val="24"/>
              </w:rPr>
            </w:pPr>
            <w:r w:rsidRPr="002F0433">
              <w:rPr>
                <w:b/>
                <w:szCs w:val="24"/>
              </w:rPr>
              <w:t>2010 г.</w:t>
            </w:r>
          </w:p>
        </w:tc>
        <w:tc>
          <w:tcPr>
            <w:tcW w:w="964" w:type="dxa"/>
          </w:tcPr>
          <w:p w:rsidR="00BD23B9" w:rsidRPr="002F0433" w:rsidRDefault="00BD23B9" w:rsidP="00A61680">
            <w:pPr>
              <w:widowControl w:val="0"/>
              <w:autoSpaceDE w:val="0"/>
              <w:autoSpaceDN w:val="0"/>
              <w:jc w:val="center"/>
              <w:rPr>
                <w:b/>
                <w:szCs w:val="24"/>
              </w:rPr>
            </w:pPr>
            <w:r w:rsidRPr="002F0433">
              <w:rPr>
                <w:b/>
                <w:szCs w:val="24"/>
              </w:rPr>
              <w:t>2011 г.</w:t>
            </w:r>
          </w:p>
        </w:tc>
        <w:tc>
          <w:tcPr>
            <w:tcW w:w="964" w:type="dxa"/>
          </w:tcPr>
          <w:p w:rsidR="00BD23B9" w:rsidRPr="002F0433" w:rsidRDefault="00BD23B9" w:rsidP="00A61680">
            <w:pPr>
              <w:widowControl w:val="0"/>
              <w:autoSpaceDE w:val="0"/>
              <w:autoSpaceDN w:val="0"/>
              <w:jc w:val="center"/>
              <w:rPr>
                <w:b/>
                <w:szCs w:val="24"/>
              </w:rPr>
            </w:pPr>
            <w:r w:rsidRPr="002F0433">
              <w:rPr>
                <w:b/>
                <w:szCs w:val="24"/>
              </w:rPr>
              <w:t>2012 г.</w:t>
            </w:r>
          </w:p>
        </w:tc>
        <w:tc>
          <w:tcPr>
            <w:tcW w:w="1104" w:type="dxa"/>
          </w:tcPr>
          <w:p w:rsidR="00BD23B9" w:rsidRPr="002F0433" w:rsidRDefault="00BD23B9" w:rsidP="00A61680">
            <w:pPr>
              <w:widowControl w:val="0"/>
              <w:autoSpaceDE w:val="0"/>
              <w:autoSpaceDN w:val="0"/>
              <w:jc w:val="center"/>
              <w:rPr>
                <w:b/>
                <w:szCs w:val="24"/>
              </w:rPr>
            </w:pPr>
            <w:r w:rsidRPr="002F0433">
              <w:rPr>
                <w:b/>
                <w:szCs w:val="24"/>
              </w:rPr>
              <w:t>2013 г.</w:t>
            </w:r>
          </w:p>
        </w:tc>
        <w:tc>
          <w:tcPr>
            <w:tcW w:w="1104" w:type="dxa"/>
          </w:tcPr>
          <w:p w:rsidR="00BD23B9" w:rsidRPr="002F0433" w:rsidRDefault="00BD23B9" w:rsidP="00A61680">
            <w:pPr>
              <w:widowControl w:val="0"/>
              <w:autoSpaceDE w:val="0"/>
              <w:autoSpaceDN w:val="0"/>
              <w:jc w:val="center"/>
              <w:rPr>
                <w:b/>
                <w:szCs w:val="24"/>
              </w:rPr>
            </w:pPr>
            <w:r w:rsidRPr="002F0433">
              <w:rPr>
                <w:b/>
                <w:szCs w:val="24"/>
              </w:rPr>
              <w:t>2014 г.</w:t>
            </w:r>
          </w:p>
        </w:tc>
        <w:tc>
          <w:tcPr>
            <w:tcW w:w="1114" w:type="dxa"/>
          </w:tcPr>
          <w:p w:rsidR="00BD23B9" w:rsidRPr="002F0433" w:rsidRDefault="00BD23B9" w:rsidP="00A61680">
            <w:pPr>
              <w:widowControl w:val="0"/>
              <w:autoSpaceDE w:val="0"/>
              <w:autoSpaceDN w:val="0"/>
              <w:jc w:val="center"/>
              <w:rPr>
                <w:b/>
                <w:szCs w:val="24"/>
              </w:rPr>
            </w:pPr>
            <w:r w:rsidRPr="002F0433">
              <w:rPr>
                <w:b/>
                <w:szCs w:val="24"/>
              </w:rPr>
              <w:t>2015 г.</w:t>
            </w:r>
          </w:p>
        </w:tc>
        <w:tc>
          <w:tcPr>
            <w:tcW w:w="1114" w:type="dxa"/>
          </w:tcPr>
          <w:p w:rsidR="00BD23B9" w:rsidRPr="002F0433" w:rsidRDefault="00BD23B9" w:rsidP="00A61680">
            <w:pPr>
              <w:widowControl w:val="0"/>
              <w:autoSpaceDE w:val="0"/>
              <w:autoSpaceDN w:val="0"/>
              <w:jc w:val="center"/>
              <w:rPr>
                <w:b/>
                <w:szCs w:val="24"/>
              </w:rPr>
            </w:pPr>
            <w:r w:rsidRPr="002F0433">
              <w:rPr>
                <w:b/>
                <w:szCs w:val="24"/>
              </w:rPr>
              <w:t>2016 г.</w:t>
            </w:r>
          </w:p>
        </w:tc>
      </w:tr>
      <w:tr w:rsidR="002F0433" w:rsidRPr="002F0433" w:rsidTr="00A61680">
        <w:tc>
          <w:tcPr>
            <w:tcW w:w="1985" w:type="dxa"/>
          </w:tcPr>
          <w:p w:rsidR="00BD23B9" w:rsidRPr="002F0433" w:rsidRDefault="00BD23B9" w:rsidP="00A61680">
            <w:pPr>
              <w:widowControl w:val="0"/>
              <w:autoSpaceDE w:val="0"/>
              <w:autoSpaceDN w:val="0"/>
              <w:rPr>
                <w:szCs w:val="24"/>
              </w:rPr>
            </w:pPr>
            <w:r w:rsidRPr="002F0433">
              <w:rPr>
                <w:szCs w:val="24"/>
              </w:rPr>
              <w:t>Число учебных заведений, единиц</w:t>
            </w:r>
          </w:p>
        </w:tc>
        <w:tc>
          <w:tcPr>
            <w:tcW w:w="964" w:type="dxa"/>
          </w:tcPr>
          <w:p w:rsidR="00BD23B9" w:rsidRPr="002F0433" w:rsidRDefault="00BD23B9" w:rsidP="00A61680">
            <w:pPr>
              <w:widowControl w:val="0"/>
              <w:autoSpaceDE w:val="0"/>
              <w:autoSpaceDN w:val="0"/>
              <w:jc w:val="center"/>
              <w:rPr>
                <w:szCs w:val="24"/>
              </w:rPr>
            </w:pPr>
            <w:r w:rsidRPr="002F0433">
              <w:rPr>
                <w:szCs w:val="24"/>
              </w:rPr>
              <w:t>25</w:t>
            </w:r>
          </w:p>
        </w:tc>
        <w:tc>
          <w:tcPr>
            <w:tcW w:w="964" w:type="dxa"/>
          </w:tcPr>
          <w:p w:rsidR="00BD23B9" w:rsidRPr="002F0433" w:rsidRDefault="00BD23B9" w:rsidP="00A61680">
            <w:pPr>
              <w:widowControl w:val="0"/>
              <w:autoSpaceDE w:val="0"/>
              <w:autoSpaceDN w:val="0"/>
              <w:jc w:val="center"/>
              <w:rPr>
                <w:szCs w:val="24"/>
              </w:rPr>
            </w:pPr>
            <w:r w:rsidRPr="002F0433">
              <w:rPr>
                <w:szCs w:val="24"/>
              </w:rPr>
              <w:t>24</w:t>
            </w:r>
          </w:p>
        </w:tc>
        <w:tc>
          <w:tcPr>
            <w:tcW w:w="964" w:type="dxa"/>
          </w:tcPr>
          <w:p w:rsidR="00BD23B9" w:rsidRPr="002F0433" w:rsidRDefault="00BD23B9" w:rsidP="00A61680">
            <w:pPr>
              <w:widowControl w:val="0"/>
              <w:autoSpaceDE w:val="0"/>
              <w:autoSpaceDN w:val="0"/>
              <w:jc w:val="center"/>
              <w:rPr>
                <w:szCs w:val="24"/>
              </w:rPr>
            </w:pPr>
            <w:r w:rsidRPr="002F0433">
              <w:rPr>
                <w:szCs w:val="24"/>
              </w:rPr>
              <w:t>24</w:t>
            </w:r>
          </w:p>
        </w:tc>
        <w:tc>
          <w:tcPr>
            <w:tcW w:w="1104" w:type="dxa"/>
          </w:tcPr>
          <w:p w:rsidR="00BD23B9" w:rsidRPr="002F0433" w:rsidRDefault="00BD23B9" w:rsidP="00A61680">
            <w:pPr>
              <w:widowControl w:val="0"/>
              <w:autoSpaceDE w:val="0"/>
              <w:autoSpaceDN w:val="0"/>
              <w:jc w:val="center"/>
              <w:rPr>
                <w:szCs w:val="24"/>
              </w:rPr>
            </w:pPr>
            <w:r w:rsidRPr="002F0433">
              <w:rPr>
                <w:szCs w:val="24"/>
              </w:rPr>
              <w:t>21</w:t>
            </w:r>
          </w:p>
        </w:tc>
        <w:tc>
          <w:tcPr>
            <w:tcW w:w="1104" w:type="dxa"/>
          </w:tcPr>
          <w:p w:rsidR="00BD23B9" w:rsidRPr="002F0433" w:rsidRDefault="00BD23B9" w:rsidP="00A61680">
            <w:pPr>
              <w:widowControl w:val="0"/>
              <w:autoSpaceDE w:val="0"/>
              <w:autoSpaceDN w:val="0"/>
              <w:jc w:val="center"/>
              <w:rPr>
                <w:szCs w:val="24"/>
              </w:rPr>
            </w:pPr>
            <w:r w:rsidRPr="002F0433">
              <w:rPr>
                <w:szCs w:val="24"/>
              </w:rPr>
              <w:t>21</w:t>
            </w:r>
          </w:p>
        </w:tc>
        <w:tc>
          <w:tcPr>
            <w:tcW w:w="1114" w:type="dxa"/>
          </w:tcPr>
          <w:p w:rsidR="00BD23B9" w:rsidRPr="002F0433" w:rsidRDefault="00BD23B9" w:rsidP="00A61680">
            <w:pPr>
              <w:widowControl w:val="0"/>
              <w:autoSpaceDE w:val="0"/>
              <w:autoSpaceDN w:val="0"/>
              <w:jc w:val="center"/>
              <w:rPr>
                <w:szCs w:val="24"/>
              </w:rPr>
            </w:pPr>
            <w:r w:rsidRPr="002F0433">
              <w:rPr>
                <w:szCs w:val="24"/>
              </w:rPr>
              <w:t>22</w:t>
            </w:r>
          </w:p>
        </w:tc>
        <w:tc>
          <w:tcPr>
            <w:tcW w:w="1114" w:type="dxa"/>
          </w:tcPr>
          <w:p w:rsidR="00BD23B9" w:rsidRPr="002F0433" w:rsidRDefault="00BD23B9" w:rsidP="00A61680">
            <w:pPr>
              <w:widowControl w:val="0"/>
              <w:autoSpaceDE w:val="0"/>
              <w:autoSpaceDN w:val="0"/>
              <w:jc w:val="center"/>
              <w:rPr>
                <w:szCs w:val="24"/>
              </w:rPr>
            </w:pPr>
            <w:r w:rsidRPr="002F0433">
              <w:rPr>
                <w:szCs w:val="24"/>
              </w:rPr>
              <w:t>14</w:t>
            </w:r>
          </w:p>
        </w:tc>
      </w:tr>
      <w:tr w:rsidR="002F0433" w:rsidRPr="002F0433" w:rsidTr="00A61680">
        <w:tc>
          <w:tcPr>
            <w:tcW w:w="1985" w:type="dxa"/>
          </w:tcPr>
          <w:p w:rsidR="00BD23B9" w:rsidRPr="002F0433" w:rsidRDefault="00BD23B9" w:rsidP="00A61680">
            <w:pPr>
              <w:widowControl w:val="0"/>
              <w:autoSpaceDE w:val="0"/>
              <w:autoSpaceDN w:val="0"/>
              <w:rPr>
                <w:szCs w:val="24"/>
              </w:rPr>
            </w:pPr>
            <w:r w:rsidRPr="002F0433">
              <w:rPr>
                <w:szCs w:val="24"/>
              </w:rPr>
              <w:t>В них студентов, тыс. человек</w:t>
            </w:r>
          </w:p>
        </w:tc>
        <w:tc>
          <w:tcPr>
            <w:tcW w:w="964" w:type="dxa"/>
          </w:tcPr>
          <w:p w:rsidR="00BD23B9" w:rsidRPr="002F0433" w:rsidRDefault="00BD23B9" w:rsidP="00A61680">
            <w:pPr>
              <w:widowControl w:val="0"/>
              <w:autoSpaceDE w:val="0"/>
              <w:autoSpaceDN w:val="0"/>
              <w:jc w:val="center"/>
              <w:rPr>
                <w:szCs w:val="24"/>
              </w:rPr>
            </w:pPr>
            <w:r w:rsidRPr="002F0433">
              <w:rPr>
                <w:szCs w:val="24"/>
              </w:rPr>
              <w:t>52,3</w:t>
            </w:r>
          </w:p>
        </w:tc>
        <w:tc>
          <w:tcPr>
            <w:tcW w:w="964" w:type="dxa"/>
          </w:tcPr>
          <w:p w:rsidR="00BD23B9" w:rsidRPr="002F0433" w:rsidRDefault="00BD23B9" w:rsidP="00A61680">
            <w:pPr>
              <w:widowControl w:val="0"/>
              <w:autoSpaceDE w:val="0"/>
              <w:autoSpaceDN w:val="0"/>
              <w:jc w:val="center"/>
              <w:rPr>
                <w:szCs w:val="24"/>
              </w:rPr>
            </w:pPr>
            <w:r w:rsidRPr="002F0433">
              <w:rPr>
                <w:szCs w:val="24"/>
              </w:rPr>
              <w:t>49.2</w:t>
            </w:r>
          </w:p>
        </w:tc>
        <w:tc>
          <w:tcPr>
            <w:tcW w:w="964" w:type="dxa"/>
          </w:tcPr>
          <w:p w:rsidR="00BD23B9" w:rsidRPr="002F0433" w:rsidRDefault="00BD23B9" w:rsidP="00A61680">
            <w:pPr>
              <w:widowControl w:val="0"/>
              <w:autoSpaceDE w:val="0"/>
              <w:autoSpaceDN w:val="0"/>
              <w:jc w:val="center"/>
              <w:rPr>
                <w:szCs w:val="24"/>
              </w:rPr>
            </w:pPr>
            <w:r w:rsidRPr="002F0433">
              <w:rPr>
                <w:szCs w:val="24"/>
              </w:rPr>
              <w:t>45,1</w:t>
            </w:r>
          </w:p>
        </w:tc>
        <w:tc>
          <w:tcPr>
            <w:tcW w:w="1104" w:type="dxa"/>
          </w:tcPr>
          <w:p w:rsidR="00BD23B9" w:rsidRPr="002F0433" w:rsidRDefault="00BD23B9" w:rsidP="00A61680">
            <w:pPr>
              <w:widowControl w:val="0"/>
              <w:autoSpaceDE w:val="0"/>
              <w:autoSpaceDN w:val="0"/>
              <w:jc w:val="center"/>
              <w:rPr>
                <w:szCs w:val="24"/>
              </w:rPr>
            </w:pPr>
            <w:r w:rsidRPr="002F0433">
              <w:rPr>
                <w:szCs w:val="24"/>
              </w:rPr>
              <w:t>41,4</w:t>
            </w:r>
          </w:p>
        </w:tc>
        <w:tc>
          <w:tcPr>
            <w:tcW w:w="1104" w:type="dxa"/>
          </w:tcPr>
          <w:p w:rsidR="00BD23B9" w:rsidRPr="002F0433" w:rsidRDefault="00BD23B9" w:rsidP="00A61680">
            <w:pPr>
              <w:widowControl w:val="0"/>
              <w:autoSpaceDE w:val="0"/>
              <w:autoSpaceDN w:val="0"/>
              <w:jc w:val="center"/>
              <w:rPr>
                <w:szCs w:val="24"/>
              </w:rPr>
            </w:pPr>
            <w:r w:rsidRPr="002F0433">
              <w:rPr>
                <w:szCs w:val="24"/>
              </w:rPr>
              <w:t>39,2</w:t>
            </w:r>
          </w:p>
        </w:tc>
        <w:tc>
          <w:tcPr>
            <w:tcW w:w="1114" w:type="dxa"/>
          </w:tcPr>
          <w:p w:rsidR="00BD23B9" w:rsidRPr="002F0433" w:rsidRDefault="00BD23B9" w:rsidP="00A61680">
            <w:pPr>
              <w:widowControl w:val="0"/>
              <w:autoSpaceDE w:val="0"/>
              <w:autoSpaceDN w:val="0"/>
              <w:jc w:val="center"/>
              <w:rPr>
                <w:szCs w:val="24"/>
              </w:rPr>
            </w:pPr>
            <w:r w:rsidRPr="002F0433">
              <w:rPr>
                <w:szCs w:val="24"/>
              </w:rPr>
              <w:t>36,7</w:t>
            </w:r>
          </w:p>
        </w:tc>
        <w:tc>
          <w:tcPr>
            <w:tcW w:w="1114" w:type="dxa"/>
          </w:tcPr>
          <w:p w:rsidR="00BD23B9" w:rsidRPr="002F0433" w:rsidRDefault="00BD23B9" w:rsidP="00A61680">
            <w:pPr>
              <w:widowControl w:val="0"/>
              <w:autoSpaceDE w:val="0"/>
              <w:autoSpaceDN w:val="0"/>
              <w:jc w:val="center"/>
              <w:rPr>
                <w:szCs w:val="24"/>
              </w:rPr>
            </w:pPr>
            <w:r w:rsidRPr="002F0433">
              <w:rPr>
                <w:szCs w:val="24"/>
              </w:rPr>
              <w:t>35,0</w:t>
            </w:r>
          </w:p>
        </w:tc>
      </w:tr>
      <w:tr w:rsidR="002F0433" w:rsidRPr="002F0433" w:rsidTr="00A61680">
        <w:tc>
          <w:tcPr>
            <w:tcW w:w="1985" w:type="dxa"/>
          </w:tcPr>
          <w:p w:rsidR="00BD23B9" w:rsidRPr="002F0433" w:rsidRDefault="00BD23B9" w:rsidP="00A61680">
            <w:pPr>
              <w:widowControl w:val="0"/>
              <w:autoSpaceDE w:val="0"/>
              <w:autoSpaceDN w:val="0"/>
              <w:rPr>
                <w:szCs w:val="24"/>
              </w:rPr>
            </w:pPr>
            <w:r w:rsidRPr="002F0433">
              <w:rPr>
                <w:szCs w:val="24"/>
              </w:rPr>
              <w:t>Принято студентов - всего, тыс. человек</w:t>
            </w:r>
          </w:p>
        </w:tc>
        <w:tc>
          <w:tcPr>
            <w:tcW w:w="964" w:type="dxa"/>
          </w:tcPr>
          <w:p w:rsidR="00BD23B9" w:rsidRPr="002F0433" w:rsidRDefault="00BD23B9" w:rsidP="00A61680">
            <w:pPr>
              <w:widowControl w:val="0"/>
              <w:autoSpaceDE w:val="0"/>
              <w:autoSpaceDN w:val="0"/>
              <w:jc w:val="center"/>
              <w:rPr>
                <w:szCs w:val="24"/>
              </w:rPr>
            </w:pPr>
            <w:r w:rsidRPr="002F0433">
              <w:rPr>
                <w:szCs w:val="24"/>
              </w:rPr>
              <w:t>10,9</w:t>
            </w:r>
          </w:p>
        </w:tc>
        <w:tc>
          <w:tcPr>
            <w:tcW w:w="964" w:type="dxa"/>
          </w:tcPr>
          <w:p w:rsidR="00BD23B9" w:rsidRPr="002F0433" w:rsidRDefault="00BD23B9" w:rsidP="00A61680">
            <w:pPr>
              <w:widowControl w:val="0"/>
              <w:autoSpaceDE w:val="0"/>
              <w:autoSpaceDN w:val="0"/>
              <w:jc w:val="center"/>
              <w:rPr>
                <w:szCs w:val="24"/>
              </w:rPr>
            </w:pPr>
            <w:r w:rsidRPr="002F0433">
              <w:rPr>
                <w:szCs w:val="24"/>
              </w:rPr>
              <w:t>9,6</w:t>
            </w:r>
          </w:p>
        </w:tc>
        <w:tc>
          <w:tcPr>
            <w:tcW w:w="964" w:type="dxa"/>
          </w:tcPr>
          <w:p w:rsidR="00BD23B9" w:rsidRPr="002F0433" w:rsidRDefault="00BD23B9" w:rsidP="00A61680">
            <w:pPr>
              <w:widowControl w:val="0"/>
              <w:autoSpaceDE w:val="0"/>
              <w:autoSpaceDN w:val="0"/>
              <w:jc w:val="center"/>
              <w:rPr>
                <w:szCs w:val="24"/>
              </w:rPr>
            </w:pPr>
            <w:r w:rsidRPr="002F0433">
              <w:rPr>
                <w:szCs w:val="24"/>
              </w:rPr>
              <w:t>8,6</w:t>
            </w:r>
          </w:p>
        </w:tc>
        <w:tc>
          <w:tcPr>
            <w:tcW w:w="1104" w:type="dxa"/>
          </w:tcPr>
          <w:p w:rsidR="00BD23B9" w:rsidRPr="002F0433" w:rsidRDefault="00BD23B9" w:rsidP="00A61680">
            <w:pPr>
              <w:widowControl w:val="0"/>
              <w:autoSpaceDE w:val="0"/>
              <w:autoSpaceDN w:val="0"/>
              <w:jc w:val="center"/>
              <w:rPr>
                <w:szCs w:val="24"/>
              </w:rPr>
            </w:pPr>
            <w:r w:rsidRPr="002F0433">
              <w:rPr>
                <w:szCs w:val="24"/>
              </w:rPr>
              <w:t>8,7</w:t>
            </w:r>
          </w:p>
        </w:tc>
        <w:tc>
          <w:tcPr>
            <w:tcW w:w="1104" w:type="dxa"/>
          </w:tcPr>
          <w:p w:rsidR="00BD23B9" w:rsidRPr="002F0433" w:rsidRDefault="00BD23B9" w:rsidP="00A61680">
            <w:pPr>
              <w:widowControl w:val="0"/>
              <w:autoSpaceDE w:val="0"/>
              <w:autoSpaceDN w:val="0"/>
              <w:jc w:val="center"/>
              <w:rPr>
                <w:szCs w:val="24"/>
              </w:rPr>
            </w:pPr>
            <w:r w:rsidRPr="002F0433">
              <w:rPr>
                <w:szCs w:val="24"/>
              </w:rPr>
              <w:t>8,5</w:t>
            </w:r>
          </w:p>
        </w:tc>
        <w:tc>
          <w:tcPr>
            <w:tcW w:w="1114" w:type="dxa"/>
          </w:tcPr>
          <w:p w:rsidR="00BD23B9" w:rsidRPr="002F0433" w:rsidRDefault="00BD23B9" w:rsidP="00A61680">
            <w:pPr>
              <w:widowControl w:val="0"/>
              <w:autoSpaceDE w:val="0"/>
              <w:autoSpaceDN w:val="0"/>
              <w:jc w:val="center"/>
              <w:rPr>
                <w:szCs w:val="24"/>
              </w:rPr>
            </w:pPr>
            <w:r w:rsidRPr="002F0433">
              <w:rPr>
                <w:szCs w:val="24"/>
              </w:rPr>
              <w:t>*</w:t>
            </w:r>
          </w:p>
        </w:tc>
        <w:tc>
          <w:tcPr>
            <w:tcW w:w="1114" w:type="dxa"/>
          </w:tcPr>
          <w:p w:rsidR="00BD23B9" w:rsidRPr="002F0433" w:rsidRDefault="00BD23B9" w:rsidP="00A61680">
            <w:pPr>
              <w:widowControl w:val="0"/>
              <w:autoSpaceDE w:val="0"/>
              <w:autoSpaceDN w:val="0"/>
              <w:jc w:val="center"/>
              <w:rPr>
                <w:szCs w:val="24"/>
              </w:rPr>
            </w:pPr>
            <w:r w:rsidRPr="002F0433">
              <w:rPr>
                <w:szCs w:val="24"/>
              </w:rPr>
              <w:t>*</w:t>
            </w:r>
          </w:p>
        </w:tc>
      </w:tr>
      <w:tr w:rsidR="002F0433" w:rsidRPr="002F0433" w:rsidTr="00A61680">
        <w:tc>
          <w:tcPr>
            <w:tcW w:w="1985" w:type="dxa"/>
          </w:tcPr>
          <w:p w:rsidR="00BD23B9" w:rsidRPr="002F0433" w:rsidRDefault="00BD23B9" w:rsidP="00A61680">
            <w:pPr>
              <w:widowControl w:val="0"/>
              <w:autoSpaceDE w:val="0"/>
              <w:autoSpaceDN w:val="0"/>
              <w:rPr>
                <w:szCs w:val="24"/>
              </w:rPr>
            </w:pPr>
            <w:r w:rsidRPr="002F0433">
              <w:rPr>
                <w:szCs w:val="24"/>
              </w:rPr>
              <w:t xml:space="preserve">Выпущено специалистов всего, </w:t>
            </w:r>
            <w:r w:rsidRPr="002F0433">
              <w:rPr>
                <w:szCs w:val="24"/>
              </w:rPr>
              <w:lastRenderedPageBreak/>
              <w:t>тыс. человек</w:t>
            </w:r>
          </w:p>
        </w:tc>
        <w:tc>
          <w:tcPr>
            <w:tcW w:w="964" w:type="dxa"/>
          </w:tcPr>
          <w:p w:rsidR="00BD23B9" w:rsidRPr="002F0433" w:rsidRDefault="00BD23B9" w:rsidP="00A61680">
            <w:pPr>
              <w:widowControl w:val="0"/>
              <w:autoSpaceDE w:val="0"/>
              <w:autoSpaceDN w:val="0"/>
              <w:jc w:val="center"/>
              <w:rPr>
                <w:szCs w:val="24"/>
              </w:rPr>
            </w:pPr>
            <w:r w:rsidRPr="002F0433">
              <w:rPr>
                <w:szCs w:val="24"/>
              </w:rPr>
              <w:lastRenderedPageBreak/>
              <w:t>8,8</w:t>
            </w:r>
          </w:p>
        </w:tc>
        <w:tc>
          <w:tcPr>
            <w:tcW w:w="964" w:type="dxa"/>
          </w:tcPr>
          <w:p w:rsidR="00BD23B9" w:rsidRPr="002F0433" w:rsidRDefault="00BD23B9" w:rsidP="00A61680">
            <w:pPr>
              <w:widowControl w:val="0"/>
              <w:autoSpaceDE w:val="0"/>
              <w:autoSpaceDN w:val="0"/>
              <w:jc w:val="center"/>
              <w:rPr>
                <w:szCs w:val="24"/>
              </w:rPr>
            </w:pPr>
            <w:r w:rsidRPr="002F0433">
              <w:rPr>
                <w:szCs w:val="24"/>
              </w:rPr>
              <w:t>9,6</w:t>
            </w:r>
          </w:p>
        </w:tc>
        <w:tc>
          <w:tcPr>
            <w:tcW w:w="964" w:type="dxa"/>
          </w:tcPr>
          <w:p w:rsidR="00BD23B9" w:rsidRPr="002F0433" w:rsidRDefault="00BD23B9" w:rsidP="00A61680">
            <w:pPr>
              <w:widowControl w:val="0"/>
              <w:autoSpaceDE w:val="0"/>
              <w:autoSpaceDN w:val="0"/>
              <w:jc w:val="center"/>
              <w:rPr>
                <w:szCs w:val="24"/>
              </w:rPr>
            </w:pPr>
            <w:r w:rsidRPr="002F0433">
              <w:rPr>
                <w:szCs w:val="24"/>
              </w:rPr>
              <w:t>9,7</w:t>
            </w:r>
          </w:p>
        </w:tc>
        <w:tc>
          <w:tcPr>
            <w:tcW w:w="1104" w:type="dxa"/>
          </w:tcPr>
          <w:p w:rsidR="00BD23B9" w:rsidRPr="002F0433" w:rsidRDefault="00BD23B9" w:rsidP="00A61680">
            <w:pPr>
              <w:widowControl w:val="0"/>
              <w:autoSpaceDE w:val="0"/>
              <w:autoSpaceDN w:val="0"/>
              <w:jc w:val="center"/>
              <w:rPr>
                <w:szCs w:val="24"/>
              </w:rPr>
            </w:pPr>
            <w:r w:rsidRPr="002F0433">
              <w:rPr>
                <w:szCs w:val="24"/>
              </w:rPr>
              <w:t>10,0</w:t>
            </w:r>
          </w:p>
        </w:tc>
        <w:tc>
          <w:tcPr>
            <w:tcW w:w="1104" w:type="dxa"/>
          </w:tcPr>
          <w:p w:rsidR="00BD23B9" w:rsidRPr="002F0433" w:rsidRDefault="00BD23B9" w:rsidP="00A61680">
            <w:pPr>
              <w:widowControl w:val="0"/>
              <w:autoSpaceDE w:val="0"/>
              <w:autoSpaceDN w:val="0"/>
              <w:jc w:val="center"/>
              <w:rPr>
                <w:szCs w:val="24"/>
              </w:rPr>
            </w:pPr>
            <w:r w:rsidRPr="002F0433">
              <w:rPr>
                <w:szCs w:val="24"/>
              </w:rPr>
              <w:t>8,8</w:t>
            </w:r>
          </w:p>
        </w:tc>
        <w:tc>
          <w:tcPr>
            <w:tcW w:w="1114" w:type="dxa"/>
          </w:tcPr>
          <w:p w:rsidR="00BD23B9" w:rsidRPr="002F0433" w:rsidRDefault="00BD23B9" w:rsidP="00A61680">
            <w:pPr>
              <w:widowControl w:val="0"/>
              <w:autoSpaceDE w:val="0"/>
              <w:autoSpaceDN w:val="0"/>
              <w:jc w:val="center"/>
              <w:rPr>
                <w:szCs w:val="24"/>
              </w:rPr>
            </w:pPr>
            <w:r w:rsidRPr="002F0433">
              <w:rPr>
                <w:szCs w:val="24"/>
              </w:rPr>
              <w:t>*</w:t>
            </w:r>
          </w:p>
        </w:tc>
        <w:tc>
          <w:tcPr>
            <w:tcW w:w="1114" w:type="dxa"/>
          </w:tcPr>
          <w:p w:rsidR="00BD23B9" w:rsidRPr="002F0433" w:rsidRDefault="00BD23B9" w:rsidP="00A61680">
            <w:pPr>
              <w:widowControl w:val="0"/>
              <w:autoSpaceDE w:val="0"/>
              <w:autoSpaceDN w:val="0"/>
              <w:jc w:val="center"/>
              <w:rPr>
                <w:szCs w:val="24"/>
              </w:rPr>
            </w:pPr>
            <w:r w:rsidRPr="002F0433">
              <w:rPr>
                <w:szCs w:val="24"/>
              </w:rPr>
              <w:t>*</w:t>
            </w:r>
          </w:p>
        </w:tc>
      </w:tr>
    </w:tbl>
    <w:p w:rsidR="00BD23B9" w:rsidRPr="002F0433" w:rsidRDefault="00BD23B9" w:rsidP="00BD23B9">
      <w:pPr>
        <w:widowControl w:val="0"/>
        <w:autoSpaceDE w:val="0"/>
        <w:autoSpaceDN w:val="0"/>
        <w:jc w:val="center"/>
        <w:rPr>
          <w:b/>
          <w:bCs/>
        </w:rPr>
      </w:pPr>
      <w:r w:rsidRPr="002F0433">
        <w:rPr>
          <w:b/>
          <w:bCs/>
        </w:rPr>
        <w:lastRenderedPageBreak/>
        <w:t>Проектные предложения.</w:t>
      </w:r>
    </w:p>
    <w:p w:rsidR="00BD23B9" w:rsidRPr="002F0433" w:rsidRDefault="00BD23B9" w:rsidP="00BD23B9">
      <w:pPr>
        <w:widowControl w:val="0"/>
        <w:autoSpaceDE w:val="0"/>
        <w:autoSpaceDN w:val="0"/>
        <w:jc w:val="center"/>
        <w:rPr>
          <w:b/>
          <w:bCs/>
        </w:rPr>
      </w:pPr>
    </w:p>
    <w:p w:rsidR="00BD23B9" w:rsidRPr="002F0433" w:rsidRDefault="00BD23B9" w:rsidP="00BD23B9">
      <w:pPr>
        <w:widowControl w:val="0"/>
        <w:autoSpaceDE w:val="0"/>
        <w:autoSpaceDN w:val="0"/>
        <w:jc w:val="both"/>
      </w:pPr>
      <w:r w:rsidRPr="002F0433">
        <w:t>В целях развития системы дошкольного образования и обеспечения доступности качественного общего образования в районе предусматривается выполнение следующих мероприятий:</w:t>
      </w:r>
    </w:p>
    <w:p w:rsidR="00BD23B9" w:rsidRPr="002F0433" w:rsidRDefault="00BD23B9" w:rsidP="00BD23B9">
      <w:pPr>
        <w:widowControl w:val="0"/>
        <w:autoSpaceDE w:val="0"/>
        <w:autoSpaceDN w:val="0"/>
        <w:jc w:val="both"/>
      </w:pPr>
      <w:r w:rsidRPr="002F0433">
        <w:t>- реализация мероприятий муниципальной программы «Развитие образования и архивного дела в муниципальном образовании Щёкинский район»;</w:t>
      </w:r>
    </w:p>
    <w:p w:rsidR="00BD23B9" w:rsidRPr="002F0433" w:rsidRDefault="00BD23B9" w:rsidP="00BD23B9">
      <w:pPr>
        <w:widowControl w:val="0"/>
        <w:autoSpaceDE w:val="0"/>
        <w:autoSpaceDN w:val="0"/>
        <w:jc w:val="both"/>
      </w:pPr>
      <w:r w:rsidRPr="002F0433">
        <w:t>- развитие сети дошкольных образовательных учреждений, способных удовлетворить социальный заказ населения на оказание дошкольных образовательных услуг;</w:t>
      </w:r>
    </w:p>
    <w:p w:rsidR="00BD23B9" w:rsidRPr="002F0433" w:rsidRDefault="00BD23B9" w:rsidP="00BD23B9">
      <w:pPr>
        <w:widowControl w:val="0"/>
        <w:autoSpaceDE w:val="0"/>
        <w:autoSpaceDN w:val="0"/>
        <w:jc w:val="both"/>
      </w:pPr>
      <w:r w:rsidRPr="002F0433">
        <w:t xml:space="preserve">        - содействие реформированию механизма бюджетного финансирования учреждений общего образования, осуществление поэтапного перехода на нормативное (подушевое) финансирование;</w:t>
      </w:r>
    </w:p>
    <w:p w:rsidR="00BD23B9" w:rsidRPr="002F0433" w:rsidRDefault="00BD23B9" w:rsidP="00BD23B9">
      <w:pPr>
        <w:widowControl w:val="0"/>
        <w:autoSpaceDE w:val="0"/>
        <w:autoSpaceDN w:val="0"/>
        <w:jc w:val="both"/>
      </w:pPr>
      <w:r w:rsidRPr="002F0433">
        <w:t xml:space="preserve">        - развитие внебюджетной составляющей в деятельности образовательных учреждений;</w:t>
      </w:r>
    </w:p>
    <w:p w:rsidR="00BD23B9" w:rsidRPr="002F0433" w:rsidRDefault="00BD23B9" w:rsidP="00BD23B9">
      <w:pPr>
        <w:widowControl w:val="0"/>
        <w:autoSpaceDE w:val="0"/>
        <w:autoSpaceDN w:val="0"/>
        <w:jc w:val="both"/>
      </w:pPr>
      <w:r w:rsidRPr="002F0433">
        <w:t xml:space="preserve">        - обеспечение инновационного характера базового образования в соответствии с требованиями экономики;</w:t>
      </w:r>
    </w:p>
    <w:p w:rsidR="00BD23B9" w:rsidRPr="002F0433" w:rsidRDefault="00BD23B9" w:rsidP="00BD23B9">
      <w:pPr>
        <w:widowControl w:val="0"/>
        <w:autoSpaceDE w:val="0"/>
        <w:autoSpaceDN w:val="0"/>
        <w:jc w:val="both"/>
      </w:pPr>
      <w:r w:rsidRPr="002F0433">
        <w:t xml:space="preserve">- формирование механизмов оценки качества и востребованности образовательных услуг; </w:t>
      </w:r>
    </w:p>
    <w:p w:rsidR="00BD23B9" w:rsidRPr="002F0433" w:rsidRDefault="00BD23B9" w:rsidP="00BD23B9">
      <w:pPr>
        <w:widowControl w:val="0"/>
        <w:autoSpaceDE w:val="0"/>
        <w:autoSpaceDN w:val="0"/>
        <w:jc w:val="both"/>
      </w:pPr>
      <w:r w:rsidRPr="002F0433">
        <w:t xml:space="preserve">- расширение доступности качественного образования для разных слоев общества независимо от места проживания, состояния здоровья, социального положения; </w:t>
      </w:r>
    </w:p>
    <w:p w:rsidR="00BD23B9" w:rsidRPr="002F0433" w:rsidRDefault="00BD23B9" w:rsidP="00BD23B9">
      <w:pPr>
        <w:widowControl w:val="0"/>
        <w:autoSpaceDE w:val="0"/>
        <w:autoSpaceDN w:val="0"/>
        <w:jc w:val="both"/>
      </w:pPr>
      <w:r w:rsidRPr="002F0433">
        <w:t>- оптимизация сети образовательных учреждений, укрепление материально-технической базы образовательных учреждений;</w:t>
      </w:r>
    </w:p>
    <w:p w:rsidR="00BD23B9" w:rsidRPr="002F0433" w:rsidRDefault="00BD23B9" w:rsidP="00BD23B9">
      <w:pPr>
        <w:widowControl w:val="0"/>
        <w:autoSpaceDE w:val="0"/>
        <w:autoSpaceDN w:val="0"/>
        <w:jc w:val="both"/>
      </w:pPr>
      <w:r w:rsidRPr="002F0433">
        <w:t>- утверждение перечня муниципальных услуг на основе базовых перечней, разработанных отраслевыми министерствами</w:t>
      </w:r>
    </w:p>
    <w:p w:rsidR="00BD23B9" w:rsidRPr="002F0433" w:rsidRDefault="00BD23B9" w:rsidP="00BD23B9">
      <w:pPr>
        <w:widowControl w:val="0"/>
        <w:autoSpaceDE w:val="0"/>
        <w:autoSpaceDN w:val="0"/>
        <w:jc w:val="both"/>
      </w:pPr>
      <w:r w:rsidRPr="002F0433">
        <w:t xml:space="preserve">- развитие инфраструктуры системы образования, направленной на обеспечение условий охраны здоровья детей; </w:t>
      </w:r>
    </w:p>
    <w:p w:rsidR="00BD23B9" w:rsidRPr="002F0433" w:rsidRDefault="00BD23B9" w:rsidP="00BD23B9">
      <w:pPr>
        <w:widowControl w:val="0"/>
        <w:autoSpaceDE w:val="0"/>
        <w:autoSpaceDN w:val="0"/>
        <w:jc w:val="both"/>
      </w:pPr>
      <w:r w:rsidRPr="002F0433">
        <w:t xml:space="preserve">- обеспечение непрерывного совершенствования содержания и технологий общего образования; </w:t>
      </w:r>
    </w:p>
    <w:p w:rsidR="00BD23B9" w:rsidRPr="002F0433" w:rsidRDefault="00BD23B9" w:rsidP="00BD23B9">
      <w:pPr>
        <w:widowControl w:val="0"/>
        <w:autoSpaceDE w:val="0"/>
        <w:autoSpaceDN w:val="0"/>
        <w:jc w:val="both"/>
      </w:pPr>
      <w:r w:rsidRPr="002F0433">
        <w:t xml:space="preserve">- создание условий для введения федеральных государственных образовательных стандартов нового поколения и развитие системы поддержки талантливых детей; </w:t>
      </w:r>
    </w:p>
    <w:p w:rsidR="00BD23B9" w:rsidRPr="002F0433" w:rsidRDefault="00BD23B9" w:rsidP="00BD23B9">
      <w:pPr>
        <w:widowControl w:val="0"/>
        <w:autoSpaceDE w:val="0"/>
        <w:autoSpaceDN w:val="0"/>
        <w:jc w:val="both"/>
      </w:pPr>
      <w:r w:rsidRPr="002F0433">
        <w:t xml:space="preserve">- создание системы оценки и контроля качества деятельности общеобразовательных учреждений; </w:t>
      </w:r>
    </w:p>
    <w:p w:rsidR="00BD23B9" w:rsidRPr="002F0433" w:rsidRDefault="00BD23B9" w:rsidP="00BD23B9">
      <w:pPr>
        <w:widowControl w:val="0"/>
        <w:autoSpaceDE w:val="0"/>
        <w:autoSpaceDN w:val="0"/>
        <w:jc w:val="both"/>
      </w:pPr>
      <w:r w:rsidRPr="002F0433">
        <w:t>- проведение инвентаризации образовательных учреждений всех организационно-правовых форм, реализующих программы общего образования;</w:t>
      </w:r>
    </w:p>
    <w:p w:rsidR="00BD23B9" w:rsidRPr="002F0433" w:rsidRDefault="00BD23B9" w:rsidP="00BD23B9">
      <w:pPr>
        <w:widowControl w:val="0"/>
        <w:autoSpaceDE w:val="0"/>
        <w:autoSpaceDN w:val="0"/>
        <w:jc w:val="both"/>
      </w:pPr>
      <w:r w:rsidRPr="002F0433">
        <w:t>- разработка комплекса мер по совершенствованию летнего и зимнего отдыха, оздоровлению и занятости учащейся молодежи;</w:t>
      </w:r>
    </w:p>
    <w:p w:rsidR="00BD23B9" w:rsidRPr="002F0433" w:rsidRDefault="00BD23B9" w:rsidP="00BD23B9">
      <w:pPr>
        <w:widowControl w:val="0"/>
        <w:autoSpaceDE w:val="0"/>
        <w:autoSpaceDN w:val="0"/>
        <w:jc w:val="both"/>
      </w:pPr>
      <w:r w:rsidRPr="002F0433">
        <w:t>- реализация мероприятий муниципальной программы «Социальная поддержка населения в муниципальном образовании Щекинский район».</w:t>
      </w:r>
    </w:p>
    <w:p w:rsidR="00BD23B9" w:rsidRPr="002F0433" w:rsidRDefault="00BD23B9" w:rsidP="00BD23B9">
      <w:pPr>
        <w:ind w:firstLine="851"/>
        <w:jc w:val="both"/>
        <w:rPr>
          <w:rFonts w:cs="Arial"/>
          <w:szCs w:val="24"/>
          <w:lang w:eastAsia="en-US"/>
        </w:rPr>
      </w:pPr>
    </w:p>
    <w:p w:rsidR="00BD23B9" w:rsidRPr="002F0433" w:rsidRDefault="00BD23B9" w:rsidP="00BD23B9">
      <w:pPr>
        <w:pStyle w:val="4"/>
      </w:pPr>
      <w:r w:rsidRPr="002F0433">
        <w:t>Здравоохранение.</w:t>
      </w:r>
    </w:p>
    <w:p w:rsidR="00BD23B9" w:rsidRPr="002F0433" w:rsidRDefault="00BD23B9" w:rsidP="00BD23B9">
      <w:pPr>
        <w:spacing w:before="120" w:after="120"/>
        <w:ind w:firstLine="709"/>
        <w:jc w:val="both"/>
        <w:rPr>
          <w:rFonts w:cs="Arial"/>
          <w:bCs/>
          <w:szCs w:val="24"/>
          <w:lang w:eastAsia="en-US"/>
        </w:rPr>
      </w:pPr>
      <w:r w:rsidRPr="002F0433">
        <w:rPr>
          <w:rFonts w:cs="Arial"/>
          <w:bCs/>
          <w:szCs w:val="24"/>
          <w:lang w:eastAsia="en-US"/>
        </w:rPr>
        <w:t>Основной целью в области развития здравоохранения Щекинского района является улучшение состояния здоровья населения на основе обеспечения доступности медицинской помощи путем создания правовых, экономических и организационных условий предоставления медицинских услуг, виды, качество и объемы которых соответствуют уровню заболеваемости и потребностям населения, современному уровню развития медицинской науки, а также имеющимся ресурсам.</w:t>
      </w:r>
    </w:p>
    <w:p w:rsidR="00BD23B9" w:rsidRPr="002F0433" w:rsidRDefault="00BD23B9" w:rsidP="00BD23B9">
      <w:pPr>
        <w:ind w:firstLine="709"/>
        <w:jc w:val="both"/>
        <w:rPr>
          <w:rFonts w:cs="Arial"/>
          <w:bCs/>
          <w:szCs w:val="24"/>
          <w:lang w:eastAsia="en-US"/>
        </w:rPr>
      </w:pPr>
      <w:r w:rsidRPr="002F0433">
        <w:rPr>
          <w:rFonts w:cs="Arial"/>
          <w:bCs/>
          <w:szCs w:val="24"/>
          <w:lang w:eastAsia="en-US"/>
        </w:rPr>
        <w:t>В 2011-2014 годах реализована региональная программа модернизации здравоохранения Тульской области.</w:t>
      </w:r>
    </w:p>
    <w:p w:rsidR="00BD23B9" w:rsidRPr="002F0433" w:rsidRDefault="00BD23B9" w:rsidP="00BD23B9">
      <w:pPr>
        <w:ind w:firstLine="709"/>
        <w:jc w:val="both"/>
        <w:rPr>
          <w:rFonts w:cs="Arial"/>
          <w:bCs/>
          <w:szCs w:val="24"/>
          <w:lang w:eastAsia="en-US"/>
        </w:rPr>
      </w:pPr>
      <w:r w:rsidRPr="002F0433">
        <w:rPr>
          <w:rFonts w:cs="Arial"/>
          <w:bCs/>
          <w:szCs w:val="24"/>
          <w:lang w:eastAsia="en-US"/>
        </w:rPr>
        <w:t>В процессе модернизации:</w:t>
      </w:r>
    </w:p>
    <w:p w:rsidR="00BD23B9" w:rsidRPr="002F0433" w:rsidRDefault="00BD23B9" w:rsidP="00BD23B9">
      <w:pPr>
        <w:ind w:firstLine="709"/>
        <w:jc w:val="both"/>
        <w:rPr>
          <w:rFonts w:cs="Arial"/>
          <w:bCs/>
          <w:szCs w:val="24"/>
          <w:lang w:eastAsia="en-US"/>
        </w:rPr>
      </w:pPr>
      <w:r w:rsidRPr="002F0433">
        <w:rPr>
          <w:rFonts w:cs="Arial"/>
          <w:bCs/>
          <w:szCs w:val="24"/>
          <w:lang w:eastAsia="en-US"/>
        </w:rPr>
        <w:t>реорганизована кардиологическая и эндокринологическая службы, открыты областные кардиологический и эндокринологический диспансеры;</w:t>
      </w:r>
    </w:p>
    <w:p w:rsidR="00BD23B9" w:rsidRPr="002F0433" w:rsidRDefault="00BD23B9" w:rsidP="00BD23B9">
      <w:pPr>
        <w:ind w:firstLine="709"/>
        <w:jc w:val="both"/>
        <w:rPr>
          <w:rFonts w:cs="Arial"/>
          <w:bCs/>
          <w:szCs w:val="24"/>
          <w:lang w:eastAsia="en-US"/>
        </w:rPr>
      </w:pPr>
      <w:r w:rsidRPr="002F0433">
        <w:rPr>
          <w:rFonts w:cs="Arial"/>
          <w:bCs/>
          <w:szCs w:val="24"/>
          <w:lang w:eastAsia="en-US"/>
        </w:rPr>
        <w:t>создана сеть сосудистых и травматологических центров;</w:t>
      </w:r>
    </w:p>
    <w:p w:rsidR="00BD23B9" w:rsidRPr="002F0433" w:rsidRDefault="00BD23B9" w:rsidP="00BD23B9">
      <w:pPr>
        <w:ind w:firstLine="709"/>
        <w:jc w:val="both"/>
        <w:rPr>
          <w:rFonts w:cs="Arial"/>
          <w:bCs/>
          <w:szCs w:val="24"/>
          <w:lang w:eastAsia="en-US"/>
        </w:rPr>
      </w:pPr>
      <w:r w:rsidRPr="002F0433">
        <w:rPr>
          <w:rFonts w:cs="Arial"/>
          <w:bCs/>
          <w:szCs w:val="24"/>
          <w:lang w:eastAsia="en-US"/>
        </w:rPr>
        <w:t>проведено укрупнение специализированных стационаров с приданием им функции межрайонных;</w:t>
      </w:r>
    </w:p>
    <w:p w:rsidR="00BD23B9" w:rsidRPr="002F0433" w:rsidRDefault="00BD23B9" w:rsidP="00BD23B9">
      <w:pPr>
        <w:ind w:firstLine="709"/>
        <w:jc w:val="both"/>
        <w:rPr>
          <w:rFonts w:cs="Arial"/>
          <w:bCs/>
          <w:szCs w:val="24"/>
          <w:lang w:eastAsia="en-US"/>
        </w:rPr>
      </w:pPr>
      <w:r w:rsidRPr="002F0433">
        <w:rPr>
          <w:rFonts w:cs="Arial"/>
          <w:bCs/>
          <w:szCs w:val="24"/>
          <w:lang w:eastAsia="en-US"/>
        </w:rPr>
        <w:t>продолжается укрепление материально-технической базы ряда учреждений здравоохранения.</w:t>
      </w:r>
    </w:p>
    <w:p w:rsidR="00BD23B9" w:rsidRPr="002F0433" w:rsidRDefault="00BD23B9" w:rsidP="00BD23B9">
      <w:pPr>
        <w:ind w:firstLine="709"/>
        <w:jc w:val="both"/>
        <w:rPr>
          <w:rFonts w:cs="Arial"/>
          <w:bCs/>
          <w:szCs w:val="24"/>
          <w:lang w:eastAsia="en-US"/>
        </w:rPr>
      </w:pPr>
      <w:r w:rsidRPr="002F0433">
        <w:rPr>
          <w:rFonts w:cs="Arial"/>
          <w:bCs/>
          <w:szCs w:val="24"/>
          <w:lang w:eastAsia="en-US"/>
        </w:rPr>
        <w:t>В целях информационного обеспечения оперативного управления и планирования ресурсов системы здравоохранения, а также повышения доступности и качества медицинской помощи жителям Тульской области, продолжается создание информационной системы персонифицированного учета медицинских кадров, объемов оказанной медицинской помощи.</w:t>
      </w:r>
    </w:p>
    <w:p w:rsidR="00BD23B9" w:rsidRPr="002F0433" w:rsidRDefault="00BD23B9" w:rsidP="00BD23B9">
      <w:pPr>
        <w:ind w:firstLine="709"/>
        <w:jc w:val="both"/>
        <w:rPr>
          <w:rFonts w:cs="Arial"/>
          <w:bCs/>
          <w:szCs w:val="24"/>
          <w:lang w:eastAsia="en-US"/>
        </w:rPr>
      </w:pPr>
      <w:r w:rsidRPr="002F0433">
        <w:rPr>
          <w:rFonts w:cs="Arial"/>
          <w:bCs/>
          <w:szCs w:val="24"/>
          <w:lang w:eastAsia="en-US"/>
        </w:rPr>
        <w:t>В 2016 году Тульской области функционировали:</w:t>
      </w:r>
    </w:p>
    <w:p w:rsidR="00BD23B9" w:rsidRPr="002F0433" w:rsidRDefault="00BD23B9" w:rsidP="00BD23B9">
      <w:pPr>
        <w:ind w:firstLine="709"/>
        <w:jc w:val="both"/>
        <w:rPr>
          <w:rFonts w:cs="Arial"/>
          <w:bCs/>
          <w:szCs w:val="24"/>
          <w:lang w:eastAsia="en-US"/>
        </w:rPr>
      </w:pPr>
      <w:r w:rsidRPr="002F0433">
        <w:rPr>
          <w:rFonts w:cs="Arial"/>
          <w:bCs/>
          <w:szCs w:val="24"/>
          <w:lang w:eastAsia="en-US"/>
        </w:rPr>
        <w:lastRenderedPageBreak/>
        <w:t>40 больничных учреждений на 11,881 тыс. коек, в том числе 3 учреждения охраны материнства и детства;</w:t>
      </w:r>
    </w:p>
    <w:p w:rsidR="00BD23B9" w:rsidRPr="002F0433" w:rsidRDefault="00BD23B9" w:rsidP="00BD23B9">
      <w:pPr>
        <w:ind w:firstLine="709"/>
        <w:jc w:val="both"/>
        <w:rPr>
          <w:rFonts w:cs="Arial"/>
          <w:bCs/>
          <w:szCs w:val="24"/>
          <w:lang w:eastAsia="en-US"/>
        </w:rPr>
      </w:pPr>
      <w:r w:rsidRPr="002F0433">
        <w:rPr>
          <w:rFonts w:cs="Arial"/>
          <w:bCs/>
          <w:szCs w:val="24"/>
          <w:lang w:eastAsia="en-US"/>
        </w:rPr>
        <w:t>2 амбулаторно-поликлинических учреждения;</w:t>
      </w:r>
    </w:p>
    <w:p w:rsidR="00BD23B9" w:rsidRPr="002F0433" w:rsidRDefault="00BD23B9" w:rsidP="00BD23B9">
      <w:pPr>
        <w:ind w:firstLine="709"/>
        <w:jc w:val="both"/>
        <w:rPr>
          <w:rFonts w:cs="Arial"/>
          <w:bCs/>
          <w:szCs w:val="24"/>
          <w:lang w:eastAsia="en-US"/>
        </w:rPr>
      </w:pPr>
      <w:r w:rsidRPr="002F0433">
        <w:rPr>
          <w:rFonts w:cs="Arial"/>
          <w:bCs/>
          <w:szCs w:val="24"/>
          <w:lang w:eastAsia="en-US"/>
        </w:rPr>
        <w:t>1 амбулатория;</w:t>
      </w:r>
    </w:p>
    <w:p w:rsidR="00BD23B9" w:rsidRPr="002F0433" w:rsidRDefault="00BD23B9" w:rsidP="00BD23B9">
      <w:pPr>
        <w:ind w:firstLine="709"/>
        <w:jc w:val="both"/>
        <w:rPr>
          <w:rFonts w:cs="Arial"/>
          <w:bCs/>
          <w:szCs w:val="24"/>
          <w:lang w:eastAsia="en-US"/>
        </w:rPr>
      </w:pPr>
      <w:r w:rsidRPr="002F0433">
        <w:rPr>
          <w:rFonts w:cs="Arial"/>
          <w:bCs/>
          <w:szCs w:val="24"/>
          <w:lang w:eastAsia="en-US"/>
        </w:rPr>
        <w:t>4 диспансера;</w:t>
      </w:r>
    </w:p>
    <w:p w:rsidR="00BD23B9" w:rsidRPr="002F0433" w:rsidRDefault="00BD23B9" w:rsidP="00BD23B9">
      <w:pPr>
        <w:ind w:firstLine="709"/>
        <w:jc w:val="both"/>
        <w:rPr>
          <w:rFonts w:cs="Arial"/>
          <w:bCs/>
          <w:szCs w:val="24"/>
          <w:lang w:eastAsia="en-US"/>
        </w:rPr>
      </w:pPr>
      <w:r w:rsidRPr="002F0433">
        <w:rPr>
          <w:rFonts w:cs="Arial"/>
          <w:bCs/>
          <w:szCs w:val="24"/>
          <w:lang w:eastAsia="en-US"/>
        </w:rPr>
        <w:t>3 центра (центр реабилитации, центр детской психоневрологии, центр СПИД);</w:t>
      </w:r>
    </w:p>
    <w:p w:rsidR="00BD23B9" w:rsidRPr="002F0433" w:rsidRDefault="00BD23B9" w:rsidP="00BD23B9">
      <w:pPr>
        <w:ind w:firstLine="709"/>
        <w:jc w:val="both"/>
        <w:rPr>
          <w:rFonts w:cs="Arial"/>
          <w:bCs/>
          <w:szCs w:val="24"/>
          <w:lang w:eastAsia="en-US"/>
        </w:rPr>
      </w:pPr>
      <w:r w:rsidRPr="002F0433">
        <w:rPr>
          <w:rFonts w:cs="Arial"/>
          <w:bCs/>
          <w:szCs w:val="24"/>
          <w:lang w:eastAsia="en-US"/>
        </w:rPr>
        <w:t>25 отделений скорой медицинской помощи;</w:t>
      </w:r>
    </w:p>
    <w:p w:rsidR="00BD23B9" w:rsidRPr="002F0433" w:rsidRDefault="00BD23B9" w:rsidP="00BD23B9">
      <w:pPr>
        <w:ind w:firstLine="709"/>
        <w:jc w:val="both"/>
        <w:rPr>
          <w:rFonts w:cs="Arial"/>
          <w:bCs/>
          <w:szCs w:val="24"/>
          <w:lang w:eastAsia="en-US"/>
        </w:rPr>
      </w:pPr>
      <w:r w:rsidRPr="002F0433">
        <w:rPr>
          <w:rFonts w:cs="Arial"/>
          <w:bCs/>
          <w:szCs w:val="24"/>
          <w:lang w:eastAsia="en-US"/>
        </w:rPr>
        <w:t>1 станция переливания крови;</w:t>
      </w:r>
    </w:p>
    <w:p w:rsidR="00BD23B9" w:rsidRPr="002F0433" w:rsidRDefault="00BD23B9" w:rsidP="00BD23B9">
      <w:pPr>
        <w:ind w:firstLine="709"/>
        <w:jc w:val="both"/>
        <w:rPr>
          <w:rFonts w:cs="Arial"/>
          <w:bCs/>
          <w:szCs w:val="24"/>
          <w:lang w:eastAsia="en-US"/>
        </w:rPr>
      </w:pPr>
      <w:r w:rsidRPr="002F0433">
        <w:rPr>
          <w:rFonts w:cs="Arial"/>
          <w:bCs/>
          <w:szCs w:val="24"/>
          <w:lang w:eastAsia="en-US"/>
        </w:rPr>
        <w:t>1 санаторно-курортное учреждение;</w:t>
      </w:r>
    </w:p>
    <w:p w:rsidR="00BD23B9" w:rsidRPr="002F0433" w:rsidRDefault="00BD23B9" w:rsidP="00BD23B9">
      <w:pPr>
        <w:ind w:firstLine="709"/>
        <w:jc w:val="both"/>
        <w:rPr>
          <w:rFonts w:cs="Arial"/>
          <w:bCs/>
          <w:szCs w:val="24"/>
          <w:lang w:eastAsia="en-US"/>
        </w:rPr>
      </w:pPr>
      <w:r w:rsidRPr="002F0433">
        <w:rPr>
          <w:rFonts w:cs="Arial"/>
          <w:bCs/>
          <w:szCs w:val="24"/>
          <w:lang w:eastAsia="en-US"/>
        </w:rPr>
        <w:t>3 учреждения здравоохранения особого типа;</w:t>
      </w:r>
    </w:p>
    <w:p w:rsidR="00BD23B9" w:rsidRPr="002F0433" w:rsidRDefault="00BD23B9" w:rsidP="00BD23B9">
      <w:pPr>
        <w:ind w:firstLine="709"/>
        <w:jc w:val="both"/>
        <w:rPr>
          <w:rFonts w:cs="Arial"/>
          <w:bCs/>
          <w:szCs w:val="24"/>
          <w:lang w:eastAsia="en-US"/>
        </w:rPr>
      </w:pPr>
      <w:r w:rsidRPr="002F0433">
        <w:rPr>
          <w:rFonts w:cs="Arial"/>
          <w:bCs/>
          <w:szCs w:val="24"/>
          <w:lang w:eastAsia="en-US"/>
        </w:rPr>
        <w:t>332 ФП и ФАП.</w:t>
      </w:r>
    </w:p>
    <w:p w:rsidR="00BD23B9" w:rsidRPr="002F0433" w:rsidRDefault="00BD23B9" w:rsidP="00BD23B9">
      <w:pPr>
        <w:pStyle w:val="9"/>
      </w:pPr>
      <w:r w:rsidRPr="002F0433">
        <w:t>Таблица 8.2.3.8</w:t>
      </w:r>
    </w:p>
    <w:tbl>
      <w:tblPr>
        <w:tblW w:w="9794"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79"/>
        <w:gridCol w:w="972"/>
        <w:gridCol w:w="970"/>
        <w:gridCol w:w="971"/>
        <w:gridCol w:w="970"/>
        <w:gridCol w:w="970"/>
        <w:gridCol w:w="931"/>
        <w:gridCol w:w="931"/>
      </w:tblGrid>
      <w:tr w:rsidR="002F0433" w:rsidRPr="002F0433" w:rsidTr="00A61680">
        <w:trPr>
          <w:tblHeade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b/>
                <w:szCs w:val="24"/>
              </w:rPr>
            </w:pP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1990 г.</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2006 г.</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2007 г.</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2008 г</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2009 г.</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2010 г.</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2016 г.</w:t>
            </w:r>
          </w:p>
        </w:tc>
      </w:tr>
      <w:tr w:rsidR="002F0433" w:rsidRPr="002F0433" w:rsidTr="00A61680">
        <w:trP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Число учреждений здравоохранения *, в них</w:t>
            </w: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206</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158</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157</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153</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151</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136</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58</w:t>
            </w:r>
          </w:p>
        </w:tc>
      </w:tr>
      <w:tr w:rsidR="002F0433" w:rsidRPr="002F0433" w:rsidTr="00A61680">
        <w:trP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Больничных коек, всего тыс. коек</w:t>
            </w: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26,5</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19,464</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19,225</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17,934</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16,423</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15,792</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11881</w:t>
            </w:r>
          </w:p>
        </w:tc>
      </w:tr>
      <w:tr w:rsidR="002F0433" w:rsidRPr="002F0433" w:rsidTr="00A61680">
        <w:trP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На 10000 человек населения, коек</w:t>
            </w: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13,5</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121,7</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122,7</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115,5</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106,6</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101,9</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79,2</w:t>
            </w:r>
          </w:p>
        </w:tc>
      </w:tr>
      <w:tr w:rsidR="002F0433" w:rsidRPr="002F0433" w:rsidTr="00A61680">
        <w:trP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Мощность врачебных амбулаторно-поликлинических учреждений, всего, тыс. посещений</w:t>
            </w: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33,430</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33,074</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33,423</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33,460</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32,955</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32,479</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32,786</w:t>
            </w:r>
          </w:p>
        </w:tc>
      </w:tr>
      <w:tr w:rsidR="002F0433" w:rsidRPr="002F0433" w:rsidTr="00A61680">
        <w:trP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На 10000 населения, посещений</w:t>
            </w: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180,0</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208,1</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213,4</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214,5</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213,1</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209,5</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218,6</w:t>
            </w:r>
          </w:p>
        </w:tc>
      </w:tr>
      <w:tr w:rsidR="002F0433" w:rsidRPr="002F0433" w:rsidTr="00A61680">
        <w:trP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Численность врачей: всего, тыс. чел.</w:t>
            </w: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5,189</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4,587</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4,549</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4,529</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4,467</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4,322</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4,324</w:t>
            </w:r>
          </w:p>
        </w:tc>
      </w:tr>
      <w:tr w:rsidR="002F0433" w:rsidRPr="002F0433" w:rsidTr="00A61680">
        <w:trP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На 10000 населения, человек</w:t>
            </w: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27,9</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30,0</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28,9</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29,2</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29,0</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27,9</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28,8</w:t>
            </w:r>
          </w:p>
        </w:tc>
      </w:tr>
      <w:tr w:rsidR="002F0433" w:rsidRPr="002F0433" w:rsidTr="00A61680">
        <w:trP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Численность среднего медицинского персонала: всего, тыс. человек</w:t>
            </w: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20,260</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15,701</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15,162</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14,730</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14,347</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13,943</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12,629</w:t>
            </w:r>
          </w:p>
        </w:tc>
      </w:tr>
      <w:tr w:rsidR="002F0433" w:rsidRPr="002F0433" w:rsidTr="00A61680">
        <w:trPr>
          <w:jc w:val="center"/>
        </w:trPr>
        <w:tc>
          <w:tcPr>
            <w:tcW w:w="307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На 10000 населения человек</w:t>
            </w:r>
          </w:p>
        </w:tc>
        <w:tc>
          <w:tcPr>
            <w:tcW w:w="97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108,8</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100,7</w:t>
            </w:r>
          </w:p>
        </w:tc>
        <w:tc>
          <w:tcPr>
            <w:tcW w:w="97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96,4</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94,8</w:t>
            </w:r>
          </w:p>
        </w:tc>
        <w:tc>
          <w:tcPr>
            <w:tcW w:w="97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93,1</w:t>
            </w:r>
          </w:p>
        </w:tc>
        <w:tc>
          <w:tcPr>
            <w:tcW w:w="93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89,9</w:t>
            </w:r>
          </w:p>
        </w:tc>
        <w:tc>
          <w:tcPr>
            <w:tcW w:w="931"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84,2</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
          <w:bCs/>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
          <w:bCs/>
          <w:szCs w:val="24"/>
        </w:rPr>
        <w:t>*</w:t>
      </w:r>
      <w:r w:rsidRPr="002F0433">
        <w:rPr>
          <w:rFonts w:ascii="Times New Roman Cyr" w:hAnsi="Times New Roman Cyr" w:cs="Times New Roman Cyr"/>
          <w:szCs w:val="24"/>
        </w:rPr>
        <w:t xml:space="preserve"> в число учреждений здравоохранения включены больницы всех типов, диспансеры, самостоятельные поликлиники и амбулатории стоматологические поликлиники.</w:t>
      </w:r>
    </w:p>
    <w:p w:rsidR="00BD23B9" w:rsidRPr="002F0433" w:rsidRDefault="00BD23B9" w:rsidP="00BD23B9">
      <w:pPr>
        <w:ind w:firstLine="851"/>
        <w:jc w:val="center"/>
        <w:rPr>
          <w:rFonts w:cs="Arial"/>
          <w:szCs w:val="24"/>
          <w:lang w:eastAsia="en-US"/>
        </w:rPr>
      </w:pPr>
    </w:p>
    <w:p w:rsidR="00BD23B9" w:rsidRPr="002F0433" w:rsidRDefault="00BD23B9" w:rsidP="00BD23B9">
      <w:pPr>
        <w:ind w:firstLine="851"/>
        <w:jc w:val="both"/>
        <w:rPr>
          <w:rFonts w:cs="Arial"/>
          <w:szCs w:val="24"/>
          <w:lang w:eastAsia="en-US"/>
        </w:rPr>
      </w:pPr>
      <w:r w:rsidRPr="002F0433">
        <w:rPr>
          <w:rFonts w:cs="Arial"/>
          <w:szCs w:val="24"/>
          <w:lang w:eastAsia="en-US"/>
        </w:rPr>
        <w:t xml:space="preserve">Обеспеченность врачами и средним медицинским персоналом в Щекинском районе на 10 тыс. населения ниже средней по Тульской области, а также – по стране и Центральному федеральному округу. </w:t>
      </w:r>
    </w:p>
    <w:p w:rsidR="00BD23B9" w:rsidRPr="002F0433" w:rsidRDefault="00BD23B9" w:rsidP="00BD23B9">
      <w:pPr>
        <w:tabs>
          <w:tab w:val="left" w:pos="900"/>
          <w:tab w:val="left" w:pos="9498"/>
        </w:tabs>
        <w:contextualSpacing/>
        <w:jc w:val="both"/>
        <w:rPr>
          <w:szCs w:val="24"/>
          <w:lang w:eastAsia="en-US"/>
        </w:rPr>
      </w:pPr>
      <w:r w:rsidRPr="002F0433">
        <w:rPr>
          <w:szCs w:val="24"/>
          <w:lang w:eastAsia="en-US"/>
        </w:rPr>
        <w:t>На территории Щекинского района услуги в сфере здравоохранения оказывает Государственное учреждение здравоохранения «Щекинская районная больница», которое было реорганизовано в октябре 2013 года путем присоединения учреждений здравоохранения в качестве филиалов. В настоящее время структура учреждения выглядит так:</w:t>
      </w:r>
    </w:p>
    <w:p w:rsidR="00BD23B9" w:rsidRPr="002F0433" w:rsidRDefault="00A61680" w:rsidP="00BD23B9">
      <w:pPr>
        <w:numPr>
          <w:ilvl w:val="0"/>
          <w:numId w:val="34"/>
        </w:numPr>
        <w:shd w:val="clear" w:color="auto" w:fill="FFFFFF"/>
        <w:ind w:left="709"/>
        <w:jc w:val="both"/>
        <w:textAlignment w:val="baseline"/>
        <w:rPr>
          <w:szCs w:val="24"/>
          <w:bdr w:val="none" w:sz="0" w:space="0" w:color="auto" w:frame="1"/>
        </w:rPr>
      </w:pPr>
      <w:hyperlink r:id="rId70" w:tooltip="головное учреждение" w:history="1">
        <w:r w:rsidR="00BD23B9" w:rsidRPr="002F0433">
          <w:rPr>
            <w:szCs w:val="24"/>
            <w:bdr w:val="none" w:sz="0" w:space="0" w:color="auto" w:frame="1"/>
          </w:rPr>
          <w:t>головное учреждение</w:t>
        </w:r>
      </w:hyperlink>
    </w:p>
    <w:p w:rsidR="00BD23B9" w:rsidRPr="002F0433" w:rsidRDefault="00A61680" w:rsidP="00BD23B9">
      <w:pPr>
        <w:numPr>
          <w:ilvl w:val="0"/>
          <w:numId w:val="34"/>
        </w:numPr>
        <w:shd w:val="clear" w:color="auto" w:fill="FFFFFF"/>
        <w:ind w:left="709"/>
        <w:jc w:val="both"/>
        <w:textAlignment w:val="baseline"/>
        <w:rPr>
          <w:szCs w:val="24"/>
        </w:rPr>
      </w:pPr>
      <w:hyperlink r:id="rId71" w:tooltip="филиал № 1" w:history="1">
        <w:r w:rsidR="00BD23B9" w:rsidRPr="002F0433">
          <w:rPr>
            <w:szCs w:val="24"/>
            <w:bdr w:val="none" w:sz="0" w:space="0" w:color="auto" w:frame="1"/>
          </w:rPr>
          <w:t>филиал №1 (бывшая Щекинская городская больница)</w:t>
        </w:r>
      </w:hyperlink>
    </w:p>
    <w:p w:rsidR="00BD23B9" w:rsidRPr="002F0433" w:rsidRDefault="00A61680" w:rsidP="00BD23B9">
      <w:pPr>
        <w:numPr>
          <w:ilvl w:val="0"/>
          <w:numId w:val="34"/>
        </w:numPr>
        <w:shd w:val="clear" w:color="auto" w:fill="FFFFFF"/>
        <w:ind w:left="709"/>
        <w:jc w:val="both"/>
        <w:textAlignment w:val="baseline"/>
        <w:rPr>
          <w:szCs w:val="24"/>
        </w:rPr>
      </w:pPr>
      <w:hyperlink r:id="rId72" w:tooltip="филиал № 2" w:history="1">
        <w:r w:rsidR="00BD23B9" w:rsidRPr="002F0433">
          <w:rPr>
            <w:szCs w:val="24"/>
            <w:bdr w:val="none" w:sz="0" w:space="0" w:color="auto" w:frame="1"/>
          </w:rPr>
          <w:t>филиал №2 (бывшая Щекинская  детская городская больница)</w:t>
        </w:r>
      </w:hyperlink>
    </w:p>
    <w:p w:rsidR="00BD23B9" w:rsidRPr="002F0433" w:rsidRDefault="00A61680" w:rsidP="00BD23B9">
      <w:pPr>
        <w:numPr>
          <w:ilvl w:val="0"/>
          <w:numId w:val="34"/>
        </w:numPr>
        <w:shd w:val="clear" w:color="auto" w:fill="FFFFFF"/>
        <w:ind w:left="709"/>
        <w:jc w:val="both"/>
        <w:textAlignment w:val="baseline"/>
        <w:rPr>
          <w:szCs w:val="24"/>
        </w:rPr>
      </w:pPr>
      <w:hyperlink r:id="rId73" w:tooltip="филиал №3 (бывшая Первомайская городская больница)" w:history="1">
        <w:r w:rsidR="00BD23B9" w:rsidRPr="002F0433">
          <w:rPr>
            <w:szCs w:val="24"/>
            <w:bdr w:val="none" w:sz="0" w:space="0" w:color="auto" w:frame="1"/>
          </w:rPr>
          <w:t>филиал №3 (бывшая Первомайская городская больница)</w:t>
        </w:r>
      </w:hyperlink>
    </w:p>
    <w:p w:rsidR="00BD23B9" w:rsidRPr="002F0433" w:rsidRDefault="00A61680" w:rsidP="00BD23B9">
      <w:pPr>
        <w:numPr>
          <w:ilvl w:val="0"/>
          <w:numId w:val="34"/>
        </w:numPr>
        <w:shd w:val="clear" w:color="auto" w:fill="FFFFFF"/>
        <w:ind w:left="709"/>
        <w:jc w:val="both"/>
        <w:textAlignment w:val="baseline"/>
        <w:rPr>
          <w:szCs w:val="24"/>
        </w:rPr>
      </w:pPr>
      <w:hyperlink r:id="rId74" w:tgtFrame="_blank" w:tooltip="филиал №4 (бывшая Советская городская больница)" w:history="1">
        <w:r w:rsidR="00BD23B9" w:rsidRPr="002F0433">
          <w:rPr>
            <w:szCs w:val="24"/>
            <w:bdr w:val="none" w:sz="0" w:space="0" w:color="auto" w:frame="1"/>
          </w:rPr>
          <w:t>филиал №4 (бывшая Советская городская больница)</w:t>
        </w:r>
      </w:hyperlink>
    </w:p>
    <w:p w:rsidR="00BD23B9" w:rsidRPr="002F0433" w:rsidRDefault="00BD23B9" w:rsidP="00BD23B9">
      <w:pPr>
        <w:numPr>
          <w:ilvl w:val="0"/>
          <w:numId w:val="34"/>
        </w:numPr>
        <w:shd w:val="clear" w:color="auto" w:fill="FFFFFF"/>
        <w:ind w:left="709"/>
        <w:jc w:val="both"/>
        <w:textAlignment w:val="baseline"/>
        <w:rPr>
          <w:szCs w:val="24"/>
        </w:rPr>
      </w:pPr>
      <w:r w:rsidRPr="002F0433">
        <w:rPr>
          <w:szCs w:val="24"/>
          <w:bdr w:val="none" w:sz="0" w:space="0" w:color="auto" w:frame="1"/>
        </w:rPr>
        <w:t>филиал №5 (бывшая Крапивенская амбулатория)</w:t>
      </w:r>
    </w:p>
    <w:p w:rsidR="00BD23B9" w:rsidRPr="002F0433" w:rsidRDefault="00BD23B9" w:rsidP="00BD23B9">
      <w:pPr>
        <w:numPr>
          <w:ilvl w:val="0"/>
          <w:numId w:val="34"/>
        </w:numPr>
        <w:shd w:val="clear" w:color="auto" w:fill="FFFFFF"/>
        <w:ind w:left="709"/>
        <w:textAlignment w:val="baseline"/>
      </w:pPr>
      <w:r w:rsidRPr="002F0433">
        <w:rPr>
          <w:szCs w:val="24"/>
          <w:bdr w:val="none" w:sz="0" w:space="0" w:color="auto" w:frame="1"/>
        </w:rPr>
        <w:t>филиал №6 (бывшая Лазаревская амбулатория)</w:t>
      </w:r>
    </w:p>
    <w:p w:rsidR="00BD23B9" w:rsidRPr="002F0433" w:rsidRDefault="00A61680" w:rsidP="00BD23B9">
      <w:pPr>
        <w:numPr>
          <w:ilvl w:val="0"/>
          <w:numId w:val="34"/>
        </w:numPr>
        <w:shd w:val="clear" w:color="auto" w:fill="FFFFFF"/>
        <w:ind w:left="709"/>
        <w:textAlignment w:val="baseline"/>
      </w:pPr>
      <w:hyperlink r:id="rId75" w:anchor="main_infohttp://" w:tgtFrame="_blank" w:tooltip="ОСМП" w:history="1">
        <w:r w:rsidR="00BD23B9" w:rsidRPr="002F0433">
          <w:rPr>
            <w:szCs w:val="24"/>
            <w:bdr w:val="none" w:sz="0" w:space="0" w:color="auto" w:frame="1"/>
          </w:rPr>
          <w:t>отделение скорой медицинской помощи</w:t>
        </w:r>
      </w:hyperlink>
    </w:p>
    <w:p w:rsidR="00BD23B9" w:rsidRPr="002F0433" w:rsidRDefault="00BD23B9" w:rsidP="00BD23B9">
      <w:pPr>
        <w:shd w:val="clear" w:color="auto" w:fill="FFFFFF"/>
        <w:ind w:left="567"/>
        <w:textAlignment w:val="baseline"/>
      </w:pPr>
    </w:p>
    <w:p w:rsidR="00BD23B9" w:rsidRPr="002F0433" w:rsidRDefault="00BD23B9" w:rsidP="00BD23B9">
      <w:pPr>
        <w:shd w:val="clear" w:color="auto" w:fill="FFFFFF"/>
        <w:ind w:left="360"/>
        <w:jc w:val="right"/>
        <w:textAlignment w:val="baseline"/>
      </w:pPr>
      <w:r w:rsidRPr="002F0433">
        <w:t>Таблица 8.2.3.9</w:t>
      </w:r>
    </w:p>
    <w:p w:rsidR="00BD23B9" w:rsidRPr="002F0433" w:rsidRDefault="00BD23B9" w:rsidP="00BD23B9">
      <w:pPr>
        <w:ind w:firstLine="851"/>
        <w:jc w:val="center"/>
        <w:rPr>
          <w:rFonts w:cs="Arial"/>
          <w:b/>
          <w:szCs w:val="24"/>
          <w:lang w:eastAsia="en-US"/>
        </w:rPr>
      </w:pPr>
      <w:r w:rsidRPr="002F0433">
        <w:rPr>
          <w:rFonts w:cs="Arial"/>
          <w:b/>
          <w:szCs w:val="24"/>
          <w:lang w:eastAsia="en-US"/>
        </w:rPr>
        <w:t>Параметры здравоохранения в Тульской области</w:t>
      </w:r>
    </w:p>
    <w:p w:rsidR="00BD23B9" w:rsidRPr="002F0433" w:rsidRDefault="00BD23B9" w:rsidP="00BD23B9">
      <w:pPr>
        <w:ind w:firstLine="851"/>
        <w:jc w:val="center"/>
        <w:rPr>
          <w:rFonts w:cs="Arial"/>
          <w:szCs w:val="24"/>
          <w:lang w:eastAsia="en-US"/>
        </w:rPr>
      </w:pPr>
    </w:p>
    <w:tbl>
      <w:tblPr>
        <w:tblW w:w="9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3"/>
        <w:gridCol w:w="1037"/>
        <w:gridCol w:w="1037"/>
        <w:gridCol w:w="1365"/>
        <w:gridCol w:w="1037"/>
        <w:gridCol w:w="1033"/>
        <w:gridCol w:w="1293"/>
      </w:tblGrid>
      <w:tr w:rsidR="002F0433" w:rsidRPr="002F0433" w:rsidTr="00A61680">
        <w:trPr>
          <w:trHeight w:val="159"/>
          <w:tblHeader/>
          <w:jc w:val="center"/>
        </w:trPr>
        <w:tc>
          <w:tcPr>
            <w:tcW w:w="2433" w:type="dxa"/>
            <w:vMerge w:val="restart"/>
          </w:tcPr>
          <w:p w:rsidR="00BD23B9" w:rsidRPr="002F0433" w:rsidRDefault="00BD23B9" w:rsidP="00A61680">
            <w:pPr>
              <w:tabs>
                <w:tab w:val="left" w:pos="6243"/>
              </w:tabs>
              <w:jc w:val="both"/>
              <w:rPr>
                <w:i/>
                <w:szCs w:val="24"/>
                <w:shd w:val="clear" w:color="auto" w:fill="FFFFFF"/>
                <w:lang w:eastAsia="en-US"/>
              </w:rPr>
            </w:pPr>
          </w:p>
        </w:tc>
        <w:tc>
          <w:tcPr>
            <w:tcW w:w="3439" w:type="dxa"/>
            <w:gridSpan w:val="3"/>
          </w:tcPr>
          <w:p w:rsidR="00BD23B9" w:rsidRPr="002F0433" w:rsidRDefault="00BD23B9" w:rsidP="00A61680">
            <w:pPr>
              <w:tabs>
                <w:tab w:val="left" w:pos="6243"/>
              </w:tabs>
              <w:jc w:val="center"/>
              <w:rPr>
                <w:b/>
                <w:i/>
                <w:szCs w:val="24"/>
                <w:shd w:val="clear" w:color="auto" w:fill="FFFFFF"/>
                <w:lang w:eastAsia="en-US"/>
              </w:rPr>
            </w:pPr>
            <w:r w:rsidRPr="002F0433">
              <w:rPr>
                <w:b/>
                <w:i/>
                <w:szCs w:val="24"/>
                <w:shd w:val="clear" w:color="auto" w:fill="FFFFFF"/>
                <w:lang w:eastAsia="en-US"/>
              </w:rPr>
              <w:t>Тула</w:t>
            </w:r>
          </w:p>
        </w:tc>
        <w:tc>
          <w:tcPr>
            <w:tcW w:w="3363" w:type="dxa"/>
            <w:gridSpan w:val="3"/>
          </w:tcPr>
          <w:p w:rsidR="00BD23B9" w:rsidRPr="002F0433" w:rsidRDefault="00BD23B9" w:rsidP="00A61680">
            <w:pPr>
              <w:tabs>
                <w:tab w:val="left" w:pos="6243"/>
              </w:tabs>
              <w:jc w:val="center"/>
              <w:rPr>
                <w:b/>
                <w:i/>
                <w:szCs w:val="24"/>
                <w:shd w:val="clear" w:color="auto" w:fill="FFFFFF"/>
                <w:lang w:eastAsia="en-US"/>
              </w:rPr>
            </w:pPr>
            <w:r w:rsidRPr="002F0433">
              <w:rPr>
                <w:b/>
                <w:i/>
                <w:szCs w:val="24"/>
                <w:shd w:val="clear" w:color="auto" w:fill="FFFFFF"/>
                <w:lang w:eastAsia="en-US"/>
              </w:rPr>
              <w:t>Область без Тулы</w:t>
            </w:r>
          </w:p>
        </w:tc>
      </w:tr>
      <w:tr w:rsidR="002F0433" w:rsidRPr="002F0433" w:rsidTr="00A61680">
        <w:trPr>
          <w:trHeight w:val="158"/>
          <w:tblHeader/>
          <w:jc w:val="center"/>
        </w:trPr>
        <w:tc>
          <w:tcPr>
            <w:tcW w:w="2433" w:type="dxa"/>
            <w:vMerge/>
          </w:tcPr>
          <w:p w:rsidR="00BD23B9" w:rsidRPr="002F0433" w:rsidRDefault="00BD23B9" w:rsidP="00A61680">
            <w:pPr>
              <w:tabs>
                <w:tab w:val="left" w:pos="6243"/>
              </w:tabs>
              <w:jc w:val="both"/>
              <w:rPr>
                <w:i/>
                <w:szCs w:val="24"/>
                <w:shd w:val="clear" w:color="auto" w:fill="FFFFFF"/>
                <w:lang w:eastAsia="en-US"/>
              </w:rPr>
            </w:pPr>
          </w:p>
        </w:tc>
        <w:tc>
          <w:tcPr>
            <w:tcW w:w="1037" w:type="dxa"/>
          </w:tcPr>
          <w:p w:rsidR="00BD23B9" w:rsidRPr="002F0433" w:rsidRDefault="00BD23B9" w:rsidP="00A61680">
            <w:pPr>
              <w:tabs>
                <w:tab w:val="left" w:pos="6243"/>
              </w:tabs>
              <w:jc w:val="both"/>
              <w:rPr>
                <w:b/>
                <w:i/>
                <w:szCs w:val="24"/>
                <w:shd w:val="clear" w:color="auto" w:fill="FFFFFF"/>
                <w:lang w:eastAsia="en-US"/>
              </w:rPr>
            </w:pPr>
            <w:r w:rsidRPr="002F0433">
              <w:rPr>
                <w:b/>
                <w:i/>
                <w:szCs w:val="24"/>
                <w:shd w:val="clear" w:color="auto" w:fill="FFFFFF"/>
                <w:lang w:eastAsia="en-US"/>
              </w:rPr>
              <w:t>2005 г.</w:t>
            </w:r>
          </w:p>
        </w:tc>
        <w:tc>
          <w:tcPr>
            <w:tcW w:w="1037" w:type="dxa"/>
          </w:tcPr>
          <w:p w:rsidR="00BD23B9" w:rsidRPr="002F0433" w:rsidRDefault="00BD23B9" w:rsidP="00A61680">
            <w:pPr>
              <w:tabs>
                <w:tab w:val="left" w:pos="6243"/>
              </w:tabs>
              <w:jc w:val="both"/>
              <w:rPr>
                <w:b/>
                <w:i/>
                <w:szCs w:val="24"/>
                <w:shd w:val="clear" w:color="auto" w:fill="FFFFFF"/>
                <w:lang w:eastAsia="en-US"/>
              </w:rPr>
            </w:pPr>
            <w:r w:rsidRPr="002F0433">
              <w:rPr>
                <w:b/>
                <w:i/>
                <w:szCs w:val="24"/>
                <w:shd w:val="clear" w:color="auto" w:fill="FFFFFF"/>
                <w:lang w:eastAsia="en-US"/>
              </w:rPr>
              <w:t>2016 г.</w:t>
            </w:r>
          </w:p>
        </w:tc>
        <w:tc>
          <w:tcPr>
            <w:tcW w:w="1365" w:type="dxa"/>
          </w:tcPr>
          <w:p w:rsidR="00BD23B9" w:rsidRPr="002F0433" w:rsidRDefault="00BD23B9" w:rsidP="00A61680">
            <w:pPr>
              <w:tabs>
                <w:tab w:val="left" w:pos="6243"/>
              </w:tabs>
              <w:jc w:val="both"/>
              <w:rPr>
                <w:b/>
                <w:i/>
                <w:szCs w:val="24"/>
                <w:shd w:val="clear" w:color="auto" w:fill="FFFFFF"/>
                <w:lang w:eastAsia="en-US"/>
              </w:rPr>
            </w:pPr>
            <w:r w:rsidRPr="002F0433">
              <w:rPr>
                <w:b/>
                <w:i/>
                <w:szCs w:val="24"/>
                <w:shd w:val="clear" w:color="auto" w:fill="FFFFFF"/>
                <w:lang w:eastAsia="en-US"/>
              </w:rPr>
              <w:t xml:space="preserve">2016 г. в % к </w:t>
            </w:r>
          </w:p>
          <w:p w:rsidR="00BD23B9" w:rsidRPr="002F0433" w:rsidRDefault="00BD23B9" w:rsidP="00A61680">
            <w:pPr>
              <w:tabs>
                <w:tab w:val="left" w:pos="6243"/>
              </w:tabs>
              <w:jc w:val="both"/>
              <w:rPr>
                <w:b/>
                <w:i/>
                <w:szCs w:val="24"/>
                <w:shd w:val="clear" w:color="auto" w:fill="FFFFFF"/>
                <w:lang w:eastAsia="en-US"/>
              </w:rPr>
            </w:pPr>
            <w:r w:rsidRPr="002F0433">
              <w:rPr>
                <w:b/>
                <w:i/>
                <w:szCs w:val="24"/>
                <w:shd w:val="clear" w:color="auto" w:fill="FFFFFF"/>
                <w:lang w:eastAsia="en-US"/>
              </w:rPr>
              <w:t>2005 г.</w:t>
            </w:r>
          </w:p>
        </w:tc>
        <w:tc>
          <w:tcPr>
            <w:tcW w:w="1037" w:type="dxa"/>
          </w:tcPr>
          <w:p w:rsidR="00BD23B9" w:rsidRPr="002F0433" w:rsidRDefault="00BD23B9" w:rsidP="00A61680">
            <w:pPr>
              <w:tabs>
                <w:tab w:val="left" w:pos="6243"/>
              </w:tabs>
              <w:jc w:val="both"/>
              <w:rPr>
                <w:b/>
                <w:i/>
                <w:szCs w:val="24"/>
                <w:shd w:val="clear" w:color="auto" w:fill="FFFFFF"/>
                <w:lang w:eastAsia="en-US"/>
              </w:rPr>
            </w:pPr>
            <w:r w:rsidRPr="002F0433">
              <w:rPr>
                <w:b/>
                <w:i/>
                <w:szCs w:val="24"/>
                <w:shd w:val="clear" w:color="auto" w:fill="FFFFFF"/>
                <w:lang w:eastAsia="en-US"/>
              </w:rPr>
              <w:t>2005 г.</w:t>
            </w:r>
          </w:p>
        </w:tc>
        <w:tc>
          <w:tcPr>
            <w:tcW w:w="1033" w:type="dxa"/>
          </w:tcPr>
          <w:p w:rsidR="00BD23B9" w:rsidRPr="002F0433" w:rsidRDefault="00BD23B9" w:rsidP="00A61680">
            <w:pPr>
              <w:tabs>
                <w:tab w:val="left" w:pos="6243"/>
              </w:tabs>
              <w:jc w:val="both"/>
              <w:rPr>
                <w:b/>
                <w:i/>
                <w:szCs w:val="24"/>
                <w:shd w:val="clear" w:color="auto" w:fill="FFFFFF"/>
                <w:lang w:eastAsia="en-US"/>
              </w:rPr>
            </w:pPr>
            <w:r w:rsidRPr="002F0433">
              <w:rPr>
                <w:b/>
                <w:i/>
                <w:szCs w:val="24"/>
                <w:shd w:val="clear" w:color="auto" w:fill="FFFFFF"/>
                <w:lang w:eastAsia="en-US"/>
              </w:rPr>
              <w:t>2016 г.</w:t>
            </w:r>
          </w:p>
        </w:tc>
        <w:tc>
          <w:tcPr>
            <w:tcW w:w="1293" w:type="dxa"/>
          </w:tcPr>
          <w:p w:rsidR="00BD23B9" w:rsidRPr="002F0433" w:rsidRDefault="00BD23B9" w:rsidP="00A61680">
            <w:pPr>
              <w:tabs>
                <w:tab w:val="left" w:pos="6243"/>
              </w:tabs>
              <w:jc w:val="both"/>
              <w:rPr>
                <w:b/>
                <w:i/>
                <w:szCs w:val="24"/>
                <w:shd w:val="clear" w:color="auto" w:fill="FFFFFF"/>
                <w:lang w:eastAsia="en-US"/>
              </w:rPr>
            </w:pPr>
            <w:r w:rsidRPr="002F0433">
              <w:rPr>
                <w:b/>
                <w:i/>
                <w:szCs w:val="24"/>
                <w:shd w:val="clear" w:color="auto" w:fill="FFFFFF"/>
                <w:lang w:eastAsia="en-US"/>
              </w:rPr>
              <w:t xml:space="preserve">2016 г. в % к </w:t>
            </w:r>
          </w:p>
          <w:p w:rsidR="00BD23B9" w:rsidRPr="002F0433" w:rsidRDefault="00BD23B9" w:rsidP="00A61680">
            <w:pPr>
              <w:tabs>
                <w:tab w:val="left" w:pos="6243"/>
              </w:tabs>
              <w:jc w:val="both"/>
              <w:rPr>
                <w:b/>
                <w:i/>
                <w:szCs w:val="24"/>
                <w:shd w:val="clear" w:color="auto" w:fill="FFFFFF"/>
                <w:lang w:eastAsia="en-US"/>
              </w:rPr>
            </w:pPr>
            <w:r w:rsidRPr="002F0433">
              <w:rPr>
                <w:b/>
                <w:i/>
                <w:szCs w:val="24"/>
                <w:shd w:val="clear" w:color="auto" w:fill="FFFFFF"/>
                <w:lang w:eastAsia="en-US"/>
              </w:rPr>
              <w:t>2005 г.</w:t>
            </w:r>
          </w:p>
        </w:tc>
      </w:tr>
      <w:tr w:rsidR="002F0433" w:rsidRPr="002F0433" w:rsidTr="00A61680">
        <w:trPr>
          <w:trHeight w:val="423"/>
          <w:jc w:val="center"/>
        </w:trPr>
        <w:tc>
          <w:tcPr>
            <w:tcW w:w="2433" w:type="dxa"/>
          </w:tcPr>
          <w:p w:rsidR="00BD23B9" w:rsidRPr="002F0433" w:rsidRDefault="00BD23B9" w:rsidP="00A61680">
            <w:pPr>
              <w:tabs>
                <w:tab w:val="left" w:pos="6243"/>
              </w:tabs>
              <w:rPr>
                <w:i/>
                <w:szCs w:val="24"/>
                <w:shd w:val="clear" w:color="auto" w:fill="FFFFFF"/>
                <w:lang w:eastAsia="en-US"/>
              </w:rPr>
            </w:pPr>
            <w:r w:rsidRPr="002F0433">
              <w:rPr>
                <w:i/>
                <w:szCs w:val="24"/>
                <w:shd w:val="clear" w:color="auto" w:fill="FFFFFF"/>
                <w:lang w:eastAsia="en-US"/>
              </w:rPr>
              <w:t>Численность врачей, тысяч</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eastAsia="en-US"/>
              </w:rPr>
              <w:t>2,7</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2,5</w:t>
            </w:r>
          </w:p>
        </w:tc>
        <w:tc>
          <w:tcPr>
            <w:tcW w:w="1365"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92,6</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2,7</w:t>
            </w:r>
          </w:p>
        </w:tc>
        <w:tc>
          <w:tcPr>
            <w:tcW w:w="103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1,8</w:t>
            </w:r>
          </w:p>
        </w:tc>
        <w:tc>
          <w:tcPr>
            <w:tcW w:w="129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66,7</w:t>
            </w:r>
          </w:p>
        </w:tc>
      </w:tr>
      <w:tr w:rsidR="002F0433" w:rsidRPr="002F0433" w:rsidTr="00A61680">
        <w:trPr>
          <w:trHeight w:val="423"/>
          <w:jc w:val="center"/>
        </w:trPr>
        <w:tc>
          <w:tcPr>
            <w:tcW w:w="2433" w:type="dxa"/>
          </w:tcPr>
          <w:p w:rsidR="00BD23B9" w:rsidRPr="002F0433" w:rsidRDefault="00BD23B9" w:rsidP="00A61680">
            <w:pPr>
              <w:tabs>
                <w:tab w:val="left" w:pos="6243"/>
              </w:tabs>
              <w:rPr>
                <w:i/>
                <w:szCs w:val="24"/>
                <w:shd w:val="clear" w:color="auto" w:fill="FFFFFF"/>
                <w:lang w:eastAsia="en-US"/>
              </w:rPr>
            </w:pPr>
            <w:r w:rsidRPr="002F0433">
              <w:rPr>
                <w:i/>
                <w:szCs w:val="24"/>
                <w:shd w:val="clear" w:color="auto" w:fill="FFFFFF"/>
                <w:lang w:eastAsia="en-US"/>
              </w:rPr>
              <w:t>Врачи на 10 тысяч населения</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53,8</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45,8</w:t>
            </w:r>
          </w:p>
        </w:tc>
        <w:tc>
          <w:tcPr>
            <w:tcW w:w="1365"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85,1</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24,0</w:t>
            </w:r>
          </w:p>
        </w:tc>
        <w:tc>
          <w:tcPr>
            <w:tcW w:w="103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18,9</w:t>
            </w:r>
          </w:p>
        </w:tc>
        <w:tc>
          <w:tcPr>
            <w:tcW w:w="129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78,8</w:t>
            </w:r>
          </w:p>
        </w:tc>
      </w:tr>
      <w:tr w:rsidR="002F0433" w:rsidRPr="002F0433" w:rsidTr="00A61680">
        <w:trPr>
          <w:trHeight w:val="847"/>
          <w:jc w:val="center"/>
        </w:trPr>
        <w:tc>
          <w:tcPr>
            <w:tcW w:w="2433" w:type="dxa"/>
          </w:tcPr>
          <w:p w:rsidR="00BD23B9" w:rsidRPr="002F0433" w:rsidRDefault="00BD23B9" w:rsidP="00A61680">
            <w:pPr>
              <w:tabs>
                <w:tab w:val="left" w:pos="6243"/>
              </w:tabs>
              <w:rPr>
                <w:i/>
                <w:szCs w:val="24"/>
                <w:shd w:val="clear" w:color="auto" w:fill="FFFFFF"/>
                <w:lang w:eastAsia="en-US"/>
              </w:rPr>
            </w:pPr>
            <w:r w:rsidRPr="002F0433">
              <w:rPr>
                <w:i/>
                <w:szCs w:val="24"/>
                <w:shd w:val="clear" w:color="auto" w:fill="FFFFFF"/>
                <w:lang w:eastAsia="en-US"/>
              </w:rPr>
              <w:t>Численность среднего медицинского персонала,</w:t>
            </w:r>
          </w:p>
          <w:p w:rsidR="00BD23B9" w:rsidRPr="002F0433" w:rsidRDefault="00BD23B9" w:rsidP="00A61680">
            <w:pPr>
              <w:tabs>
                <w:tab w:val="left" w:pos="6243"/>
              </w:tabs>
              <w:rPr>
                <w:i/>
                <w:szCs w:val="24"/>
                <w:shd w:val="clear" w:color="auto" w:fill="FFFFFF"/>
                <w:lang w:eastAsia="en-US"/>
              </w:rPr>
            </w:pPr>
            <w:r w:rsidRPr="002F0433">
              <w:rPr>
                <w:i/>
                <w:szCs w:val="24"/>
                <w:shd w:val="clear" w:color="auto" w:fill="FFFFFF"/>
                <w:lang w:eastAsia="en-US"/>
              </w:rPr>
              <w:t>Тысяч</w:t>
            </w:r>
          </w:p>
        </w:tc>
        <w:tc>
          <w:tcPr>
            <w:tcW w:w="1037" w:type="dxa"/>
          </w:tcPr>
          <w:p w:rsidR="00BD23B9" w:rsidRPr="002F0433" w:rsidRDefault="00BD23B9" w:rsidP="00A61680">
            <w:pPr>
              <w:tabs>
                <w:tab w:val="left" w:pos="6243"/>
              </w:tabs>
              <w:jc w:val="center"/>
              <w:rPr>
                <w:i/>
                <w:szCs w:val="24"/>
                <w:shd w:val="clear" w:color="auto" w:fill="FFFFFF"/>
                <w:lang w:eastAsia="en-US"/>
              </w:rPr>
            </w:pPr>
          </w:p>
          <w:p w:rsidR="00BD23B9" w:rsidRPr="002F0433" w:rsidRDefault="00BD23B9" w:rsidP="00A61680">
            <w:pPr>
              <w:tabs>
                <w:tab w:val="left" w:pos="6243"/>
              </w:tabs>
              <w:jc w:val="center"/>
              <w:rPr>
                <w:i/>
                <w:szCs w:val="24"/>
                <w:shd w:val="clear" w:color="auto" w:fill="FFFFFF"/>
                <w:lang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6,6</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5,9</w:t>
            </w:r>
          </w:p>
        </w:tc>
        <w:tc>
          <w:tcPr>
            <w:tcW w:w="1365"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89,4</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11,9</w:t>
            </w:r>
          </w:p>
        </w:tc>
        <w:tc>
          <w:tcPr>
            <w:tcW w:w="103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6,7</w:t>
            </w:r>
          </w:p>
        </w:tc>
        <w:tc>
          <w:tcPr>
            <w:tcW w:w="129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56,3</w:t>
            </w:r>
          </w:p>
        </w:tc>
      </w:tr>
      <w:tr w:rsidR="002F0433" w:rsidRPr="002F0433" w:rsidTr="00A61680">
        <w:trPr>
          <w:trHeight w:val="635"/>
          <w:jc w:val="center"/>
        </w:trPr>
        <w:tc>
          <w:tcPr>
            <w:tcW w:w="2433" w:type="dxa"/>
          </w:tcPr>
          <w:p w:rsidR="00BD23B9" w:rsidRPr="002F0433" w:rsidRDefault="00BD23B9" w:rsidP="00A61680">
            <w:pPr>
              <w:tabs>
                <w:tab w:val="left" w:pos="6243"/>
              </w:tabs>
              <w:rPr>
                <w:i/>
                <w:szCs w:val="24"/>
                <w:shd w:val="clear" w:color="auto" w:fill="FFFFFF"/>
                <w:lang w:eastAsia="en-US"/>
              </w:rPr>
            </w:pPr>
            <w:r w:rsidRPr="002F0433">
              <w:rPr>
                <w:i/>
                <w:szCs w:val="24"/>
                <w:shd w:val="clear" w:color="auto" w:fill="FFFFFF"/>
                <w:lang w:eastAsia="en-US"/>
              </w:rPr>
              <w:t>Средний медицинский персонал на 10 тысяч населения</w:t>
            </w:r>
          </w:p>
        </w:tc>
        <w:tc>
          <w:tcPr>
            <w:tcW w:w="1037" w:type="dxa"/>
          </w:tcPr>
          <w:p w:rsidR="00BD23B9" w:rsidRPr="002F0433" w:rsidRDefault="00BD23B9" w:rsidP="00A61680">
            <w:pPr>
              <w:tabs>
                <w:tab w:val="left" w:pos="6243"/>
              </w:tabs>
              <w:jc w:val="center"/>
              <w:rPr>
                <w:i/>
                <w:szCs w:val="24"/>
                <w:shd w:val="clear" w:color="auto" w:fill="FFFFFF"/>
                <w:lang w:eastAsia="en-US"/>
              </w:rPr>
            </w:pPr>
          </w:p>
          <w:p w:rsidR="00BD23B9" w:rsidRPr="002F0433" w:rsidRDefault="00BD23B9" w:rsidP="00A61680">
            <w:pPr>
              <w:tabs>
                <w:tab w:val="left" w:pos="6243"/>
              </w:tabs>
              <w:jc w:val="center"/>
              <w:rPr>
                <w:i/>
                <w:szCs w:val="24"/>
                <w:shd w:val="clear" w:color="auto" w:fill="FFFFFF"/>
                <w:lang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129,5</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107,4</w:t>
            </w:r>
          </w:p>
        </w:tc>
        <w:tc>
          <w:tcPr>
            <w:tcW w:w="1365"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82,9</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108,0</w:t>
            </w:r>
          </w:p>
        </w:tc>
        <w:tc>
          <w:tcPr>
            <w:tcW w:w="103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71,1</w:t>
            </w:r>
          </w:p>
        </w:tc>
        <w:tc>
          <w:tcPr>
            <w:tcW w:w="129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65,8</w:t>
            </w:r>
          </w:p>
        </w:tc>
      </w:tr>
      <w:tr w:rsidR="002F0433" w:rsidRPr="002F0433" w:rsidTr="00A61680">
        <w:trPr>
          <w:trHeight w:val="435"/>
          <w:jc w:val="center"/>
        </w:trPr>
        <w:tc>
          <w:tcPr>
            <w:tcW w:w="2433" w:type="dxa"/>
          </w:tcPr>
          <w:p w:rsidR="00BD23B9" w:rsidRPr="002F0433" w:rsidRDefault="00BD23B9" w:rsidP="00A61680">
            <w:pPr>
              <w:tabs>
                <w:tab w:val="left" w:pos="6243"/>
              </w:tabs>
              <w:rPr>
                <w:i/>
                <w:szCs w:val="24"/>
                <w:shd w:val="clear" w:color="auto" w:fill="FFFFFF"/>
                <w:lang w:eastAsia="en-US"/>
              </w:rPr>
            </w:pPr>
            <w:r w:rsidRPr="002F0433">
              <w:rPr>
                <w:i/>
                <w:szCs w:val="24"/>
                <w:shd w:val="clear" w:color="auto" w:fill="FFFFFF"/>
                <w:lang w:eastAsia="en-US"/>
              </w:rPr>
              <w:t>Больничные койки,  тысяч</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6,6</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7,4</w:t>
            </w:r>
          </w:p>
        </w:tc>
        <w:tc>
          <w:tcPr>
            <w:tcW w:w="1365"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112,1</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15,8</w:t>
            </w:r>
          </w:p>
        </w:tc>
        <w:tc>
          <w:tcPr>
            <w:tcW w:w="103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4,5</w:t>
            </w:r>
          </w:p>
        </w:tc>
        <w:tc>
          <w:tcPr>
            <w:tcW w:w="129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28,5</w:t>
            </w:r>
          </w:p>
        </w:tc>
      </w:tr>
      <w:tr w:rsidR="002F0433" w:rsidRPr="002F0433" w:rsidTr="00A61680">
        <w:trPr>
          <w:trHeight w:val="412"/>
          <w:jc w:val="center"/>
        </w:trPr>
        <w:tc>
          <w:tcPr>
            <w:tcW w:w="2433" w:type="dxa"/>
          </w:tcPr>
          <w:p w:rsidR="00BD23B9" w:rsidRPr="002F0433" w:rsidRDefault="00BD23B9" w:rsidP="00A61680">
            <w:pPr>
              <w:tabs>
                <w:tab w:val="left" w:pos="6243"/>
              </w:tabs>
              <w:rPr>
                <w:i/>
                <w:szCs w:val="24"/>
                <w:shd w:val="clear" w:color="auto" w:fill="FFFFFF"/>
                <w:lang w:eastAsia="en-US"/>
              </w:rPr>
            </w:pPr>
            <w:r w:rsidRPr="002F0433">
              <w:rPr>
                <w:i/>
                <w:szCs w:val="24"/>
                <w:shd w:val="clear" w:color="auto" w:fill="FFFFFF"/>
                <w:lang w:eastAsia="en-US"/>
              </w:rPr>
              <w:t>Больничные койки на 10 тысяч населения</w:t>
            </w:r>
          </w:p>
        </w:tc>
        <w:tc>
          <w:tcPr>
            <w:tcW w:w="1037" w:type="dxa"/>
          </w:tcPr>
          <w:p w:rsidR="00BD23B9" w:rsidRPr="002F0433" w:rsidRDefault="00BD23B9" w:rsidP="00A61680">
            <w:pPr>
              <w:tabs>
                <w:tab w:val="left" w:pos="6243"/>
              </w:tabs>
              <w:jc w:val="center"/>
              <w:rPr>
                <w:i/>
                <w:szCs w:val="24"/>
                <w:shd w:val="clear" w:color="auto" w:fill="FFFFFF"/>
                <w:lang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129,2</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133,9</w:t>
            </w:r>
          </w:p>
        </w:tc>
        <w:tc>
          <w:tcPr>
            <w:tcW w:w="1365"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103,6</w:t>
            </w:r>
          </w:p>
        </w:tc>
        <w:tc>
          <w:tcPr>
            <w:tcW w:w="1037"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val="en-US" w:eastAsia="en-US"/>
              </w:rPr>
            </w:pPr>
            <w:r w:rsidRPr="002F0433">
              <w:rPr>
                <w:i/>
                <w:szCs w:val="24"/>
                <w:shd w:val="clear" w:color="auto" w:fill="FFFFFF"/>
                <w:lang w:val="en-US" w:eastAsia="en-US"/>
              </w:rPr>
              <w:t>142,6</w:t>
            </w:r>
          </w:p>
        </w:tc>
        <w:tc>
          <w:tcPr>
            <w:tcW w:w="103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47,4</w:t>
            </w:r>
          </w:p>
        </w:tc>
        <w:tc>
          <w:tcPr>
            <w:tcW w:w="1293" w:type="dxa"/>
          </w:tcPr>
          <w:p w:rsidR="00BD23B9" w:rsidRPr="002F0433" w:rsidRDefault="00BD23B9" w:rsidP="00A61680">
            <w:pPr>
              <w:tabs>
                <w:tab w:val="left" w:pos="6243"/>
              </w:tabs>
              <w:jc w:val="center"/>
              <w:rPr>
                <w:i/>
                <w:szCs w:val="24"/>
                <w:shd w:val="clear" w:color="auto" w:fill="FFFFFF"/>
                <w:lang w:val="en-US" w:eastAsia="en-US"/>
              </w:rPr>
            </w:pPr>
          </w:p>
          <w:p w:rsidR="00BD23B9" w:rsidRPr="002F0433" w:rsidRDefault="00BD23B9" w:rsidP="00A61680">
            <w:pPr>
              <w:tabs>
                <w:tab w:val="left" w:pos="6243"/>
              </w:tabs>
              <w:jc w:val="center"/>
              <w:rPr>
                <w:i/>
                <w:szCs w:val="24"/>
                <w:shd w:val="clear" w:color="auto" w:fill="FFFFFF"/>
                <w:lang w:eastAsia="en-US"/>
              </w:rPr>
            </w:pPr>
            <w:r w:rsidRPr="002F0433">
              <w:rPr>
                <w:i/>
                <w:szCs w:val="24"/>
                <w:shd w:val="clear" w:color="auto" w:fill="FFFFFF"/>
                <w:lang w:eastAsia="en-US"/>
              </w:rPr>
              <w:t>33,2</w:t>
            </w:r>
          </w:p>
        </w:tc>
      </w:tr>
    </w:tbl>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Для большинства населения Щекинского района территориальная доступность медицинской помощи в результате инициированной федеральными властями «оптимизации» объективно снизилась. Во многих медицинских организациях, по-видимому, далеко не всегда обеспечиваются адекватные диагностика и лечение, в результате чего растет распространенность осложненных форм заболеваний, требующих лечения в стационарах. Низкая территориальная доступность и невысокое качество медицинской помощи стимулирует также рост распространенности самолечения, что влечет за собой, в свою очередь, рост числа запущенных форм болезней, нередко требующих экстренной госпитализации.</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Необходимость демпфировать снижение территориальной доступности медицинской помощи для значительной части населения потребовало от властей региона запуска в 2012 г. проекта «Выездная поликлиника». Жителям населенных пунктов с низкой территориальной доступностью учреждений здравоохранения медицинская помощь оказывается выездными врачебными бригадами, формируемыми областными и центральными районными больницами. Количество выездов таких бригад постоянно увеличивалось в последние годы и составило, по данным минздрава Тульской области, более 6 тысяч в 2016 г. Следует, однако, отметить, что такая форма оказания медицинской помощи не может полностью компенсировать низкую доступность учреждений здравоохранения, работающих на постоянной основе; при этом до конца не ясна и экономическая (финансовая) эффективность данного проекта.</w:t>
      </w:r>
    </w:p>
    <w:p w:rsidR="00BD23B9" w:rsidRPr="002F0433" w:rsidRDefault="00BD23B9" w:rsidP="00BD23B9">
      <w:pPr>
        <w:ind w:firstLine="851"/>
        <w:jc w:val="both"/>
        <w:rPr>
          <w:rFonts w:ascii="Times New Roman Cyr" w:hAnsi="Times New Roman Cyr" w:cs="Times New Roman Cyr"/>
          <w:bCs/>
          <w:szCs w:val="24"/>
        </w:rPr>
      </w:pPr>
      <w:r w:rsidRPr="002F0433">
        <w:rPr>
          <w:rFonts w:ascii="Times New Roman Cyr" w:hAnsi="Times New Roman Cyr" w:cs="Times New Roman Cyr"/>
          <w:bCs/>
          <w:szCs w:val="24"/>
        </w:rPr>
        <w:t>В Щекинском районе функционирует</w:t>
      </w:r>
      <w:r w:rsidRPr="002F0433">
        <w:rPr>
          <w:rFonts w:ascii="Times New Roman Cyr" w:hAnsi="Times New Roman Cyr" w:cs="Times New Roman Cyr"/>
          <w:szCs w:val="24"/>
        </w:rPr>
        <w:t>:</w:t>
      </w:r>
    </w:p>
    <w:p w:rsidR="00BD23B9" w:rsidRPr="002F0433" w:rsidRDefault="00BD23B9" w:rsidP="00BD23B9">
      <w:pPr>
        <w:numPr>
          <w:ilvl w:val="0"/>
          <w:numId w:val="32"/>
        </w:numPr>
        <w:jc w:val="both"/>
        <w:rPr>
          <w:rFonts w:ascii="Times New Roman Cyr" w:hAnsi="Times New Roman Cyr" w:cs="Times New Roman Cyr"/>
          <w:szCs w:val="24"/>
        </w:rPr>
      </w:pPr>
      <w:r w:rsidRPr="002F0433">
        <w:rPr>
          <w:rFonts w:ascii="Times New Roman Cyr" w:hAnsi="Times New Roman Cyr" w:cs="Times New Roman Cyr"/>
          <w:szCs w:val="24"/>
        </w:rPr>
        <w:t>6 больничных учреждений на 875 коек, в том числе районная и детская больницы;</w:t>
      </w:r>
    </w:p>
    <w:p w:rsidR="00BD23B9" w:rsidRPr="002F0433" w:rsidRDefault="00BD23B9" w:rsidP="00BD23B9">
      <w:pPr>
        <w:numPr>
          <w:ilvl w:val="0"/>
          <w:numId w:val="32"/>
        </w:numPr>
        <w:jc w:val="both"/>
        <w:rPr>
          <w:rFonts w:ascii="Times New Roman Cyr" w:hAnsi="Times New Roman Cyr" w:cs="Times New Roman Cyr"/>
          <w:szCs w:val="24"/>
        </w:rPr>
      </w:pPr>
      <w:r w:rsidRPr="002F0433">
        <w:rPr>
          <w:rFonts w:ascii="Times New Roman Cyr" w:hAnsi="Times New Roman Cyr" w:cs="Times New Roman Cyr"/>
          <w:szCs w:val="24"/>
        </w:rPr>
        <w:t>11 поликлинических учреждений, в том числе стоматологическая поликлиника;</w:t>
      </w:r>
    </w:p>
    <w:p w:rsidR="00BD23B9" w:rsidRPr="002F0433" w:rsidRDefault="00BD23B9" w:rsidP="00BD23B9">
      <w:pPr>
        <w:numPr>
          <w:ilvl w:val="0"/>
          <w:numId w:val="32"/>
        </w:numPr>
        <w:jc w:val="both"/>
        <w:rPr>
          <w:rFonts w:ascii="Times New Roman Cyr" w:hAnsi="Times New Roman Cyr" w:cs="Times New Roman Cyr"/>
          <w:szCs w:val="24"/>
        </w:rPr>
      </w:pPr>
      <w:r w:rsidRPr="002F0433">
        <w:rPr>
          <w:rFonts w:ascii="Times New Roman Cyr" w:hAnsi="Times New Roman Cyr" w:cs="Times New Roman Cyr"/>
          <w:szCs w:val="24"/>
        </w:rPr>
        <w:t>6 амбулаторий;</w:t>
      </w:r>
    </w:p>
    <w:p w:rsidR="00BD23B9" w:rsidRPr="002F0433" w:rsidRDefault="00BD23B9" w:rsidP="00BD23B9">
      <w:pPr>
        <w:numPr>
          <w:ilvl w:val="0"/>
          <w:numId w:val="32"/>
        </w:numPr>
        <w:jc w:val="both"/>
        <w:rPr>
          <w:rFonts w:ascii="Times New Roman Cyr" w:hAnsi="Times New Roman Cyr" w:cs="Times New Roman Cyr"/>
          <w:szCs w:val="24"/>
        </w:rPr>
      </w:pPr>
      <w:r w:rsidRPr="002F0433">
        <w:rPr>
          <w:rFonts w:ascii="Times New Roman Cyr" w:hAnsi="Times New Roman Cyr" w:cs="Times New Roman Cyr"/>
          <w:szCs w:val="24"/>
        </w:rPr>
        <w:t>13 фельдшерско-акушерских пунктов;</w:t>
      </w:r>
    </w:p>
    <w:p w:rsidR="00BD23B9" w:rsidRPr="002F0433" w:rsidRDefault="00BD23B9" w:rsidP="00BD23B9">
      <w:pPr>
        <w:numPr>
          <w:ilvl w:val="0"/>
          <w:numId w:val="32"/>
        </w:numPr>
        <w:jc w:val="both"/>
        <w:rPr>
          <w:rFonts w:ascii="Times New Roman Cyr" w:hAnsi="Times New Roman Cyr" w:cs="Times New Roman Cyr"/>
          <w:szCs w:val="24"/>
        </w:rPr>
      </w:pPr>
      <w:r w:rsidRPr="002F0433">
        <w:rPr>
          <w:rFonts w:ascii="Times New Roman Cyr" w:hAnsi="Times New Roman Cyr" w:cs="Times New Roman Cyr"/>
          <w:szCs w:val="24"/>
        </w:rPr>
        <w:t>1 станция скорой медицинской помощи.</w:t>
      </w:r>
    </w:p>
    <w:p w:rsidR="00BD23B9" w:rsidRPr="002F0433" w:rsidRDefault="00BD23B9" w:rsidP="00BD23B9">
      <w:pPr>
        <w:shd w:val="clear" w:color="auto" w:fill="FFFFFF"/>
        <w:ind w:left="1260"/>
        <w:jc w:val="right"/>
        <w:textAlignment w:val="baseline"/>
      </w:pPr>
      <w:r w:rsidRPr="002F0433">
        <w:t>Таблица 8.2.3.10</w:t>
      </w:r>
    </w:p>
    <w:p w:rsidR="00BD23B9" w:rsidRPr="002F0433" w:rsidRDefault="00BD23B9" w:rsidP="00BD23B9">
      <w:pPr>
        <w:ind w:left="1260"/>
        <w:jc w:val="right"/>
        <w:rPr>
          <w:rFonts w:ascii="Times New Roman Cyr" w:hAnsi="Times New Roman Cyr" w:cs="Times New Roman Cyr"/>
          <w:szCs w:val="24"/>
        </w:rPr>
      </w:pPr>
    </w:p>
    <w:p w:rsidR="00BD23B9" w:rsidRPr="002F0433" w:rsidRDefault="00BD23B9" w:rsidP="00BD23B9">
      <w:pPr>
        <w:ind w:firstLine="851"/>
        <w:jc w:val="center"/>
        <w:rPr>
          <w:rFonts w:ascii="Times New Roman Cyr" w:hAnsi="Times New Roman Cyr" w:cs="Times New Roman Cyr"/>
          <w:b/>
          <w:szCs w:val="24"/>
        </w:rPr>
      </w:pPr>
      <w:r w:rsidRPr="002F0433">
        <w:rPr>
          <w:rFonts w:ascii="Times New Roman Cyr" w:hAnsi="Times New Roman Cyr" w:cs="Times New Roman Cyr"/>
          <w:b/>
          <w:szCs w:val="24"/>
        </w:rPr>
        <w:t>БОЛЬНИЦЫ</w:t>
      </w:r>
    </w:p>
    <w:p w:rsidR="00BD23B9" w:rsidRPr="002F0433" w:rsidRDefault="00BD23B9" w:rsidP="00BD23B9">
      <w:pPr>
        <w:ind w:firstLine="851"/>
        <w:jc w:val="both"/>
        <w:rPr>
          <w:rFonts w:ascii="Times New Roman Cyr" w:hAnsi="Times New Roman Cyr" w:cs="Times New Roman Cyr"/>
          <w:szCs w:val="24"/>
        </w:rPr>
      </w:pPr>
    </w:p>
    <w:tbl>
      <w:tblPr>
        <w:tblStyle w:val="afffffb"/>
        <w:tblW w:w="9823" w:type="dxa"/>
        <w:jc w:val="center"/>
        <w:tblLook w:val="01E0" w:firstRow="1" w:lastRow="1" w:firstColumn="1" w:lastColumn="1" w:noHBand="0" w:noVBand="0"/>
      </w:tblPr>
      <w:tblGrid>
        <w:gridCol w:w="2837"/>
        <w:gridCol w:w="1495"/>
        <w:gridCol w:w="1475"/>
        <w:gridCol w:w="2457"/>
        <w:gridCol w:w="1559"/>
      </w:tblGrid>
      <w:tr w:rsidR="002F0433" w:rsidRPr="002F0433" w:rsidTr="00A61680">
        <w:trPr>
          <w:cnfStyle w:val="100000000000" w:firstRow="1" w:lastRow="0" w:firstColumn="0" w:lastColumn="0" w:oddVBand="0" w:evenVBand="0" w:oddHBand="0" w:evenHBand="0" w:firstRowFirstColumn="0" w:firstRowLastColumn="0" w:lastRowFirstColumn="0" w:lastRowLastColumn="0"/>
          <w:jc w:val="center"/>
        </w:trPr>
        <w:tc>
          <w:tcPr>
            <w:tcW w:w="2837" w:type="dxa"/>
            <w:vAlign w:val="center"/>
          </w:tcPr>
          <w:p w:rsidR="00BD23B9" w:rsidRPr="002F0433" w:rsidRDefault="00BD23B9" w:rsidP="00A61680">
            <w:pPr>
              <w:ind w:left="0"/>
              <w:rPr>
                <w:rFonts w:ascii="Times New Roman Cyr" w:hAnsi="Times New Roman Cyr" w:cs="Times New Roman Cyr"/>
              </w:rPr>
            </w:pPr>
            <w:r w:rsidRPr="002F0433">
              <w:rPr>
                <w:rFonts w:ascii="Times New Roman Cyr" w:hAnsi="Times New Roman Cyr" w:cs="Times New Roman Cyr"/>
              </w:rPr>
              <w:t>Щекинский район</w:t>
            </w:r>
          </w:p>
        </w:tc>
        <w:tc>
          <w:tcPr>
            <w:tcW w:w="1495" w:type="dxa"/>
            <w:vAlign w:val="center"/>
          </w:tcPr>
          <w:p w:rsidR="00BD23B9" w:rsidRPr="002F0433" w:rsidRDefault="00BD23B9" w:rsidP="00A61680">
            <w:pPr>
              <w:jc w:val="left"/>
              <w:rPr>
                <w:rFonts w:ascii="Times New Roman Cyr" w:hAnsi="Times New Roman Cyr" w:cs="Times New Roman Cyr"/>
              </w:rPr>
            </w:pPr>
            <w:r w:rsidRPr="002F0433">
              <w:rPr>
                <w:rFonts w:ascii="Times New Roman Cyr" w:hAnsi="Times New Roman Cyr" w:cs="Times New Roman Cyr"/>
              </w:rPr>
              <w:t>Количество учреждений</w:t>
            </w:r>
          </w:p>
          <w:p w:rsidR="00BD23B9" w:rsidRPr="002F0433" w:rsidRDefault="00BD23B9" w:rsidP="00A61680">
            <w:pPr>
              <w:jc w:val="left"/>
              <w:rPr>
                <w:rFonts w:ascii="Times New Roman Cyr" w:hAnsi="Times New Roman Cyr" w:cs="Times New Roman Cyr"/>
              </w:rPr>
            </w:pPr>
            <w:r w:rsidRPr="002F0433">
              <w:rPr>
                <w:rFonts w:ascii="Times New Roman Cyr" w:hAnsi="Times New Roman Cyr" w:cs="Times New Roman Cyr"/>
              </w:rPr>
              <w:t>(на 01.01.2008 г.)</w:t>
            </w:r>
          </w:p>
          <w:p w:rsidR="00BD23B9" w:rsidRPr="002F0433" w:rsidRDefault="00BD23B9" w:rsidP="00A61680">
            <w:pPr>
              <w:ind w:firstLine="851"/>
              <w:rPr>
                <w:rFonts w:ascii="Times New Roman Cyr" w:hAnsi="Times New Roman Cyr" w:cs="Times New Roman Cyr"/>
              </w:rPr>
            </w:pPr>
          </w:p>
        </w:tc>
        <w:tc>
          <w:tcPr>
            <w:tcW w:w="147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Число больничных коек (единиц)</w:t>
            </w:r>
          </w:p>
        </w:tc>
        <w:tc>
          <w:tcPr>
            <w:tcW w:w="2457" w:type="dxa"/>
            <w:vAlign w:val="center"/>
          </w:tcPr>
          <w:p w:rsidR="00BD23B9" w:rsidRPr="002F0433" w:rsidRDefault="00BD23B9" w:rsidP="00A61680">
            <w:pPr>
              <w:ind w:firstLine="851"/>
              <w:jc w:val="left"/>
              <w:rPr>
                <w:rFonts w:ascii="Times New Roman Cyr" w:hAnsi="Times New Roman Cyr" w:cs="Times New Roman Cyr"/>
              </w:rPr>
            </w:pPr>
            <w:r w:rsidRPr="002F0433">
              <w:rPr>
                <w:rFonts w:ascii="Times New Roman Cyr" w:hAnsi="Times New Roman Cyr" w:cs="Times New Roman Cyr"/>
              </w:rPr>
              <w:t>Специализация</w:t>
            </w:r>
          </w:p>
        </w:tc>
        <w:tc>
          <w:tcPr>
            <w:tcW w:w="1559"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Количество зданий, требующих замены или коренной реконструкции</w:t>
            </w:r>
          </w:p>
        </w:tc>
      </w:tr>
      <w:tr w:rsidR="002F0433" w:rsidRPr="002F0433" w:rsidTr="00A61680">
        <w:trPr>
          <w:jc w:val="center"/>
        </w:trPr>
        <w:tc>
          <w:tcPr>
            <w:tcW w:w="2837" w:type="dxa"/>
          </w:tcPr>
          <w:p w:rsidR="00BD23B9" w:rsidRPr="002F0433" w:rsidRDefault="00BD23B9" w:rsidP="00A61680">
            <w:pPr>
              <w:ind w:firstLine="851"/>
              <w:jc w:val="left"/>
              <w:rPr>
                <w:rFonts w:ascii="Times New Roman Cyr" w:hAnsi="Times New Roman Cyr" w:cs="Times New Roman Cyr"/>
                <w:b/>
              </w:rPr>
            </w:pPr>
            <w:r w:rsidRPr="002F0433">
              <w:rPr>
                <w:rFonts w:ascii="Times New Roman Cyr" w:hAnsi="Times New Roman Cyr" w:cs="Times New Roman Cyr"/>
                <w:b/>
              </w:rPr>
              <w:t>Всего, в т.ч.:</w:t>
            </w:r>
          </w:p>
        </w:tc>
        <w:tc>
          <w:tcPr>
            <w:tcW w:w="149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6</w:t>
            </w:r>
          </w:p>
        </w:tc>
        <w:tc>
          <w:tcPr>
            <w:tcW w:w="147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875</w:t>
            </w:r>
          </w:p>
        </w:tc>
        <w:tc>
          <w:tcPr>
            <w:tcW w:w="2457" w:type="dxa"/>
          </w:tcPr>
          <w:p w:rsidR="00BD23B9" w:rsidRPr="002F0433" w:rsidRDefault="00BD23B9" w:rsidP="00A61680">
            <w:pPr>
              <w:ind w:firstLine="851"/>
              <w:rPr>
                <w:rFonts w:ascii="Times New Roman Cyr" w:hAnsi="Times New Roman Cyr" w:cs="Times New Roman Cyr"/>
              </w:rPr>
            </w:pPr>
          </w:p>
        </w:tc>
        <w:tc>
          <w:tcPr>
            <w:tcW w:w="1559" w:type="dxa"/>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tcPr>
          <w:p w:rsidR="00BD23B9" w:rsidRPr="002F0433" w:rsidRDefault="00BD23B9" w:rsidP="00A61680">
            <w:pPr>
              <w:jc w:val="left"/>
              <w:rPr>
                <w:rFonts w:ascii="Times New Roman Cyr" w:hAnsi="Times New Roman Cyr" w:cs="Times New Roman Cyr"/>
                <w:b/>
              </w:rPr>
            </w:pPr>
            <w:r w:rsidRPr="002F0433">
              <w:rPr>
                <w:rFonts w:ascii="Times New Roman Cyr" w:hAnsi="Times New Roman Cyr" w:cs="Times New Roman Cyr"/>
                <w:b/>
              </w:rPr>
              <w:t>Городское население</w:t>
            </w:r>
          </w:p>
        </w:tc>
        <w:tc>
          <w:tcPr>
            <w:tcW w:w="149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5</w:t>
            </w:r>
          </w:p>
        </w:tc>
        <w:tc>
          <w:tcPr>
            <w:tcW w:w="147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845</w:t>
            </w:r>
          </w:p>
        </w:tc>
        <w:tc>
          <w:tcPr>
            <w:tcW w:w="2457" w:type="dxa"/>
          </w:tcPr>
          <w:p w:rsidR="00BD23B9" w:rsidRPr="002F0433" w:rsidRDefault="00BD23B9" w:rsidP="00A61680">
            <w:pPr>
              <w:ind w:firstLine="851"/>
              <w:rPr>
                <w:rFonts w:ascii="Times New Roman Cyr" w:hAnsi="Times New Roman Cyr" w:cs="Times New Roman Cyr"/>
              </w:rPr>
            </w:pPr>
          </w:p>
        </w:tc>
        <w:tc>
          <w:tcPr>
            <w:tcW w:w="1559" w:type="dxa"/>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tcPr>
          <w:p w:rsidR="00BD23B9" w:rsidRPr="002F0433" w:rsidRDefault="00BD23B9" w:rsidP="00A61680">
            <w:pPr>
              <w:ind w:firstLine="851"/>
              <w:rPr>
                <w:rFonts w:ascii="Times New Roman Cyr" w:hAnsi="Times New Roman Cyr" w:cs="Times New Roman Cyr"/>
              </w:rPr>
            </w:pPr>
          </w:p>
        </w:tc>
        <w:tc>
          <w:tcPr>
            <w:tcW w:w="1495" w:type="dxa"/>
            <w:vAlign w:val="center"/>
          </w:tcPr>
          <w:p w:rsidR="00BD23B9" w:rsidRPr="002F0433" w:rsidRDefault="00BD23B9" w:rsidP="00A61680">
            <w:pPr>
              <w:ind w:firstLine="851"/>
              <w:rPr>
                <w:rFonts w:ascii="Times New Roman Cyr" w:hAnsi="Times New Roman Cyr" w:cs="Times New Roman Cyr"/>
              </w:rPr>
            </w:pPr>
          </w:p>
        </w:tc>
        <w:tc>
          <w:tcPr>
            <w:tcW w:w="1475" w:type="dxa"/>
            <w:vAlign w:val="center"/>
          </w:tcPr>
          <w:p w:rsidR="00BD23B9" w:rsidRPr="002F0433" w:rsidRDefault="00BD23B9" w:rsidP="00A61680">
            <w:pPr>
              <w:ind w:firstLine="851"/>
              <w:rPr>
                <w:rFonts w:ascii="Times New Roman Cyr" w:hAnsi="Times New Roman Cyr" w:cs="Times New Roman Cyr"/>
              </w:rPr>
            </w:pPr>
          </w:p>
        </w:tc>
        <w:tc>
          <w:tcPr>
            <w:tcW w:w="2457" w:type="dxa"/>
          </w:tcPr>
          <w:p w:rsidR="00BD23B9" w:rsidRPr="002F0433" w:rsidRDefault="00BD23B9" w:rsidP="00A61680">
            <w:pPr>
              <w:ind w:firstLine="851"/>
              <w:rPr>
                <w:rFonts w:ascii="Times New Roman Cyr" w:hAnsi="Times New Roman Cyr" w:cs="Times New Roman Cyr"/>
              </w:rPr>
            </w:pPr>
          </w:p>
        </w:tc>
        <w:tc>
          <w:tcPr>
            <w:tcW w:w="1559" w:type="dxa"/>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МО город  Щекино</w:t>
            </w:r>
          </w:p>
        </w:tc>
        <w:tc>
          <w:tcPr>
            <w:tcW w:w="149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3</w:t>
            </w:r>
          </w:p>
        </w:tc>
        <w:tc>
          <w:tcPr>
            <w:tcW w:w="147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610</w:t>
            </w:r>
          </w:p>
        </w:tc>
        <w:tc>
          <w:tcPr>
            <w:tcW w:w="2457" w:type="dxa"/>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 xml:space="preserve">Терапия, пульмонология, </w:t>
            </w:r>
            <w:r w:rsidRPr="002F0433">
              <w:rPr>
                <w:rFonts w:ascii="Times New Roman Cyr" w:hAnsi="Times New Roman Cyr" w:cs="Times New Roman Cyr"/>
              </w:rPr>
              <w:lastRenderedPageBreak/>
              <w:t>отоларингология, офтальмология, неврология, кардиология, онкология, гинекология, хирургия, травматология, родильное, педиатрия, психиатрия, инфекционное</w:t>
            </w:r>
          </w:p>
        </w:tc>
        <w:tc>
          <w:tcPr>
            <w:tcW w:w="1559" w:type="dxa"/>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vAlign w:val="center"/>
          </w:tcPr>
          <w:p w:rsidR="00BD23B9" w:rsidRPr="002F0433" w:rsidRDefault="00BD23B9" w:rsidP="00A61680">
            <w:pPr>
              <w:jc w:val="left"/>
              <w:rPr>
                <w:rFonts w:ascii="Times New Roman Cyr" w:hAnsi="Times New Roman Cyr" w:cs="Times New Roman Cyr"/>
              </w:rPr>
            </w:pPr>
            <w:r w:rsidRPr="002F0433">
              <w:rPr>
                <w:rFonts w:ascii="Times New Roman Cyr" w:hAnsi="Times New Roman Cyr" w:cs="Times New Roman Cyr"/>
              </w:rPr>
              <w:lastRenderedPageBreak/>
              <w:t>МО город Советск</w:t>
            </w:r>
          </w:p>
        </w:tc>
        <w:tc>
          <w:tcPr>
            <w:tcW w:w="149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1</w:t>
            </w:r>
          </w:p>
        </w:tc>
        <w:tc>
          <w:tcPr>
            <w:tcW w:w="147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85</w:t>
            </w:r>
          </w:p>
        </w:tc>
        <w:tc>
          <w:tcPr>
            <w:tcW w:w="2457"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Сестринский уход, инфекционный, терапия</w:t>
            </w:r>
          </w:p>
        </w:tc>
        <w:tc>
          <w:tcPr>
            <w:tcW w:w="1559"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vAlign w:val="center"/>
          </w:tcPr>
          <w:p w:rsidR="00BD23B9" w:rsidRPr="002F0433" w:rsidRDefault="00BD23B9" w:rsidP="00A61680">
            <w:pPr>
              <w:jc w:val="left"/>
              <w:rPr>
                <w:rFonts w:ascii="Times New Roman Cyr" w:hAnsi="Times New Roman Cyr" w:cs="Times New Roman Cyr"/>
              </w:rPr>
            </w:pPr>
            <w:r w:rsidRPr="002F0433">
              <w:rPr>
                <w:rFonts w:ascii="Times New Roman Cyr" w:hAnsi="Times New Roman Cyr" w:cs="Times New Roman Cyr"/>
              </w:rPr>
              <w:t>МО р.п. Первомайский</w:t>
            </w:r>
          </w:p>
        </w:tc>
        <w:tc>
          <w:tcPr>
            <w:tcW w:w="149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1</w:t>
            </w:r>
          </w:p>
        </w:tc>
        <w:tc>
          <w:tcPr>
            <w:tcW w:w="147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150</w:t>
            </w:r>
          </w:p>
        </w:tc>
        <w:tc>
          <w:tcPr>
            <w:tcW w:w="2457"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Неврология, гастроэнтеро-логия, хирургия, травмато-логия, урология, инфекцион-ный</w:t>
            </w:r>
          </w:p>
        </w:tc>
        <w:tc>
          <w:tcPr>
            <w:tcW w:w="1559"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Требуется ремонт фасада главного корпуса</w:t>
            </w:r>
          </w:p>
        </w:tc>
      </w:tr>
      <w:tr w:rsidR="002F0433" w:rsidRPr="002F0433" w:rsidTr="00A61680">
        <w:trPr>
          <w:jc w:val="center"/>
        </w:trPr>
        <w:tc>
          <w:tcPr>
            <w:tcW w:w="2837" w:type="dxa"/>
            <w:vAlign w:val="center"/>
          </w:tcPr>
          <w:p w:rsidR="00BD23B9" w:rsidRPr="002F0433" w:rsidRDefault="00BD23B9" w:rsidP="00A61680">
            <w:pPr>
              <w:jc w:val="left"/>
              <w:rPr>
                <w:rFonts w:ascii="Times New Roman Cyr" w:hAnsi="Times New Roman Cyr" w:cs="Times New Roman Cyr"/>
                <w:b/>
              </w:rPr>
            </w:pPr>
            <w:r w:rsidRPr="002F0433">
              <w:rPr>
                <w:rFonts w:ascii="Times New Roman Cyr" w:hAnsi="Times New Roman Cyr" w:cs="Times New Roman Cyr"/>
                <w:b/>
              </w:rPr>
              <w:t>Сельское население</w:t>
            </w:r>
          </w:p>
        </w:tc>
        <w:tc>
          <w:tcPr>
            <w:tcW w:w="149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1</w:t>
            </w:r>
          </w:p>
        </w:tc>
        <w:tc>
          <w:tcPr>
            <w:tcW w:w="147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30</w:t>
            </w:r>
          </w:p>
        </w:tc>
        <w:tc>
          <w:tcPr>
            <w:tcW w:w="2457" w:type="dxa"/>
            <w:vAlign w:val="center"/>
          </w:tcPr>
          <w:p w:rsidR="00BD23B9" w:rsidRPr="002F0433" w:rsidRDefault="00BD23B9" w:rsidP="00A61680">
            <w:pPr>
              <w:ind w:firstLine="851"/>
              <w:rPr>
                <w:rFonts w:ascii="Times New Roman Cyr" w:hAnsi="Times New Roman Cyr" w:cs="Times New Roman Cyr"/>
              </w:rPr>
            </w:pPr>
          </w:p>
        </w:tc>
        <w:tc>
          <w:tcPr>
            <w:tcW w:w="1559"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vAlign w:val="center"/>
          </w:tcPr>
          <w:p w:rsidR="00BD23B9" w:rsidRPr="002F0433" w:rsidRDefault="00BD23B9" w:rsidP="00A61680">
            <w:pPr>
              <w:ind w:firstLine="851"/>
              <w:rPr>
                <w:rFonts w:ascii="Times New Roman Cyr" w:hAnsi="Times New Roman Cyr" w:cs="Times New Roman Cyr"/>
              </w:rPr>
            </w:pPr>
          </w:p>
        </w:tc>
        <w:tc>
          <w:tcPr>
            <w:tcW w:w="1495" w:type="dxa"/>
            <w:vAlign w:val="center"/>
          </w:tcPr>
          <w:p w:rsidR="00BD23B9" w:rsidRPr="002F0433" w:rsidRDefault="00BD23B9" w:rsidP="00A61680">
            <w:pPr>
              <w:ind w:firstLine="851"/>
              <w:rPr>
                <w:rFonts w:ascii="Times New Roman Cyr" w:hAnsi="Times New Roman Cyr" w:cs="Times New Roman Cyr"/>
              </w:rPr>
            </w:pPr>
          </w:p>
        </w:tc>
        <w:tc>
          <w:tcPr>
            <w:tcW w:w="1475" w:type="dxa"/>
            <w:vAlign w:val="center"/>
          </w:tcPr>
          <w:p w:rsidR="00BD23B9" w:rsidRPr="002F0433" w:rsidRDefault="00BD23B9" w:rsidP="00A61680">
            <w:pPr>
              <w:ind w:firstLine="851"/>
              <w:rPr>
                <w:rFonts w:ascii="Times New Roman Cyr" w:hAnsi="Times New Roman Cyr" w:cs="Times New Roman Cyr"/>
              </w:rPr>
            </w:pPr>
          </w:p>
        </w:tc>
        <w:tc>
          <w:tcPr>
            <w:tcW w:w="2457" w:type="dxa"/>
            <w:vAlign w:val="center"/>
          </w:tcPr>
          <w:p w:rsidR="00BD23B9" w:rsidRPr="002F0433" w:rsidRDefault="00BD23B9" w:rsidP="00A61680">
            <w:pPr>
              <w:ind w:firstLine="851"/>
              <w:rPr>
                <w:rFonts w:ascii="Times New Roman Cyr" w:hAnsi="Times New Roman Cyr" w:cs="Times New Roman Cyr"/>
              </w:rPr>
            </w:pPr>
          </w:p>
        </w:tc>
        <w:tc>
          <w:tcPr>
            <w:tcW w:w="1559"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vAlign w:val="center"/>
          </w:tcPr>
          <w:p w:rsidR="00BD23B9" w:rsidRPr="002F0433" w:rsidRDefault="00BD23B9" w:rsidP="00A61680">
            <w:pPr>
              <w:jc w:val="left"/>
              <w:rPr>
                <w:rFonts w:ascii="Times New Roman Cyr" w:hAnsi="Times New Roman Cyr" w:cs="Times New Roman Cyr"/>
              </w:rPr>
            </w:pPr>
            <w:r w:rsidRPr="002F0433">
              <w:rPr>
                <w:rFonts w:ascii="Times New Roman Cyr" w:hAnsi="Times New Roman Cyr" w:cs="Times New Roman Cyr"/>
              </w:rPr>
              <w:t>МО Яснополянское</w:t>
            </w:r>
          </w:p>
        </w:tc>
        <w:tc>
          <w:tcPr>
            <w:tcW w:w="1495" w:type="dxa"/>
            <w:vAlign w:val="center"/>
          </w:tcPr>
          <w:p w:rsidR="00BD23B9" w:rsidRPr="002F0433" w:rsidRDefault="00BD23B9" w:rsidP="00A61680">
            <w:pPr>
              <w:ind w:firstLine="851"/>
              <w:rPr>
                <w:rFonts w:ascii="Times New Roman Cyr" w:hAnsi="Times New Roman Cyr" w:cs="Times New Roman Cyr"/>
              </w:rPr>
            </w:pPr>
          </w:p>
        </w:tc>
        <w:tc>
          <w:tcPr>
            <w:tcW w:w="1475" w:type="dxa"/>
            <w:vAlign w:val="center"/>
          </w:tcPr>
          <w:p w:rsidR="00BD23B9" w:rsidRPr="002F0433" w:rsidRDefault="00BD23B9" w:rsidP="00A61680">
            <w:pPr>
              <w:ind w:firstLine="851"/>
              <w:rPr>
                <w:rFonts w:ascii="Times New Roman Cyr" w:hAnsi="Times New Roman Cyr" w:cs="Times New Roman Cyr"/>
              </w:rPr>
            </w:pPr>
          </w:p>
        </w:tc>
        <w:tc>
          <w:tcPr>
            <w:tcW w:w="2457" w:type="dxa"/>
            <w:vAlign w:val="center"/>
          </w:tcPr>
          <w:p w:rsidR="00BD23B9" w:rsidRPr="002F0433" w:rsidRDefault="00BD23B9" w:rsidP="00A61680">
            <w:pPr>
              <w:ind w:firstLine="851"/>
              <w:rPr>
                <w:rFonts w:ascii="Times New Roman Cyr" w:hAnsi="Times New Roman Cyr" w:cs="Times New Roman Cyr"/>
              </w:rPr>
            </w:pPr>
          </w:p>
        </w:tc>
        <w:tc>
          <w:tcPr>
            <w:tcW w:w="1559"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vAlign w:val="center"/>
          </w:tcPr>
          <w:p w:rsidR="00BD23B9" w:rsidRPr="002F0433" w:rsidRDefault="00BD23B9" w:rsidP="00A61680">
            <w:pPr>
              <w:jc w:val="left"/>
              <w:rPr>
                <w:rFonts w:ascii="Times New Roman Cyr" w:hAnsi="Times New Roman Cyr" w:cs="Times New Roman Cyr"/>
              </w:rPr>
            </w:pPr>
            <w:r w:rsidRPr="002F0433">
              <w:rPr>
                <w:rFonts w:ascii="Times New Roman Cyr" w:hAnsi="Times New Roman Cyr" w:cs="Times New Roman Cyr"/>
              </w:rPr>
              <w:t>МО Огаревское</w:t>
            </w:r>
          </w:p>
        </w:tc>
        <w:tc>
          <w:tcPr>
            <w:tcW w:w="1495" w:type="dxa"/>
            <w:vAlign w:val="center"/>
          </w:tcPr>
          <w:p w:rsidR="00BD23B9" w:rsidRPr="002F0433" w:rsidRDefault="00BD23B9" w:rsidP="00A61680">
            <w:pPr>
              <w:ind w:firstLine="851"/>
              <w:rPr>
                <w:rFonts w:ascii="Times New Roman Cyr" w:hAnsi="Times New Roman Cyr" w:cs="Times New Roman Cyr"/>
              </w:rPr>
            </w:pPr>
          </w:p>
        </w:tc>
        <w:tc>
          <w:tcPr>
            <w:tcW w:w="1475" w:type="dxa"/>
            <w:vAlign w:val="center"/>
          </w:tcPr>
          <w:p w:rsidR="00BD23B9" w:rsidRPr="002F0433" w:rsidRDefault="00BD23B9" w:rsidP="00A61680">
            <w:pPr>
              <w:ind w:firstLine="851"/>
              <w:rPr>
                <w:rFonts w:ascii="Times New Roman Cyr" w:hAnsi="Times New Roman Cyr" w:cs="Times New Roman Cyr"/>
              </w:rPr>
            </w:pPr>
          </w:p>
        </w:tc>
        <w:tc>
          <w:tcPr>
            <w:tcW w:w="2457" w:type="dxa"/>
            <w:vAlign w:val="center"/>
          </w:tcPr>
          <w:p w:rsidR="00BD23B9" w:rsidRPr="002F0433" w:rsidRDefault="00BD23B9" w:rsidP="00A61680">
            <w:pPr>
              <w:ind w:firstLine="851"/>
              <w:rPr>
                <w:rFonts w:ascii="Times New Roman Cyr" w:hAnsi="Times New Roman Cyr" w:cs="Times New Roman Cyr"/>
              </w:rPr>
            </w:pPr>
          </w:p>
        </w:tc>
        <w:tc>
          <w:tcPr>
            <w:tcW w:w="1559"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vAlign w:val="center"/>
          </w:tcPr>
          <w:p w:rsidR="00BD23B9" w:rsidRPr="002F0433" w:rsidRDefault="00BD23B9" w:rsidP="00A61680">
            <w:pPr>
              <w:jc w:val="left"/>
              <w:rPr>
                <w:rFonts w:ascii="Times New Roman Cyr" w:hAnsi="Times New Roman Cyr" w:cs="Times New Roman Cyr"/>
              </w:rPr>
            </w:pPr>
            <w:r w:rsidRPr="002F0433">
              <w:rPr>
                <w:rFonts w:ascii="Times New Roman Cyr" w:hAnsi="Times New Roman Cyr" w:cs="Times New Roman Cyr"/>
              </w:rPr>
              <w:t>МО Крапивенское</w:t>
            </w:r>
          </w:p>
        </w:tc>
        <w:tc>
          <w:tcPr>
            <w:tcW w:w="149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1</w:t>
            </w:r>
          </w:p>
        </w:tc>
        <w:tc>
          <w:tcPr>
            <w:tcW w:w="1475"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30</w:t>
            </w:r>
          </w:p>
        </w:tc>
        <w:tc>
          <w:tcPr>
            <w:tcW w:w="2457"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Сестринский уход</w:t>
            </w:r>
          </w:p>
        </w:tc>
        <w:tc>
          <w:tcPr>
            <w:tcW w:w="1559"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vAlign w:val="center"/>
          </w:tcPr>
          <w:p w:rsidR="00BD23B9" w:rsidRPr="002F0433" w:rsidRDefault="00BD23B9" w:rsidP="00A61680">
            <w:pPr>
              <w:jc w:val="left"/>
              <w:rPr>
                <w:rFonts w:ascii="Times New Roman Cyr" w:hAnsi="Times New Roman Cyr" w:cs="Times New Roman Cyr"/>
              </w:rPr>
            </w:pPr>
            <w:r w:rsidRPr="002F0433">
              <w:rPr>
                <w:rFonts w:ascii="Times New Roman Cyr" w:hAnsi="Times New Roman Cyr" w:cs="Times New Roman Cyr"/>
              </w:rPr>
              <w:t>МО Лазаревское</w:t>
            </w:r>
          </w:p>
        </w:tc>
        <w:tc>
          <w:tcPr>
            <w:tcW w:w="1495" w:type="dxa"/>
            <w:vAlign w:val="center"/>
          </w:tcPr>
          <w:p w:rsidR="00BD23B9" w:rsidRPr="002F0433" w:rsidRDefault="00BD23B9" w:rsidP="00A61680">
            <w:pPr>
              <w:ind w:firstLine="851"/>
              <w:rPr>
                <w:rFonts w:ascii="Times New Roman Cyr" w:hAnsi="Times New Roman Cyr" w:cs="Times New Roman Cyr"/>
              </w:rPr>
            </w:pPr>
          </w:p>
        </w:tc>
        <w:tc>
          <w:tcPr>
            <w:tcW w:w="1475" w:type="dxa"/>
            <w:vAlign w:val="center"/>
          </w:tcPr>
          <w:p w:rsidR="00BD23B9" w:rsidRPr="002F0433" w:rsidRDefault="00BD23B9" w:rsidP="00A61680">
            <w:pPr>
              <w:ind w:firstLine="851"/>
              <w:rPr>
                <w:rFonts w:ascii="Times New Roman Cyr" w:hAnsi="Times New Roman Cyr" w:cs="Times New Roman Cyr"/>
              </w:rPr>
            </w:pPr>
          </w:p>
        </w:tc>
        <w:tc>
          <w:tcPr>
            <w:tcW w:w="2457" w:type="dxa"/>
            <w:vAlign w:val="center"/>
          </w:tcPr>
          <w:p w:rsidR="00BD23B9" w:rsidRPr="002F0433" w:rsidRDefault="00BD23B9" w:rsidP="00A61680">
            <w:pPr>
              <w:ind w:firstLine="851"/>
              <w:rPr>
                <w:rFonts w:ascii="Times New Roman Cyr" w:hAnsi="Times New Roman Cyr" w:cs="Times New Roman Cyr"/>
              </w:rPr>
            </w:pPr>
          </w:p>
        </w:tc>
        <w:tc>
          <w:tcPr>
            <w:tcW w:w="1559"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837" w:type="dxa"/>
            <w:vAlign w:val="center"/>
          </w:tcPr>
          <w:p w:rsidR="00BD23B9" w:rsidRPr="002F0433" w:rsidRDefault="00BD23B9" w:rsidP="00A61680">
            <w:pPr>
              <w:jc w:val="left"/>
              <w:rPr>
                <w:rFonts w:ascii="Times New Roman Cyr" w:hAnsi="Times New Roman Cyr" w:cs="Times New Roman Cyr"/>
              </w:rPr>
            </w:pPr>
            <w:r w:rsidRPr="002F0433">
              <w:rPr>
                <w:rFonts w:ascii="Times New Roman Cyr" w:hAnsi="Times New Roman Cyr" w:cs="Times New Roman Cyr"/>
              </w:rPr>
              <w:t>МО Ломинцевское</w:t>
            </w:r>
          </w:p>
        </w:tc>
        <w:tc>
          <w:tcPr>
            <w:tcW w:w="1495" w:type="dxa"/>
            <w:vAlign w:val="center"/>
          </w:tcPr>
          <w:p w:rsidR="00BD23B9" w:rsidRPr="002F0433" w:rsidRDefault="00BD23B9" w:rsidP="00A61680">
            <w:pPr>
              <w:ind w:firstLine="851"/>
              <w:rPr>
                <w:rFonts w:ascii="Times New Roman Cyr" w:hAnsi="Times New Roman Cyr" w:cs="Times New Roman Cyr"/>
              </w:rPr>
            </w:pPr>
          </w:p>
        </w:tc>
        <w:tc>
          <w:tcPr>
            <w:tcW w:w="1475" w:type="dxa"/>
            <w:vAlign w:val="center"/>
          </w:tcPr>
          <w:p w:rsidR="00BD23B9" w:rsidRPr="002F0433" w:rsidRDefault="00BD23B9" w:rsidP="00A61680">
            <w:pPr>
              <w:ind w:firstLine="851"/>
              <w:rPr>
                <w:rFonts w:ascii="Times New Roman Cyr" w:hAnsi="Times New Roman Cyr" w:cs="Times New Roman Cyr"/>
              </w:rPr>
            </w:pPr>
          </w:p>
        </w:tc>
        <w:tc>
          <w:tcPr>
            <w:tcW w:w="2457" w:type="dxa"/>
            <w:vAlign w:val="center"/>
          </w:tcPr>
          <w:p w:rsidR="00BD23B9" w:rsidRPr="002F0433" w:rsidRDefault="00BD23B9" w:rsidP="00A61680">
            <w:pPr>
              <w:ind w:firstLine="851"/>
              <w:rPr>
                <w:rFonts w:ascii="Times New Roman Cyr" w:hAnsi="Times New Roman Cyr" w:cs="Times New Roman Cyr"/>
              </w:rPr>
            </w:pPr>
          </w:p>
        </w:tc>
        <w:tc>
          <w:tcPr>
            <w:tcW w:w="1559" w:type="dxa"/>
            <w:vAlign w:val="center"/>
          </w:tcPr>
          <w:p w:rsidR="00BD23B9" w:rsidRPr="002F0433" w:rsidRDefault="00BD23B9" w:rsidP="00A61680">
            <w:pPr>
              <w:ind w:firstLine="851"/>
              <w:rPr>
                <w:rFonts w:ascii="Times New Roman Cyr" w:hAnsi="Times New Roman Cyr" w:cs="Times New Roman Cyr"/>
              </w:rPr>
            </w:pPr>
          </w:p>
        </w:tc>
      </w:tr>
    </w:tbl>
    <w:p w:rsidR="00BD23B9" w:rsidRPr="002F0433" w:rsidRDefault="00BD23B9" w:rsidP="00BD23B9">
      <w:pPr>
        <w:ind w:firstLine="851"/>
        <w:jc w:val="center"/>
        <w:rPr>
          <w:rFonts w:ascii="Times New Roman Cyr" w:hAnsi="Times New Roman Cyr" w:cs="Times New Roman Cyr"/>
          <w:szCs w:val="24"/>
        </w:rPr>
      </w:pPr>
    </w:p>
    <w:p w:rsidR="00BD23B9" w:rsidRPr="002F0433" w:rsidRDefault="00BD23B9" w:rsidP="00BD23B9">
      <w:pPr>
        <w:shd w:val="clear" w:color="auto" w:fill="FFFFFF"/>
        <w:ind w:left="360"/>
        <w:jc w:val="right"/>
        <w:textAlignment w:val="baseline"/>
        <w:rPr>
          <w:rFonts w:ascii="Times New Roman Cyr" w:hAnsi="Times New Roman Cyr" w:cs="Times New Roman Cyr"/>
          <w:szCs w:val="24"/>
        </w:rPr>
      </w:pPr>
      <w:r w:rsidRPr="002F0433">
        <w:t>Таблица 8.2.3.11</w:t>
      </w:r>
    </w:p>
    <w:p w:rsidR="00BD23B9" w:rsidRPr="002F0433" w:rsidRDefault="00BD23B9" w:rsidP="00BD23B9">
      <w:pPr>
        <w:ind w:firstLine="851"/>
        <w:jc w:val="center"/>
        <w:rPr>
          <w:rFonts w:ascii="Times New Roman Cyr" w:hAnsi="Times New Roman Cyr" w:cs="Times New Roman Cyr"/>
          <w:b/>
          <w:szCs w:val="24"/>
        </w:rPr>
      </w:pPr>
      <w:r w:rsidRPr="002F0433">
        <w:rPr>
          <w:rFonts w:ascii="Times New Roman Cyr" w:hAnsi="Times New Roman Cyr" w:cs="Times New Roman Cyr"/>
          <w:b/>
          <w:szCs w:val="24"/>
        </w:rPr>
        <w:t>ПОЛИКЛИНИКИ</w:t>
      </w:r>
    </w:p>
    <w:p w:rsidR="00BD23B9" w:rsidRPr="002F0433" w:rsidRDefault="00BD23B9" w:rsidP="00BD23B9">
      <w:pPr>
        <w:ind w:firstLine="851"/>
        <w:jc w:val="center"/>
        <w:rPr>
          <w:rFonts w:ascii="Times New Roman Cyr" w:hAnsi="Times New Roman Cyr" w:cs="Times New Roman Cyr"/>
          <w:b/>
          <w:szCs w:val="24"/>
        </w:rPr>
      </w:pPr>
    </w:p>
    <w:tbl>
      <w:tblPr>
        <w:tblStyle w:val="afffffb"/>
        <w:tblW w:w="9094" w:type="dxa"/>
        <w:jc w:val="center"/>
        <w:tblLook w:val="01E0" w:firstRow="1" w:lastRow="1" w:firstColumn="1" w:lastColumn="1" w:noHBand="0" w:noVBand="0"/>
      </w:tblPr>
      <w:tblGrid>
        <w:gridCol w:w="2926"/>
        <w:gridCol w:w="3084"/>
        <w:gridCol w:w="3084"/>
      </w:tblGrid>
      <w:tr w:rsidR="002F0433" w:rsidRPr="002F0433" w:rsidTr="00A61680">
        <w:trPr>
          <w:cnfStyle w:val="100000000000" w:firstRow="1" w:lastRow="0" w:firstColumn="0" w:lastColumn="0" w:oddVBand="0" w:evenVBand="0" w:oddHBand="0" w:evenHBand="0" w:firstRowFirstColumn="0" w:firstRowLastColumn="0" w:lastRowFirstColumn="0" w:lastRowLastColumn="0"/>
          <w:jc w:val="center"/>
        </w:trPr>
        <w:tc>
          <w:tcPr>
            <w:tcW w:w="2926" w:type="dxa"/>
            <w:vAlign w:val="center"/>
          </w:tcPr>
          <w:p w:rsidR="00BD23B9" w:rsidRPr="002F0433" w:rsidRDefault="00BD23B9" w:rsidP="00A61680">
            <w:pPr>
              <w:ind w:firstLine="851"/>
              <w:rPr>
                <w:rFonts w:ascii="Times New Roman Cyr" w:hAnsi="Times New Roman Cyr" w:cs="Times New Roman Cyr"/>
              </w:rPr>
            </w:pPr>
          </w:p>
          <w:p w:rsidR="00BD23B9" w:rsidRPr="002F0433" w:rsidRDefault="00BD23B9" w:rsidP="00A61680">
            <w:pPr>
              <w:ind w:left="0"/>
              <w:rPr>
                <w:rFonts w:ascii="Times New Roman Cyr" w:hAnsi="Times New Roman Cyr" w:cs="Times New Roman Cyr"/>
              </w:rPr>
            </w:pPr>
            <w:r w:rsidRPr="002F0433">
              <w:rPr>
                <w:rFonts w:ascii="Times New Roman Cyr" w:hAnsi="Times New Roman Cyr" w:cs="Times New Roman Cyr"/>
              </w:rPr>
              <w:t>Щекинский район</w:t>
            </w:r>
          </w:p>
        </w:tc>
        <w:tc>
          <w:tcPr>
            <w:tcW w:w="3084"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Количество учреждений</w:t>
            </w:r>
          </w:p>
          <w:p w:rsidR="00BD23B9" w:rsidRPr="002F0433" w:rsidRDefault="00BD23B9" w:rsidP="00A61680">
            <w:pPr>
              <w:ind w:left="0"/>
              <w:rPr>
                <w:rFonts w:ascii="Times New Roman Cyr" w:hAnsi="Times New Roman Cyr" w:cs="Times New Roman Cyr"/>
              </w:rPr>
            </w:pPr>
            <w:r w:rsidRPr="002F0433">
              <w:rPr>
                <w:rFonts w:ascii="Times New Roman Cyr" w:hAnsi="Times New Roman Cyr" w:cs="Times New Roman Cyr"/>
              </w:rPr>
              <w:t>(на 01.01.2008 г.)</w:t>
            </w:r>
          </w:p>
          <w:p w:rsidR="00BD23B9" w:rsidRPr="002F0433" w:rsidRDefault="00BD23B9" w:rsidP="00A61680">
            <w:pPr>
              <w:ind w:firstLine="851"/>
              <w:rPr>
                <w:rFonts w:ascii="Times New Roman Cyr" w:hAnsi="Times New Roman Cyr" w:cs="Times New Roman Cyr"/>
              </w:rPr>
            </w:pPr>
          </w:p>
        </w:tc>
        <w:tc>
          <w:tcPr>
            <w:tcW w:w="3084"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Число посещений в смену на 10 тыс. населения</w:t>
            </w:r>
          </w:p>
        </w:tc>
      </w:tr>
      <w:tr w:rsidR="002F0433" w:rsidRPr="002F0433" w:rsidTr="00A61680">
        <w:trPr>
          <w:jc w:val="center"/>
        </w:trPr>
        <w:tc>
          <w:tcPr>
            <w:tcW w:w="2926" w:type="dxa"/>
            <w:vAlign w:val="center"/>
          </w:tcPr>
          <w:p w:rsidR="00BD23B9" w:rsidRPr="002F0433" w:rsidRDefault="00BD23B9" w:rsidP="00A61680">
            <w:pPr>
              <w:ind w:firstLine="851"/>
              <w:rPr>
                <w:rFonts w:ascii="Times New Roman Cyr" w:hAnsi="Times New Roman Cyr" w:cs="Times New Roman Cyr"/>
                <w:b/>
              </w:rPr>
            </w:pPr>
            <w:r w:rsidRPr="002F0433">
              <w:rPr>
                <w:rFonts w:ascii="Times New Roman Cyr" w:hAnsi="Times New Roman Cyr" w:cs="Times New Roman Cyr"/>
                <w:b/>
              </w:rPr>
              <w:t>Всего, в т.ч.:</w:t>
            </w:r>
          </w:p>
        </w:tc>
        <w:tc>
          <w:tcPr>
            <w:tcW w:w="3084"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11 (в т.ч. 1-МСЧ ОАО «Щекиноазот»</w:t>
            </w: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1875 / 170,9</w:t>
            </w: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b/>
              </w:rPr>
            </w:pPr>
            <w:r w:rsidRPr="002F0433">
              <w:rPr>
                <w:rFonts w:ascii="Times New Roman Cyr" w:hAnsi="Times New Roman Cyr" w:cs="Times New Roman Cyr"/>
                <w:b/>
              </w:rPr>
              <w:t>Городское население</w:t>
            </w:r>
          </w:p>
        </w:tc>
        <w:tc>
          <w:tcPr>
            <w:tcW w:w="3084"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10 (в т.ч. 1-МСЧ ОАО «Щекиноазот»</w:t>
            </w: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1800 / 202,7</w:t>
            </w:r>
          </w:p>
        </w:tc>
      </w:tr>
      <w:tr w:rsidR="002F0433" w:rsidRPr="002F0433" w:rsidTr="00A61680">
        <w:trPr>
          <w:jc w:val="center"/>
        </w:trPr>
        <w:tc>
          <w:tcPr>
            <w:tcW w:w="2926" w:type="dxa"/>
            <w:vAlign w:val="center"/>
          </w:tcPr>
          <w:p w:rsidR="00BD23B9" w:rsidRPr="002F0433" w:rsidRDefault="00BD23B9" w:rsidP="00A61680">
            <w:pPr>
              <w:ind w:firstLine="851"/>
              <w:rPr>
                <w:rFonts w:ascii="Times New Roman Cyr" w:hAnsi="Times New Roman Cyr" w:cs="Times New Roman Cyr"/>
              </w:rPr>
            </w:pPr>
          </w:p>
        </w:tc>
        <w:tc>
          <w:tcPr>
            <w:tcW w:w="3084" w:type="dxa"/>
            <w:vAlign w:val="center"/>
          </w:tcPr>
          <w:p w:rsidR="00BD23B9" w:rsidRPr="002F0433" w:rsidRDefault="00BD23B9" w:rsidP="00A61680">
            <w:pPr>
              <w:ind w:firstLine="851"/>
              <w:rPr>
                <w:rFonts w:ascii="Times New Roman Cyr" w:hAnsi="Times New Roman Cyr" w:cs="Times New Roman Cyr"/>
              </w:rPr>
            </w:pPr>
          </w:p>
        </w:tc>
        <w:tc>
          <w:tcPr>
            <w:tcW w:w="3084"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МО город  Щекино</w:t>
            </w: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7</w:t>
            </w: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1500 / 218,2</w:t>
            </w: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МО город Советск</w:t>
            </w: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1</w:t>
            </w: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150 / 157,2</w:t>
            </w: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МО р.п. Первомайский</w:t>
            </w:r>
          </w:p>
        </w:tc>
        <w:tc>
          <w:tcPr>
            <w:tcW w:w="3084"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2 (в т.ч. 1-МСЧ ОАО «Щекиноазот»</w:t>
            </w: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150 / 142,9</w:t>
            </w: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b/>
              </w:rPr>
            </w:pPr>
          </w:p>
        </w:tc>
        <w:tc>
          <w:tcPr>
            <w:tcW w:w="3084" w:type="dxa"/>
            <w:vAlign w:val="center"/>
          </w:tcPr>
          <w:p w:rsidR="00BD23B9" w:rsidRPr="002F0433" w:rsidRDefault="00BD23B9" w:rsidP="00A61680">
            <w:pPr>
              <w:ind w:firstLine="851"/>
              <w:rPr>
                <w:rFonts w:ascii="Times New Roman Cyr" w:hAnsi="Times New Roman Cyr" w:cs="Times New Roman Cyr"/>
              </w:rPr>
            </w:pPr>
          </w:p>
        </w:tc>
        <w:tc>
          <w:tcPr>
            <w:tcW w:w="3084"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b/>
              </w:rPr>
            </w:pPr>
            <w:r w:rsidRPr="002F0433">
              <w:rPr>
                <w:rFonts w:ascii="Times New Roman Cyr" w:hAnsi="Times New Roman Cyr" w:cs="Times New Roman Cyr"/>
                <w:b/>
              </w:rPr>
              <w:t>Сельское население</w:t>
            </w:r>
          </w:p>
        </w:tc>
        <w:tc>
          <w:tcPr>
            <w:tcW w:w="3084" w:type="dxa"/>
            <w:vAlign w:val="center"/>
          </w:tcPr>
          <w:p w:rsidR="00BD23B9" w:rsidRPr="002F0433" w:rsidRDefault="00BD23B9" w:rsidP="00A61680">
            <w:pPr>
              <w:ind w:firstLine="851"/>
              <w:rPr>
                <w:rFonts w:ascii="Times New Roman Cyr" w:hAnsi="Times New Roman Cyr" w:cs="Times New Roman Cyr"/>
              </w:rPr>
            </w:pP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75 / 27,4</w:t>
            </w: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 xml:space="preserve">МО </w:t>
            </w:r>
            <w:r w:rsidRPr="002F0433">
              <w:t>Яснополянское</w:t>
            </w:r>
          </w:p>
        </w:tc>
        <w:tc>
          <w:tcPr>
            <w:tcW w:w="3084" w:type="dxa"/>
            <w:vAlign w:val="center"/>
          </w:tcPr>
          <w:p w:rsidR="00BD23B9" w:rsidRPr="002F0433" w:rsidRDefault="00BD23B9" w:rsidP="00A61680">
            <w:pPr>
              <w:ind w:firstLine="851"/>
              <w:rPr>
                <w:rFonts w:ascii="Times New Roman Cyr" w:hAnsi="Times New Roman Cyr" w:cs="Times New Roman Cyr"/>
              </w:rPr>
            </w:pPr>
          </w:p>
        </w:tc>
        <w:tc>
          <w:tcPr>
            <w:tcW w:w="3084"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МО Огаревское</w:t>
            </w:r>
          </w:p>
        </w:tc>
        <w:tc>
          <w:tcPr>
            <w:tcW w:w="3084" w:type="dxa"/>
            <w:vAlign w:val="center"/>
          </w:tcPr>
          <w:p w:rsidR="00BD23B9" w:rsidRPr="002F0433" w:rsidRDefault="00BD23B9" w:rsidP="00A61680">
            <w:pPr>
              <w:ind w:firstLine="851"/>
              <w:rPr>
                <w:rFonts w:ascii="Times New Roman Cyr" w:hAnsi="Times New Roman Cyr" w:cs="Times New Roman Cyr"/>
              </w:rPr>
            </w:pPr>
          </w:p>
        </w:tc>
        <w:tc>
          <w:tcPr>
            <w:tcW w:w="3084"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МО Крапивенское</w:t>
            </w: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1</w:t>
            </w:r>
          </w:p>
        </w:tc>
        <w:tc>
          <w:tcPr>
            <w:tcW w:w="3084" w:type="dxa"/>
            <w:vAlign w:val="center"/>
          </w:tcPr>
          <w:p w:rsidR="00BD23B9" w:rsidRPr="002F0433" w:rsidRDefault="00BD23B9" w:rsidP="00A61680">
            <w:pPr>
              <w:ind w:firstLine="851"/>
              <w:rPr>
                <w:rFonts w:ascii="Times New Roman Cyr" w:hAnsi="Times New Roman Cyr" w:cs="Times New Roman Cyr"/>
              </w:rPr>
            </w:pPr>
            <w:r w:rsidRPr="002F0433">
              <w:rPr>
                <w:rFonts w:ascii="Times New Roman Cyr" w:hAnsi="Times New Roman Cyr" w:cs="Times New Roman Cyr"/>
              </w:rPr>
              <w:t>75 / 164,7</w:t>
            </w: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МО Лазаревское</w:t>
            </w:r>
          </w:p>
        </w:tc>
        <w:tc>
          <w:tcPr>
            <w:tcW w:w="3084" w:type="dxa"/>
            <w:vAlign w:val="center"/>
          </w:tcPr>
          <w:p w:rsidR="00BD23B9" w:rsidRPr="002F0433" w:rsidRDefault="00BD23B9" w:rsidP="00A61680">
            <w:pPr>
              <w:ind w:firstLine="851"/>
              <w:rPr>
                <w:rFonts w:ascii="Times New Roman Cyr" w:hAnsi="Times New Roman Cyr" w:cs="Times New Roman Cyr"/>
              </w:rPr>
            </w:pPr>
          </w:p>
        </w:tc>
        <w:tc>
          <w:tcPr>
            <w:tcW w:w="3084" w:type="dxa"/>
            <w:vAlign w:val="center"/>
          </w:tcPr>
          <w:p w:rsidR="00BD23B9" w:rsidRPr="002F0433" w:rsidRDefault="00BD23B9" w:rsidP="00A61680">
            <w:pPr>
              <w:ind w:firstLine="851"/>
              <w:rPr>
                <w:rFonts w:ascii="Times New Roman Cyr" w:hAnsi="Times New Roman Cyr" w:cs="Times New Roman Cyr"/>
              </w:rPr>
            </w:pPr>
          </w:p>
        </w:tc>
      </w:tr>
      <w:tr w:rsidR="002F0433" w:rsidRPr="002F0433" w:rsidTr="00A61680">
        <w:trPr>
          <w:jc w:val="center"/>
        </w:trPr>
        <w:tc>
          <w:tcPr>
            <w:tcW w:w="2926" w:type="dxa"/>
            <w:vAlign w:val="center"/>
          </w:tcPr>
          <w:p w:rsidR="00BD23B9" w:rsidRPr="002F0433" w:rsidRDefault="00BD23B9" w:rsidP="00A61680">
            <w:pPr>
              <w:rPr>
                <w:rFonts w:ascii="Times New Roman Cyr" w:hAnsi="Times New Roman Cyr" w:cs="Times New Roman Cyr"/>
              </w:rPr>
            </w:pPr>
            <w:r w:rsidRPr="002F0433">
              <w:rPr>
                <w:rFonts w:ascii="Times New Roman Cyr" w:hAnsi="Times New Roman Cyr" w:cs="Times New Roman Cyr"/>
              </w:rPr>
              <w:t>МО Ломинцевское</w:t>
            </w:r>
          </w:p>
        </w:tc>
        <w:tc>
          <w:tcPr>
            <w:tcW w:w="3084" w:type="dxa"/>
            <w:vAlign w:val="center"/>
          </w:tcPr>
          <w:p w:rsidR="00BD23B9" w:rsidRPr="002F0433" w:rsidRDefault="00BD23B9" w:rsidP="00A61680">
            <w:pPr>
              <w:ind w:firstLine="851"/>
              <w:rPr>
                <w:rFonts w:ascii="Times New Roman Cyr" w:hAnsi="Times New Roman Cyr" w:cs="Times New Roman Cyr"/>
              </w:rPr>
            </w:pPr>
          </w:p>
        </w:tc>
        <w:tc>
          <w:tcPr>
            <w:tcW w:w="3084" w:type="dxa"/>
            <w:vAlign w:val="center"/>
          </w:tcPr>
          <w:p w:rsidR="00BD23B9" w:rsidRPr="002F0433" w:rsidRDefault="00BD23B9" w:rsidP="00A61680">
            <w:pPr>
              <w:ind w:firstLine="851"/>
              <w:rPr>
                <w:rFonts w:ascii="Times New Roman Cyr" w:hAnsi="Times New Roman Cyr" w:cs="Times New Roman Cyr"/>
              </w:rPr>
            </w:pPr>
          </w:p>
        </w:tc>
      </w:tr>
    </w:tbl>
    <w:p w:rsidR="00BD23B9" w:rsidRPr="002F0433" w:rsidRDefault="00BD23B9" w:rsidP="00BD23B9">
      <w:pPr>
        <w:ind w:firstLine="851"/>
        <w:jc w:val="center"/>
        <w:rPr>
          <w:rFonts w:ascii="Times New Roman Cyr" w:hAnsi="Times New Roman Cyr" w:cs="Times New Roman Cyr"/>
          <w:szCs w:val="24"/>
        </w:rPr>
      </w:pPr>
    </w:p>
    <w:p w:rsidR="00BD23B9" w:rsidRPr="002F0433" w:rsidRDefault="00BD23B9" w:rsidP="00BD23B9">
      <w:pPr>
        <w:ind w:firstLine="851"/>
        <w:jc w:val="right"/>
        <w:rPr>
          <w:rFonts w:ascii="Times New Roman Cyr" w:hAnsi="Times New Roman Cyr" w:cs="Times New Roman Cyr"/>
          <w:szCs w:val="24"/>
        </w:rPr>
      </w:pPr>
      <w:r w:rsidRPr="002F0433">
        <w:rPr>
          <w:rFonts w:ascii="Times New Roman Cyr" w:hAnsi="Times New Roman Cyr" w:cs="Times New Roman Cyr"/>
          <w:szCs w:val="24"/>
        </w:rPr>
        <w:t>Таблица 8.2.3.12</w:t>
      </w:r>
    </w:p>
    <w:p w:rsidR="00BD23B9" w:rsidRPr="002F0433" w:rsidRDefault="00BD23B9" w:rsidP="00BD23B9">
      <w:pPr>
        <w:jc w:val="center"/>
        <w:rPr>
          <w:b/>
          <w:szCs w:val="24"/>
        </w:rPr>
      </w:pPr>
      <w:r w:rsidRPr="002F0433">
        <w:rPr>
          <w:b/>
          <w:szCs w:val="24"/>
        </w:rPr>
        <w:t>АМБУЛАТОРИИ</w:t>
      </w:r>
    </w:p>
    <w:p w:rsidR="00BD23B9" w:rsidRPr="002F0433" w:rsidRDefault="00BD23B9" w:rsidP="00BD23B9">
      <w:pPr>
        <w:jc w:val="center"/>
        <w:rPr>
          <w:b/>
          <w:szCs w:val="24"/>
        </w:rPr>
      </w:pPr>
    </w:p>
    <w:tbl>
      <w:tblPr>
        <w:tblStyle w:val="12f0"/>
        <w:tblW w:w="8914" w:type="dxa"/>
        <w:jc w:val="center"/>
        <w:tblLook w:val="01E0" w:firstRow="1" w:lastRow="1" w:firstColumn="1" w:lastColumn="1" w:noHBand="0" w:noVBand="0"/>
      </w:tblPr>
      <w:tblGrid>
        <w:gridCol w:w="2926"/>
        <w:gridCol w:w="2208"/>
        <w:gridCol w:w="3780"/>
      </w:tblGrid>
      <w:tr w:rsidR="002F0433" w:rsidRPr="002F0433" w:rsidTr="00A61680">
        <w:trPr>
          <w:jc w:val="center"/>
        </w:trPr>
        <w:tc>
          <w:tcPr>
            <w:tcW w:w="2926" w:type="dxa"/>
            <w:vAlign w:val="center"/>
          </w:tcPr>
          <w:p w:rsidR="00BD23B9" w:rsidRPr="002F0433" w:rsidRDefault="00BD23B9" w:rsidP="00A61680">
            <w:pPr>
              <w:jc w:val="center"/>
              <w:rPr>
                <w:b/>
              </w:rPr>
            </w:pPr>
            <w:r w:rsidRPr="002F0433">
              <w:rPr>
                <w:b/>
              </w:rPr>
              <w:t>Щикинский район</w:t>
            </w:r>
          </w:p>
        </w:tc>
        <w:tc>
          <w:tcPr>
            <w:tcW w:w="2208" w:type="dxa"/>
            <w:vAlign w:val="center"/>
          </w:tcPr>
          <w:p w:rsidR="00BD23B9" w:rsidRPr="002F0433" w:rsidRDefault="00BD23B9" w:rsidP="00A61680">
            <w:pPr>
              <w:jc w:val="center"/>
              <w:rPr>
                <w:b/>
              </w:rPr>
            </w:pPr>
            <w:r w:rsidRPr="002F0433">
              <w:rPr>
                <w:b/>
              </w:rPr>
              <w:t>Количество учреждений</w:t>
            </w:r>
          </w:p>
          <w:p w:rsidR="00BD23B9" w:rsidRPr="002F0433" w:rsidRDefault="00BD23B9" w:rsidP="00A61680">
            <w:pPr>
              <w:jc w:val="center"/>
              <w:rPr>
                <w:b/>
              </w:rPr>
            </w:pPr>
            <w:r w:rsidRPr="002F0433">
              <w:rPr>
                <w:b/>
              </w:rPr>
              <w:t>(на</w:t>
            </w:r>
          </w:p>
          <w:p w:rsidR="00BD23B9" w:rsidRPr="002F0433" w:rsidRDefault="00BD23B9" w:rsidP="00A61680">
            <w:pPr>
              <w:jc w:val="center"/>
              <w:rPr>
                <w:b/>
              </w:rPr>
            </w:pPr>
            <w:r w:rsidRPr="002F0433">
              <w:rPr>
                <w:b/>
              </w:rPr>
              <w:t>01.01.2008 г.)</w:t>
            </w:r>
          </w:p>
          <w:p w:rsidR="00BD23B9" w:rsidRPr="002F0433" w:rsidRDefault="00BD23B9" w:rsidP="00A61680">
            <w:pPr>
              <w:jc w:val="center"/>
              <w:rPr>
                <w:b/>
              </w:rPr>
            </w:pPr>
          </w:p>
        </w:tc>
        <w:tc>
          <w:tcPr>
            <w:tcW w:w="3780" w:type="dxa"/>
            <w:vAlign w:val="center"/>
          </w:tcPr>
          <w:p w:rsidR="00BD23B9" w:rsidRPr="002F0433" w:rsidRDefault="00BD23B9" w:rsidP="00A61680">
            <w:pPr>
              <w:jc w:val="center"/>
              <w:rPr>
                <w:b/>
              </w:rPr>
            </w:pPr>
            <w:r w:rsidRPr="002F0433">
              <w:rPr>
                <w:b/>
              </w:rPr>
              <w:t>Число посещений в смену на 10 тыс. населения</w:t>
            </w:r>
          </w:p>
        </w:tc>
      </w:tr>
      <w:tr w:rsidR="002F0433" w:rsidRPr="002F0433" w:rsidTr="00A61680">
        <w:trPr>
          <w:jc w:val="center"/>
        </w:trPr>
        <w:tc>
          <w:tcPr>
            <w:tcW w:w="2926" w:type="dxa"/>
            <w:vAlign w:val="center"/>
          </w:tcPr>
          <w:p w:rsidR="00BD23B9" w:rsidRPr="002F0433" w:rsidRDefault="00BD23B9" w:rsidP="00A61680">
            <w:pPr>
              <w:jc w:val="center"/>
              <w:rPr>
                <w:b/>
              </w:rPr>
            </w:pPr>
            <w:r w:rsidRPr="002F0433">
              <w:rPr>
                <w:b/>
              </w:rPr>
              <w:lastRenderedPageBreak/>
              <w:t>Всего, в т.ч.:</w:t>
            </w:r>
          </w:p>
        </w:tc>
        <w:tc>
          <w:tcPr>
            <w:tcW w:w="2208" w:type="dxa"/>
            <w:vAlign w:val="center"/>
          </w:tcPr>
          <w:p w:rsidR="00BD23B9" w:rsidRPr="002F0433" w:rsidRDefault="00BD23B9" w:rsidP="00A61680">
            <w:pPr>
              <w:jc w:val="center"/>
            </w:pPr>
            <w:r w:rsidRPr="002F0433">
              <w:t>6</w:t>
            </w:r>
          </w:p>
        </w:tc>
        <w:tc>
          <w:tcPr>
            <w:tcW w:w="3780" w:type="dxa"/>
            <w:vAlign w:val="center"/>
          </w:tcPr>
          <w:p w:rsidR="00BD23B9" w:rsidRPr="002F0433" w:rsidRDefault="00BD23B9" w:rsidP="00A61680">
            <w:pPr>
              <w:jc w:val="center"/>
            </w:pPr>
            <w:r w:rsidRPr="002F0433">
              <w:t>310 / 28,3</w:t>
            </w:r>
          </w:p>
        </w:tc>
      </w:tr>
      <w:tr w:rsidR="002F0433" w:rsidRPr="002F0433" w:rsidTr="00A61680">
        <w:trPr>
          <w:jc w:val="center"/>
        </w:trPr>
        <w:tc>
          <w:tcPr>
            <w:tcW w:w="2926" w:type="dxa"/>
            <w:vAlign w:val="center"/>
          </w:tcPr>
          <w:p w:rsidR="00BD23B9" w:rsidRPr="002F0433" w:rsidRDefault="00BD23B9" w:rsidP="00A61680">
            <w:pPr>
              <w:jc w:val="center"/>
              <w:rPr>
                <w:b/>
              </w:rPr>
            </w:pPr>
            <w:r w:rsidRPr="002F0433">
              <w:rPr>
                <w:b/>
              </w:rPr>
              <w:t>Городское население</w:t>
            </w:r>
          </w:p>
        </w:tc>
        <w:tc>
          <w:tcPr>
            <w:tcW w:w="2208" w:type="dxa"/>
            <w:vAlign w:val="center"/>
          </w:tcPr>
          <w:p w:rsidR="00BD23B9" w:rsidRPr="002F0433" w:rsidRDefault="00BD23B9" w:rsidP="00A61680">
            <w:pPr>
              <w:jc w:val="center"/>
            </w:pPr>
            <w:r w:rsidRPr="002F0433">
              <w:t>1</w:t>
            </w:r>
          </w:p>
        </w:tc>
        <w:tc>
          <w:tcPr>
            <w:tcW w:w="3780" w:type="dxa"/>
            <w:vAlign w:val="center"/>
          </w:tcPr>
          <w:p w:rsidR="00BD23B9" w:rsidRPr="002F0433" w:rsidRDefault="00BD23B9" w:rsidP="00A61680">
            <w:pPr>
              <w:jc w:val="center"/>
            </w:pPr>
            <w:r w:rsidRPr="002F0433">
              <w:t>80 / 9,8</w:t>
            </w:r>
          </w:p>
        </w:tc>
      </w:tr>
      <w:tr w:rsidR="002F0433" w:rsidRPr="002F0433" w:rsidTr="00A61680">
        <w:trPr>
          <w:jc w:val="center"/>
        </w:trPr>
        <w:tc>
          <w:tcPr>
            <w:tcW w:w="2926" w:type="dxa"/>
            <w:vAlign w:val="center"/>
          </w:tcPr>
          <w:p w:rsidR="00BD23B9" w:rsidRPr="002F0433" w:rsidRDefault="00BD23B9" w:rsidP="00A61680">
            <w:pPr>
              <w:jc w:val="center"/>
            </w:pPr>
          </w:p>
        </w:tc>
        <w:tc>
          <w:tcPr>
            <w:tcW w:w="2208" w:type="dxa"/>
            <w:vAlign w:val="center"/>
          </w:tcPr>
          <w:p w:rsidR="00BD23B9" w:rsidRPr="002F0433" w:rsidRDefault="00BD23B9" w:rsidP="00A61680">
            <w:pPr>
              <w:jc w:val="center"/>
            </w:pPr>
          </w:p>
        </w:tc>
        <w:tc>
          <w:tcPr>
            <w:tcW w:w="3780" w:type="dxa"/>
            <w:vAlign w:val="center"/>
          </w:tcPr>
          <w:p w:rsidR="00BD23B9" w:rsidRPr="002F0433" w:rsidRDefault="00BD23B9" w:rsidP="00A61680">
            <w:pPr>
              <w:jc w:val="center"/>
            </w:pPr>
          </w:p>
        </w:tc>
      </w:tr>
      <w:tr w:rsidR="002F0433" w:rsidRPr="002F0433" w:rsidTr="00A61680">
        <w:trPr>
          <w:jc w:val="center"/>
        </w:trPr>
        <w:tc>
          <w:tcPr>
            <w:tcW w:w="2926" w:type="dxa"/>
            <w:vAlign w:val="center"/>
          </w:tcPr>
          <w:p w:rsidR="00BD23B9" w:rsidRPr="002F0433" w:rsidRDefault="00BD23B9" w:rsidP="00A61680">
            <w:pPr>
              <w:jc w:val="center"/>
            </w:pPr>
            <w:r w:rsidRPr="002F0433">
              <w:t>МО город  Щекино</w:t>
            </w:r>
          </w:p>
        </w:tc>
        <w:tc>
          <w:tcPr>
            <w:tcW w:w="2208" w:type="dxa"/>
            <w:vAlign w:val="center"/>
          </w:tcPr>
          <w:p w:rsidR="00BD23B9" w:rsidRPr="002F0433" w:rsidRDefault="00BD23B9" w:rsidP="00A61680">
            <w:pPr>
              <w:jc w:val="center"/>
            </w:pPr>
          </w:p>
        </w:tc>
        <w:tc>
          <w:tcPr>
            <w:tcW w:w="3780" w:type="dxa"/>
            <w:vAlign w:val="center"/>
          </w:tcPr>
          <w:p w:rsidR="00BD23B9" w:rsidRPr="002F0433" w:rsidRDefault="00BD23B9" w:rsidP="00A61680">
            <w:pPr>
              <w:jc w:val="center"/>
            </w:pPr>
          </w:p>
        </w:tc>
      </w:tr>
      <w:tr w:rsidR="002F0433" w:rsidRPr="002F0433" w:rsidTr="00A61680">
        <w:trPr>
          <w:jc w:val="center"/>
        </w:trPr>
        <w:tc>
          <w:tcPr>
            <w:tcW w:w="2926" w:type="dxa"/>
            <w:vAlign w:val="center"/>
          </w:tcPr>
          <w:p w:rsidR="00BD23B9" w:rsidRPr="002F0433" w:rsidRDefault="00BD23B9" w:rsidP="00A61680">
            <w:pPr>
              <w:jc w:val="center"/>
            </w:pPr>
            <w:r w:rsidRPr="002F0433">
              <w:t>МО город Советск</w:t>
            </w:r>
          </w:p>
        </w:tc>
        <w:tc>
          <w:tcPr>
            <w:tcW w:w="2208" w:type="dxa"/>
            <w:vAlign w:val="center"/>
          </w:tcPr>
          <w:p w:rsidR="00BD23B9" w:rsidRPr="002F0433" w:rsidRDefault="00BD23B9" w:rsidP="00A61680">
            <w:pPr>
              <w:jc w:val="center"/>
            </w:pPr>
          </w:p>
        </w:tc>
        <w:tc>
          <w:tcPr>
            <w:tcW w:w="3780" w:type="dxa"/>
            <w:vAlign w:val="center"/>
          </w:tcPr>
          <w:p w:rsidR="00BD23B9" w:rsidRPr="002F0433" w:rsidRDefault="00BD23B9" w:rsidP="00A61680">
            <w:pPr>
              <w:jc w:val="center"/>
            </w:pPr>
          </w:p>
        </w:tc>
      </w:tr>
      <w:tr w:rsidR="002F0433" w:rsidRPr="002F0433" w:rsidTr="00A61680">
        <w:trPr>
          <w:jc w:val="center"/>
        </w:trPr>
        <w:tc>
          <w:tcPr>
            <w:tcW w:w="2926" w:type="dxa"/>
            <w:vAlign w:val="center"/>
          </w:tcPr>
          <w:p w:rsidR="00BD23B9" w:rsidRPr="002F0433" w:rsidRDefault="00BD23B9" w:rsidP="00A61680">
            <w:pPr>
              <w:jc w:val="center"/>
            </w:pPr>
            <w:r w:rsidRPr="002F0433">
              <w:t>МО р.п. Первомайский</w:t>
            </w:r>
          </w:p>
        </w:tc>
        <w:tc>
          <w:tcPr>
            <w:tcW w:w="2208" w:type="dxa"/>
            <w:vAlign w:val="center"/>
          </w:tcPr>
          <w:p w:rsidR="00BD23B9" w:rsidRPr="002F0433" w:rsidRDefault="00BD23B9" w:rsidP="00A61680">
            <w:pPr>
              <w:jc w:val="center"/>
            </w:pPr>
          </w:p>
        </w:tc>
        <w:tc>
          <w:tcPr>
            <w:tcW w:w="3780" w:type="dxa"/>
            <w:vAlign w:val="center"/>
          </w:tcPr>
          <w:p w:rsidR="00BD23B9" w:rsidRPr="002F0433" w:rsidRDefault="00BD23B9" w:rsidP="00A61680">
            <w:pPr>
              <w:jc w:val="center"/>
            </w:pPr>
          </w:p>
        </w:tc>
      </w:tr>
      <w:tr w:rsidR="002F0433" w:rsidRPr="002F0433" w:rsidTr="00A61680">
        <w:trPr>
          <w:jc w:val="center"/>
        </w:trPr>
        <w:tc>
          <w:tcPr>
            <w:tcW w:w="2926" w:type="dxa"/>
            <w:vAlign w:val="center"/>
          </w:tcPr>
          <w:p w:rsidR="00BD23B9" w:rsidRPr="002F0433" w:rsidRDefault="00BD23B9" w:rsidP="00A61680">
            <w:pPr>
              <w:jc w:val="center"/>
            </w:pPr>
            <w:r w:rsidRPr="002F0433">
              <w:t>МО р.п. Огаревка</w:t>
            </w:r>
          </w:p>
        </w:tc>
        <w:tc>
          <w:tcPr>
            <w:tcW w:w="2208" w:type="dxa"/>
            <w:vAlign w:val="center"/>
          </w:tcPr>
          <w:p w:rsidR="00BD23B9" w:rsidRPr="002F0433" w:rsidRDefault="00BD23B9" w:rsidP="00A61680">
            <w:pPr>
              <w:jc w:val="center"/>
            </w:pPr>
            <w:r w:rsidRPr="002F0433">
              <w:t>1</w:t>
            </w:r>
          </w:p>
        </w:tc>
        <w:tc>
          <w:tcPr>
            <w:tcW w:w="3780" w:type="dxa"/>
            <w:vAlign w:val="center"/>
          </w:tcPr>
          <w:p w:rsidR="00BD23B9" w:rsidRPr="002F0433" w:rsidRDefault="00BD23B9" w:rsidP="00A61680">
            <w:pPr>
              <w:jc w:val="center"/>
            </w:pPr>
            <w:r w:rsidRPr="002F0433">
              <w:t>80 / 212,4</w:t>
            </w:r>
          </w:p>
        </w:tc>
      </w:tr>
      <w:tr w:rsidR="002F0433" w:rsidRPr="002F0433" w:rsidTr="00A61680">
        <w:trPr>
          <w:jc w:val="center"/>
        </w:trPr>
        <w:tc>
          <w:tcPr>
            <w:tcW w:w="2926" w:type="dxa"/>
            <w:vAlign w:val="center"/>
          </w:tcPr>
          <w:p w:rsidR="00BD23B9" w:rsidRPr="002F0433" w:rsidRDefault="00BD23B9" w:rsidP="00A61680">
            <w:pPr>
              <w:jc w:val="center"/>
            </w:pPr>
          </w:p>
        </w:tc>
        <w:tc>
          <w:tcPr>
            <w:tcW w:w="2208" w:type="dxa"/>
            <w:vAlign w:val="center"/>
          </w:tcPr>
          <w:p w:rsidR="00BD23B9" w:rsidRPr="002F0433" w:rsidRDefault="00BD23B9" w:rsidP="00A61680">
            <w:pPr>
              <w:jc w:val="center"/>
            </w:pPr>
          </w:p>
        </w:tc>
        <w:tc>
          <w:tcPr>
            <w:tcW w:w="3780" w:type="dxa"/>
            <w:vAlign w:val="center"/>
          </w:tcPr>
          <w:p w:rsidR="00BD23B9" w:rsidRPr="002F0433" w:rsidRDefault="00BD23B9" w:rsidP="00A61680">
            <w:pPr>
              <w:jc w:val="center"/>
            </w:pPr>
          </w:p>
        </w:tc>
      </w:tr>
      <w:tr w:rsidR="002F0433" w:rsidRPr="002F0433" w:rsidTr="00A61680">
        <w:trPr>
          <w:jc w:val="center"/>
        </w:trPr>
        <w:tc>
          <w:tcPr>
            <w:tcW w:w="2926" w:type="dxa"/>
            <w:vAlign w:val="center"/>
          </w:tcPr>
          <w:p w:rsidR="00BD23B9" w:rsidRPr="002F0433" w:rsidRDefault="00BD23B9" w:rsidP="00A61680">
            <w:pPr>
              <w:jc w:val="center"/>
              <w:rPr>
                <w:b/>
              </w:rPr>
            </w:pPr>
            <w:r w:rsidRPr="002F0433">
              <w:rPr>
                <w:b/>
              </w:rPr>
              <w:t>Сельское население</w:t>
            </w:r>
          </w:p>
        </w:tc>
        <w:tc>
          <w:tcPr>
            <w:tcW w:w="2208" w:type="dxa"/>
            <w:vAlign w:val="center"/>
          </w:tcPr>
          <w:p w:rsidR="00BD23B9" w:rsidRPr="002F0433" w:rsidRDefault="00BD23B9" w:rsidP="00A61680">
            <w:pPr>
              <w:jc w:val="center"/>
            </w:pPr>
            <w:r w:rsidRPr="002F0433">
              <w:t>5</w:t>
            </w:r>
          </w:p>
        </w:tc>
        <w:tc>
          <w:tcPr>
            <w:tcW w:w="3780" w:type="dxa"/>
            <w:vAlign w:val="center"/>
          </w:tcPr>
          <w:p w:rsidR="00BD23B9" w:rsidRPr="002F0433" w:rsidRDefault="00BD23B9" w:rsidP="00A61680">
            <w:pPr>
              <w:jc w:val="center"/>
            </w:pPr>
            <w:r w:rsidRPr="002F0433">
              <w:t>230 / 82,7</w:t>
            </w:r>
          </w:p>
        </w:tc>
      </w:tr>
      <w:tr w:rsidR="002F0433" w:rsidRPr="002F0433" w:rsidTr="00A61680">
        <w:trPr>
          <w:jc w:val="center"/>
        </w:trPr>
        <w:tc>
          <w:tcPr>
            <w:tcW w:w="2926" w:type="dxa"/>
            <w:vAlign w:val="center"/>
          </w:tcPr>
          <w:p w:rsidR="00BD23B9" w:rsidRPr="002F0433" w:rsidRDefault="00BD23B9" w:rsidP="00A61680">
            <w:pPr>
              <w:jc w:val="center"/>
            </w:pPr>
          </w:p>
        </w:tc>
        <w:tc>
          <w:tcPr>
            <w:tcW w:w="2208" w:type="dxa"/>
            <w:vAlign w:val="center"/>
          </w:tcPr>
          <w:p w:rsidR="00BD23B9" w:rsidRPr="002F0433" w:rsidRDefault="00BD23B9" w:rsidP="00A61680">
            <w:pPr>
              <w:jc w:val="center"/>
            </w:pPr>
          </w:p>
        </w:tc>
        <w:tc>
          <w:tcPr>
            <w:tcW w:w="3780" w:type="dxa"/>
            <w:vAlign w:val="center"/>
          </w:tcPr>
          <w:p w:rsidR="00BD23B9" w:rsidRPr="002F0433" w:rsidRDefault="00BD23B9" w:rsidP="00A61680">
            <w:pPr>
              <w:jc w:val="center"/>
            </w:pPr>
          </w:p>
        </w:tc>
      </w:tr>
      <w:tr w:rsidR="002F0433" w:rsidRPr="002F0433" w:rsidTr="00A61680">
        <w:trPr>
          <w:jc w:val="center"/>
        </w:trPr>
        <w:tc>
          <w:tcPr>
            <w:tcW w:w="2926" w:type="dxa"/>
            <w:vAlign w:val="center"/>
          </w:tcPr>
          <w:p w:rsidR="00BD23B9" w:rsidRPr="002F0433" w:rsidRDefault="00BD23B9" w:rsidP="00A61680">
            <w:pPr>
              <w:jc w:val="center"/>
            </w:pPr>
            <w:r w:rsidRPr="002F0433">
              <w:t>МО Яснополянское</w:t>
            </w:r>
          </w:p>
        </w:tc>
        <w:tc>
          <w:tcPr>
            <w:tcW w:w="2208" w:type="dxa"/>
            <w:vAlign w:val="center"/>
          </w:tcPr>
          <w:p w:rsidR="00BD23B9" w:rsidRPr="002F0433" w:rsidRDefault="00BD23B9" w:rsidP="00A61680">
            <w:pPr>
              <w:jc w:val="center"/>
            </w:pPr>
            <w:r w:rsidRPr="002F0433">
              <w:t>2</w:t>
            </w:r>
          </w:p>
        </w:tc>
        <w:tc>
          <w:tcPr>
            <w:tcW w:w="3780" w:type="dxa"/>
            <w:vAlign w:val="center"/>
          </w:tcPr>
          <w:p w:rsidR="00BD23B9" w:rsidRPr="002F0433" w:rsidRDefault="00BD23B9" w:rsidP="00A61680">
            <w:pPr>
              <w:jc w:val="center"/>
            </w:pPr>
            <w:r w:rsidRPr="002F0433">
              <w:t>75 / 306,0</w:t>
            </w:r>
          </w:p>
        </w:tc>
      </w:tr>
      <w:tr w:rsidR="002F0433" w:rsidRPr="002F0433" w:rsidTr="00A61680">
        <w:trPr>
          <w:jc w:val="center"/>
        </w:trPr>
        <w:tc>
          <w:tcPr>
            <w:tcW w:w="2926" w:type="dxa"/>
            <w:vAlign w:val="center"/>
          </w:tcPr>
          <w:p w:rsidR="00BD23B9" w:rsidRPr="002F0433" w:rsidRDefault="00BD23B9" w:rsidP="00A61680">
            <w:pPr>
              <w:jc w:val="center"/>
            </w:pPr>
            <w:r w:rsidRPr="002F0433">
              <w:t>МО Огаревское</w:t>
            </w:r>
          </w:p>
        </w:tc>
        <w:tc>
          <w:tcPr>
            <w:tcW w:w="2208" w:type="dxa"/>
            <w:vAlign w:val="center"/>
          </w:tcPr>
          <w:p w:rsidR="00BD23B9" w:rsidRPr="002F0433" w:rsidRDefault="00BD23B9" w:rsidP="00A61680">
            <w:pPr>
              <w:jc w:val="center"/>
            </w:pPr>
          </w:p>
        </w:tc>
        <w:tc>
          <w:tcPr>
            <w:tcW w:w="3780" w:type="dxa"/>
            <w:vAlign w:val="center"/>
          </w:tcPr>
          <w:p w:rsidR="00BD23B9" w:rsidRPr="002F0433" w:rsidRDefault="00BD23B9" w:rsidP="00A61680">
            <w:pPr>
              <w:jc w:val="center"/>
            </w:pPr>
          </w:p>
        </w:tc>
      </w:tr>
      <w:tr w:rsidR="002F0433" w:rsidRPr="002F0433" w:rsidTr="00A61680">
        <w:trPr>
          <w:jc w:val="center"/>
        </w:trPr>
        <w:tc>
          <w:tcPr>
            <w:tcW w:w="2926" w:type="dxa"/>
            <w:vAlign w:val="center"/>
          </w:tcPr>
          <w:p w:rsidR="00BD23B9" w:rsidRPr="002F0433" w:rsidRDefault="00BD23B9" w:rsidP="00A61680">
            <w:pPr>
              <w:jc w:val="center"/>
            </w:pPr>
            <w:r w:rsidRPr="002F0433">
              <w:t>МО Крапивенское</w:t>
            </w:r>
          </w:p>
        </w:tc>
        <w:tc>
          <w:tcPr>
            <w:tcW w:w="2208" w:type="dxa"/>
            <w:vAlign w:val="center"/>
          </w:tcPr>
          <w:p w:rsidR="00BD23B9" w:rsidRPr="002F0433" w:rsidRDefault="00BD23B9" w:rsidP="00A61680">
            <w:pPr>
              <w:jc w:val="center"/>
            </w:pPr>
          </w:p>
        </w:tc>
        <w:tc>
          <w:tcPr>
            <w:tcW w:w="3780" w:type="dxa"/>
            <w:vAlign w:val="center"/>
          </w:tcPr>
          <w:p w:rsidR="00BD23B9" w:rsidRPr="002F0433" w:rsidRDefault="00BD23B9" w:rsidP="00A61680">
            <w:pPr>
              <w:jc w:val="center"/>
            </w:pPr>
          </w:p>
        </w:tc>
      </w:tr>
      <w:tr w:rsidR="002F0433" w:rsidRPr="002F0433" w:rsidTr="00A61680">
        <w:trPr>
          <w:jc w:val="center"/>
        </w:trPr>
        <w:tc>
          <w:tcPr>
            <w:tcW w:w="2926" w:type="dxa"/>
            <w:vAlign w:val="center"/>
          </w:tcPr>
          <w:p w:rsidR="00BD23B9" w:rsidRPr="002F0433" w:rsidRDefault="00BD23B9" w:rsidP="00A61680">
            <w:pPr>
              <w:jc w:val="center"/>
            </w:pPr>
            <w:r w:rsidRPr="002F0433">
              <w:t>МО Лазаревское</w:t>
            </w:r>
          </w:p>
        </w:tc>
        <w:tc>
          <w:tcPr>
            <w:tcW w:w="2208" w:type="dxa"/>
            <w:vAlign w:val="center"/>
          </w:tcPr>
          <w:p w:rsidR="00BD23B9" w:rsidRPr="002F0433" w:rsidRDefault="00BD23B9" w:rsidP="00A61680">
            <w:pPr>
              <w:jc w:val="center"/>
            </w:pPr>
            <w:r w:rsidRPr="002F0433">
              <w:t>2</w:t>
            </w:r>
          </w:p>
        </w:tc>
        <w:tc>
          <w:tcPr>
            <w:tcW w:w="3780" w:type="dxa"/>
            <w:vAlign w:val="center"/>
          </w:tcPr>
          <w:p w:rsidR="00BD23B9" w:rsidRPr="002F0433" w:rsidRDefault="00BD23B9" w:rsidP="00A61680">
            <w:pPr>
              <w:jc w:val="center"/>
            </w:pPr>
            <w:r w:rsidRPr="002F0433">
              <w:t>65 / 79,2</w:t>
            </w:r>
          </w:p>
        </w:tc>
      </w:tr>
      <w:tr w:rsidR="002F0433" w:rsidRPr="002F0433" w:rsidTr="00A61680">
        <w:trPr>
          <w:jc w:val="center"/>
        </w:trPr>
        <w:tc>
          <w:tcPr>
            <w:tcW w:w="2926" w:type="dxa"/>
            <w:vAlign w:val="center"/>
          </w:tcPr>
          <w:p w:rsidR="00BD23B9" w:rsidRPr="002F0433" w:rsidRDefault="00BD23B9" w:rsidP="00A61680">
            <w:pPr>
              <w:jc w:val="center"/>
            </w:pPr>
            <w:r w:rsidRPr="002F0433">
              <w:t>МО Ломинцевское</w:t>
            </w:r>
          </w:p>
        </w:tc>
        <w:tc>
          <w:tcPr>
            <w:tcW w:w="2208" w:type="dxa"/>
            <w:vAlign w:val="center"/>
          </w:tcPr>
          <w:p w:rsidR="00BD23B9" w:rsidRPr="002F0433" w:rsidRDefault="00BD23B9" w:rsidP="00A61680">
            <w:pPr>
              <w:jc w:val="center"/>
            </w:pPr>
            <w:r w:rsidRPr="002F0433">
              <w:t>1</w:t>
            </w:r>
          </w:p>
        </w:tc>
        <w:tc>
          <w:tcPr>
            <w:tcW w:w="3780" w:type="dxa"/>
            <w:vAlign w:val="center"/>
          </w:tcPr>
          <w:p w:rsidR="00BD23B9" w:rsidRPr="002F0433" w:rsidRDefault="00BD23B9" w:rsidP="00A61680">
            <w:pPr>
              <w:jc w:val="center"/>
            </w:pPr>
            <w:r w:rsidRPr="002F0433">
              <w:t>90 / 224,7</w:t>
            </w:r>
          </w:p>
        </w:tc>
      </w:tr>
    </w:tbl>
    <w:p w:rsidR="00BD23B9" w:rsidRPr="002F0433" w:rsidRDefault="00BD23B9" w:rsidP="00BD23B9">
      <w:pPr>
        <w:shd w:val="clear" w:color="auto" w:fill="FFFFFF"/>
        <w:ind w:left="360"/>
        <w:jc w:val="right"/>
        <w:textAlignment w:val="baseline"/>
      </w:pPr>
    </w:p>
    <w:p w:rsidR="00BD23B9" w:rsidRPr="002F0433" w:rsidRDefault="00BD23B9" w:rsidP="00BD23B9">
      <w:pPr>
        <w:shd w:val="clear" w:color="auto" w:fill="FFFFFF"/>
        <w:ind w:left="360"/>
        <w:jc w:val="right"/>
        <w:textAlignment w:val="baseline"/>
        <w:rPr>
          <w:rFonts w:ascii="Times New Roman Cyr" w:hAnsi="Times New Roman Cyr" w:cs="Times New Roman Cyr"/>
          <w:b/>
          <w:szCs w:val="24"/>
        </w:rPr>
      </w:pPr>
      <w:r w:rsidRPr="002F0433">
        <w:t>Таблица 8.2.3.13</w:t>
      </w:r>
    </w:p>
    <w:p w:rsidR="00BD23B9" w:rsidRPr="002F0433" w:rsidRDefault="00BD23B9" w:rsidP="00BD23B9">
      <w:pPr>
        <w:ind w:firstLine="851"/>
        <w:jc w:val="center"/>
        <w:rPr>
          <w:rFonts w:ascii="Times New Roman Cyr" w:hAnsi="Times New Roman Cyr" w:cs="Times New Roman Cyr"/>
          <w:b/>
          <w:szCs w:val="24"/>
        </w:rPr>
      </w:pPr>
    </w:p>
    <w:p w:rsidR="00BD23B9" w:rsidRPr="002F0433" w:rsidRDefault="00BD23B9" w:rsidP="00BD23B9">
      <w:pPr>
        <w:ind w:firstLine="851"/>
        <w:jc w:val="center"/>
        <w:rPr>
          <w:rFonts w:ascii="Times New Roman Cyr" w:hAnsi="Times New Roman Cyr" w:cs="Times New Roman Cyr"/>
          <w:b/>
          <w:szCs w:val="24"/>
        </w:rPr>
      </w:pPr>
      <w:r w:rsidRPr="002F0433">
        <w:rPr>
          <w:rFonts w:ascii="Times New Roman Cyr" w:hAnsi="Times New Roman Cyr" w:cs="Times New Roman Cyr"/>
          <w:b/>
          <w:szCs w:val="24"/>
        </w:rPr>
        <w:t>СПЕЦИАЛИЗИРОВАННЫЕ МЕДИЦИНСКИЕ УЧРЕЖДЕНИЯ</w:t>
      </w:r>
    </w:p>
    <w:p w:rsidR="00BD23B9" w:rsidRPr="002F0433" w:rsidRDefault="00BD23B9" w:rsidP="00BD23B9">
      <w:pPr>
        <w:ind w:firstLine="851"/>
        <w:jc w:val="center"/>
        <w:rPr>
          <w:rFonts w:ascii="Times New Roman Cyr" w:hAnsi="Times New Roman Cyr" w:cs="Times New Roman Cyr"/>
          <w:b/>
          <w:szCs w:val="24"/>
        </w:rPr>
      </w:pPr>
      <w:r w:rsidRPr="002F0433">
        <w:rPr>
          <w:rFonts w:ascii="Times New Roman Cyr" w:hAnsi="Times New Roman Cyr" w:cs="Times New Roman Cyr"/>
          <w:b/>
          <w:szCs w:val="24"/>
        </w:rPr>
        <w:t>(роддома, станции скорой помощи, ФАП, ГСЭН)</w:t>
      </w:r>
    </w:p>
    <w:p w:rsidR="00BD23B9" w:rsidRPr="002F0433" w:rsidRDefault="00BD23B9" w:rsidP="00BD23B9">
      <w:pPr>
        <w:ind w:firstLine="851"/>
        <w:jc w:val="center"/>
        <w:rPr>
          <w:rFonts w:ascii="Times New Roman Cyr" w:hAnsi="Times New Roman Cyr" w:cs="Times New Roman Cyr"/>
          <w:b/>
          <w:szCs w:val="24"/>
        </w:rPr>
      </w:pPr>
    </w:p>
    <w:tbl>
      <w:tblPr>
        <w:tblStyle w:val="13f"/>
        <w:tblW w:w="9788" w:type="dxa"/>
        <w:jc w:val="center"/>
        <w:tblLayout w:type="fixed"/>
        <w:tblLook w:val="01E0" w:firstRow="1" w:lastRow="1" w:firstColumn="1" w:lastColumn="1" w:noHBand="0" w:noVBand="0"/>
      </w:tblPr>
      <w:tblGrid>
        <w:gridCol w:w="2798"/>
        <w:gridCol w:w="2422"/>
        <w:gridCol w:w="1308"/>
        <w:gridCol w:w="1701"/>
        <w:gridCol w:w="1559"/>
      </w:tblGrid>
      <w:tr w:rsidR="002F0433" w:rsidRPr="002F0433" w:rsidTr="00A61680">
        <w:trPr>
          <w:jc w:val="center"/>
        </w:trPr>
        <w:tc>
          <w:tcPr>
            <w:tcW w:w="2798" w:type="dxa"/>
            <w:vAlign w:val="center"/>
          </w:tcPr>
          <w:p w:rsidR="00BD23B9" w:rsidRPr="002F0433" w:rsidRDefault="00BD23B9" w:rsidP="00A61680">
            <w:pPr>
              <w:jc w:val="center"/>
              <w:rPr>
                <w:b/>
              </w:rPr>
            </w:pPr>
            <w:r w:rsidRPr="002F0433">
              <w:rPr>
                <w:b/>
              </w:rPr>
              <w:t>Щекинский район</w:t>
            </w:r>
          </w:p>
        </w:tc>
        <w:tc>
          <w:tcPr>
            <w:tcW w:w="2422" w:type="dxa"/>
            <w:vAlign w:val="center"/>
          </w:tcPr>
          <w:p w:rsidR="00BD23B9" w:rsidRPr="002F0433" w:rsidRDefault="00BD23B9" w:rsidP="00A61680">
            <w:pPr>
              <w:jc w:val="center"/>
              <w:rPr>
                <w:b/>
              </w:rPr>
            </w:pPr>
            <w:r w:rsidRPr="002F0433">
              <w:rPr>
                <w:b/>
              </w:rPr>
              <w:t>Наименование и специализация учреждений</w:t>
            </w:r>
          </w:p>
          <w:p w:rsidR="00BD23B9" w:rsidRPr="002F0433" w:rsidRDefault="00BD23B9" w:rsidP="00A61680">
            <w:pPr>
              <w:jc w:val="center"/>
              <w:rPr>
                <w:b/>
              </w:rPr>
            </w:pPr>
          </w:p>
        </w:tc>
        <w:tc>
          <w:tcPr>
            <w:tcW w:w="1308" w:type="dxa"/>
            <w:vAlign w:val="center"/>
          </w:tcPr>
          <w:p w:rsidR="00BD23B9" w:rsidRPr="002F0433" w:rsidRDefault="00BD23B9" w:rsidP="00A61680">
            <w:pPr>
              <w:jc w:val="center"/>
              <w:rPr>
                <w:b/>
              </w:rPr>
            </w:pPr>
            <w:r w:rsidRPr="002F0433">
              <w:rPr>
                <w:b/>
              </w:rPr>
              <w:t>Количество учреждений на</w:t>
            </w:r>
          </w:p>
          <w:p w:rsidR="00BD23B9" w:rsidRPr="002F0433" w:rsidRDefault="00BD23B9" w:rsidP="00A61680">
            <w:pPr>
              <w:jc w:val="center"/>
              <w:rPr>
                <w:b/>
              </w:rPr>
            </w:pPr>
            <w:r w:rsidRPr="002F0433">
              <w:rPr>
                <w:b/>
              </w:rPr>
              <w:t>01.01.08 г.</w:t>
            </w:r>
          </w:p>
        </w:tc>
        <w:tc>
          <w:tcPr>
            <w:tcW w:w="1701" w:type="dxa"/>
            <w:vAlign w:val="center"/>
          </w:tcPr>
          <w:p w:rsidR="00BD23B9" w:rsidRPr="002F0433" w:rsidRDefault="00BD23B9" w:rsidP="00A61680">
            <w:pPr>
              <w:jc w:val="center"/>
              <w:rPr>
                <w:b/>
              </w:rPr>
            </w:pPr>
            <w:r w:rsidRPr="002F0433">
              <w:rPr>
                <w:b/>
              </w:rPr>
              <w:t>Количество зданий, требующих замены или коренной реконструкции</w:t>
            </w:r>
          </w:p>
        </w:tc>
        <w:tc>
          <w:tcPr>
            <w:tcW w:w="1559" w:type="dxa"/>
            <w:vAlign w:val="center"/>
          </w:tcPr>
          <w:p w:rsidR="00BD23B9" w:rsidRPr="002F0433" w:rsidRDefault="00BD23B9" w:rsidP="00A61680">
            <w:pPr>
              <w:jc w:val="center"/>
              <w:rPr>
                <w:b/>
              </w:rPr>
            </w:pPr>
          </w:p>
          <w:p w:rsidR="00BD23B9" w:rsidRPr="002F0433" w:rsidRDefault="00BD23B9" w:rsidP="00A61680">
            <w:pPr>
              <w:jc w:val="center"/>
              <w:rPr>
                <w:b/>
              </w:rPr>
            </w:pPr>
            <w:r w:rsidRPr="002F0433">
              <w:rPr>
                <w:b/>
              </w:rPr>
              <w:t>Основные проблемы</w:t>
            </w:r>
          </w:p>
        </w:tc>
      </w:tr>
      <w:tr w:rsidR="002F0433" w:rsidRPr="002F0433" w:rsidTr="00A61680">
        <w:trPr>
          <w:jc w:val="center"/>
        </w:trPr>
        <w:tc>
          <w:tcPr>
            <w:tcW w:w="2798" w:type="dxa"/>
            <w:vAlign w:val="center"/>
          </w:tcPr>
          <w:p w:rsidR="00BD23B9" w:rsidRPr="002F0433" w:rsidRDefault="00BD23B9" w:rsidP="00A61680">
            <w:pPr>
              <w:jc w:val="center"/>
              <w:rPr>
                <w:b/>
              </w:rPr>
            </w:pPr>
            <w:r w:rsidRPr="002F0433">
              <w:rPr>
                <w:b/>
              </w:rPr>
              <w:t>Всего, в т.ч.:</w:t>
            </w:r>
          </w:p>
        </w:tc>
        <w:tc>
          <w:tcPr>
            <w:tcW w:w="2422" w:type="dxa"/>
            <w:vAlign w:val="center"/>
          </w:tcPr>
          <w:p w:rsidR="00BD23B9" w:rsidRPr="002F0433" w:rsidRDefault="00BD23B9" w:rsidP="00A61680">
            <w:pPr>
              <w:jc w:val="center"/>
            </w:pPr>
          </w:p>
        </w:tc>
        <w:tc>
          <w:tcPr>
            <w:tcW w:w="1308" w:type="dxa"/>
            <w:vAlign w:val="center"/>
          </w:tcPr>
          <w:p w:rsidR="00BD23B9" w:rsidRPr="002F0433" w:rsidRDefault="00BD23B9" w:rsidP="00A61680">
            <w:pPr>
              <w:jc w:val="center"/>
            </w:pPr>
            <w:r w:rsidRPr="002F0433">
              <w:t>15</w:t>
            </w: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rPr>
                <w:b/>
              </w:rPr>
            </w:pPr>
            <w:r w:rsidRPr="002F0433">
              <w:rPr>
                <w:b/>
              </w:rPr>
              <w:t>Городское население</w:t>
            </w:r>
          </w:p>
        </w:tc>
        <w:tc>
          <w:tcPr>
            <w:tcW w:w="2422" w:type="dxa"/>
            <w:vAlign w:val="center"/>
          </w:tcPr>
          <w:p w:rsidR="00BD23B9" w:rsidRPr="002F0433" w:rsidRDefault="00BD23B9" w:rsidP="00A61680">
            <w:pPr>
              <w:jc w:val="center"/>
            </w:pPr>
            <w:r w:rsidRPr="002F0433">
              <w:t>Станция скорой медицинской помощи</w:t>
            </w:r>
          </w:p>
        </w:tc>
        <w:tc>
          <w:tcPr>
            <w:tcW w:w="1308" w:type="dxa"/>
            <w:vAlign w:val="center"/>
          </w:tcPr>
          <w:p w:rsidR="00BD23B9" w:rsidRPr="002F0433" w:rsidRDefault="00BD23B9" w:rsidP="00A61680">
            <w:pPr>
              <w:jc w:val="center"/>
            </w:pPr>
            <w:r w:rsidRPr="002F0433">
              <w:t>1</w:t>
            </w: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pPr>
            <w:r w:rsidRPr="002F0433">
              <w:t>МО город  Щекино</w:t>
            </w:r>
          </w:p>
        </w:tc>
        <w:tc>
          <w:tcPr>
            <w:tcW w:w="2422" w:type="dxa"/>
            <w:vAlign w:val="center"/>
          </w:tcPr>
          <w:p w:rsidR="00BD23B9" w:rsidRPr="002F0433" w:rsidRDefault="00BD23B9" w:rsidP="00A61680">
            <w:pPr>
              <w:jc w:val="center"/>
            </w:pPr>
            <w:r w:rsidRPr="002F0433">
              <w:t>Станция скорой медицинской помощи</w:t>
            </w:r>
          </w:p>
        </w:tc>
        <w:tc>
          <w:tcPr>
            <w:tcW w:w="1308" w:type="dxa"/>
            <w:vAlign w:val="center"/>
          </w:tcPr>
          <w:p w:rsidR="00BD23B9" w:rsidRPr="002F0433" w:rsidRDefault="00BD23B9" w:rsidP="00A61680">
            <w:pPr>
              <w:jc w:val="center"/>
            </w:pPr>
            <w:r w:rsidRPr="002F0433">
              <w:t>1</w:t>
            </w: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pPr>
            <w:r w:rsidRPr="002F0433">
              <w:t>МО город Советск</w:t>
            </w:r>
          </w:p>
        </w:tc>
        <w:tc>
          <w:tcPr>
            <w:tcW w:w="2422" w:type="dxa"/>
            <w:vAlign w:val="center"/>
          </w:tcPr>
          <w:p w:rsidR="00BD23B9" w:rsidRPr="002F0433" w:rsidRDefault="00BD23B9" w:rsidP="00A61680">
            <w:pPr>
              <w:jc w:val="center"/>
            </w:pPr>
          </w:p>
        </w:tc>
        <w:tc>
          <w:tcPr>
            <w:tcW w:w="1308" w:type="dxa"/>
            <w:vAlign w:val="center"/>
          </w:tcPr>
          <w:p w:rsidR="00BD23B9" w:rsidRPr="002F0433" w:rsidRDefault="00BD23B9" w:rsidP="00A61680">
            <w:pPr>
              <w:jc w:val="center"/>
            </w:pP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pPr>
            <w:r w:rsidRPr="002F0433">
              <w:t>МО р.п. Первомайский</w:t>
            </w:r>
          </w:p>
        </w:tc>
        <w:tc>
          <w:tcPr>
            <w:tcW w:w="2422" w:type="dxa"/>
            <w:vAlign w:val="center"/>
          </w:tcPr>
          <w:p w:rsidR="00BD23B9" w:rsidRPr="002F0433" w:rsidRDefault="00BD23B9" w:rsidP="00A61680">
            <w:pPr>
              <w:jc w:val="center"/>
            </w:pPr>
          </w:p>
        </w:tc>
        <w:tc>
          <w:tcPr>
            <w:tcW w:w="1308" w:type="dxa"/>
            <w:vAlign w:val="center"/>
          </w:tcPr>
          <w:p w:rsidR="00BD23B9" w:rsidRPr="002F0433" w:rsidRDefault="00BD23B9" w:rsidP="00A61680">
            <w:pPr>
              <w:jc w:val="center"/>
            </w:pP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pPr>
            <w:r w:rsidRPr="002F0433">
              <w:t>МО р.п. Огаревка</w:t>
            </w:r>
          </w:p>
        </w:tc>
        <w:tc>
          <w:tcPr>
            <w:tcW w:w="2422" w:type="dxa"/>
            <w:vAlign w:val="center"/>
          </w:tcPr>
          <w:p w:rsidR="00BD23B9" w:rsidRPr="002F0433" w:rsidRDefault="00BD23B9" w:rsidP="00A61680">
            <w:pPr>
              <w:jc w:val="center"/>
            </w:pPr>
          </w:p>
        </w:tc>
        <w:tc>
          <w:tcPr>
            <w:tcW w:w="1308" w:type="dxa"/>
            <w:vAlign w:val="center"/>
          </w:tcPr>
          <w:p w:rsidR="00BD23B9" w:rsidRPr="002F0433" w:rsidRDefault="00BD23B9" w:rsidP="00A61680">
            <w:pPr>
              <w:jc w:val="center"/>
            </w:pP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pPr>
          </w:p>
        </w:tc>
        <w:tc>
          <w:tcPr>
            <w:tcW w:w="2422" w:type="dxa"/>
            <w:vAlign w:val="center"/>
          </w:tcPr>
          <w:p w:rsidR="00BD23B9" w:rsidRPr="002F0433" w:rsidRDefault="00BD23B9" w:rsidP="00A61680">
            <w:pPr>
              <w:jc w:val="center"/>
            </w:pPr>
          </w:p>
        </w:tc>
        <w:tc>
          <w:tcPr>
            <w:tcW w:w="1308" w:type="dxa"/>
            <w:vAlign w:val="center"/>
          </w:tcPr>
          <w:p w:rsidR="00BD23B9" w:rsidRPr="002F0433" w:rsidRDefault="00BD23B9" w:rsidP="00A61680">
            <w:pPr>
              <w:jc w:val="center"/>
            </w:pP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rPr>
                <w:b/>
              </w:rPr>
            </w:pPr>
            <w:r w:rsidRPr="002F0433">
              <w:rPr>
                <w:b/>
              </w:rPr>
              <w:t>Сельское население</w:t>
            </w:r>
          </w:p>
        </w:tc>
        <w:tc>
          <w:tcPr>
            <w:tcW w:w="2422" w:type="dxa"/>
            <w:vAlign w:val="center"/>
          </w:tcPr>
          <w:p w:rsidR="00BD23B9" w:rsidRPr="002F0433" w:rsidRDefault="00BD23B9" w:rsidP="00A61680">
            <w:pPr>
              <w:jc w:val="center"/>
            </w:pPr>
          </w:p>
        </w:tc>
        <w:tc>
          <w:tcPr>
            <w:tcW w:w="1308" w:type="dxa"/>
            <w:vAlign w:val="center"/>
          </w:tcPr>
          <w:p w:rsidR="00BD23B9" w:rsidRPr="002F0433" w:rsidRDefault="00BD23B9" w:rsidP="00A61680">
            <w:pPr>
              <w:jc w:val="center"/>
            </w:pP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pPr>
          </w:p>
        </w:tc>
        <w:tc>
          <w:tcPr>
            <w:tcW w:w="2422" w:type="dxa"/>
            <w:vAlign w:val="center"/>
          </w:tcPr>
          <w:p w:rsidR="00BD23B9" w:rsidRPr="002F0433" w:rsidRDefault="00BD23B9" w:rsidP="00A61680">
            <w:pPr>
              <w:jc w:val="center"/>
            </w:pPr>
          </w:p>
        </w:tc>
        <w:tc>
          <w:tcPr>
            <w:tcW w:w="1308" w:type="dxa"/>
            <w:vAlign w:val="center"/>
          </w:tcPr>
          <w:p w:rsidR="00BD23B9" w:rsidRPr="002F0433" w:rsidRDefault="00BD23B9" w:rsidP="00A61680">
            <w:pPr>
              <w:jc w:val="center"/>
            </w:pP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pPr>
            <w:r w:rsidRPr="002F0433">
              <w:t>МО Яснополянское</w:t>
            </w:r>
          </w:p>
        </w:tc>
        <w:tc>
          <w:tcPr>
            <w:tcW w:w="2422" w:type="dxa"/>
            <w:vAlign w:val="center"/>
          </w:tcPr>
          <w:p w:rsidR="00BD23B9" w:rsidRPr="002F0433" w:rsidRDefault="00BD23B9" w:rsidP="00A61680">
            <w:pPr>
              <w:jc w:val="center"/>
            </w:pPr>
            <w:r w:rsidRPr="002F0433">
              <w:t>ФАПы Троснянский, Юбилейный</w:t>
            </w:r>
          </w:p>
        </w:tc>
        <w:tc>
          <w:tcPr>
            <w:tcW w:w="1308" w:type="dxa"/>
            <w:vAlign w:val="center"/>
          </w:tcPr>
          <w:p w:rsidR="00BD23B9" w:rsidRPr="002F0433" w:rsidRDefault="00BD23B9" w:rsidP="00A61680">
            <w:pPr>
              <w:jc w:val="center"/>
            </w:pPr>
            <w:r w:rsidRPr="002F0433">
              <w:t>2</w:t>
            </w: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p>
        </w:tc>
      </w:tr>
      <w:tr w:rsidR="002F0433" w:rsidRPr="002F0433" w:rsidTr="00A61680">
        <w:trPr>
          <w:jc w:val="center"/>
        </w:trPr>
        <w:tc>
          <w:tcPr>
            <w:tcW w:w="2798" w:type="dxa"/>
            <w:vAlign w:val="center"/>
          </w:tcPr>
          <w:p w:rsidR="00BD23B9" w:rsidRPr="002F0433" w:rsidRDefault="00BD23B9" w:rsidP="00A61680">
            <w:pPr>
              <w:jc w:val="center"/>
            </w:pPr>
            <w:r w:rsidRPr="002F0433">
              <w:t>МО Огаревское</w:t>
            </w:r>
          </w:p>
        </w:tc>
        <w:tc>
          <w:tcPr>
            <w:tcW w:w="2422" w:type="dxa"/>
            <w:vAlign w:val="center"/>
          </w:tcPr>
          <w:p w:rsidR="00BD23B9" w:rsidRPr="002F0433" w:rsidRDefault="00BD23B9" w:rsidP="00A61680">
            <w:pPr>
              <w:jc w:val="center"/>
            </w:pPr>
            <w:r w:rsidRPr="002F0433">
              <w:t>ФАПы Огаревский, Костомаровский, Мостовский, Житовский, ш. 17</w:t>
            </w:r>
          </w:p>
        </w:tc>
        <w:tc>
          <w:tcPr>
            <w:tcW w:w="1308" w:type="dxa"/>
            <w:vAlign w:val="center"/>
          </w:tcPr>
          <w:p w:rsidR="00BD23B9" w:rsidRPr="002F0433" w:rsidRDefault="00BD23B9" w:rsidP="00A61680">
            <w:pPr>
              <w:jc w:val="center"/>
            </w:pPr>
            <w:r w:rsidRPr="002F0433">
              <w:t>2</w:t>
            </w: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r w:rsidRPr="002F0433">
              <w:t>Требуют ремонта здания ФАПов Костомаровский, Мостовский, Житовский</w:t>
            </w:r>
          </w:p>
        </w:tc>
      </w:tr>
      <w:tr w:rsidR="002F0433" w:rsidRPr="002F0433" w:rsidTr="00A61680">
        <w:trPr>
          <w:jc w:val="center"/>
        </w:trPr>
        <w:tc>
          <w:tcPr>
            <w:tcW w:w="2798" w:type="dxa"/>
            <w:vAlign w:val="center"/>
          </w:tcPr>
          <w:p w:rsidR="00BD23B9" w:rsidRPr="002F0433" w:rsidRDefault="00BD23B9" w:rsidP="00A61680">
            <w:pPr>
              <w:jc w:val="center"/>
            </w:pPr>
            <w:r w:rsidRPr="002F0433">
              <w:t>МО Крапивенское</w:t>
            </w:r>
          </w:p>
        </w:tc>
        <w:tc>
          <w:tcPr>
            <w:tcW w:w="2422" w:type="dxa"/>
            <w:vAlign w:val="center"/>
          </w:tcPr>
          <w:p w:rsidR="00BD23B9" w:rsidRPr="002F0433" w:rsidRDefault="00BD23B9" w:rsidP="00A61680">
            <w:pPr>
              <w:jc w:val="center"/>
            </w:pPr>
            <w:r w:rsidRPr="002F0433">
              <w:t>ФАПы Захаровский, Малынский, Жердев-ский, Никольский, Московский</w:t>
            </w:r>
          </w:p>
        </w:tc>
        <w:tc>
          <w:tcPr>
            <w:tcW w:w="1308" w:type="dxa"/>
            <w:vAlign w:val="center"/>
          </w:tcPr>
          <w:p w:rsidR="00BD23B9" w:rsidRPr="002F0433" w:rsidRDefault="00BD23B9" w:rsidP="00A61680">
            <w:pPr>
              <w:jc w:val="center"/>
            </w:pPr>
            <w:r w:rsidRPr="002F0433">
              <w:t>4</w:t>
            </w:r>
          </w:p>
        </w:tc>
        <w:tc>
          <w:tcPr>
            <w:tcW w:w="1701" w:type="dxa"/>
            <w:vAlign w:val="center"/>
          </w:tcPr>
          <w:p w:rsidR="00BD23B9" w:rsidRPr="002F0433" w:rsidRDefault="00BD23B9" w:rsidP="00A61680">
            <w:pPr>
              <w:jc w:val="center"/>
            </w:pPr>
          </w:p>
        </w:tc>
        <w:tc>
          <w:tcPr>
            <w:tcW w:w="1559" w:type="dxa"/>
            <w:vAlign w:val="center"/>
          </w:tcPr>
          <w:p w:rsidR="00BD23B9" w:rsidRPr="002F0433" w:rsidRDefault="00BD23B9" w:rsidP="00A61680">
            <w:pPr>
              <w:jc w:val="center"/>
            </w:pPr>
            <w:r w:rsidRPr="002F0433">
              <w:t>Требуют ремонта здания ФАПов Малынский, Никольский</w:t>
            </w:r>
          </w:p>
        </w:tc>
      </w:tr>
      <w:tr w:rsidR="002F0433" w:rsidRPr="002F0433" w:rsidTr="00A61680">
        <w:trPr>
          <w:jc w:val="center"/>
        </w:trPr>
        <w:tc>
          <w:tcPr>
            <w:tcW w:w="2798" w:type="dxa"/>
            <w:vAlign w:val="center"/>
          </w:tcPr>
          <w:p w:rsidR="00BD23B9" w:rsidRPr="002F0433" w:rsidRDefault="00BD23B9" w:rsidP="00A61680">
            <w:pPr>
              <w:jc w:val="center"/>
            </w:pPr>
            <w:r w:rsidRPr="002F0433">
              <w:t>МО Лазаревское</w:t>
            </w:r>
          </w:p>
        </w:tc>
        <w:tc>
          <w:tcPr>
            <w:tcW w:w="2422" w:type="dxa"/>
            <w:vAlign w:val="center"/>
          </w:tcPr>
          <w:p w:rsidR="00BD23B9" w:rsidRPr="002F0433" w:rsidRDefault="00BD23B9" w:rsidP="00A61680">
            <w:pPr>
              <w:jc w:val="center"/>
            </w:pPr>
            <w:r w:rsidRPr="002F0433">
              <w:t>ФАПы Пироговский, Лукинский, Грецовский</w:t>
            </w:r>
          </w:p>
        </w:tc>
        <w:tc>
          <w:tcPr>
            <w:tcW w:w="1308" w:type="dxa"/>
            <w:vAlign w:val="center"/>
          </w:tcPr>
          <w:p w:rsidR="00BD23B9" w:rsidRPr="002F0433" w:rsidRDefault="00BD23B9" w:rsidP="00A61680">
            <w:pPr>
              <w:jc w:val="center"/>
            </w:pPr>
            <w:r w:rsidRPr="002F0433">
              <w:t>3</w:t>
            </w:r>
          </w:p>
        </w:tc>
        <w:tc>
          <w:tcPr>
            <w:tcW w:w="1701" w:type="dxa"/>
            <w:vAlign w:val="center"/>
          </w:tcPr>
          <w:p w:rsidR="00BD23B9" w:rsidRPr="002F0433" w:rsidRDefault="00BD23B9" w:rsidP="00A61680">
            <w:pPr>
              <w:jc w:val="center"/>
            </w:pPr>
            <w:r w:rsidRPr="002F0433">
              <w:t>1 (ФАП Пироговский)</w:t>
            </w:r>
          </w:p>
        </w:tc>
        <w:tc>
          <w:tcPr>
            <w:tcW w:w="1559" w:type="dxa"/>
            <w:vAlign w:val="center"/>
          </w:tcPr>
          <w:p w:rsidR="00BD23B9" w:rsidRPr="002F0433" w:rsidRDefault="00BD23B9" w:rsidP="00A61680">
            <w:pPr>
              <w:jc w:val="center"/>
            </w:pPr>
            <w:r w:rsidRPr="002F0433">
              <w:t xml:space="preserve">Требует ремонта здание ФАПа </w:t>
            </w:r>
            <w:r w:rsidRPr="002F0433">
              <w:lastRenderedPageBreak/>
              <w:t>Грецовский</w:t>
            </w:r>
          </w:p>
        </w:tc>
      </w:tr>
      <w:tr w:rsidR="002F0433" w:rsidRPr="002F0433" w:rsidTr="00A61680">
        <w:trPr>
          <w:jc w:val="center"/>
        </w:trPr>
        <w:tc>
          <w:tcPr>
            <w:tcW w:w="2798" w:type="dxa"/>
            <w:vAlign w:val="center"/>
          </w:tcPr>
          <w:p w:rsidR="00BD23B9" w:rsidRPr="002F0433" w:rsidRDefault="00BD23B9" w:rsidP="00A61680">
            <w:pPr>
              <w:jc w:val="center"/>
            </w:pPr>
            <w:r w:rsidRPr="002F0433">
              <w:lastRenderedPageBreak/>
              <w:t>МО Ломинцевское</w:t>
            </w:r>
          </w:p>
        </w:tc>
        <w:tc>
          <w:tcPr>
            <w:tcW w:w="2422" w:type="dxa"/>
            <w:vAlign w:val="center"/>
          </w:tcPr>
          <w:p w:rsidR="00BD23B9" w:rsidRPr="002F0433" w:rsidRDefault="00BD23B9" w:rsidP="00A61680">
            <w:pPr>
              <w:jc w:val="center"/>
            </w:pPr>
            <w:r w:rsidRPr="002F0433">
              <w:t>ФАПы Мясоедовский, Казначеевский, Социалистический</w:t>
            </w:r>
          </w:p>
        </w:tc>
        <w:tc>
          <w:tcPr>
            <w:tcW w:w="1308" w:type="dxa"/>
            <w:vAlign w:val="center"/>
          </w:tcPr>
          <w:p w:rsidR="00BD23B9" w:rsidRPr="002F0433" w:rsidRDefault="00BD23B9" w:rsidP="00A61680">
            <w:pPr>
              <w:jc w:val="center"/>
            </w:pPr>
            <w:r w:rsidRPr="002F0433">
              <w:t>2</w:t>
            </w:r>
          </w:p>
        </w:tc>
        <w:tc>
          <w:tcPr>
            <w:tcW w:w="1701" w:type="dxa"/>
            <w:vAlign w:val="center"/>
          </w:tcPr>
          <w:p w:rsidR="00BD23B9" w:rsidRPr="002F0433" w:rsidRDefault="00BD23B9" w:rsidP="00A61680">
            <w:pPr>
              <w:jc w:val="center"/>
            </w:pPr>
            <w:r w:rsidRPr="002F0433">
              <w:t>1 (ФАП Социалистичес-кий)</w:t>
            </w:r>
          </w:p>
        </w:tc>
        <w:tc>
          <w:tcPr>
            <w:tcW w:w="1559" w:type="dxa"/>
            <w:vAlign w:val="center"/>
          </w:tcPr>
          <w:p w:rsidR="00BD23B9" w:rsidRPr="002F0433" w:rsidRDefault="00BD23B9" w:rsidP="00A61680">
            <w:pPr>
              <w:jc w:val="center"/>
            </w:pPr>
          </w:p>
        </w:tc>
      </w:tr>
    </w:tbl>
    <w:p w:rsidR="00BD23B9" w:rsidRPr="002F0433" w:rsidRDefault="00BD23B9" w:rsidP="00BD23B9">
      <w:pPr>
        <w:shd w:val="clear" w:color="auto" w:fill="FFFFFF"/>
        <w:ind w:left="360"/>
        <w:jc w:val="right"/>
        <w:textAlignment w:val="baseline"/>
      </w:pPr>
    </w:p>
    <w:p w:rsidR="00BD23B9" w:rsidRPr="002F0433" w:rsidRDefault="00BD23B9" w:rsidP="00BD23B9">
      <w:pPr>
        <w:shd w:val="clear" w:color="auto" w:fill="FFFFFF"/>
        <w:ind w:left="360"/>
        <w:jc w:val="right"/>
        <w:textAlignment w:val="baseline"/>
        <w:rPr>
          <w:rFonts w:ascii="Times New Roman Cyr" w:hAnsi="Times New Roman Cyr" w:cs="Times New Roman Cyr"/>
          <w:szCs w:val="24"/>
        </w:rPr>
      </w:pPr>
      <w:r w:rsidRPr="002F0433">
        <w:t>Таблица 8.2.3.14</w:t>
      </w:r>
    </w:p>
    <w:p w:rsidR="00BD23B9" w:rsidRPr="002F0433" w:rsidRDefault="00BD23B9" w:rsidP="00BD23B9">
      <w:pPr>
        <w:jc w:val="center"/>
        <w:rPr>
          <w:b/>
          <w:szCs w:val="24"/>
        </w:rPr>
      </w:pPr>
      <w:r w:rsidRPr="002F0433">
        <w:rPr>
          <w:b/>
          <w:szCs w:val="24"/>
        </w:rPr>
        <w:t>САНАТОРИИ</w:t>
      </w:r>
    </w:p>
    <w:p w:rsidR="00BD23B9" w:rsidRPr="002F0433" w:rsidRDefault="00BD23B9" w:rsidP="00BD23B9">
      <w:pPr>
        <w:ind w:firstLine="851"/>
        <w:jc w:val="center"/>
        <w:rPr>
          <w:rFonts w:ascii="Times New Roman Cyr" w:hAnsi="Times New Roman Cyr" w:cs="Times New Roman Cyr"/>
          <w:szCs w:val="24"/>
        </w:rPr>
      </w:pPr>
    </w:p>
    <w:tbl>
      <w:tblPr>
        <w:tblStyle w:val="14f"/>
        <w:tblW w:w="9994" w:type="dxa"/>
        <w:jc w:val="center"/>
        <w:tblLook w:val="01E0" w:firstRow="1" w:lastRow="1" w:firstColumn="1" w:lastColumn="1" w:noHBand="0" w:noVBand="0"/>
      </w:tblPr>
      <w:tblGrid>
        <w:gridCol w:w="2557"/>
        <w:gridCol w:w="1796"/>
        <w:gridCol w:w="1725"/>
        <w:gridCol w:w="1617"/>
        <w:gridCol w:w="2299"/>
      </w:tblGrid>
      <w:tr w:rsidR="002F0433" w:rsidRPr="002F0433" w:rsidTr="00A61680">
        <w:trPr>
          <w:jc w:val="center"/>
        </w:trPr>
        <w:tc>
          <w:tcPr>
            <w:tcW w:w="2557" w:type="dxa"/>
            <w:vAlign w:val="center"/>
          </w:tcPr>
          <w:p w:rsidR="00BD23B9" w:rsidRPr="002F0433" w:rsidRDefault="00BD23B9" w:rsidP="00A61680">
            <w:pPr>
              <w:jc w:val="center"/>
              <w:rPr>
                <w:b/>
              </w:rPr>
            </w:pPr>
            <w:r w:rsidRPr="002F0433">
              <w:rPr>
                <w:b/>
              </w:rPr>
              <w:t>Щекинский район</w:t>
            </w:r>
          </w:p>
        </w:tc>
        <w:tc>
          <w:tcPr>
            <w:tcW w:w="1796" w:type="dxa"/>
            <w:vAlign w:val="center"/>
          </w:tcPr>
          <w:p w:rsidR="00BD23B9" w:rsidRPr="002F0433" w:rsidRDefault="00BD23B9" w:rsidP="00A61680">
            <w:pPr>
              <w:jc w:val="center"/>
              <w:rPr>
                <w:b/>
              </w:rPr>
            </w:pPr>
            <w:r w:rsidRPr="002F0433">
              <w:rPr>
                <w:b/>
              </w:rPr>
              <w:t>Количество учреждений</w:t>
            </w:r>
          </w:p>
          <w:p w:rsidR="00BD23B9" w:rsidRPr="002F0433" w:rsidRDefault="00BD23B9" w:rsidP="00A61680">
            <w:pPr>
              <w:jc w:val="center"/>
              <w:rPr>
                <w:b/>
              </w:rPr>
            </w:pPr>
            <w:r w:rsidRPr="002F0433">
              <w:rPr>
                <w:b/>
              </w:rPr>
              <w:t>(на</w:t>
            </w:r>
          </w:p>
          <w:p w:rsidR="00BD23B9" w:rsidRPr="002F0433" w:rsidRDefault="00BD23B9" w:rsidP="00A61680">
            <w:pPr>
              <w:jc w:val="center"/>
              <w:rPr>
                <w:b/>
              </w:rPr>
            </w:pPr>
            <w:r w:rsidRPr="002F0433">
              <w:rPr>
                <w:b/>
              </w:rPr>
              <w:t>01.01.2008 г.)</w:t>
            </w:r>
          </w:p>
          <w:p w:rsidR="00BD23B9" w:rsidRPr="002F0433" w:rsidRDefault="00BD23B9" w:rsidP="00A61680">
            <w:pPr>
              <w:jc w:val="center"/>
              <w:rPr>
                <w:b/>
              </w:rPr>
            </w:pPr>
          </w:p>
        </w:tc>
        <w:tc>
          <w:tcPr>
            <w:tcW w:w="1725" w:type="dxa"/>
            <w:vAlign w:val="center"/>
          </w:tcPr>
          <w:p w:rsidR="00BD23B9" w:rsidRPr="002F0433" w:rsidRDefault="00BD23B9" w:rsidP="00A61680">
            <w:pPr>
              <w:jc w:val="center"/>
              <w:rPr>
                <w:b/>
              </w:rPr>
            </w:pPr>
            <w:r w:rsidRPr="002F0433">
              <w:rPr>
                <w:b/>
              </w:rPr>
              <w:t>Ведом-ственная принадлеж-ность</w:t>
            </w:r>
          </w:p>
        </w:tc>
        <w:tc>
          <w:tcPr>
            <w:tcW w:w="1617" w:type="dxa"/>
            <w:vAlign w:val="center"/>
          </w:tcPr>
          <w:p w:rsidR="00BD23B9" w:rsidRPr="002F0433" w:rsidRDefault="00BD23B9" w:rsidP="00A61680">
            <w:pPr>
              <w:jc w:val="center"/>
              <w:rPr>
                <w:b/>
              </w:rPr>
            </w:pPr>
          </w:p>
          <w:p w:rsidR="00BD23B9" w:rsidRPr="002F0433" w:rsidRDefault="00BD23B9" w:rsidP="00A61680">
            <w:pPr>
              <w:jc w:val="center"/>
              <w:rPr>
                <w:b/>
              </w:rPr>
            </w:pPr>
          </w:p>
          <w:p w:rsidR="00BD23B9" w:rsidRPr="002F0433" w:rsidRDefault="00BD23B9" w:rsidP="00A61680">
            <w:pPr>
              <w:jc w:val="center"/>
              <w:rPr>
                <w:b/>
              </w:rPr>
            </w:pPr>
          </w:p>
          <w:p w:rsidR="00BD23B9" w:rsidRPr="002F0433" w:rsidRDefault="00BD23B9" w:rsidP="00A61680">
            <w:pPr>
              <w:jc w:val="center"/>
              <w:rPr>
                <w:b/>
              </w:rPr>
            </w:pPr>
            <w:r w:rsidRPr="002F0433">
              <w:rPr>
                <w:b/>
              </w:rPr>
              <w:t>Вместимость</w:t>
            </w:r>
          </w:p>
        </w:tc>
        <w:tc>
          <w:tcPr>
            <w:tcW w:w="2299" w:type="dxa"/>
            <w:vAlign w:val="center"/>
          </w:tcPr>
          <w:p w:rsidR="00BD23B9" w:rsidRPr="002F0433" w:rsidRDefault="00BD23B9" w:rsidP="00A61680">
            <w:pPr>
              <w:jc w:val="center"/>
              <w:rPr>
                <w:b/>
              </w:rPr>
            </w:pPr>
            <w:r w:rsidRPr="002F0433">
              <w:rPr>
                <w:b/>
              </w:rPr>
              <w:t>Численность лиц разме-щенных в учреждениях в среднем за год, чел.</w:t>
            </w:r>
          </w:p>
        </w:tc>
      </w:tr>
      <w:tr w:rsidR="002F0433" w:rsidRPr="002F0433" w:rsidTr="00A61680">
        <w:trPr>
          <w:jc w:val="center"/>
        </w:trPr>
        <w:tc>
          <w:tcPr>
            <w:tcW w:w="2557" w:type="dxa"/>
            <w:vAlign w:val="center"/>
          </w:tcPr>
          <w:p w:rsidR="00BD23B9" w:rsidRPr="002F0433" w:rsidRDefault="00BD23B9" w:rsidP="00A61680">
            <w:pPr>
              <w:jc w:val="center"/>
              <w:rPr>
                <w:b/>
              </w:rPr>
            </w:pPr>
            <w:r w:rsidRPr="002F0433">
              <w:rPr>
                <w:b/>
              </w:rPr>
              <w:t>Всего, в т.ч.:</w:t>
            </w:r>
          </w:p>
        </w:tc>
        <w:tc>
          <w:tcPr>
            <w:tcW w:w="1796" w:type="dxa"/>
            <w:vAlign w:val="center"/>
          </w:tcPr>
          <w:p w:rsidR="00BD23B9" w:rsidRPr="002F0433" w:rsidRDefault="00BD23B9" w:rsidP="00A61680">
            <w:pPr>
              <w:jc w:val="center"/>
            </w:pPr>
            <w:r w:rsidRPr="002F0433">
              <w:t>2</w:t>
            </w: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rPr>
                <w:b/>
              </w:rPr>
            </w:pPr>
            <w:r w:rsidRPr="002F0433">
              <w:rPr>
                <w:b/>
              </w:rPr>
              <w:t>Городское население</w:t>
            </w:r>
          </w:p>
        </w:tc>
        <w:tc>
          <w:tcPr>
            <w:tcW w:w="1796" w:type="dxa"/>
            <w:vAlign w:val="center"/>
          </w:tcPr>
          <w:p w:rsidR="00BD23B9" w:rsidRPr="002F0433" w:rsidRDefault="00BD23B9" w:rsidP="00A61680">
            <w:pPr>
              <w:jc w:val="center"/>
            </w:pPr>
            <w:r w:rsidRPr="002F0433">
              <w:t>2</w:t>
            </w: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p>
        </w:tc>
        <w:tc>
          <w:tcPr>
            <w:tcW w:w="1796" w:type="dxa"/>
            <w:vAlign w:val="center"/>
          </w:tcPr>
          <w:p w:rsidR="00BD23B9" w:rsidRPr="002F0433" w:rsidRDefault="00BD23B9" w:rsidP="00A61680">
            <w:pPr>
              <w:jc w:val="center"/>
            </w:pP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r w:rsidRPr="002F0433">
              <w:t>МО город  Щекино</w:t>
            </w:r>
          </w:p>
        </w:tc>
        <w:tc>
          <w:tcPr>
            <w:tcW w:w="1796" w:type="dxa"/>
            <w:vAlign w:val="center"/>
          </w:tcPr>
          <w:p w:rsidR="00BD23B9" w:rsidRPr="002F0433" w:rsidRDefault="00BD23B9" w:rsidP="00A61680">
            <w:pPr>
              <w:jc w:val="center"/>
            </w:pPr>
            <w:r w:rsidRPr="002F0433">
              <w:t>1</w:t>
            </w:r>
          </w:p>
        </w:tc>
        <w:tc>
          <w:tcPr>
            <w:tcW w:w="1725" w:type="dxa"/>
            <w:vAlign w:val="center"/>
          </w:tcPr>
          <w:p w:rsidR="00BD23B9" w:rsidRPr="002F0433" w:rsidRDefault="00BD23B9" w:rsidP="00A61680">
            <w:pPr>
              <w:jc w:val="center"/>
            </w:pPr>
            <w:r w:rsidRPr="002F0433">
              <w:t>ОАО «Щекиноазот»</w:t>
            </w: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r w:rsidRPr="002F0433">
              <w:t>МО город Советск</w:t>
            </w:r>
          </w:p>
        </w:tc>
        <w:tc>
          <w:tcPr>
            <w:tcW w:w="1796" w:type="dxa"/>
            <w:vAlign w:val="center"/>
          </w:tcPr>
          <w:p w:rsidR="00BD23B9" w:rsidRPr="002F0433" w:rsidRDefault="00BD23B9" w:rsidP="00A61680">
            <w:pPr>
              <w:jc w:val="center"/>
            </w:pP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r w:rsidRPr="002F0433">
              <w:t>МО р.п. Первомайский</w:t>
            </w:r>
          </w:p>
        </w:tc>
        <w:tc>
          <w:tcPr>
            <w:tcW w:w="1796" w:type="dxa"/>
            <w:vAlign w:val="center"/>
          </w:tcPr>
          <w:p w:rsidR="00BD23B9" w:rsidRPr="002F0433" w:rsidRDefault="00BD23B9" w:rsidP="00A61680">
            <w:pPr>
              <w:jc w:val="center"/>
            </w:pPr>
            <w:r w:rsidRPr="002F0433">
              <w:t>1 (санаторий для слабовидящих детей)</w:t>
            </w:r>
          </w:p>
        </w:tc>
        <w:tc>
          <w:tcPr>
            <w:tcW w:w="1725" w:type="dxa"/>
            <w:vAlign w:val="center"/>
          </w:tcPr>
          <w:p w:rsidR="00BD23B9" w:rsidRPr="002F0433" w:rsidRDefault="00BD23B9" w:rsidP="00A61680">
            <w:pPr>
              <w:jc w:val="center"/>
            </w:pPr>
            <w:r w:rsidRPr="002F0433">
              <w:t>ГУЗ</w:t>
            </w:r>
          </w:p>
        </w:tc>
        <w:tc>
          <w:tcPr>
            <w:tcW w:w="1617" w:type="dxa"/>
            <w:vAlign w:val="center"/>
          </w:tcPr>
          <w:p w:rsidR="00BD23B9" w:rsidRPr="002F0433" w:rsidRDefault="00BD23B9" w:rsidP="00A61680">
            <w:pPr>
              <w:jc w:val="center"/>
            </w:pPr>
            <w:r w:rsidRPr="002F0433">
              <w:t>75 коек</w:t>
            </w:r>
          </w:p>
        </w:tc>
        <w:tc>
          <w:tcPr>
            <w:tcW w:w="2299" w:type="dxa"/>
            <w:vAlign w:val="center"/>
          </w:tcPr>
          <w:p w:rsidR="00BD23B9" w:rsidRPr="002F0433" w:rsidRDefault="00BD23B9" w:rsidP="00A61680">
            <w:pPr>
              <w:jc w:val="center"/>
            </w:pPr>
            <w:r w:rsidRPr="002F0433">
              <w:t>550</w:t>
            </w:r>
          </w:p>
        </w:tc>
      </w:tr>
      <w:tr w:rsidR="002F0433" w:rsidRPr="002F0433" w:rsidTr="00A61680">
        <w:trPr>
          <w:jc w:val="center"/>
        </w:trPr>
        <w:tc>
          <w:tcPr>
            <w:tcW w:w="2557" w:type="dxa"/>
            <w:vAlign w:val="center"/>
          </w:tcPr>
          <w:p w:rsidR="00BD23B9" w:rsidRPr="002F0433" w:rsidRDefault="00BD23B9" w:rsidP="00A61680">
            <w:pPr>
              <w:jc w:val="center"/>
              <w:rPr>
                <w:b/>
              </w:rPr>
            </w:pPr>
          </w:p>
        </w:tc>
        <w:tc>
          <w:tcPr>
            <w:tcW w:w="1796" w:type="dxa"/>
            <w:vAlign w:val="center"/>
          </w:tcPr>
          <w:p w:rsidR="00BD23B9" w:rsidRPr="002F0433" w:rsidRDefault="00BD23B9" w:rsidP="00A61680">
            <w:pPr>
              <w:jc w:val="center"/>
            </w:pP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r w:rsidRPr="002F0433">
              <w:rPr>
                <w:b/>
              </w:rPr>
              <w:t>Сельское население</w:t>
            </w:r>
          </w:p>
        </w:tc>
        <w:tc>
          <w:tcPr>
            <w:tcW w:w="1796" w:type="dxa"/>
            <w:vAlign w:val="center"/>
          </w:tcPr>
          <w:p w:rsidR="00BD23B9" w:rsidRPr="002F0433" w:rsidRDefault="00BD23B9" w:rsidP="00A61680">
            <w:pPr>
              <w:jc w:val="center"/>
            </w:pP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r w:rsidRPr="002F0433">
              <w:t>МО Яснополянское</w:t>
            </w:r>
          </w:p>
        </w:tc>
        <w:tc>
          <w:tcPr>
            <w:tcW w:w="1796" w:type="dxa"/>
            <w:vAlign w:val="center"/>
          </w:tcPr>
          <w:p w:rsidR="00BD23B9" w:rsidRPr="002F0433" w:rsidRDefault="00BD23B9" w:rsidP="00A61680">
            <w:pPr>
              <w:jc w:val="center"/>
            </w:pP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r w:rsidRPr="002F0433">
              <w:t>МО Огаревское</w:t>
            </w:r>
          </w:p>
        </w:tc>
        <w:tc>
          <w:tcPr>
            <w:tcW w:w="1796" w:type="dxa"/>
            <w:vAlign w:val="center"/>
          </w:tcPr>
          <w:p w:rsidR="00BD23B9" w:rsidRPr="002F0433" w:rsidRDefault="00BD23B9" w:rsidP="00A61680">
            <w:pPr>
              <w:jc w:val="center"/>
            </w:pP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r w:rsidRPr="002F0433">
              <w:t>МО Крапивенское</w:t>
            </w:r>
          </w:p>
        </w:tc>
        <w:tc>
          <w:tcPr>
            <w:tcW w:w="1796" w:type="dxa"/>
            <w:vAlign w:val="center"/>
          </w:tcPr>
          <w:p w:rsidR="00BD23B9" w:rsidRPr="002F0433" w:rsidRDefault="00BD23B9" w:rsidP="00A61680">
            <w:pPr>
              <w:jc w:val="center"/>
            </w:pP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r w:rsidRPr="002F0433">
              <w:t>МО Лазаревское</w:t>
            </w:r>
          </w:p>
        </w:tc>
        <w:tc>
          <w:tcPr>
            <w:tcW w:w="1796" w:type="dxa"/>
            <w:vAlign w:val="center"/>
          </w:tcPr>
          <w:p w:rsidR="00BD23B9" w:rsidRPr="002F0433" w:rsidRDefault="00BD23B9" w:rsidP="00A61680">
            <w:pPr>
              <w:jc w:val="center"/>
            </w:pP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r w:rsidR="002F0433" w:rsidRPr="002F0433" w:rsidTr="00A61680">
        <w:trPr>
          <w:jc w:val="center"/>
        </w:trPr>
        <w:tc>
          <w:tcPr>
            <w:tcW w:w="2557" w:type="dxa"/>
            <w:vAlign w:val="center"/>
          </w:tcPr>
          <w:p w:rsidR="00BD23B9" w:rsidRPr="002F0433" w:rsidRDefault="00BD23B9" w:rsidP="00A61680">
            <w:pPr>
              <w:jc w:val="center"/>
            </w:pPr>
            <w:r w:rsidRPr="002F0433">
              <w:t>МО Ломинцевское</w:t>
            </w:r>
          </w:p>
        </w:tc>
        <w:tc>
          <w:tcPr>
            <w:tcW w:w="1796" w:type="dxa"/>
            <w:vAlign w:val="center"/>
          </w:tcPr>
          <w:p w:rsidR="00BD23B9" w:rsidRPr="002F0433" w:rsidRDefault="00BD23B9" w:rsidP="00A61680">
            <w:pPr>
              <w:jc w:val="center"/>
            </w:pPr>
          </w:p>
        </w:tc>
        <w:tc>
          <w:tcPr>
            <w:tcW w:w="1725" w:type="dxa"/>
            <w:vAlign w:val="center"/>
          </w:tcPr>
          <w:p w:rsidR="00BD23B9" w:rsidRPr="002F0433" w:rsidRDefault="00BD23B9" w:rsidP="00A61680">
            <w:pPr>
              <w:jc w:val="center"/>
            </w:pPr>
          </w:p>
        </w:tc>
        <w:tc>
          <w:tcPr>
            <w:tcW w:w="1617" w:type="dxa"/>
            <w:vAlign w:val="center"/>
          </w:tcPr>
          <w:p w:rsidR="00BD23B9" w:rsidRPr="002F0433" w:rsidRDefault="00BD23B9" w:rsidP="00A61680">
            <w:pPr>
              <w:jc w:val="center"/>
            </w:pPr>
          </w:p>
        </w:tc>
        <w:tc>
          <w:tcPr>
            <w:tcW w:w="2299" w:type="dxa"/>
            <w:vAlign w:val="center"/>
          </w:tcPr>
          <w:p w:rsidR="00BD23B9" w:rsidRPr="002F0433" w:rsidRDefault="00BD23B9" w:rsidP="00A61680">
            <w:pPr>
              <w:jc w:val="center"/>
            </w:pPr>
          </w:p>
        </w:tc>
      </w:tr>
    </w:tbl>
    <w:p w:rsidR="00BD23B9" w:rsidRPr="002F0433" w:rsidRDefault="00BD23B9" w:rsidP="00BD23B9">
      <w:pPr>
        <w:ind w:firstLine="851"/>
        <w:jc w:val="center"/>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Невысокие показатели (по сравнению со среднеобластными) по уровню обеспеченности врачами и средним медицинским персоналом на 10 тыс. населения, а также по количеству посещений МУЗ в год на одного жителя и количеству круглосуточных коек на одного жителя показывают, что система здравоохранения в районе нуждается в дальнейшем количественном и качественном развитии.  </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Реальная потребность в медицинском обслуживании определяется уровнем заболеваемости населения. Учитывая неблагополучную демографическую обстановку, высокую заболеваемость и смертность, особый упор в совершенствовании системы здравоохранения района необходимо делать на увеличение возможностей диагностики и профилактики заболеваний.</w:t>
      </w:r>
    </w:p>
    <w:p w:rsidR="00BD23B9" w:rsidRPr="002F0433" w:rsidRDefault="00BD23B9" w:rsidP="00BD23B9">
      <w:pPr>
        <w:ind w:firstLine="851"/>
        <w:jc w:val="both"/>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szCs w:val="24"/>
        </w:rPr>
      </w:pPr>
    </w:p>
    <w:p w:rsidR="00BD23B9" w:rsidRPr="002F0433" w:rsidRDefault="00BD23B9" w:rsidP="00BD23B9">
      <w:pPr>
        <w:widowControl w:val="0"/>
        <w:autoSpaceDE w:val="0"/>
        <w:autoSpaceDN w:val="0"/>
        <w:jc w:val="center"/>
        <w:rPr>
          <w:b/>
          <w:bCs/>
        </w:rPr>
      </w:pPr>
      <w:r w:rsidRPr="002F0433">
        <w:rPr>
          <w:b/>
          <w:bCs/>
        </w:rPr>
        <w:t>Проектные предложения.</w:t>
      </w:r>
    </w:p>
    <w:p w:rsidR="00BD23B9" w:rsidRPr="002F0433" w:rsidRDefault="00BD23B9" w:rsidP="00BD23B9">
      <w:pPr>
        <w:ind w:firstLine="851"/>
        <w:jc w:val="both"/>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Система здравоохранения Щекинского района является частью системы здравоохранения Тульской области, что предполагает функциональное единство и кооперацию сети уч</w:t>
      </w:r>
      <w:r w:rsidRPr="002F0433">
        <w:rPr>
          <w:rFonts w:ascii="Times New Roman Cyr" w:hAnsi="Times New Roman Cyr" w:cs="Times New Roman Cyr"/>
          <w:szCs w:val="24"/>
        </w:rPr>
        <w:softHyphen/>
        <w:t>реждений на основе единых нормативных потребностей городского и сельского населения с дифференциацией их по различным уровням обслуживания, на каждом из которых располагаются соответствующие ти</w:t>
      </w:r>
      <w:r w:rsidRPr="002F0433">
        <w:rPr>
          <w:rFonts w:ascii="Times New Roman Cyr" w:hAnsi="Times New Roman Cyr" w:cs="Times New Roman Cyr"/>
          <w:szCs w:val="24"/>
        </w:rPr>
        <w:softHyphen/>
        <w:t xml:space="preserve">пы лечебно-профилактических учреждений. </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На всех уровнях обслуживания стационарной и амбулаторной по</w:t>
      </w:r>
      <w:r w:rsidRPr="002F0433">
        <w:rPr>
          <w:rFonts w:ascii="Times New Roman Cyr" w:hAnsi="Times New Roman Cyr" w:cs="Times New Roman Cyr"/>
          <w:szCs w:val="24"/>
        </w:rPr>
        <w:softHyphen/>
        <w:t>мощи самостоятельно выделяются учреждения, обслуживающие взрос</w:t>
      </w:r>
      <w:r w:rsidRPr="002F0433">
        <w:rPr>
          <w:rFonts w:ascii="Times New Roman Cyr" w:hAnsi="Times New Roman Cyr" w:cs="Times New Roman Cyr"/>
          <w:szCs w:val="24"/>
        </w:rPr>
        <w:softHyphen/>
        <w:t>лое и детское население по типам учреждений и расчетным нормативам.</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 учетом предложений «Схемы территориального планирования Тульской области» предлагаемая модель построения системы стационарной и амбулаторной медицинской помощи населению Щекинского района предусматривает три уровня обслуживания: областной, районный и местный.</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b/>
          <w:szCs w:val="24"/>
        </w:rPr>
        <w:t>Областной уровень</w:t>
      </w:r>
      <w:r w:rsidRPr="002F0433">
        <w:rPr>
          <w:rFonts w:ascii="Times New Roman Cyr" w:hAnsi="Times New Roman Cyr" w:cs="Times New Roman Cyr"/>
          <w:bCs/>
          <w:szCs w:val="24"/>
        </w:rPr>
        <w:t xml:space="preserve"> </w:t>
      </w:r>
      <w:r w:rsidRPr="002F0433">
        <w:rPr>
          <w:rFonts w:ascii="Times New Roman Cyr" w:hAnsi="Times New Roman Cyr" w:cs="Times New Roman Cyr"/>
          <w:szCs w:val="24"/>
        </w:rPr>
        <w:t xml:space="preserve">– на этом уровне обслуживания обеспечивается помощь населению узкоспециализированными высококвалифицированными видами стационарной и амбулаторной помощи. К этому </w:t>
      </w:r>
      <w:r w:rsidRPr="002F0433">
        <w:rPr>
          <w:rFonts w:ascii="Times New Roman Cyr" w:hAnsi="Times New Roman Cyr" w:cs="Times New Roman Cyr"/>
          <w:szCs w:val="24"/>
        </w:rPr>
        <w:lastRenderedPageBreak/>
        <w:t>рангу медицинских учреждений относятся областные многопрофильные больницы со специализированными отделениями, больницы восстановительного лечения, детские специализированные больницы и др., находящиеся в городе Туле.</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b/>
          <w:szCs w:val="24"/>
        </w:rPr>
        <w:t>Районный уровень</w:t>
      </w:r>
      <w:r w:rsidRPr="002F0433">
        <w:rPr>
          <w:rFonts w:ascii="Times New Roman Cyr" w:hAnsi="Times New Roman Cyr" w:cs="Times New Roman Cyr"/>
          <w:bCs/>
          <w:szCs w:val="24"/>
        </w:rPr>
        <w:t xml:space="preserve"> </w:t>
      </w:r>
      <w:r w:rsidRPr="002F0433">
        <w:rPr>
          <w:rFonts w:ascii="Times New Roman Cyr" w:hAnsi="Times New Roman Cyr" w:cs="Times New Roman Cyr"/>
          <w:szCs w:val="24"/>
        </w:rPr>
        <w:t>– на этом уровне обеспечивается квалифицированная</w:t>
      </w:r>
      <w:r w:rsidRPr="002F0433">
        <w:rPr>
          <w:rFonts w:ascii="Times New Roman Cyr" w:hAnsi="Times New Roman Cyr" w:cs="Times New Roman Cyr"/>
          <w:bCs/>
          <w:szCs w:val="24"/>
        </w:rPr>
        <w:t xml:space="preserve"> </w:t>
      </w:r>
      <w:r w:rsidRPr="002F0433">
        <w:rPr>
          <w:rFonts w:ascii="Times New Roman Cyr" w:hAnsi="Times New Roman Cyr" w:cs="Times New Roman Cyr"/>
          <w:szCs w:val="24"/>
        </w:rPr>
        <w:t>медицинская помощь городским и сельским жителям района в местных многопрофильных больницах, инфекционных больницах или отделениях (при районных многопрофильных больницах), в родильных домах</w:t>
      </w:r>
      <w:r w:rsidRPr="002F0433">
        <w:rPr>
          <w:rFonts w:ascii="Times New Roman Cyr" w:hAnsi="Times New Roman Cyr" w:cs="Times New Roman Cyr"/>
          <w:bCs/>
          <w:szCs w:val="24"/>
        </w:rPr>
        <w:t xml:space="preserve"> </w:t>
      </w:r>
      <w:r w:rsidRPr="002F0433">
        <w:rPr>
          <w:rFonts w:ascii="Times New Roman Cyr" w:hAnsi="Times New Roman Cyr" w:cs="Times New Roman Cyr"/>
          <w:szCs w:val="24"/>
        </w:rPr>
        <w:t>(отделениях районных многопрофильных больниц), в детских больницах, в центральных поликлиниках при многопрофильных больницах, женских консультациях психоневрологических и противотуберкулезных диспансерах.</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b/>
          <w:szCs w:val="24"/>
        </w:rPr>
        <w:t>Местный уровень</w:t>
      </w:r>
      <w:r w:rsidRPr="002F0433">
        <w:rPr>
          <w:rFonts w:ascii="Times New Roman Cyr" w:hAnsi="Times New Roman Cyr" w:cs="Times New Roman Cyr"/>
          <w:bCs/>
          <w:szCs w:val="24"/>
        </w:rPr>
        <w:t xml:space="preserve"> </w:t>
      </w:r>
      <w:r w:rsidRPr="002F0433">
        <w:rPr>
          <w:rFonts w:ascii="Times New Roman Cyr" w:hAnsi="Times New Roman Cyr" w:cs="Times New Roman Cyr"/>
          <w:szCs w:val="24"/>
        </w:rPr>
        <w:t>– на этом уровне врачебная амбулаторно-поликлиническая помощь городскому и сельскому населению оказывается в  поликлиниках (отделениях) по месту жительства, а в сельской местности стационарная и амбулаторная помощь сельскому населению оказывается в участковых больницах с минимальным набором специальностей по терапии и педиатрии, амбулаториях, фельдшерско-акушерских пунктах. В случае отсутствия в поселении иного пункта медобслуживания минимальный объем помощи населению может быть возложен на медицинские пункты при школьных учреждениях (целесообразно иметь отдельный от школьного, вход в медпункт).</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Конкретные мероприятия по разрешению проблем здравоохранения района целесообразно решать в рамках принятия и реализации целевых программ. Главное, чтобы этот процесс был непрерывным и эффективным.</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Предлагаемая система медицинского обслуживания района должна быть детализирована на  следующих стадиях проектно-планировочных работ - в Генеральных планах муниципальных образований и городов.</w:t>
      </w:r>
    </w:p>
    <w:p w:rsidR="00BD23B9" w:rsidRPr="002F0433" w:rsidRDefault="00BD23B9" w:rsidP="00BD23B9">
      <w:pPr>
        <w:ind w:firstLine="851"/>
        <w:jc w:val="both"/>
        <w:rPr>
          <w:rFonts w:ascii="Times New Roman Cyr" w:hAnsi="Times New Roman Cyr" w:cs="Times New Roman Cyr"/>
          <w:bCs/>
          <w:szCs w:val="24"/>
        </w:rPr>
      </w:pPr>
      <w:r w:rsidRPr="002F0433">
        <w:rPr>
          <w:rFonts w:ascii="Times New Roman Cyr" w:hAnsi="Times New Roman Cyr" w:cs="Times New Roman Cyr"/>
          <w:szCs w:val="24"/>
        </w:rPr>
        <w:t xml:space="preserve">С целью обеспечения населения района качественной и доступной медицинской помощью и эффективной деятельности всех структур здравоохранения </w:t>
      </w:r>
      <w:r w:rsidRPr="002F0433">
        <w:rPr>
          <w:rFonts w:ascii="Times New Roman Cyr" w:hAnsi="Times New Roman Cyr" w:cs="Times New Roman Cyr"/>
          <w:bCs/>
          <w:szCs w:val="24"/>
        </w:rPr>
        <w:t>необходимо осуществить следующие мероприятия:</w:t>
      </w:r>
    </w:p>
    <w:p w:rsidR="00BD23B9" w:rsidRPr="002F0433" w:rsidRDefault="00BD23B9" w:rsidP="00BD23B9">
      <w:pPr>
        <w:numPr>
          <w:ilvl w:val="0"/>
          <w:numId w:val="33"/>
        </w:numPr>
        <w:tabs>
          <w:tab w:val="num" w:pos="1260"/>
        </w:tabs>
        <w:jc w:val="both"/>
        <w:rPr>
          <w:rFonts w:ascii="Times New Roman Cyr" w:hAnsi="Times New Roman Cyr" w:cs="Times New Roman Cyr"/>
          <w:szCs w:val="24"/>
        </w:rPr>
      </w:pPr>
      <w:r w:rsidRPr="002F0433">
        <w:rPr>
          <w:rFonts w:ascii="Times New Roman Cyr" w:hAnsi="Times New Roman Cyr" w:cs="Times New Roman Cyr"/>
          <w:szCs w:val="24"/>
        </w:rPr>
        <w:t>ускорение ремонтно-строительных работ учреждений всех форм медико-санитарного обеспечения;</w:t>
      </w:r>
    </w:p>
    <w:p w:rsidR="00BD23B9" w:rsidRPr="002F0433" w:rsidRDefault="00BD23B9" w:rsidP="00BD23B9">
      <w:pPr>
        <w:numPr>
          <w:ilvl w:val="0"/>
          <w:numId w:val="33"/>
        </w:numPr>
        <w:tabs>
          <w:tab w:val="num" w:pos="1260"/>
        </w:tabs>
        <w:jc w:val="both"/>
        <w:rPr>
          <w:rFonts w:ascii="Times New Roman Cyr" w:hAnsi="Times New Roman Cyr" w:cs="Times New Roman Cyr"/>
          <w:szCs w:val="24"/>
        </w:rPr>
      </w:pPr>
      <w:r w:rsidRPr="002F0433">
        <w:rPr>
          <w:rFonts w:ascii="Times New Roman Cyr" w:hAnsi="Times New Roman Cyr" w:cs="Times New Roman Cyr"/>
          <w:szCs w:val="24"/>
        </w:rPr>
        <w:t>реструктуризация сети медицинских учреждений и обеспечение внедрения новых медицинских технологий с целью оптимизации работы сети лечебно-профилактических учреждений;</w:t>
      </w:r>
    </w:p>
    <w:p w:rsidR="00BD23B9" w:rsidRPr="002F0433" w:rsidRDefault="00BD23B9" w:rsidP="00BD23B9">
      <w:pPr>
        <w:numPr>
          <w:ilvl w:val="0"/>
          <w:numId w:val="33"/>
        </w:numPr>
        <w:tabs>
          <w:tab w:val="num" w:pos="1260"/>
        </w:tabs>
        <w:jc w:val="both"/>
        <w:rPr>
          <w:rFonts w:ascii="Times New Roman Cyr" w:hAnsi="Times New Roman Cyr" w:cs="Times New Roman Cyr"/>
          <w:szCs w:val="24"/>
        </w:rPr>
      </w:pPr>
      <w:r w:rsidRPr="002F0433">
        <w:rPr>
          <w:rFonts w:ascii="Times New Roman Cyr" w:hAnsi="Times New Roman Cyr" w:cs="Times New Roman Cyr"/>
          <w:szCs w:val="24"/>
        </w:rPr>
        <w:t>обеспечение доступности медицинской и лекарственной помощи для сельского населения;</w:t>
      </w:r>
    </w:p>
    <w:p w:rsidR="00BD23B9" w:rsidRPr="002F0433" w:rsidRDefault="00BD23B9" w:rsidP="00BD23B9">
      <w:pPr>
        <w:numPr>
          <w:ilvl w:val="0"/>
          <w:numId w:val="33"/>
        </w:numPr>
        <w:tabs>
          <w:tab w:val="num" w:pos="1260"/>
        </w:tabs>
        <w:jc w:val="both"/>
        <w:rPr>
          <w:rFonts w:ascii="Times New Roman Cyr" w:hAnsi="Times New Roman Cyr" w:cs="Times New Roman Cyr"/>
          <w:szCs w:val="24"/>
        </w:rPr>
      </w:pPr>
      <w:r w:rsidRPr="002F0433">
        <w:rPr>
          <w:rFonts w:ascii="Times New Roman Cyr" w:hAnsi="Times New Roman Cyr" w:cs="Times New Roman Cyr"/>
          <w:szCs w:val="24"/>
        </w:rPr>
        <w:t>укрепление материально-технической базы медицинских учреждений;</w:t>
      </w:r>
    </w:p>
    <w:p w:rsidR="00BD23B9" w:rsidRPr="002F0433" w:rsidRDefault="00BD23B9" w:rsidP="00BD23B9">
      <w:pPr>
        <w:numPr>
          <w:ilvl w:val="0"/>
          <w:numId w:val="33"/>
        </w:numPr>
        <w:tabs>
          <w:tab w:val="num" w:pos="1260"/>
        </w:tabs>
        <w:jc w:val="both"/>
        <w:rPr>
          <w:rFonts w:ascii="Times New Roman Cyr" w:hAnsi="Times New Roman Cyr" w:cs="Times New Roman Cyr"/>
          <w:szCs w:val="24"/>
        </w:rPr>
      </w:pPr>
      <w:r w:rsidRPr="002F0433">
        <w:rPr>
          <w:rFonts w:ascii="Times New Roman Cyr" w:hAnsi="Times New Roman Cyr" w:cs="Times New Roman Cyr"/>
          <w:szCs w:val="24"/>
        </w:rPr>
        <w:t>обеспечение устойчивого санитарно - эпидемиологического благополучия в районе.</w:t>
      </w:r>
    </w:p>
    <w:p w:rsidR="00BD23B9" w:rsidRPr="002F0433" w:rsidRDefault="00BD23B9" w:rsidP="00BD23B9">
      <w:pPr>
        <w:ind w:firstLine="851"/>
        <w:jc w:val="both"/>
        <w:rPr>
          <w:rFonts w:ascii="Times New Roman Cyr" w:hAnsi="Times New Roman Cyr" w:cs="Times New Roman Cyr"/>
          <w:szCs w:val="24"/>
        </w:rPr>
      </w:pPr>
    </w:p>
    <w:p w:rsidR="00BD23B9" w:rsidRPr="002F0433" w:rsidRDefault="00BD23B9" w:rsidP="00BD23B9">
      <w:pPr>
        <w:pStyle w:val="4"/>
      </w:pPr>
      <w:r w:rsidRPr="002F0433">
        <w:t>Социально-культурная инфраструктура</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Культура - важнейшее условие свободного, разностороннего воспитания и развития личности, один из основополагающих факторов социально-экономического развития государства и становления гражданского общества.</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Целью государственной культурной политики является развитие и реализация духовно-нравственного потенциала нации как основы ее целостности, устойчивости и динамичного развития.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Приоритетными направлениями развития культурного потенциала Тульской области на среднесрочный период станут:</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обеспечение прав граждан на доступ к культурным ценностям и информационным ресурсам;</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обеспечение свободы творчества и прав граждан на участие в культурной жизни.</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Тульская область - это своеобразный уникальный историко-культурный регион России.</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Состояние духовной сферы тесно связано и во многом зависит от развитости культурной инфраструктуры - сети театров, концертных залов, библиотек, музеев и т.п. Уровень посещаемости такого рода учреждений свидетельствует о степени развитости духовных потребностей населения и является индикатором, отражающим состояние объектов региональной культурной инфраструктуры.</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Региональный (областной) уровень - культурно-просветительские учреждения эпизодического пользования: театры, музеи, концертные и выставочные залы, а также объекты уникального характера. Расположены в городе Туле (зона их обслуживания - 2-3 часа транспортной доступности).</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Межрайонный уровень - учреждения эпизодического пользования и полный комплекс объектов периодического обслуживания, а также частично учреждения уникального характера обслуживания: дома культуры, развлекательные комплексы, выставочные залы, краеведческие и мемориальные музеи. Располагаются </w:t>
      </w:r>
      <w:r w:rsidRPr="002F0433">
        <w:rPr>
          <w:rFonts w:ascii="Times New Roman Cyr" w:hAnsi="Times New Roman Cyr" w:cs="Times New Roman Cyr"/>
          <w:szCs w:val="24"/>
        </w:rPr>
        <w:lastRenderedPageBreak/>
        <w:t>для обслуживания населения в г. Туле, пос. Ленинский, г. Новомосковске, г. Белеве, г. Суворове (зона их обслуживания - 1-1,5 часа транспортной доступности).</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Районный уровень: районный дом культуры, кино-концертный зал, краеведческий музей, детский дом творчества, библиотеки и другие учреждения, которые размещаются в центре муниципального района.</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Местный уровень: сельские клубы (с филиалами библиотек или библиотечными пунктами) необходимо предусмотреть в каждом населенном пункте.</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На 1.01.2017 года в Тульской области насчитывается 5 театров, 68 музейных учреждений, 417 публичных библиотек, 376 учреждений культуры клубного типа, 38 детских школ искусств.</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Самыми популярными и востребованными на сегодняшний день объектами в сельских поселениях Тульской области являются библиотеки и Дома культуры. Дальнейшее совершенствование обслуживания сельского населения должно способствовать сближению уровня жизни и обслуживания городского и сельского населения, сокращению затрат времени  на социально-культурные поездки,  повышению экономичности  обслуживания.</w:t>
      </w:r>
    </w:p>
    <w:p w:rsidR="00BD23B9" w:rsidRPr="002F0433" w:rsidRDefault="00BD23B9" w:rsidP="00BD23B9">
      <w:pPr>
        <w:pStyle w:val="9"/>
      </w:pPr>
      <w:r w:rsidRPr="002F0433">
        <w:t>Таблица 8.2.3.15</w:t>
      </w:r>
    </w:p>
    <w:p w:rsidR="00BD23B9" w:rsidRPr="002F0433" w:rsidRDefault="00BD23B9" w:rsidP="00BD23B9">
      <w:pPr>
        <w:spacing w:before="120" w:after="120"/>
        <w:ind w:firstLine="851"/>
        <w:jc w:val="center"/>
        <w:rPr>
          <w:rFonts w:ascii="Times New Roman Cyr" w:hAnsi="Times New Roman Cyr" w:cs="Times New Roman Cyr"/>
          <w:b/>
          <w:szCs w:val="24"/>
        </w:rPr>
      </w:pPr>
      <w:r w:rsidRPr="002F0433">
        <w:rPr>
          <w:rFonts w:ascii="Times New Roman Cyr" w:hAnsi="Times New Roman Cyr" w:cs="Times New Roman Cyr"/>
          <w:b/>
          <w:szCs w:val="24"/>
        </w:rPr>
        <w:t>Сеть учреждений культуры муниципального образования Щекинский район</w:t>
      </w:r>
    </w:p>
    <w:tbl>
      <w:tblPr>
        <w:tblW w:w="10093"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2189"/>
        <w:gridCol w:w="1526"/>
        <w:gridCol w:w="1233"/>
        <w:gridCol w:w="1743"/>
        <w:gridCol w:w="1560"/>
        <w:gridCol w:w="1275"/>
      </w:tblGrid>
      <w:tr w:rsidR="002F0433" w:rsidRPr="002F0433" w:rsidTr="00A61680">
        <w:trPr>
          <w:tblHeader/>
          <w:jc w:val="center"/>
        </w:trPr>
        <w:tc>
          <w:tcPr>
            <w:tcW w:w="567" w:type="dxa"/>
            <w:tcBorders>
              <w:top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N</w:t>
            </w:r>
          </w:p>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п/п</w:t>
            </w:r>
          </w:p>
        </w:tc>
        <w:tc>
          <w:tcPr>
            <w:tcW w:w="2189" w:type="dxa"/>
            <w:tcBorders>
              <w:top w:val="single" w:sz="4" w:space="0" w:color="auto"/>
              <w:left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Наименование городов и районов, округов</w:t>
            </w:r>
          </w:p>
        </w:tc>
        <w:tc>
          <w:tcPr>
            <w:tcW w:w="152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p>
        </w:tc>
        <w:tc>
          <w:tcPr>
            <w:tcW w:w="1233" w:type="dxa"/>
            <w:tcBorders>
              <w:top w:val="single" w:sz="4" w:space="0" w:color="auto"/>
              <w:left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Театры</w:t>
            </w:r>
          </w:p>
        </w:tc>
        <w:tc>
          <w:tcPr>
            <w:tcW w:w="1743" w:type="dxa"/>
            <w:tcBorders>
              <w:top w:val="single" w:sz="4" w:space="0" w:color="auto"/>
              <w:left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Библиотеки</w:t>
            </w:r>
          </w:p>
        </w:tc>
        <w:tc>
          <w:tcPr>
            <w:tcW w:w="1560" w:type="dxa"/>
            <w:tcBorders>
              <w:top w:val="single" w:sz="4" w:space="0" w:color="auto"/>
              <w:left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Клубные учреждения</w:t>
            </w:r>
          </w:p>
        </w:tc>
        <w:tc>
          <w:tcPr>
            <w:tcW w:w="127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Музеи</w:t>
            </w:r>
          </w:p>
        </w:tc>
      </w:tr>
      <w:tr w:rsidR="002F0433" w:rsidRPr="002F0433" w:rsidTr="00A61680">
        <w:trPr>
          <w:tblHeader/>
          <w:jc w:val="center"/>
        </w:trPr>
        <w:tc>
          <w:tcPr>
            <w:tcW w:w="567" w:type="dxa"/>
            <w:tcBorders>
              <w:top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1</w:t>
            </w:r>
          </w:p>
        </w:tc>
        <w:tc>
          <w:tcPr>
            <w:tcW w:w="2189" w:type="dxa"/>
            <w:tcBorders>
              <w:top w:val="single" w:sz="4" w:space="0" w:color="auto"/>
              <w:left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w:t>
            </w:r>
          </w:p>
        </w:tc>
        <w:tc>
          <w:tcPr>
            <w:tcW w:w="152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p>
        </w:tc>
        <w:tc>
          <w:tcPr>
            <w:tcW w:w="1233" w:type="dxa"/>
            <w:tcBorders>
              <w:top w:val="single" w:sz="4" w:space="0" w:color="auto"/>
              <w:left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3</w:t>
            </w:r>
          </w:p>
        </w:tc>
        <w:tc>
          <w:tcPr>
            <w:tcW w:w="1743" w:type="dxa"/>
            <w:tcBorders>
              <w:top w:val="single" w:sz="4" w:space="0" w:color="auto"/>
              <w:left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4</w:t>
            </w:r>
          </w:p>
        </w:tc>
        <w:tc>
          <w:tcPr>
            <w:tcW w:w="1560" w:type="dxa"/>
            <w:tcBorders>
              <w:top w:val="single" w:sz="4" w:space="0" w:color="auto"/>
              <w:left w:val="single" w:sz="4" w:space="0" w:color="auto"/>
              <w:bottom w:val="single" w:sz="4" w:space="0" w:color="auto"/>
              <w:right w:val="nil"/>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5</w:t>
            </w:r>
          </w:p>
        </w:tc>
        <w:tc>
          <w:tcPr>
            <w:tcW w:w="127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6</w:t>
            </w:r>
          </w:p>
        </w:tc>
      </w:tr>
      <w:tr w:rsidR="002F0433" w:rsidRPr="002F0433" w:rsidTr="00A61680">
        <w:trPr>
          <w:jc w:val="center"/>
        </w:trPr>
        <w:tc>
          <w:tcPr>
            <w:tcW w:w="567" w:type="dxa"/>
            <w:tcBorders>
              <w:top w:val="single" w:sz="4" w:space="0" w:color="auto"/>
              <w:bottom w:val="single" w:sz="4" w:space="0" w:color="auto"/>
              <w:right w:val="nil"/>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1</w:t>
            </w:r>
          </w:p>
        </w:tc>
        <w:tc>
          <w:tcPr>
            <w:tcW w:w="2189"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Щекино</w:t>
            </w:r>
          </w:p>
        </w:tc>
        <w:tc>
          <w:tcPr>
            <w:tcW w:w="152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1233"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1743"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c>
          <w:tcPr>
            <w:tcW w:w="1560"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c>
          <w:tcPr>
            <w:tcW w:w="1275"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r>
      <w:tr w:rsidR="002F0433" w:rsidRPr="002F0433" w:rsidTr="00A61680">
        <w:trPr>
          <w:jc w:val="center"/>
        </w:trPr>
        <w:tc>
          <w:tcPr>
            <w:tcW w:w="567" w:type="dxa"/>
            <w:tcBorders>
              <w:top w:val="single" w:sz="4" w:space="0" w:color="auto"/>
              <w:bottom w:val="single" w:sz="4" w:space="0" w:color="auto"/>
              <w:right w:val="nil"/>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2</w:t>
            </w:r>
          </w:p>
        </w:tc>
        <w:tc>
          <w:tcPr>
            <w:tcW w:w="2189"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Щекинский</w:t>
            </w:r>
          </w:p>
        </w:tc>
        <w:tc>
          <w:tcPr>
            <w:tcW w:w="152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1233"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1743"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w:t>
            </w:r>
          </w:p>
        </w:tc>
        <w:tc>
          <w:tcPr>
            <w:tcW w:w="1560"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w:t>
            </w:r>
          </w:p>
        </w:tc>
        <w:tc>
          <w:tcPr>
            <w:tcW w:w="1275"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r>
      <w:tr w:rsidR="002F0433" w:rsidRPr="002F0433" w:rsidTr="00A61680">
        <w:trPr>
          <w:jc w:val="center"/>
        </w:trPr>
        <w:tc>
          <w:tcPr>
            <w:tcW w:w="567" w:type="dxa"/>
            <w:tcBorders>
              <w:top w:val="single" w:sz="4" w:space="0" w:color="auto"/>
              <w:bottom w:val="single" w:sz="4" w:space="0" w:color="auto"/>
              <w:right w:val="nil"/>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2189"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Всего по области</w:t>
            </w:r>
          </w:p>
        </w:tc>
        <w:tc>
          <w:tcPr>
            <w:tcW w:w="152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1233"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1743"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28</w:t>
            </w:r>
          </w:p>
        </w:tc>
        <w:tc>
          <w:tcPr>
            <w:tcW w:w="1560" w:type="dxa"/>
            <w:tcBorders>
              <w:top w:val="single" w:sz="4" w:space="0" w:color="auto"/>
              <w:left w:val="single" w:sz="4" w:space="0" w:color="auto"/>
              <w:bottom w:val="single" w:sz="4" w:space="0" w:color="auto"/>
              <w:right w:val="nil"/>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w:t>
            </w:r>
          </w:p>
        </w:tc>
        <w:tc>
          <w:tcPr>
            <w:tcW w:w="1275"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r>
    </w:tbl>
    <w:p w:rsidR="00BD23B9" w:rsidRPr="002F0433" w:rsidRDefault="00BD23B9" w:rsidP="00BD23B9">
      <w:pPr>
        <w:ind w:firstLine="851"/>
        <w:jc w:val="center"/>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Потенциал социально-экономического развития Щекинского района в немалой степени связан с морально-этическими установками общества, с отношением граждан к своим традициям, истории и культуре, с их готовностью заниматься самосовершенствованием и общественно полезной деятельностью. В свою очередь, активное социальное поведение и позитивный настрой граждан во многом зависят от положения дел в таких сферах как культура, молодежная политика, состояние межнациональных отношений, физкультура и спорт, внутренний туризм.</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Щекинский район обладает богатым культурно-историческим наследием. В настоящее время в Щекинском районе находится 99 объектов культурного наследия (памятников истории и культуры), из них 17 –федерального значения.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 точки зрения культурной и исторической ценности, а также вопросов перспективного развития сферы наибольший интерес представляют следующие объекты:</w:t>
      </w:r>
    </w:p>
    <w:p w:rsidR="00BD23B9" w:rsidRPr="002F0433" w:rsidRDefault="00BD23B9" w:rsidP="00BD23B9">
      <w:pPr>
        <w:numPr>
          <w:ilvl w:val="0"/>
          <w:numId w:val="35"/>
        </w:numPr>
        <w:ind w:firstLine="556"/>
        <w:jc w:val="both"/>
        <w:rPr>
          <w:rFonts w:ascii="Times New Roman Cyr" w:hAnsi="Times New Roman Cyr" w:cs="Times New Roman Cyr"/>
          <w:szCs w:val="24"/>
        </w:rPr>
      </w:pPr>
      <w:r w:rsidRPr="002F0433">
        <w:rPr>
          <w:rFonts w:ascii="Times New Roman Cyr" w:hAnsi="Times New Roman Cyr" w:cs="Times New Roman Cyr"/>
          <w:szCs w:val="24"/>
        </w:rPr>
        <w:t>Музей-усадьба Л.Н.Толстого «Ясная Поляна» и прилегающие объекты культурного наследия, в т.ч. некрополь рода Толстых и Никольская церковь в д. Кочаки;</w:t>
      </w:r>
    </w:p>
    <w:p w:rsidR="00BD23B9" w:rsidRPr="002F0433" w:rsidRDefault="00BD23B9" w:rsidP="00BD23B9">
      <w:pPr>
        <w:numPr>
          <w:ilvl w:val="0"/>
          <w:numId w:val="35"/>
        </w:numPr>
        <w:ind w:firstLine="556"/>
        <w:jc w:val="both"/>
        <w:rPr>
          <w:rFonts w:ascii="Times New Roman Cyr" w:hAnsi="Times New Roman Cyr" w:cs="Times New Roman Cyr"/>
          <w:szCs w:val="24"/>
        </w:rPr>
      </w:pPr>
      <w:r w:rsidRPr="002F0433">
        <w:rPr>
          <w:rFonts w:ascii="Times New Roman Cyr" w:hAnsi="Times New Roman Cyr" w:cs="Times New Roman Cyr"/>
          <w:szCs w:val="24"/>
        </w:rPr>
        <w:t xml:space="preserve">с. Крапивна – хорошо сохранившееся историческое поселение, типичный русский уездный город </w:t>
      </w:r>
      <w:r w:rsidRPr="002F0433">
        <w:rPr>
          <w:rFonts w:ascii="Times New Roman Cyr" w:hAnsi="Times New Roman Cyr" w:cs="Times New Roman Cyr"/>
          <w:szCs w:val="24"/>
          <w:lang w:val="en-US"/>
        </w:rPr>
        <w:t>XIX</w:t>
      </w:r>
      <w:r w:rsidRPr="002F0433">
        <w:rPr>
          <w:rFonts w:ascii="Times New Roman Cyr" w:hAnsi="Times New Roman Cyr" w:cs="Times New Roman Cyr"/>
          <w:szCs w:val="24"/>
        </w:rPr>
        <w:t xml:space="preserve"> в.;</w:t>
      </w:r>
    </w:p>
    <w:p w:rsidR="00BD23B9" w:rsidRPr="002F0433" w:rsidRDefault="00BD23B9" w:rsidP="00BD23B9">
      <w:pPr>
        <w:numPr>
          <w:ilvl w:val="0"/>
          <w:numId w:val="35"/>
        </w:numPr>
        <w:ind w:firstLine="556"/>
        <w:jc w:val="both"/>
        <w:rPr>
          <w:rFonts w:ascii="Times New Roman Cyr" w:hAnsi="Times New Roman Cyr" w:cs="Times New Roman Cyr"/>
          <w:szCs w:val="24"/>
        </w:rPr>
      </w:pPr>
      <w:r w:rsidRPr="002F0433">
        <w:rPr>
          <w:rFonts w:ascii="Times New Roman Cyr" w:hAnsi="Times New Roman Cyr" w:cs="Times New Roman Cyr"/>
          <w:szCs w:val="24"/>
        </w:rPr>
        <w:t>Супрутское городище – поселение славян конца 1 тысячелетия н.э.;</w:t>
      </w:r>
    </w:p>
    <w:p w:rsidR="00BD23B9" w:rsidRPr="002F0433" w:rsidRDefault="00BD23B9" w:rsidP="00BD23B9">
      <w:pPr>
        <w:numPr>
          <w:ilvl w:val="0"/>
          <w:numId w:val="35"/>
        </w:numPr>
        <w:ind w:firstLine="556"/>
        <w:jc w:val="both"/>
        <w:rPr>
          <w:rFonts w:ascii="Times New Roman Cyr" w:hAnsi="Times New Roman Cyr" w:cs="Times New Roman Cyr"/>
          <w:szCs w:val="24"/>
        </w:rPr>
      </w:pPr>
      <w:r w:rsidRPr="002F0433">
        <w:rPr>
          <w:rFonts w:ascii="Times New Roman Cyr" w:hAnsi="Times New Roman Cyr" w:cs="Times New Roman Cyr"/>
          <w:szCs w:val="24"/>
        </w:rPr>
        <w:t>с. Мясоедово, принадлежавшее П.Н. Мясоедову, лицейскому товарищу А.С. Пушкина;</w:t>
      </w:r>
    </w:p>
    <w:p w:rsidR="00BD23B9" w:rsidRPr="002F0433" w:rsidRDefault="00BD23B9" w:rsidP="00BD23B9">
      <w:pPr>
        <w:ind w:left="1276"/>
        <w:jc w:val="both"/>
        <w:rPr>
          <w:rFonts w:ascii="Times New Roman Cyr" w:hAnsi="Times New Roman Cyr" w:cs="Times New Roman Cyr"/>
          <w:szCs w:val="24"/>
        </w:rPr>
      </w:pPr>
      <w:r w:rsidRPr="002F0433">
        <w:rPr>
          <w:rFonts w:ascii="Times New Roman Cyr" w:hAnsi="Times New Roman Cyr" w:cs="Times New Roman Cyr"/>
          <w:szCs w:val="24"/>
        </w:rPr>
        <w:t xml:space="preserve">- с. Лапотково, принадлежавшее дворянскому роду Лазаревых; </w:t>
      </w:r>
    </w:p>
    <w:p w:rsidR="00BD23B9" w:rsidRPr="002F0433" w:rsidRDefault="00BD23B9" w:rsidP="00BD23B9">
      <w:pPr>
        <w:ind w:left="1276"/>
        <w:jc w:val="both"/>
        <w:rPr>
          <w:rFonts w:ascii="Times New Roman Cyr" w:hAnsi="Times New Roman Cyr" w:cs="Times New Roman Cyr"/>
          <w:szCs w:val="24"/>
        </w:rPr>
      </w:pPr>
      <w:r w:rsidRPr="002F0433">
        <w:rPr>
          <w:rFonts w:ascii="Times New Roman Cyr" w:hAnsi="Times New Roman Cyr" w:cs="Times New Roman Cyr"/>
          <w:szCs w:val="24"/>
        </w:rPr>
        <w:t xml:space="preserve">- ГОУ СПО «Крапивенский лесхоз-техникум» и его уникальный дендрарий.   </w:t>
      </w:r>
    </w:p>
    <w:p w:rsidR="00BD23B9" w:rsidRPr="002F0433" w:rsidRDefault="00BD23B9" w:rsidP="00BD23B9">
      <w:pPr>
        <w:ind w:firstLine="556"/>
        <w:rPr>
          <w:i/>
          <w:szCs w:val="24"/>
        </w:rPr>
      </w:pPr>
      <w:r w:rsidRPr="002F0433">
        <w:rPr>
          <w:i/>
          <w:szCs w:val="24"/>
        </w:rPr>
        <w:t xml:space="preserve">Муниципальные учреждения культуры </w:t>
      </w:r>
    </w:p>
    <w:p w:rsidR="00BD23B9" w:rsidRPr="002F0433" w:rsidRDefault="00BD23B9" w:rsidP="00BD23B9">
      <w:pPr>
        <w:ind w:firstLine="556"/>
        <w:jc w:val="both"/>
        <w:rPr>
          <w:szCs w:val="24"/>
        </w:rPr>
      </w:pPr>
      <w:r w:rsidRPr="002F0433">
        <w:rPr>
          <w:szCs w:val="24"/>
        </w:rPr>
        <w:t>Муниципальные учреждения культуры Щекинского района  представлены:</w:t>
      </w:r>
    </w:p>
    <w:p w:rsidR="00BD23B9" w:rsidRPr="002F0433" w:rsidRDefault="00BD23B9" w:rsidP="00BD23B9">
      <w:pPr>
        <w:ind w:left="1276"/>
        <w:jc w:val="both"/>
        <w:rPr>
          <w:szCs w:val="24"/>
        </w:rPr>
      </w:pPr>
      <w:r w:rsidRPr="002F0433">
        <w:rPr>
          <w:szCs w:val="24"/>
        </w:rPr>
        <w:t>- учреждениями культурно-досугового  типа (7 клубных учреждений культуры, в состав которых входят 10 структурных подразделений);</w:t>
      </w:r>
    </w:p>
    <w:p w:rsidR="00BD23B9" w:rsidRPr="002F0433" w:rsidRDefault="00BD23B9" w:rsidP="00BD23B9">
      <w:pPr>
        <w:ind w:left="1276"/>
        <w:jc w:val="both"/>
        <w:rPr>
          <w:szCs w:val="24"/>
        </w:rPr>
      </w:pPr>
      <w:r w:rsidRPr="002F0433">
        <w:rPr>
          <w:szCs w:val="24"/>
        </w:rPr>
        <w:t xml:space="preserve">- библиотечными учреждениями (3 библиотеки, в состав которых входят 20 структурных подразделений); </w:t>
      </w:r>
    </w:p>
    <w:p w:rsidR="00BD23B9" w:rsidRPr="002F0433" w:rsidRDefault="00BD23B9" w:rsidP="00BD23B9">
      <w:pPr>
        <w:ind w:left="1276"/>
        <w:jc w:val="both"/>
        <w:rPr>
          <w:szCs w:val="24"/>
        </w:rPr>
      </w:pPr>
      <w:r w:rsidRPr="002F0433">
        <w:rPr>
          <w:szCs w:val="24"/>
        </w:rPr>
        <w:t xml:space="preserve">- образовательными учреждениями дополнительного образования детей (3 музыкальные школы);  </w:t>
      </w:r>
    </w:p>
    <w:p w:rsidR="00BD23B9" w:rsidRPr="002F0433" w:rsidRDefault="00BD23B9" w:rsidP="00BD23B9">
      <w:pPr>
        <w:ind w:left="1276"/>
        <w:jc w:val="both"/>
        <w:rPr>
          <w:szCs w:val="24"/>
        </w:rPr>
      </w:pPr>
      <w:r w:rsidRPr="002F0433">
        <w:rPr>
          <w:szCs w:val="24"/>
        </w:rPr>
        <w:t>- Щекинским художественно-краеведческим музеем.</w:t>
      </w:r>
    </w:p>
    <w:p w:rsidR="00BD23B9" w:rsidRPr="002F0433" w:rsidRDefault="00BD23B9" w:rsidP="00BD23B9">
      <w:pPr>
        <w:ind w:firstLine="720"/>
        <w:jc w:val="both"/>
        <w:rPr>
          <w:szCs w:val="24"/>
        </w:rPr>
      </w:pPr>
      <w:r w:rsidRPr="002F0433">
        <w:rPr>
          <w:szCs w:val="24"/>
        </w:rPr>
        <w:t>Сфера народного самодеятельного художественного творчества Щекинского района представляет:</w:t>
      </w:r>
    </w:p>
    <w:p w:rsidR="00BD23B9" w:rsidRPr="002F0433" w:rsidRDefault="00BD23B9" w:rsidP="00BD23B9">
      <w:pPr>
        <w:ind w:left="1276"/>
        <w:jc w:val="both"/>
        <w:rPr>
          <w:szCs w:val="24"/>
        </w:rPr>
      </w:pPr>
      <w:r w:rsidRPr="002F0433">
        <w:rPr>
          <w:szCs w:val="24"/>
        </w:rPr>
        <w:t xml:space="preserve">-  8 народных самодеятельных коллектива художественного творчества; </w:t>
      </w:r>
    </w:p>
    <w:p w:rsidR="00BD23B9" w:rsidRPr="002F0433" w:rsidRDefault="00BD23B9" w:rsidP="00BD23B9">
      <w:pPr>
        <w:ind w:left="1276"/>
        <w:jc w:val="both"/>
        <w:rPr>
          <w:szCs w:val="24"/>
        </w:rPr>
      </w:pPr>
      <w:r w:rsidRPr="002F0433">
        <w:rPr>
          <w:szCs w:val="24"/>
        </w:rPr>
        <w:t>-    2 фольклорных коллектива;</w:t>
      </w:r>
    </w:p>
    <w:p w:rsidR="00BD23B9" w:rsidRPr="002F0433" w:rsidRDefault="00BD23B9" w:rsidP="00BD23B9">
      <w:pPr>
        <w:ind w:left="1276"/>
        <w:jc w:val="both"/>
        <w:rPr>
          <w:szCs w:val="24"/>
        </w:rPr>
      </w:pPr>
      <w:r w:rsidRPr="002F0433">
        <w:rPr>
          <w:szCs w:val="24"/>
        </w:rPr>
        <w:lastRenderedPageBreak/>
        <w:t>- 20 мастеров декоративно-прикладного творчества, работающих индивидуально.</w:t>
      </w:r>
    </w:p>
    <w:p w:rsidR="00BD23B9" w:rsidRPr="002F0433" w:rsidRDefault="00BD23B9" w:rsidP="00BD23B9">
      <w:pPr>
        <w:ind w:firstLine="851"/>
        <w:jc w:val="both"/>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Вместе с тем, существует ряд проблем, которые сдерживают дальнейшее развитие отрасли. Медленными темпами ведутся реставрационные работы на памятниках истории и культуры. Щекинский район входит в группу регионов со сложной ситуацией, связанной с комплектованием библиотечных фондов. Острой для отрасли остается проблема, связанная с капитальными ремонтами учреждений культуры, приобретением музыкальных инструментов, технических средств, специального экспозиционно-выставочного оборудования, мебели, светового и звукотехнического оборудования, компьютерной и множительной техники. Более 25 процентов учреждений культуры и искусства области нуждается в капитальном ремонте. В ряде музеев нет охранной и пожарной сигнализации, что ставит под угрозу сохранность уникальных экспозиций музеев.</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Немалое беспокойство вызывает проблема перехода к информационному обществу, которая требует создания и сохранения новых культурных ресурсов на базе информационно-коммуникационных технологий. Внедрение современных информационных технологий и инноваций в сферу культуры в условиях радикального изменения информационного пространства Тульской области, России и мира происходит недостаточно быстро.</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В частности, необходимы дополнительные средства для решения проблемы по предоставлению доступа к оцифрованным изданиям, хранящимся в библиотеках и музеях. Кроме того, сохраняется проблема затрудненного доступа к услугам организаций культуры граждан, проживающих в сельской местности.</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 Для граждан с ограниченными физическими возможностями трудности реализации прав на участие в культурной жизни, в первую очередь, выражаются в отсутствии у значительной части организаций культуры необходимых условий для беспрепятственного доступа данной категории граждан к зданиям учреждений. </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Для решения указанных проблем в ноябре 2013 года Правительство Тульской области приняло Постановление об утверждении государственной программы Тульской области "Развитие культуры и туризма Тульской области" на 2014 - 2021 годы.</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Программа предусматривает дальнейшее планомерное и эффективное развитие культурной и туристической сфер, создание оптимальных условий для развития культуры, искусства, организацию досуга населения, организацию доступа юридических и физических лиц к ретроспективной информации, укрепление материально-технической базы объектов культуры, повышение эффективности деятельности учреждений культуры, что окажет позитивное воздействие на духовное, культурное, моральное состояние общества, общественное сознание в целом, консолидируя общество для успешного решения важнейших задач экономического и социального развития.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К моменту завершения реализации государственной программы ожидается: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рост реальной заработной платы сотрудников организаций образования сферы культуры относительно уровня 2011 года - 147,0%;</w:t>
      </w:r>
    </w:p>
    <w:p w:rsidR="00BD23B9" w:rsidRPr="002F0433" w:rsidRDefault="00BD23B9" w:rsidP="00BD23B9">
      <w:pPr>
        <w:pStyle w:val="9"/>
        <w:rPr>
          <w:rFonts w:ascii="Times New Roman Cyr" w:hAnsi="Times New Roman Cyr" w:cs="Times New Roman Cyr"/>
          <w:szCs w:val="24"/>
        </w:rPr>
      </w:pPr>
      <w:r w:rsidRPr="002F0433">
        <w:t>Таблица 8.2.3.16</w:t>
      </w:r>
    </w:p>
    <w:p w:rsidR="00BD23B9" w:rsidRPr="002F0433" w:rsidRDefault="00BD23B9" w:rsidP="00BD23B9">
      <w:pPr>
        <w:ind w:firstLine="851"/>
        <w:jc w:val="center"/>
        <w:rPr>
          <w:rFonts w:ascii="Times New Roman Cyr" w:hAnsi="Times New Roman Cyr" w:cs="Times New Roman Cyr"/>
          <w:b/>
          <w:bCs/>
          <w:iCs/>
          <w:szCs w:val="24"/>
        </w:rPr>
      </w:pPr>
      <w:r w:rsidRPr="002F0433">
        <w:rPr>
          <w:rFonts w:ascii="Times New Roman Cyr" w:hAnsi="Times New Roman Cyr" w:cs="Times New Roman Cyr"/>
          <w:b/>
          <w:bCs/>
          <w:iCs/>
          <w:szCs w:val="24"/>
        </w:rPr>
        <w:t xml:space="preserve">Динамика увеличения заработной платы в </w:t>
      </w:r>
    </w:p>
    <w:p w:rsidR="00BD23B9" w:rsidRPr="002F0433" w:rsidRDefault="00BD23B9" w:rsidP="00BD23B9">
      <w:pPr>
        <w:ind w:firstLine="851"/>
        <w:jc w:val="center"/>
        <w:rPr>
          <w:rFonts w:ascii="Times New Roman Cyr" w:hAnsi="Times New Roman Cyr" w:cs="Times New Roman Cyr"/>
          <w:b/>
          <w:bCs/>
          <w:iCs/>
          <w:szCs w:val="24"/>
        </w:rPr>
      </w:pPr>
      <w:r w:rsidRPr="002F0433">
        <w:rPr>
          <w:rFonts w:ascii="Times New Roman Cyr" w:hAnsi="Times New Roman Cyr" w:cs="Times New Roman Cyr"/>
          <w:b/>
          <w:bCs/>
          <w:iCs/>
          <w:szCs w:val="24"/>
        </w:rPr>
        <w:t>муниципальных учреждениях культуры Щекинского района</w:t>
      </w:r>
    </w:p>
    <w:p w:rsidR="00BD23B9" w:rsidRPr="002F0433" w:rsidRDefault="00BD23B9" w:rsidP="00BD23B9">
      <w:pPr>
        <w:ind w:firstLine="851"/>
        <w:jc w:val="center"/>
        <w:rPr>
          <w:rFonts w:ascii="Times New Roman Cyr" w:hAnsi="Times New Roman Cyr" w:cs="Times New Roman Cyr"/>
          <w:b/>
          <w:bCs/>
          <w:iCs/>
          <w:szCs w:val="24"/>
        </w:rPr>
      </w:pPr>
    </w:p>
    <w:tbl>
      <w:tblPr>
        <w:tblW w:w="981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5"/>
        <w:gridCol w:w="1984"/>
        <w:gridCol w:w="1134"/>
        <w:gridCol w:w="1134"/>
        <w:gridCol w:w="1134"/>
        <w:gridCol w:w="1134"/>
        <w:gridCol w:w="1134"/>
      </w:tblGrid>
      <w:tr w:rsidR="002F0433" w:rsidRPr="002F0433" w:rsidTr="00A61680">
        <w:trPr>
          <w:trHeight w:val="450"/>
          <w:tblHeader/>
        </w:trPr>
        <w:tc>
          <w:tcPr>
            <w:tcW w:w="2165" w:type="dxa"/>
            <w:shd w:val="clear" w:color="FF6600" w:fill="auto"/>
            <w:vAlign w:val="center"/>
          </w:tcPr>
          <w:p w:rsidR="00BD23B9" w:rsidRPr="002F0433" w:rsidRDefault="00BD23B9" w:rsidP="00A61680">
            <w:pPr>
              <w:jc w:val="center"/>
              <w:rPr>
                <w:b/>
                <w:szCs w:val="24"/>
              </w:rPr>
            </w:pPr>
            <w:r w:rsidRPr="002F0433">
              <w:rPr>
                <w:b/>
                <w:bCs/>
                <w:szCs w:val="24"/>
              </w:rPr>
              <w:t>Наименование показателей</w:t>
            </w:r>
          </w:p>
        </w:tc>
        <w:tc>
          <w:tcPr>
            <w:tcW w:w="1984" w:type="dxa"/>
            <w:shd w:val="clear" w:color="FF6600" w:fill="auto"/>
            <w:vAlign w:val="center"/>
          </w:tcPr>
          <w:p w:rsidR="00BD23B9" w:rsidRPr="002F0433" w:rsidRDefault="00BD23B9" w:rsidP="00A61680">
            <w:pPr>
              <w:jc w:val="center"/>
              <w:rPr>
                <w:b/>
                <w:bCs/>
                <w:szCs w:val="24"/>
              </w:rPr>
            </w:pPr>
            <w:r w:rsidRPr="002F0433">
              <w:rPr>
                <w:b/>
                <w:bCs/>
                <w:szCs w:val="24"/>
              </w:rPr>
              <w:t>Единица измерения</w:t>
            </w:r>
          </w:p>
        </w:tc>
        <w:tc>
          <w:tcPr>
            <w:tcW w:w="1134" w:type="dxa"/>
            <w:noWrap/>
            <w:vAlign w:val="center"/>
          </w:tcPr>
          <w:p w:rsidR="00BD23B9" w:rsidRPr="002F0433" w:rsidRDefault="00BD23B9" w:rsidP="00A61680">
            <w:pPr>
              <w:jc w:val="center"/>
              <w:rPr>
                <w:b/>
                <w:szCs w:val="24"/>
              </w:rPr>
            </w:pPr>
            <w:r w:rsidRPr="002F0433">
              <w:rPr>
                <w:b/>
                <w:szCs w:val="24"/>
              </w:rPr>
              <w:t>2011 год отчет</w:t>
            </w:r>
          </w:p>
        </w:tc>
        <w:tc>
          <w:tcPr>
            <w:tcW w:w="1134" w:type="dxa"/>
            <w:noWrap/>
            <w:vAlign w:val="center"/>
          </w:tcPr>
          <w:p w:rsidR="00BD23B9" w:rsidRPr="002F0433" w:rsidRDefault="00BD23B9" w:rsidP="00A61680">
            <w:pPr>
              <w:jc w:val="center"/>
              <w:rPr>
                <w:b/>
                <w:szCs w:val="24"/>
              </w:rPr>
            </w:pPr>
            <w:r w:rsidRPr="002F0433">
              <w:rPr>
                <w:b/>
                <w:szCs w:val="24"/>
              </w:rPr>
              <w:t>2012 год отчет</w:t>
            </w:r>
          </w:p>
        </w:tc>
        <w:tc>
          <w:tcPr>
            <w:tcW w:w="1134" w:type="dxa"/>
            <w:noWrap/>
            <w:vAlign w:val="center"/>
          </w:tcPr>
          <w:p w:rsidR="00BD23B9" w:rsidRPr="002F0433" w:rsidRDefault="00BD23B9" w:rsidP="00A61680">
            <w:pPr>
              <w:jc w:val="center"/>
              <w:rPr>
                <w:b/>
                <w:szCs w:val="24"/>
              </w:rPr>
            </w:pPr>
            <w:r w:rsidRPr="002F0433">
              <w:rPr>
                <w:b/>
                <w:szCs w:val="24"/>
              </w:rPr>
              <w:t>2013 год</w:t>
            </w:r>
          </w:p>
          <w:p w:rsidR="00BD23B9" w:rsidRPr="002F0433" w:rsidRDefault="00BD23B9" w:rsidP="00A61680">
            <w:pPr>
              <w:jc w:val="center"/>
              <w:rPr>
                <w:b/>
                <w:szCs w:val="24"/>
              </w:rPr>
            </w:pPr>
            <w:r w:rsidRPr="002F0433">
              <w:rPr>
                <w:b/>
                <w:szCs w:val="24"/>
              </w:rPr>
              <w:t>отчет</w:t>
            </w:r>
          </w:p>
        </w:tc>
        <w:tc>
          <w:tcPr>
            <w:tcW w:w="1134" w:type="dxa"/>
            <w:vAlign w:val="center"/>
          </w:tcPr>
          <w:p w:rsidR="00BD23B9" w:rsidRPr="002F0433" w:rsidRDefault="00BD23B9" w:rsidP="00A61680">
            <w:pPr>
              <w:jc w:val="center"/>
              <w:rPr>
                <w:b/>
                <w:szCs w:val="24"/>
              </w:rPr>
            </w:pPr>
            <w:r w:rsidRPr="002F0433">
              <w:rPr>
                <w:b/>
                <w:szCs w:val="24"/>
              </w:rPr>
              <w:t>2014 год отчет</w:t>
            </w:r>
          </w:p>
        </w:tc>
        <w:tc>
          <w:tcPr>
            <w:tcW w:w="1134" w:type="dxa"/>
            <w:vAlign w:val="center"/>
          </w:tcPr>
          <w:p w:rsidR="00BD23B9" w:rsidRPr="002F0433" w:rsidRDefault="00BD23B9" w:rsidP="00A61680">
            <w:pPr>
              <w:jc w:val="center"/>
              <w:rPr>
                <w:b/>
                <w:szCs w:val="24"/>
              </w:rPr>
            </w:pPr>
            <w:r w:rsidRPr="002F0433">
              <w:rPr>
                <w:b/>
                <w:szCs w:val="24"/>
              </w:rPr>
              <w:t>2015 год</w:t>
            </w:r>
          </w:p>
          <w:p w:rsidR="00BD23B9" w:rsidRPr="002F0433" w:rsidRDefault="00BD23B9" w:rsidP="00A61680">
            <w:pPr>
              <w:jc w:val="center"/>
              <w:rPr>
                <w:b/>
                <w:szCs w:val="24"/>
              </w:rPr>
            </w:pPr>
            <w:r w:rsidRPr="002F0433">
              <w:rPr>
                <w:b/>
                <w:szCs w:val="24"/>
              </w:rPr>
              <w:t>ожид.</w:t>
            </w:r>
          </w:p>
        </w:tc>
      </w:tr>
      <w:tr w:rsidR="002F0433" w:rsidRPr="002F0433" w:rsidTr="00A61680">
        <w:trPr>
          <w:trHeight w:val="225"/>
        </w:trPr>
        <w:tc>
          <w:tcPr>
            <w:tcW w:w="2165" w:type="dxa"/>
            <w:vMerge w:val="restart"/>
            <w:shd w:val="clear" w:color="FF6600" w:fill="auto"/>
            <w:vAlign w:val="center"/>
          </w:tcPr>
          <w:p w:rsidR="00BD23B9" w:rsidRPr="002F0433" w:rsidRDefault="00BD23B9" w:rsidP="00A61680">
            <w:pPr>
              <w:jc w:val="center"/>
              <w:rPr>
                <w:b/>
                <w:szCs w:val="24"/>
              </w:rPr>
            </w:pPr>
            <w:r w:rsidRPr="002F0433">
              <w:rPr>
                <w:szCs w:val="24"/>
              </w:rPr>
              <w:t>Среднемесячная заработная плата работников муниципальных</w:t>
            </w:r>
            <w:r w:rsidRPr="002F0433">
              <w:rPr>
                <w:b/>
                <w:szCs w:val="24"/>
              </w:rPr>
              <w:t xml:space="preserve">  учреждений</w:t>
            </w:r>
          </w:p>
          <w:p w:rsidR="00BD23B9" w:rsidRPr="002F0433" w:rsidRDefault="00BD23B9" w:rsidP="00A61680">
            <w:pPr>
              <w:jc w:val="center"/>
              <w:rPr>
                <w:szCs w:val="24"/>
              </w:rPr>
            </w:pPr>
            <w:r w:rsidRPr="002F0433">
              <w:rPr>
                <w:b/>
                <w:szCs w:val="24"/>
              </w:rPr>
              <w:t>культуры</w:t>
            </w:r>
          </w:p>
        </w:tc>
        <w:tc>
          <w:tcPr>
            <w:tcW w:w="1984" w:type="dxa"/>
            <w:shd w:val="clear" w:color="FF6600" w:fill="auto"/>
            <w:vAlign w:val="center"/>
          </w:tcPr>
          <w:p w:rsidR="00BD23B9" w:rsidRPr="002F0433" w:rsidRDefault="00BD23B9" w:rsidP="00A61680">
            <w:pPr>
              <w:spacing w:after="120"/>
              <w:jc w:val="center"/>
              <w:rPr>
                <w:szCs w:val="24"/>
              </w:rPr>
            </w:pPr>
            <w:r w:rsidRPr="002F0433">
              <w:rPr>
                <w:szCs w:val="24"/>
              </w:rPr>
              <w:t>рублей</w:t>
            </w:r>
          </w:p>
        </w:tc>
        <w:tc>
          <w:tcPr>
            <w:tcW w:w="1134" w:type="dxa"/>
            <w:noWrap/>
            <w:vAlign w:val="center"/>
          </w:tcPr>
          <w:p w:rsidR="00BD23B9" w:rsidRPr="002F0433" w:rsidRDefault="00BD23B9" w:rsidP="00A61680">
            <w:pPr>
              <w:spacing w:after="120"/>
              <w:jc w:val="center"/>
              <w:rPr>
                <w:szCs w:val="24"/>
              </w:rPr>
            </w:pPr>
            <w:r w:rsidRPr="002F0433">
              <w:rPr>
                <w:szCs w:val="24"/>
              </w:rPr>
              <w:t>9034</w:t>
            </w:r>
          </w:p>
        </w:tc>
        <w:tc>
          <w:tcPr>
            <w:tcW w:w="1134" w:type="dxa"/>
            <w:noWrap/>
            <w:vAlign w:val="center"/>
          </w:tcPr>
          <w:p w:rsidR="00BD23B9" w:rsidRPr="002F0433" w:rsidRDefault="00BD23B9" w:rsidP="00A61680">
            <w:pPr>
              <w:spacing w:after="120"/>
              <w:jc w:val="center"/>
              <w:rPr>
                <w:szCs w:val="24"/>
              </w:rPr>
            </w:pPr>
            <w:r w:rsidRPr="002F0433">
              <w:rPr>
                <w:szCs w:val="24"/>
              </w:rPr>
              <w:t>9209</w:t>
            </w:r>
          </w:p>
        </w:tc>
        <w:tc>
          <w:tcPr>
            <w:tcW w:w="1134" w:type="dxa"/>
            <w:noWrap/>
            <w:vAlign w:val="center"/>
          </w:tcPr>
          <w:p w:rsidR="00BD23B9" w:rsidRPr="002F0433" w:rsidRDefault="00BD23B9" w:rsidP="00A61680">
            <w:pPr>
              <w:spacing w:after="120"/>
              <w:jc w:val="center"/>
              <w:rPr>
                <w:szCs w:val="24"/>
              </w:rPr>
            </w:pPr>
            <w:r w:rsidRPr="002F0433">
              <w:rPr>
                <w:szCs w:val="24"/>
              </w:rPr>
              <w:t>14766</w:t>
            </w:r>
          </w:p>
        </w:tc>
        <w:tc>
          <w:tcPr>
            <w:tcW w:w="1134" w:type="dxa"/>
            <w:vAlign w:val="center"/>
          </w:tcPr>
          <w:p w:rsidR="00BD23B9" w:rsidRPr="002F0433" w:rsidRDefault="00BD23B9" w:rsidP="00A61680">
            <w:pPr>
              <w:spacing w:after="120"/>
              <w:jc w:val="center"/>
              <w:rPr>
                <w:szCs w:val="24"/>
              </w:rPr>
            </w:pPr>
            <w:r w:rsidRPr="002F0433">
              <w:rPr>
                <w:szCs w:val="24"/>
              </w:rPr>
              <w:t>18759</w:t>
            </w:r>
          </w:p>
        </w:tc>
        <w:tc>
          <w:tcPr>
            <w:tcW w:w="1134" w:type="dxa"/>
            <w:vAlign w:val="center"/>
          </w:tcPr>
          <w:p w:rsidR="00BD23B9" w:rsidRPr="002F0433" w:rsidRDefault="00BD23B9" w:rsidP="00A61680">
            <w:pPr>
              <w:spacing w:after="120"/>
              <w:jc w:val="center"/>
              <w:rPr>
                <w:szCs w:val="24"/>
              </w:rPr>
            </w:pPr>
            <w:r w:rsidRPr="002F0433">
              <w:rPr>
                <w:szCs w:val="24"/>
              </w:rPr>
              <w:t>18797,5</w:t>
            </w:r>
          </w:p>
        </w:tc>
      </w:tr>
      <w:tr w:rsidR="002F0433" w:rsidRPr="002F0433" w:rsidTr="00A61680">
        <w:trPr>
          <w:trHeight w:val="210"/>
        </w:trPr>
        <w:tc>
          <w:tcPr>
            <w:tcW w:w="2165" w:type="dxa"/>
            <w:vMerge/>
            <w:shd w:val="clear" w:color="FF6600" w:fill="auto"/>
            <w:vAlign w:val="center"/>
          </w:tcPr>
          <w:p w:rsidR="00BD23B9" w:rsidRPr="002F0433" w:rsidRDefault="00BD23B9" w:rsidP="00A61680">
            <w:pPr>
              <w:tabs>
                <w:tab w:val="center" w:pos="4677"/>
                <w:tab w:val="right" w:pos="9355"/>
              </w:tabs>
              <w:autoSpaceDE w:val="0"/>
              <w:autoSpaceDN w:val="0"/>
              <w:jc w:val="center"/>
              <w:rPr>
                <w:szCs w:val="24"/>
              </w:rPr>
            </w:pPr>
          </w:p>
        </w:tc>
        <w:tc>
          <w:tcPr>
            <w:tcW w:w="1984" w:type="dxa"/>
            <w:shd w:val="clear" w:color="FF6600" w:fill="auto"/>
            <w:vAlign w:val="center"/>
          </w:tcPr>
          <w:p w:rsidR="00BD23B9" w:rsidRPr="002F0433" w:rsidRDefault="00BD23B9" w:rsidP="00A61680">
            <w:pPr>
              <w:jc w:val="center"/>
              <w:rPr>
                <w:szCs w:val="24"/>
              </w:rPr>
            </w:pPr>
            <w:r w:rsidRPr="002F0433">
              <w:rPr>
                <w:szCs w:val="24"/>
              </w:rPr>
              <w:t>темп роста в % к соотв. периоду прошлого года</w:t>
            </w:r>
          </w:p>
        </w:tc>
        <w:tc>
          <w:tcPr>
            <w:tcW w:w="1134" w:type="dxa"/>
            <w:noWrap/>
            <w:vAlign w:val="center"/>
          </w:tcPr>
          <w:p w:rsidR="00BD23B9" w:rsidRPr="002F0433" w:rsidRDefault="00BD23B9" w:rsidP="00A61680">
            <w:pPr>
              <w:jc w:val="center"/>
              <w:rPr>
                <w:szCs w:val="24"/>
              </w:rPr>
            </w:pPr>
            <w:r w:rsidRPr="002F0433">
              <w:rPr>
                <w:szCs w:val="24"/>
              </w:rPr>
              <w:t>108,1</w:t>
            </w:r>
          </w:p>
        </w:tc>
        <w:tc>
          <w:tcPr>
            <w:tcW w:w="1134" w:type="dxa"/>
            <w:noWrap/>
            <w:vAlign w:val="center"/>
          </w:tcPr>
          <w:p w:rsidR="00BD23B9" w:rsidRPr="002F0433" w:rsidRDefault="00BD23B9" w:rsidP="00A61680">
            <w:pPr>
              <w:jc w:val="center"/>
              <w:rPr>
                <w:szCs w:val="24"/>
              </w:rPr>
            </w:pPr>
            <w:r w:rsidRPr="002F0433">
              <w:rPr>
                <w:szCs w:val="24"/>
              </w:rPr>
              <w:t>101,9</w:t>
            </w:r>
          </w:p>
        </w:tc>
        <w:tc>
          <w:tcPr>
            <w:tcW w:w="1134" w:type="dxa"/>
            <w:noWrap/>
            <w:vAlign w:val="center"/>
          </w:tcPr>
          <w:p w:rsidR="00BD23B9" w:rsidRPr="002F0433" w:rsidRDefault="00BD23B9" w:rsidP="00A61680">
            <w:pPr>
              <w:jc w:val="center"/>
              <w:rPr>
                <w:szCs w:val="24"/>
              </w:rPr>
            </w:pPr>
            <w:r w:rsidRPr="002F0433">
              <w:rPr>
                <w:szCs w:val="24"/>
              </w:rPr>
              <w:t>160,3</w:t>
            </w:r>
          </w:p>
        </w:tc>
        <w:tc>
          <w:tcPr>
            <w:tcW w:w="1134" w:type="dxa"/>
            <w:vAlign w:val="center"/>
          </w:tcPr>
          <w:p w:rsidR="00BD23B9" w:rsidRPr="002F0433" w:rsidRDefault="00BD23B9" w:rsidP="00A61680">
            <w:pPr>
              <w:jc w:val="center"/>
              <w:rPr>
                <w:szCs w:val="24"/>
              </w:rPr>
            </w:pPr>
            <w:r w:rsidRPr="002F0433">
              <w:rPr>
                <w:szCs w:val="24"/>
              </w:rPr>
              <w:t>127,0</w:t>
            </w:r>
          </w:p>
        </w:tc>
        <w:tc>
          <w:tcPr>
            <w:tcW w:w="1134" w:type="dxa"/>
            <w:vAlign w:val="center"/>
          </w:tcPr>
          <w:p w:rsidR="00BD23B9" w:rsidRPr="002F0433" w:rsidRDefault="00BD23B9" w:rsidP="00A61680">
            <w:pPr>
              <w:jc w:val="center"/>
              <w:rPr>
                <w:szCs w:val="24"/>
              </w:rPr>
            </w:pPr>
            <w:r w:rsidRPr="002F0433">
              <w:rPr>
                <w:szCs w:val="24"/>
              </w:rPr>
              <w:t>100,2</w:t>
            </w:r>
          </w:p>
        </w:tc>
      </w:tr>
    </w:tbl>
    <w:p w:rsidR="00BD23B9" w:rsidRPr="002F0433" w:rsidRDefault="00BD23B9" w:rsidP="00BD23B9">
      <w:pPr>
        <w:ind w:firstLine="851"/>
        <w:jc w:val="center"/>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создание 1450 новых рабочих мест;</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ввод в эксплуатацию 18 новых/реконструированных объектов;</w:t>
      </w:r>
      <w:r w:rsidRPr="002F0433">
        <w:rPr>
          <w:rFonts w:ascii="Times New Roman Cyr" w:hAnsi="Times New Roman Cyr" w:cs="Times New Roman Cyr"/>
          <w:szCs w:val="24"/>
        </w:rPr>
        <w:br/>
        <w:t xml:space="preserve">увеличение общего объема туристского потока с 425,17 до 1050,0 тыс. человек в год; </w:t>
      </w:r>
      <w:r w:rsidRPr="002F0433">
        <w:rPr>
          <w:rFonts w:ascii="Times New Roman Cyr" w:hAnsi="Times New Roman Cyr" w:cs="Times New Roman Cyr"/>
          <w:szCs w:val="24"/>
        </w:rPr>
        <w:br/>
        <w:t xml:space="preserve">  увеличение численности иностранных граждан, прибывших в регион, до 74,6 тыс. человек в год.</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увеличение доли объектов культурного наследия, находящихся в удовлетворительном состоянии, в общем количестве объектов культурного наследия с 20,2% до 24,0%;</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увеличение доли государственных и муниципальных музеев, в которых используются информационные системы учета и ведения каталогов в электронном виде, с 60,0% до 95,0%;</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lastRenderedPageBreak/>
        <w:t>увеличение количества посещений государственных библиотек, музеев, театров, филармонии, киносеансов в государственных и муниципальных киноорганизациях.</w:t>
      </w:r>
    </w:p>
    <w:p w:rsidR="00BD23B9" w:rsidRPr="002F0433" w:rsidRDefault="00BD23B9" w:rsidP="00BD23B9">
      <w:pPr>
        <w:widowControl w:val="0"/>
        <w:autoSpaceDE w:val="0"/>
        <w:autoSpaceDN w:val="0"/>
        <w:spacing w:before="120" w:after="120"/>
        <w:jc w:val="center"/>
        <w:rPr>
          <w:b/>
          <w:bCs/>
        </w:rPr>
      </w:pPr>
      <w:r w:rsidRPr="002F0433">
        <w:rPr>
          <w:b/>
          <w:bCs/>
        </w:rPr>
        <w:t>Проектные предложения.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 учетом предложений «Схемы территориального планирования Тульской области» и с целью максимально возможного территориального выравнивания уровня обслуживания населения предлагаемая на перспективу модель построения системы центров обслуживания  Щекинского района учреждениями культуры предусматривает три уровня обслуживания: областной, районный и местный.</w:t>
      </w:r>
    </w:p>
    <w:p w:rsidR="00BD23B9" w:rsidRPr="002F0433" w:rsidRDefault="00BD23B9" w:rsidP="00BD23B9">
      <w:pPr>
        <w:numPr>
          <w:ilvl w:val="0"/>
          <w:numId w:val="36"/>
        </w:numPr>
        <w:tabs>
          <w:tab w:val="num" w:pos="1080"/>
        </w:tabs>
        <w:jc w:val="both"/>
        <w:rPr>
          <w:rFonts w:ascii="Times New Roman Cyr" w:hAnsi="Times New Roman Cyr" w:cs="Times New Roman Cyr"/>
          <w:szCs w:val="24"/>
        </w:rPr>
      </w:pPr>
      <w:r w:rsidRPr="002F0433">
        <w:rPr>
          <w:rFonts w:ascii="Times New Roman Cyr" w:hAnsi="Times New Roman Cyr" w:cs="Times New Roman Cyr"/>
          <w:b/>
          <w:szCs w:val="24"/>
        </w:rPr>
        <w:t>Областной центр</w:t>
      </w:r>
      <w:r w:rsidRPr="002F0433">
        <w:rPr>
          <w:rFonts w:ascii="Times New Roman Cyr" w:hAnsi="Times New Roman Cyr" w:cs="Times New Roman Cyr"/>
          <w:szCs w:val="24"/>
        </w:rPr>
        <w:t xml:space="preserve"> (региональный) – город Тула – полный комплекс объектов периодического, эпизодического и уникального обслуживания: театры, музеи, выставочные и концертные залы, цирк.</w:t>
      </w:r>
    </w:p>
    <w:p w:rsidR="00BD23B9" w:rsidRPr="002F0433" w:rsidRDefault="00BD23B9" w:rsidP="00BD23B9">
      <w:pPr>
        <w:numPr>
          <w:ilvl w:val="0"/>
          <w:numId w:val="36"/>
        </w:numPr>
        <w:tabs>
          <w:tab w:val="num" w:pos="1080"/>
        </w:tabs>
        <w:jc w:val="both"/>
        <w:rPr>
          <w:rFonts w:ascii="Times New Roman Cyr" w:hAnsi="Times New Roman Cyr" w:cs="Times New Roman Cyr"/>
          <w:szCs w:val="24"/>
        </w:rPr>
      </w:pPr>
      <w:r w:rsidRPr="002F0433">
        <w:rPr>
          <w:rFonts w:ascii="Times New Roman Cyr" w:hAnsi="Times New Roman Cyr" w:cs="Times New Roman Cyr"/>
          <w:b/>
          <w:szCs w:val="24"/>
        </w:rPr>
        <w:t xml:space="preserve">Районный центр </w:t>
      </w:r>
      <w:r w:rsidRPr="002F0433">
        <w:rPr>
          <w:rFonts w:ascii="Times New Roman Cyr" w:hAnsi="Times New Roman Cyr" w:cs="Times New Roman Cyr"/>
          <w:bCs/>
          <w:szCs w:val="24"/>
        </w:rPr>
        <w:t xml:space="preserve">– город Щекино - </w:t>
      </w:r>
      <w:r w:rsidRPr="002F0433">
        <w:rPr>
          <w:rFonts w:ascii="Times New Roman Cyr" w:hAnsi="Times New Roman Cyr" w:cs="Times New Roman Cyr"/>
          <w:szCs w:val="24"/>
        </w:rPr>
        <w:t>комплекс объектов периодического, эпизодического обслуживания. На этом уровне представлены следующие учреждения: районный дом культуры, кино – концертный зал, художественно-краеведческий музей, детский дом творчества, музыкальная школа, библиотеки и другие учреждения, которые размещаются в районном центре.</w:t>
      </w:r>
    </w:p>
    <w:p w:rsidR="00BD23B9" w:rsidRPr="002F0433" w:rsidRDefault="00BD23B9" w:rsidP="00BD23B9">
      <w:pPr>
        <w:numPr>
          <w:ilvl w:val="0"/>
          <w:numId w:val="36"/>
        </w:numPr>
        <w:tabs>
          <w:tab w:val="num" w:pos="1080"/>
        </w:tabs>
        <w:jc w:val="both"/>
        <w:rPr>
          <w:rFonts w:ascii="Times New Roman Cyr" w:hAnsi="Times New Roman Cyr" w:cs="Times New Roman Cyr"/>
          <w:szCs w:val="24"/>
        </w:rPr>
      </w:pPr>
      <w:r w:rsidRPr="002F0433">
        <w:rPr>
          <w:rFonts w:ascii="Times New Roman Cyr" w:hAnsi="Times New Roman Cyr" w:cs="Times New Roman Cyr"/>
          <w:b/>
          <w:szCs w:val="24"/>
        </w:rPr>
        <w:t>Местный уровень:</w:t>
      </w:r>
      <w:r w:rsidRPr="002F0433">
        <w:rPr>
          <w:rFonts w:ascii="Times New Roman Cyr" w:hAnsi="Times New Roman Cyr" w:cs="Times New Roman Cyr"/>
          <w:szCs w:val="24"/>
        </w:rPr>
        <w:t xml:space="preserve"> сельские клубы (с филиалами библиотек или библиотечными пунктами) необходимо предусмотреть в каждом населенном пункте.</w:t>
      </w:r>
    </w:p>
    <w:p w:rsidR="00BD23B9" w:rsidRPr="002F0433" w:rsidRDefault="00BD23B9" w:rsidP="00BD23B9">
      <w:pPr>
        <w:ind w:firstLine="851"/>
        <w:jc w:val="both"/>
        <w:rPr>
          <w:rFonts w:ascii="Times New Roman Cyr" w:hAnsi="Times New Roman Cyr" w:cs="Times New Roman Cyr"/>
          <w:szCs w:val="24"/>
        </w:rPr>
      </w:pP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Предлагаемая ступенчатая система обслуживания предусматривает наряду с количественным, качественное нарастание сети учреждений культурного обслуживания населения. </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Данная система обслуживания должна быть детализирована на следующих стадиях проектно-планировочных работ - в Генеральных планах муниципальных образований и городов.</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В целях развития культуры в районе предусматривается реализация следующих мероприятий:</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 развитие библиотечного дела; </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сохранение и развитие системы художественного и музыкального образования;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сохранение и развитие самодеятельного творчества, культурно – досуговой и просветительской деятельности;</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сохранение и развитие музейного дела;</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организация и проведение культурно – досуговых и просветительских мероприятий;</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реализация мероприятий муниципальной программы «Развитие культуры в муниципальном образовании Щекинский район».</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Предложения по развитию сети учреждений культуры и искусства предусматривают структурную перестройку ее системы с переходом от традиционных форм обслуживания с их узкой специализацией к многофункциональным объектам культурного обслуживания, включая культурно-спортивные комплексы, киноконцертные залы, клубные учреждения с набором помещений для различного вида любительских занятий с целью получения различными группами населения равных возможностей.</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Одна из важнейших задач - это организация досуга молодежи и подростков, который должен быть доступен как в территориальном, так и в материальном отношении.</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Обогащению культурной жизни области может способствовать создание театрально-зрелищных учреждений в межрайонных центрах.</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Организующими центрами культурно-просветительской работы должны стать многопрофильные досуговые центры, размещаемые в межрайонных и районных центрах.</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Потребуется осуществить реконструкцию и модернизацию существующего клубного фонда с целью его перепрофилирования и приспособления для функционально новых типов учреждений.</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В сельской местности за клубами сохранится основной очаг культурной жизни села. В каждом сельском населенном пункте он должен присутствовать либо в виде отдельно стоящего клубного здания, либо в составе объектов социального, культурного и бытового назначения.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Для решения остро стоящих проблем материально-технического обеспечения сферы культуры и искусства необходим срочный капитальный ремонт и восстановление учреждений культуры.</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 Основными задачами дальнейшего развития в области культуры являются: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сохранение культурного потенциала и культурного наследия Щекинского района, сети учреждений культуры и искусства, обеспечение преемственности развития культуры, поддержка культурных инноваций;</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 xml:space="preserve">развитие и укрепление материально-технической базы учреждений культуры и искусства, развитие инфраструктуры отрасли, обеспечивающей единство культурного пространства края, укрепление базовых </w:t>
      </w:r>
      <w:r w:rsidRPr="002F0433">
        <w:rPr>
          <w:rFonts w:ascii="Times New Roman Cyr" w:hAnsi="Times New Roman Cyr" w:cs="Times New Roman Cyr"/>
          <w:szCs w:val="24"/>
        </w:rPr>
        <w:lastRenderedPageBreak/>
        <w:t>условий для доступа граждан к культурным благам и информационным ресурсам государственных музейных и библиотечных фондов;</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развитие профессионального искусства, гастрольной деятельности в Тульской области, России и за рубежом;</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развитие самодеятельного творчества населения Щекинского района, расширение сети клубов по интересам и любительских объединений;</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обеспечение совершенствования диалога культур в многонациональной области;</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концентрация бюджетных средств на приоритетных направлениях развития культуры и искусства, в первую очередь, на поддержку профессионального искусства;</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реставрацию памятников истории и культуры;</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создание условий для привлечения в сферу культуры и искусства дополнительных финансовых ресурсов из негосударственного сектора, развития меценатства и спонсорства;</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продолжение работы по совершенствованию системы мониторинга состояния и использования памятников истории и культуры, сохранности предметов музейного, библиотечного и кинофондов;</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создание более благоприятных экономических и правовых условий для развития в сфере культуры и искусства частных и некоммерческих организаций;</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осуществление поэтапного перехода на контрактную систему найма творческих работников учреждений культуры и искусства.</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Основные результаты культурной деятельности выражаются:</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в доступности и расширении предложений населению культурных благ и информации в сфере культуры;</w:t>
      </w:r>
    </w:p>
    <w:p w:rsidR="00BD23B9" w:rsidRPr="002F0433" w:rsidRDefault="00BD23B9" w:rsidP="00BD23B9">
      <w:pPr>
        <w:ind w:firstLine="851"/>
        <w:jc w:val="both"/>
        <w:rPr>
          <w:rFonts w:ascii="Times New Roman Cyr" w:hAnsi="Times New Roman Cyr" w:cs="Times New Roman Cyr"/>
          <w:szCs w:val="24"/>
        </w:rPr>
      </w:pPr>
      <w:r w:rsidRPr="002F0433">
        <w:rPr>
          <w:rFonts w:ascii="Times New Roman Cyr" w:hAnsi="Times New Roman Cyr" w:cs="Times New Roman Cyr"/>
          <w:szCs w:val="24"/>
        </w:rPr>
        <w:t>в создании благоприятных условий для творческой деятельности, интеграции в российский и мировой культурные процессы, освоение новых форм и направлений культурного обмена.</w:t>
      </w:r>
    </w:p>
    <w:p w:rsidR="00BD23B9" w:rsidRPr="002F0433" w:rsidRDefault="00BD23B9" w:rsidP="00BD23B9">
      <w:pPr>
        <w:pStyle w:val="4"/>
      </w:pPr>
      <w:r w:rsidRPr="002F0433">
        <w:t>Физическая культура и спорт.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Всестороннее развитие человеческого потенциала предусматривает активную пропаганду и формирование здорового образа жизни.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Целью государственной политики в этой сфере будет являться вовлечение населения в систематические занятия физической культурой, спортом и туризмом. Реализация этой цели потребует объединения усилий органов государственной власти, местного самоуправления, развития неформального взаимодействия с общественными организациями и спонсорами в части привлечения внебюджетных финансовых ресурсов. Необходимы разработка и реализация новых подходов для расширения возможностей граждан для занятия спортом и туризмом независимо от уровня их доходов.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Сеть физкультурно-оздоровительных и спортивных сооружений представляет собой систему, включающую три основные подсистемы: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сооружения в местах приложения труда;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сооружения в различных видах общественного обслуживания;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сооружения так называемой сети общего пользования.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Все три подсистемы, каждая из которых выполняет собственные функции в едином процессе спортивно-физкультурного движения, должны взаимодействовать.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Основу сети образует подсистема общего пользования. В ней сосредоточены значительная часть физкультурно-спортивных сооружений: большая часть плоскостных сооружений, подавляющее большинство бассейнов для плавания, наиболее крупные спортивные залы, катки с искусственным льдом, открытые и крытые велотреки, сооружения для видов спорта, зависящих от местных условий, открытые и крытые стадионы всех типов. Эти сооружения образуют наиболее крупные комплексы, а сама подсистема в отличие от двух других, распространяющихся на те или иные разрозненные уровни обслуживания, является наиболее полной подсистемой, включающей все уровни обслуживания. От того насколько целесообразен состав сооружений этой подсистемы и насколько рациональна ее структура зависит эффективность работы всей сети физкультурно-спортивных сооружений города и локальной системы расселения.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региональному (областному) уровню относятся: дворцы спорта, крупные стадионы, крупные спортивные комплексы, учебно-тренировочные базы, комплексы специальных, технических и прикладных видов спорта и пр. Областные комплексы предназначены для обслуживания всего населения области. Центром их размещения является г. Тула.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Комплексы межрайонного уровня предназначены для обслуживания свыше 100 тыс. человек.</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Межрайонный уровень включает следующие типы физкультурно-спортивных комплексов: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стадионы и комплексы спортивных сооружений;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специализированные детско-юношеские спортивные школы (в т.ч. олимпийского резерва);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физкультурно-рекреационные центры, предназначенные для активного отдыха населения.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Районные комплексы размещаются в городах, поселках - центрах муниципальных районов. Радиус доступности - до 30-45 мин., численность обслуживаемого населения - около 50 тыс. чел.</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районном уровне размещаются следующие типы комплексов: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детско-юношеские спортивные школы;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парковые сооружения физической рекреации;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комплексы спортивных сооружений (спортзалы, бассейны открытые);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открытые плоскостные сооружения;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спортзалы.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Местные комплексы спортсооружений, приближенные к жилью, включают спортивные залы и открытые плоскостные спортсооружения. Предлагаемое размещение - центры МО сельских поселений, а также крупные сельские поселения.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Приоритетным направлением деятельности в этой сфере на среднесрочный период будет совершенствование развития детско-юношеского спорта, расширение сети спортивных школ и коллективов физической культуры, создание физкультурно-оздоровительных и спортивных подростковых клубов по месту жительства.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конце 2013 года Правительство области приняло Постановление об утверждении государственной программы «Развитие физической культуры, спорта и повышение эффективности реализации молодежной политики Тульской области на 2014-2021 годы». </w:t>
      </w:r>
      <w:r w:rsidRPr="002F0433">
        <w:rPr>
          <w:rFonts w:ascii="Times New Roman Cyr" w:hAnsi="Times New Roman Cyr" w:cs="Times New Roman Cyr"/>
          <w:bCs/>
          <w:szCs w:val="24"/>
        </w:rPr>
        <w:t>Целью данной программы является с</w:t>
      </w:r>
      <w:r w:rsidRPr="002F0433">
        <w:rPr>
          <w:rFonts w:ascii="Times New Roman Cyr" w:hAnsi="Times New Roman Cyr" w:cs="Times New Roman Cyr"/>
          <w:szCs w:val="24"/>
        </w:rPr>
        <w:t xml:space="preserve">оздание условий, обеспечивающих возможность гражданам систематически заниматься физической культурой и спортом, повышение конкурентоспособности областного спорта на российской и международной аренах; создание условий для успешной самореализации молодежи, направленной на раскрытие ее потенциала.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Программа направлена на решение следующих задач:</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1. Повышение мотивации граждан к регулярным занятиям физической культурой и спортом и ведению здорового образа жизни, развитие инфраструктуры физической культуры и спорта, в том числе для лиц с ограниченными возможностями здоровья и инвалидов.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2. Совершенствование системы подготовки спортивного резерва.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3. Повышение социальной и общественно-политической активности молодежи.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4. Обеспечение условий для совершенствования военно-патриотического воспитания и подготовки молодежи к службе в рядах Вооруженных Сил Российской Федерации.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5. Обеспечение эффективного и качественного управления государственными финансами и использования государственного имущества.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tabs>
          <w:tab w:val="left" w:pos="540"/>
        </w:tabs>
        <w:spacing w:after="120"/>
        <w:jc w:val="both"/>
        <w:rPr>
          <w:szCs w:val="24"/>
        </w:rPr>
      </w:pPr>
      <w:r w:rsidRPr="002F0433">
        <w:rPr>
          <w:sz w:val="28"/>
          <w:szCs w:val="28"/>
        </w:rPr>
        <w:t xml:space="preserve">           </w:t>
      </w:r>
      <w:r w:rsidRPr="002F0433">
        <w:rPr>
          <w:szCs w:val="24"/>
        </w:rPr>
        <w:t>На территории Щёкинского района находятся два физкультурно-оздоровительных спортивных комплекса (Дом спорта «Юбилейный» РФ «ЭКОразвитие», ФОК «Пришня»), стадион им. Е.И. Холодкова (г.Советск), МУ ГМЦ «Мир». В этих учреждениях наиболее развиты такие виды спорта, как: футбол, баскетбол, волейбол, настольный теннис, плавание, легкая атлетика, лыжные гонки.</w:t>
      </w:r>
    </w:p>
    <w:p w:rsidR="00BD23B9" w:rsidRPr="002F0433" w:rsidRDefault="00BD23B9" w:rsidP="00BD23B9">
      <w:pPr>
        <w:tabs>
          <w:tab w:val="left" w:pos="540"/>
        </w:tabs>
        <w:spacing w:after="120"/>
        <w:jc w:val="both"/>
        <w:rPr>
          <w:szCs w:val="24"/>
        </w:rPr>
      </w:pPr>
      <w:r w:rsidRPr="002F0433">
        <w:rPr>
          <w:szCs w:val="24"/>
        </w:rPr>
        <w:t xml:space="preserve">На территории Щекинского района функционируют семь спортивных площадок. В 2014 году построен и введен в эксплуатацию спортивный комплекс на стадионе «Спартак» г. Щекино с универсальным спортивным залом, предназначенным практически для всех игровых видов спорта. </w:t>
      </w:r>
    </w:p>
    <w:p w:rsidR="00BD23B9" w:rsidRPr="002F0433" w:rsidRDefault="00BD23B9" w:rsidP="00BD23B9">
      <w:pPr>
        <w:ind w:firstLine="709"/>
        <w:contextualSpacing/>
        <w:jc w:val="both"/>
        <w:rPr>
          <w:szCs w:val="24"/>
        </w:rPr>
      </w:pPr>
      <w:r w:rsidRPr="002F0433">
        <w:rPr>
          <w:szCs w:val="24"/>
        </w:rPr>
        <w:t xml:space="preserve">В рамках программы «Газпром-детям» в г. Щекино построен физкультурно-оздоровительный комплекс с универсальным залом и бассейном в районе </w:t>
      </w:r>
      <w:r w:rsidRPr="002F0433">
        <w:rPr>
          <w:bCs/>
          <w:szCs w:val="24"/>
        </w:rPr>
        <w:t>восточной окраины</w:t>
      </w:r>
      <w:r w:rsidRPr="002F0433">
        <w:rPr>
          <w:szCs w:val="24"/>
        </w:rPr>
        <w:t xml:space="preserve"> парка «Лесная поляна». Стоимость комплекса более 500 млн. рублей, дополнительно из средств бюджета района затрачено более 20,0 млн. руб. на строительство модульной котельной и подведение к комплексу инженерных коммуникаций.  </w:t>
      </w:r>
    </w:p>
    <w:p w:rsidR="00BD23B9" w:rsidRPr="002F0433" w:rsidRDefault="00BD23B9" w:rsidP="00BD23B9">
      <w:pPr>
        <w:ind w:firstLine="709"/>
        <w:contextualSpacing/>
        <w:jc w:val="both"/>
        <w:rPr>
          <w:i/>
          <w:szCs w:val="24"/>
        </w:rPr>
      </w:pPr>
      <w:r w:rsidRPr="002F0433">
        <w:rPr>
          <w:szCs w:val="24"/>
        </w:rPr>
        <w:t xml:space="preserve">В </w:t>
      </w:r>
      <w:smartTag w:uri="urn:schemas-microsoft-com:office:smarttags" w:element="metricconverter">
        <w:smartTagPr>
          <w:attr w:name="ProductID" w:val="2014 г"/>
        </w:smartTagPr>
        <w:r w:rsidRPr="002F0433">
          <w:rPr>
            <w:szCs w:val="24"/>
          </w:rPr>
          <w:t>2014 г</w:t>
        </w:r>
      </w:smartTag>
      <w:r w:rsidRPr="002F0433">
        <w:rPr>
          <w:szCs w:val="24"/>
        </w:rPr>
        <w:t>. завершена реконструкция здания «Детско-юношеской спортивной школы №1» в рамках реализации программы «Народный бюджет-2014». Заканчивается строительство футбольного поля с искусственным покрытием в р.п. Первомайский для «Детско-юношеской спортивной школы №1</w:t>
      </w:r>
      <w:r w:rsidRPr="002F0433">
        <w:rPr>
          <w:i/>
          <w:szCs w:val="24"/>
        </w:rPr>
        <w:t xml:space="preserve">». </w:t>
      </w:r>
    </w:p>
    <w:p w:rsidR="00BD23B9" w:rsidRPr="002F0433" w:rsidRDefault="00BD23B9" w:rsidP="00BD23B9">
      <w:pPr>
        <w:tabs>
          <w:tab w:val="left" w:pos="540"/>
        </w:tabs>
        <w:ind w:firstLine="539"/>
        <w:jc w:val="both"/>
        <w:rPr>
          <w:szCs w:val="24"/>
        </w:rPr>
      </w:pPr>
      <w:r w:rsidRPr="002F0433">
        <w:rPr>
          <w:szCs w:val="24"/>
        </w:rPr>
        <w:t>Доля населения, систематически занимающегося физической культурой и спортом, постоянно растет, ее уровень в 2014 году составил 17%.</w:t>
      </w:r>
    </w:p>
    <w:p w:rsidR="00BD23B9" w:rsidRPr="002F0433" w:rsidRDefault="00BD23B9" w:rsidP="00BD23B9">
      <w:pPr>
        <w:widowControl w:val="0"/>
        <w:autoSpaceDE w:val="0"/>
        <w:autoSpaceDN w:val="0"/>
        <w:adjustRightInd w:val="0"/>
        <w:spacing w:before="120" w:after="120"/>
        <w:ind w:firstLine="720"/>
        <w:jc w:val="center"/>
        <w:rPr>
          <w:rFonts w:ascii="Times New Roman Cyr" w:hAnsi="Times New Roman Cyr" w:cs="Times New Roman Cyr"/>
          <w:b/>
          <w:bCs/>
          <w:szCs w:val="24"/>
        </w:rPr>
      </w:pPr>
      <w:r w:rsidRPr="002F0433">
        <w:rPr>
          <w:rFonts w:ascii="Times New Roman Cyr" w:hAnsi="Times New Roman Cyr" w:cs="Times New Roman Cyr"/>
          <w:b/>
          <w:bCs/>
          <w:szCs w:val="24"/>
        </w:rPr>
        <w:t>Проектные предложения.</w:t>
      </w:r>
    </w:p>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szCs w:val="24"/>
        </w:rPr>
      </w:pPr>
      <w:r w:rsidRPr="002F0433">
        <w:rPr>
          <w:rFonts w:ascii="Times New Roman Cyr" w:hAnsi="Times New Roman Cyr" w:cs="Times New Roman Cyr"/>
          <w:szCs w:val="24"/>
        </w:rPr>
        <w:lastRenderedPageBreak/>
        <w:t>С учетом предложений «Схемы территориального планирования Тульской области» и с целью максимально возможного территориального выравнивания уровня обслуживания населения предлагаемая на перспективу модель построения системы центров обслуживания Щекинского района учреждениями физкультуры и спорта предусматривает три уровня обслуживания: областной, районный и местный.</w:t>
      </w:r>
    </w:p>
    <w:p w:rsidR="00BD23B9" w:rsidRPr="002F0433" w:rsidRDefault="00BD23B9" w:rsidP="00BD23B9">
      <w:pPr>
        <w:widowControl w:val="0"/>
        <w:numPr>
          <w:ilvl w:val="0"/>
          <w:numId w:val="36"/>
        </w:numPr>
        <w:tabs>
          <w:tab w:val="num" w:pos="1080"/>
        </w:tabs>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b/>
          <w:szCs w:val="24"/>
        </w:rPr>
        <w:t>Областной центр</w:t>
      </w:r>
      <w:r w:rsidRPr="002F0433">
        <w:rPr>
          <w:rFonts w:ascii="Times New Roman Cyr" w:hAnsi="Times New Roman Cyr" w:cs="Times New Roman Cyr"/>
          <w:szCs w:val="24"/>
        </w:rPr>
        <w:t xml:space="preserve"> (региональный) – город Тула – полный комплекс объектов периодического, эпизодического и уникального обслуживания: дворцы спорта, крупные спортивные  базы, крупные спортивные комплексы, бассейны.</w:t>
      </w:r>
    </w:p>
    <w:p w:rsidR="00BD23B9" w:rsidRPr="002F0433" w:rsidRDefault="00BD23B9" w:rsidP="00BD23B9">
      <w:pPr>
        <w:widowControl w:val="0"/>
        <w:numPr>
          <w:ilvl w:val="0"/>
          <w:numId w:val="36"/>
        </w:numPr>
        <w:tabs>
          <w:tab w:val="num" w:pos="1080"/>
        </w:tabs>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b/>
          <w:szCs w:val="24"/>
        </w:rPr>
        <w:t xml:space="preserve">Районный центр </w:t>
      </w:r>
      <w:r w:rsidRPr="002F0433">
        <w:rPr>
          <w:rFonts w:ascii="Times New Roman Cyr" w:hAnsi="Times New Roman Cyr" w:cs="Times New Roman Cyr"/>
          <w:bCs/>
          <w:szCs w:val="24"/>
        </w:rPr>
        <w:t xml:space="preserve">– город Щекино - </w:t>
      </w:r>
      <w:r w:rsidRPr="002F0433">
        <w:rPr>
          <w:rFonts w:ascii="Times New Roman Cyr" w:hAnsi="Times New Roman Cyr" w:cs="Times New Roman Cyr"/>
          <w:szCs w:val="24"/>
        </w:rPr>
        <w:t>комплекс объектов периодического, эпизодического обслуживания. На этом уровне представлены следующие учреждения: стадионы, бассейны, спортзалы, детско-юношеские спортивные школы.</w:t>
      </w:r>
    </w:p>
    <w:p w:rsidR="00BD23B9" w:rsidRPr="002F0433" w:rsidRDefault="00BD23B9" w:rsidP="00BD23B9">
      <w:pPr>
        <w:widowControl w:val="0"/>
        <w:numPr>
          <w:ilvl w:val="0"/>
          <w:numId w:val="36"/>
        </w:numPr>
        <w:tabs>
          <w:tab w:val="num" w:pos="1080"/>
        </w:tabs>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b/>
          <w:szCs w:val="24"/>
        </w:rPr>
        <w:t>Местный уровень:</w:t>
      </w:r>
      <w:r w:rsidRPr="002F0433">
        <w:rPr>
          <w:rFonts w:ascii="Times New Roman Cyr" w:hAnsi="Times New Roman Cyr" w:cs="Times New Roman Cyr"/>
          <w:szCs w:val="24"/>
        </w:rPr>
        <w:t xml:space="preserve"> стадионы, спортивные площадки, спортзалы.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Принятая ступенчатая система обслуживания предусматривает наряду с количественным, качественное нарастание сети учреждений системы физкультуры и спорта.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Данная система обслуживания должна быть детализирована на  следующих стадиях проектно-планировочных работ - в Генеральных планах муниципальных образований и городов.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Формирование здорового образа жизни населения, через развитие физической культуры и спорта имеет большое значение. Статистические данные и оценки, характеризующие здоровье населения и складывающуюся в настоящее время демографическую ситуацию в районе, свидетельствуют о потенциале развития данного направления.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Одним из основных направлений в вопросах популяризации здорового образа жизни, развития физической культуры и спорта являются состояние и улучшение материально-спортивной базы. Несмотря на принимаемые меры, в Щекинском районе ощущается нехватка современных спортивных сооружений, отвечающих современным требованиям.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целях формирования здорового образа жизни предусматривается выполнение следующих мероприятий: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укрепление материально-технической базы образовательных учреждений для занятий спортом  путем  оборудования спортивных площадок, стадионов и ремонта спортивных залов;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повышение интереса к занятиям физической культурой и спортом различных категорий жителей Щекинского района путём проведения спортивно-массовых мероприятий;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реализация мероприятий муниципальной программы «Развитие физической культуры, спорта и молодежной политики в муниципальном образовании Щекинский район».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1"/>
        <w:keepLines w:val="0"/>
        <w:numPr>
          <w:ilvl w:val="0"/>
          <w:numId w:val="22"/>
        </w:numPr>
        <w:tabs>
          <w:tab w:val="left" w:pos="851"/>
          <w:tab w:val="left" w:pos="993"/>
          <w:tab w:val="left" w:pos="2127"/>
        </w:tabs>
        <w:suppressAutoHyphens/>
        <w:spacing w:before="360" w:after="360" w:line="276" w:lineRule="auto"/>
        <w:contextualSpacing/>
        <w:jc w:val="center"/>
        <w:rPr>
          <w:color w:val="auto"/>
        </w:rPr>
      </w:pPr>
      <w:r w:rsidRPr="002F0433">
        <w:rPr>
          <w:color w:val="auto"/>
        </w:rPr>
        <w:t>Туристско-рекреационный комплекс</w:t>
      </w:r>
    </w:p>
    <w:p w:rsidR="00BD23B9" w:rsidRPr="002F0433" w:rsidRDefault="00BD23B9" w:rsidP="00BD23B9">
      <w:pPr>
        <w:pStyle w:val="2"/>
        <w:rPr>
          <w:color w:val="auto"/>
          <w:sz w:val="28"/>
        </w:rPr>
      </w:pPr>
      <w:r w:rsidRPr="002F0433">
        <w:rPr>
          <w:color w:val="auto"/>
        </w:rPr>
        <w:t xml:space="preserve">9.1 Рекреационно-туристический потенциал территории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Щекинский район располагает мощным рекреационным потенциалом: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развитой инфраструктурой;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благоприятным климатом;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территориями с живописными ландшафтами;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густой речной сетью;</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разнообразным растительным и животным миром;</w:t>
      </w:r>
    </w:p>
    <w:p w:rsidR="00BD23B9" w:rsidRPr="002F0433" w:rsidRDefault="00BD23B9" w:rsidP="00BD23B9">
      <w:pPr>
        <w:widowControl w:val="0"/>
        <w:autoSpaceDE w:val="0"/>
        <w:autoSpaceDN w:val="0"/>
        <w:adjustRightInd w:val="0"/>
        <w:ind w:left="709" w:firstLine="11"/>
        <w:jc w:val="both"/>
        <w:rPr>
          <w:rFonts w:ascii="Times New Roman Cyr" w:hAnsi="Times New Roman Cyr" w:cs="Times New Roman Cyr"/>
          <w:szCs w:val="24"/>
        </w:rPr>
      </w:pPr>
      <w:r w:rsidRPr="002F0433">
        <w:rPr>
          <w:rFonts w:ascii="Times New Roman Cyr" w:hAnsi="Times New Roman Cyr" w:cs="Times New Roman Cyr"/>
          <w:szCs w:val="24"/>
        </w:rPr>
        <w:t>- уникальными природными объектами: Государственный мемориальный и природный заповедник «Музей-усадьба Л.Н. Толстого «Ясная Поляна», Крапивенский ландшафтный заказник;</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рекреационными учреждениями и рекреационными объектами;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ценным историко-культурным и духовно-религиозным наследием;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историческими городскими поселениями.</w:t>
      </w:r>
    </w:p>
    <w:p w:rsidR="00BD23B9" w:rsidRPr="002F0433" w:rsidRDefault="00BD23B9" w:rsidP="00BD23B9">
      <w:pPr>
        <w:pStyle w:val="3"/>
      </w:pPr>
      <w:r w:rsidRPr="002F0433">
        <w:t xml:space="preserve">9.1.1 Рекреация. </w:t>
      </w:r>
    </w:p>
    <w:p w:rsidR="00BD23B9" w:rsidRPr="002F0433" w:rsidRDefault="00BD23B9" w:rsidP="00BD23B9">
      <w:pPr>
        <w:pStyle w:val="3"/>
        <w:rPr>
          <w:rFonts w:ascii="Times New Roman Cyr" w:hAnsi="Times New Roman Cyr" w:cs="Times New Roman Cyr"/>
        </w:rPr>
      </w:pPr>
      <w:r w:rsidRPr="002F0433">
        <w:t>Природные условия и ресурсы.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Природные рекреационные ресурсы представляют собой комплекс физических, биологических и энергоинформационных элементов и сил природы, которые используются в процессе восстановления и развития </w:t>
      </w:r>
      <w:r w:rsidRPr="002F0433">
        <w:rPr>
          <w:rFonts w:ascii="Times New Roman Cyr" w:hAnsi="Times New Roman Cyr" w:cs="Times New Roman Cyr"/>
          <w:szCs w:val="24"/>
        </w:rPr>
        <w:lastRenderedPageBreak/>
        <w:t>физических и духовных сил человека.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Практически все природные условия Щекинского района благоприятствуют развитию рекреации (туризма, спорта).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Вовлечение природных ресурсов в процесс рекреационной деятельности различно по характеру: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воспринимается зрительно (пейзажи, экскурсионные объекты и др.);</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используется без прямого расходования (активный отдых, профилактические и лечебно-оздоровительные мероприятия);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непосредственно расходуется в процессе рекреации.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Территория Щекинского района представляет собой пологоволнистую равнину и по степени пригодности рельефа для рекреационной деятельности оценивается как сравнительно благоприятная.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Территория Щекинского района богата ландшафтными и геологическими памятниками природы. Живописные ландшафты, сформированные рельефом и растительностью, представляют собой основу рекреационного развития и могут использоваться в научно-познавательном значении.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Территория покрыта густой сетью рек, что делает ее благоприятной для отдыха и туризма. Основной крупной водной артерией является река Упа. Упа - самый крупный приток реки Оки в пределах Тульской области. Притоки Упы – реки Плава и Солова, а также речки поменьше – Крапивенка, Холохольня, Невежа и другие. В районе имеется множество  прудов, озер, Щекинское водохранилище.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Водные ресурсы (реки, озера, пруды, водохранилища, источники минеральных вод и значительные запасы пресных подземных вод) создают многообразие рекреационных возможностей.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Большинство водоемов Щекинского района используется в рекреационных целях – для отдыха на пляжах, рыболовства и водного туризма.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
          <w:szCs w:val="24"/>
        </w:rPr>
        <w:t>Климат.</w:t>
      </w:r>
      <w:r w:rsidRPr="002F0433">
        <w:rPr>
          <w:rFonts w:ascii="Times New Roman Cyr" w:hAnsi="Times New Roman Cyr" w:cs="Times New Roman Cyr"/>
          <w:szCs w:val="24"/>
        </w:rPr>
        <w:t xml:space="preserve">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 климатическим условиям Щекинский район благоприятен для рекреационной деятельности. Климат Щекинского района умеренно-континентальный с теплым летом и умеренно холодной зимой.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целом климат обладает целебными свойствами и наиболее благоприятен для летних видов отдыха. Для полноценного использования климатических ресурсов для рекреационных целей, необходимо проведение мероприятий по защите воздушной среды от загрязнения выбросами промышленных предприятий.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
          <w:szCs w:val="24"/>
        </w:rPr>
        <w:t>Растительный и животный мир.</w:t>
      </w:r>
      <w:r w:rsidRPr="002F0433">
        <w:rPr>
          <w:rFonts w:ascii="Times New Roman Cyr" w:hAnsi="Times New Roman Cyr" w:cs="Times New Roman Cyr"/>
          <w:szCs w:val="24"/>
        </w:rPr>
        <w:t xml:space="preserve">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Щекинский район расположен в лесостепном районе европейской части Российской Федерации – лесостепная лесорастительная зона.  13,2% его территории, преимущественно на севере, занимают лесные массивы; большей частью это Тульские засеки.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остальной территории района леса встречаются в виде отдельных небольших массивов, их подразделяют на водораздельные и лощинные. Водораздельные леса имеют островное расположение, представлены в основном дубом и осиной. Лощинные леса разбросаны повсеместно, преобладающей породой является дуб черешчатый Богатый растительный и животный мир благоприятен для таких видов рекреационного использования, как охота и рыболовство, а также познавательного туризма.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 лесорастительным условиям территория района ограниченно благоприятная для массового отдыха населения. Для кратковременного массового отдыха используются леса зеленой зоны города Щекино и поселка Первомайский, села Крапивна, поселка Лазарево,</w:t>
      </w:r>
      <w:r w:rsidRPr="002F0433">
        <w:rPr>
          <w:rFonts w:ascii="Arial" w:hAnsi="Arial"/>
          <w:sz w:val="26"/>
          <w:szCs w:val="26"/>
        </w:rPr>
        <w:t xml:space="preserve"> </w:t>
      </w:r>
      <w:r w:rsidRPr="002F0433">
        <w:rPr>
          <w:rFonts w:ascii="Times New Roman Cyr" w:hAnsi="Times New Roman Cyr" w:cs="Times New Roman Cyr"/>
          <w:szCs w:val="24"/>
        </w:rPr>
        <w:t xml:space="preserve">лесопарки, коллективные сады. Площадь зеленой зоны, в том числе лесопарковой части,  составляет </w:t>
      </w:r>
      <w:smartTag w:uri="urn:schemas-microsoft-com:office:smarttags" w:element="metricconverter">
        <w:smartTagPr>
          <w:attr w:name="ProductID" w:val="1422 га"/>
        </w:smartTagPr>
        <w:r w:rsidRPr="002F0433">
          <w:rPr>
            <w:rFonts w:ascii="Times New Roman Cyr" w:hAnsi="Times New Roman Cyr" w:cs="Times New Roman Cyr"/>
            <w:szCs w:val="24"/>
          </w:rPr>
          <w:t>1422 га</w:t>
        </w:r>
      </w:smartTag>
      <w:r w:rsidRPr="002F0433">
        <w:rPr>
          <w:rFonts w:ascii="Times New Roman Cyr" w:hAnsi="Times New Roman Cyr" w:cs="Times New Roman Cyr"/>
          <w:szCs w:val="24"/>
        </w:rPr>
        <w:t>. Исходя из предельно допустимой плотности отдыхающих 6 чел/га, рекреационная емкость лесов зеленой зоны составляет 5,8 тыс. человек.</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Существующие учреждения отдыха размещены, в основном, на реке Упа, севернее сел Крапивна и Селиваново. В частности, вблизи села Селиваново в живописном месте на берегу реки Упа расположена база отдыха Тульского государственного педагогического университета. Детские учреждения отдыха рассредоточены вдоль поймы реки Упа у деревни Грумант, села Селиваново, села Мясоедово, поселка Ломинцевский.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Имеется санаторий для слабовидящих детей в рабочем поселке Первомайский и санаторий-профилакторий ОАО «Щекиноазот».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перспективе возможна организация большой зоны отдыха в районе планируемого строительства водохранилища на реке Солова от деревни Захаровка до деревни Козловка.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Млекопитающих насчитывается около 50 видов, птиц 230; в водоемах водятся 37 видов птиц. Для сохранения животного мира создан Крапивенский комплексный заказник для диких пушных зверей и птиц площадью 6,0 тыс. га.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территории Щекинского района находятся уникальные объекты природы (охраняемые природные территории), представляющие интерес с точки зрения туризма, отдыха, научного познания: заповедники, заказники, памятники природы, перечень которых приведен в таблице.</w:t>
      </w:r>
    </w:p>
    <w:p w:rsidR="00BD23B9" w:rsidRPr="002F0433" w:rsidRDefault="00BD23B9" w:rsidP="00BD23B9">
      <w:pPr>
        <w:pStyle w:val="9"/>
      </w:pPr>
      <w:r w:rsidRPr="002F0433">
        <w:lastRenderedPageBreak/>
        <w:t>Таблица 9.1.1.1</w:t>
      </w:r>
    </w:p>
    <w:p w:rsidR="00BD23B9" w:rsidRPr="002F0433" w:rsidRDefault="00BD23B9" w:rsidP="00BD23B9">
      <w:pPr>
        <w:widowControl w:val="0"/>
        <w:autoSpaceDE w:val="0"/>
        <w:autoSpaceDN w:val="0"/>
        <w:adjustRightInd w:val="0"/>
        <w:spacing w:after="120"/>
        <w:ind w:firstLine="720"/>
        <w:jc w:val="center"/>
        <w:rPr>
          <w:rFonts w:ascii="Times New Roman Cyr" w:hAnsi="Times New Roman Cyr" w:cs="Times New Roman Cyr"/>
          <w:szCs w:val="24"/>
        </w:rPr>
      </w:pPr>
      <w:r w:rsidRPr="002F0433">
        <w:rPr>
          <w:rFonts w:ascii="Times New Roman Cyr" w:hAnsi="Times New Roman Cyr" w:cs="Times New Roman Cyr"/>
          <w:b/>
          <w:szCs w:val="24"/>
        </w:rPr>
        <w:t>Уникальные объекты природы.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56"/>
        <w:gridCol w:w="3774"/>
        <w:gridCol w:w="1928"/>
        <w:gridCol w:w="3532"/>
      </w:tblGrid>
      <w:tr w:rsidR="002F0433" w:rsidRPr="002F0433" w:rsidTr="00A61680">
        <w:trPr>
          <w:trHeight w:val="57"/>
          <w:tblHeader/>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N п/п</w:t>
            </w: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Наименование объекта</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Месторасположение (район, населенный пункт)</w:t>
            </w: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Рекреационное использование</w:t>
            </w:r>
          </w:p>
        </w:tc>
      </w:tr>
      <w:tr w:rsidR="002F0433" w:rsidRPr="002F0433" w:rsidTr="00A61680">
        <w:trPr>
          <w:trHeight w:val="57"/>
          <w:jc w:val="center"/>
        </w:trPr>
        <w:tc>
          <w:tcPr>
            <w:tcW w:w="9790" w:type="dxa"/>
            <w:gridSpan w:val="4"/>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Природные заповедники</w:t>
            </w:r>
          </w:p>
        </w:tc>
      </w:tr>
      <w:tr w:rsidR="002F0433" w:rsidRPr="002F0433" w:rsidTr="00A61680">
        <w:trPr>
          <w:trHeight w:val="57"/>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Государственный мемориальный и природный заповедник "Музей-усадьба Л.Н. Толстого "Ясная Поляна"</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Щекинский,</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Ясная Поляна</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Научно-культурное, эстетическое, познавательное</w:t>
            </w:r>
          </w:p>
        </w:tc>
      </w:tr>
      <w:tr w:rsidR="002F0433" w:rsidRPr="002F0433" w:rsidTr="00A61680">
        <w:trPr>
          <w:trHeight w:val="57"/>
          <w:jc w:val="center"/>
        </w:trPr>
        <w:tc>
          <w:tcPr>
            <w:tcW w:w="9790" w:type="dxa"/>
            <w:gridSpan w:val="4"/>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Природные заказники</w:t>
            </w:r>
          </w:p>
        </w:tc>
      </w:tr>
      <w:tr w:rsidR="002F0433" w:rsidRPr="002F0433" w:rsidTr="00A61680">
        <w:trPr>
          <w:trHeight w:val="57"/>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Крапивенский</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Щекинский,</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МО Крапивенское</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Познавательный туризм, перспективное место отдыха</w:t>
            </w:r>
          </w:p>
        </w:tc>
      </w:tr>
      <w:tr w:rsidR="002F0433" w:rsidRPr="002F0433" w:rsidTr="00A61680">
        <w:trPr>
          <w:trHeight w:val="57"/>
          <w:jc w:val="center"/>
        </w:trPr>
        <w:tc>
          <w:tcPr>
            <w:tcW w:w="9790" w:type="dxa"/>
            <w:gridSpan w:val="4"/>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Дендрологические памятники природы</w:t>
            </w:r>
          </w:p>
        </w:tc>
      </w:tr>
      <w:tr w:rsidR="002F0433" w:rsidRPr="002F0433" w:rsidTr="00A61680">
        <w:trPr>
          <w:trHeight w:val="57"/>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Дендрарий Крапивенского лесхоза-техникума</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Щекинский,</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с. Селиваново</w:t>
            </w: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r>
      <w:tr w:rsidR="002F0433" w:rsidRPr="002F0433" w:rsidTr="00A61680">
        <w:trPr>
          <w:trHeight w:val="57"/>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Дендрарий старой лесной школы</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Щекинский,</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п. Лесной</w:t>
            </w: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Культурно-оздорвительное, научно-познавательное</w:t>
            </w:r>
          </w:p>
        </w:tc>
      </w:tr>
      <w:tr w:rsidR="002F0433" w:rsidRPr="002F0433" w:rsidTr="00A61680">
        <w:trPr>
          <w:trHeight w:val="57"/>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Памятник природы культуры веймутовой сосны</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Щекинский</w:t>
            </w: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Культурно-оздоровительное, научно-познавательное</w:t>
            </w:r>
          </w:p>
        </w:tc>
      </w:tr>
      <w:tr w:rsidR="002F0433" w:rsidRPr="002F0433" w:rsidTr="00A61680">
        <w:trPr>
          <w:trHeight w:val="57"/>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w:t>
            </w: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Культуры лиственницы сибирской 1870 г.</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Щекинский</w:t>
            </w: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Культурно-оздоровительное, научно-познавательное</w:t>
            </w:r>
          </w:p>
        </w:tc>
      </w:tr>
      <w:tr w:rsidR="002F0433" w:rsidRPr="002F0433" w:rsidTr="00A61680">
        <w:trPr>
          <w:trHeight w:val="57"/>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w:t>
            </w: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Еловая аллея А.И. Успенского</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Щекинский</w:t>
            </w: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Культурно-оздоровительное, научно-познавательное</w:t>
            </w:r>
          </w:p>
        </w:tc>
      </w:tr>
      <w:tr w:rsidR="002F0433" w:rsidRPr="002F0433" w:rsidTr="00A61680">
        <w:trPr>
          <w:trHeight w:val="57"/>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w:t>
            </w: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Культуры лиственницы сибирской</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Щекинский</w:t>
            </w: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Культурно-оздоровительное, научно-познавательное</w:t>
            </w:r>
          </w:p>
        </w:tc>
      </w:tr>
      <w:tr w:rsidR="002F0433" w:rsidRPr="002F0433" w:rsidTr="00A61680">
        <w:trPr>
          <w:trHeight w:val="57"/>
          <w:jc w:val="center"/>
        </w:trPr>
        <w:tc>
          <w:tcPr>
            <w:tcW w:w="556"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w:t>
            </w:r>
          </w:p>
        </w:tc>
        <w:tc>
          <w:tcPr>
            <w:tcW w:w="3774"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Культуры кедровой сибирской сосны</w:t>
            </w:r>
          </w:p>
        </w:tc>
        <w:tc>
          <w:tcPr>
            <w:tcW w:w="1928"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Щекинский</w:t>
            </w:r>
          </w:p>
        </w:tc>
        <w:tc>
          <w:tcPr>
            <w:tcW w:w="3532" w:type="dxa"/>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Культурно-оздоровительное, научно-познавательное</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Наибольший интерес с точки зрения научного познания и туристско-экскурсионной деятельности представляет государственный мемориальный природный заповедник "Музей-усадьба Л.Н. Толстого "Ясная Поляна.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u w:val="single"/>
        </w:rPr>
        <w:t>Крапивенский заказник</w:t>
      </w:r>
      <w:r w:rsidRPr="002F0433">
        <w:rPr>
          <w:rFonts w:ascii="Times New Roman Cyr" w:hAnsi="Times New Roman Cyr" w:cs="Times New Roman Cyr"/>
          <w:szCs w:val="24"/>
        </w:rPr>
        <w:t xml:space="preserve"> занимает часть площади бывшего заповед-ника «Тульские засеки», упраздненного в 1951 году.  Заказник расположен на  правом берегу реки Упы в </w:t>
      </w:r>
      <w:smartTag w:uri="urn:schemas-microsoft-com:office:smarttags" w:element="metricconverter">
        <w:smartTagPr>
          <w:attr w:name="ProductID" w:val="1 км"/>
        </w:smartTagPr>
        <w:r w:rsidRPr="002F0433">
          <w:rPr>
            <w:rFonts w:ascii="Times New Roman Cyr" w:hAnsi="Times New Roman Cyr" w:cs="Times New Roman Cyr"/>
            <w:szCs w:val="24"/>
          </w:rPr>
          <w:t>1 км</w:t>
        </w:r>
      </w:smartTag>
      <w:r w:rsidRPr="002F0433">
        <w:rPr>
          <w:rFonts w:ascii="Times New Roman Cyr" w:hAnsi="Times New Roman Cyr" w:cs="Times New Roman Cyr"/>
          <w:szCs w:val="24"/>
        </w:rPr>
        <w:t xml:space="preserve"> от деревни Ярцево между притоками Упы – речками Плавка и Каменка. Основные лесообразующие породы – дуб черешчатый, липа сердцелистная, ясень обыкновенный, клен остролистый.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селе Селиваново расположен старейший в Тульской области Крапивенский лесхоз-техникум, на территории которого имеется </w:t>
      </w:r>
      <w:r w:rsidRPr="002F0433">
        <w:rPr>
          <w:rFonts w:ascii="Times New Roman Cyr" w:hAnsi="Times New Roman Cyr" w:cs="Times New Roman Cyr"/>
          <w:szCs w:val="24"/>
          <w:u w:val="single"/>
        </w:rPr>
        <w:t>дендрарий</w:t>
      </w:r>
      <w:r w:rsidRPr="002F0433">
        <w:rPr>
          <w:rFonts w:ascii="Times New Roman Cyr" w:hAnsi="Times New Roman Cyr" w:cs="Times New Roman Cyr"/>
          <w:szCs w:val="24"/>
        </w:rPr>
        <w:t xml:space="preserve">.  Дендрарий расположен на левом берегу реки Солова в </w:t>
      </w:r>
      <w:smartTag w:uri="urn:schemas-microsoft-com:office:smarttags" w:element="metricconverter">
        <w:smartTagPr>
          <w:attr w:name="ProductID" w:val="0,5 км"/>
        </w:smartTagPr>
        <w:r w:rsidRPr="002F0433">
          <w:rPr>
            <w:rFonts w:ascii="Times New Roman Cyr" w:hAnsi="Times New Roman Cyr" w:cs="Times New Roman Cyr"/>
            <w:szCs w:val="24"/>
          </w:rPr>
          <w:t>0,5 км</w:t>
        </w:r>
      </w:smartTag>
      <w:r w:rsidRPr="002F0433">
        <w:rPr>
          <w:rFonts w:ascii="Times New Roman Cyr" w:hAnsi="Times New Roman Cyr" w:cs="Times New Roman Cyr"/>
          <w:szCs w:val="24"/>
        </w:rPr>
        <w:t xml:space="preserve"> от центральной усадьбы лесхоза-техникума. Старая, регулярная часть дендрария сейчас является отделом дендрофлоры Европы, хотя с прежних времен содержит много неевропейских видов. Новый участок построен по ландшафтно-географическому принципу и включает отделы Сибири, Дальнего Востока, Средней Азии, Японии, Китая и Северной Америки.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 xml:space="preserve">Дендрарий имеет богатую историю. В 1730 году хозяйкой селивановского имения была княжна Урусова, затем владельцами становились Волконские, Хомяковы, Крюковы, Игнатьевы, Гурьевы, А.И. Волынский. В 1900-1920 годы управляющим имением и садоводом являлся Н.И. Елатомцев, в прошлом садовод в Ясной Поляне. В 1924 году в усадьбу был переведен Крапивенский лесной техникум, контора которого разместилась в барском доме. Дендрарий заложен в 1929 году под руководством лесовода Е.И. Поповой на пустыре площадью </w:t>
      </w:r>
      <w:smartTag w:uri="urn:schemas-microsoft-com:office:smarttags" w:element="metricconverter">
        <w:smartTagPr>
          <w:attr w:name="ProductID" w:val="2,5 га"/>
        </w:smartTagPr>
        <w:r w:rsidRPr="002F0433">
          <w:rPr>
            <w:rFonts w:ascii="Times New Roman Cyr" w:hAnsi="Times New Roman Cyr" w:cs="Times New Roman Cyr"/>
            <w:szCs w:val="24"/>
          </w:rPr>
          <w:t>2,5 га</w:t>
        </w:r>
      </w:smartTag>
      <w:r w:rsidRPr="002F0433">
        <w:rPr>
          <w:rFonts w:ascii="Times New Roman Cyr" w:hAnsi="Times New Roman Cyr" w:cs="Times New Roman Cyr"/>
          <w:szCs w:val="24"/>
        </w:rPr>
        <w:t xml:space="preserve">. Много сил и энергии отдал ему ученый-лесовод И.Л. Гольдин. В 1971-1973 гг. площадь дендрария расширена до </w:t>
      </w:r>
      <w:smartTag w:uri="urn:schemas-microsoft-com:office:smarttags" w:element="metricconverter">
        <w:smartTagPr>
          <w:attr w:name="ProductID" w:val="7 га"/>
        </w:smartTagPr>
        <w:r w:rsidRPr="002F0433">
          <w:rPr>
            <w:rFonts w:ascii="Times New Roman Cyr" w:hAnsi="Times New Roman Cyr" w:cs="Times New Roman Cyr"/>
            <w:szCs w:val="24"/>
          </w:rPr>
          <w:t>7 га</w:t>
        </w:r>
      </w:smartTag>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u w:val="single"/>
        </w:rPr>
        <w:t>Дендрарий старой лесной школы</w:t>
      </w:r>
      <w:r w:rsidRPr="002F0433">
        <w:rPr>
          <w:rFonts w:ascii="Times New Roman Cyr" w:hAnsi="Times New Roman Cyr" w:cs="Times New Roman Cyr"/>
          <w:bCs/>
          <w:szCs w:val="24"/>
        </w:rPr>
        <w:t xml:space="preserve"> находится в </w:t>
      </w:r>
      <w:smartTag w:uri="urn:schemas-microsoft-com:office:smarttags" w:element="metricconverter">
        <w:smartTagPr>
          <w:attr w:name="ProductID" w:val="0,5 км"/>
        </w:smartTagPr>
        <w:r w:rsidRPr="002F0433">
          <w:rPr>
            <w:rFonts w:ascii="Times New Roman Cyr" w:hAnsi="Times New Roman Cyr" w:cs="Times New Roman Cyr"/>
            <w:bCs/>
            <w:szCs w:val="24"/>
          </w:rPr>
          <w:t>0,5 км</w:t>
        </w:r>
      </w:smartTag>
      <w:r w:rsidRPr="002F0433">
        <w:rPr>
          <w:rFonts w:ascii="Times New Roman Cyr" w:hAnsi="Times New Roman Cyr" w:cs="Times New Roman Cyr"/>
          <w:b/>
          <w:bCs/>
          <w:szCs w:val="24"/>
        </w:rPr>
        <w:t xml:space="preserve"> </w:t>
      </w:r>
      <w:r w:rsidRPr="002F0433">
        <w:rPr>
          <w:rFonts w:ascii="Times New Roman Cyr" w:hAnsi="Times New Roman Cyr" w:cs="Times New Roman Cyr"/>
          <w:bCs/>
          <w:szCs w:val="24"/>
        </w:rPr>
        <w:t>от реки Упы на высоком левом ее берегу и примыкает к поселку Лесной. Сейчас на территории дендрария насчитывается 117 видов растений. Крапивенская низшая лесная школа, открытая в 1888 году, располагалась в центре Тульских засек у деревни Ярцево. В 1889 году по инициативе и под руководством выдающегося лесовода и первого заведующего школой А.П. Молчанова был заложен дендрарий с 50 видами экзотических растений. Рядом расположился торговый питомник, слава которого вышла за пределы Тульской губернии. Профессиональная лесная школа просуществовала до 1923 года, в 1924 году была преобразована в техникум и переведена в село Селиваново.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u w:val="single"/>
        </w:rPr>
        <w:t>Культура веймутовой сосны</w:t>
      </w:r>
      <w:r w:rsidRPr="002F0433">
        <w:rPr>
          <w:rFonts w:ascii="Times New Roman Cyr" w:hAnsi="Times New Roman Cyr" w:cs="Times New Roman Cyr"/>
          <w:szCs w:val="24"/>
        </w:rPr>
        <w:t xml:space="preserve"> занимает участок площадью </w:t>
      </w:r>
      <w:smartTag w:uri="urn:schemas-microsoft-com:office:smarttags" w:element="metricconverter">
        <w:smartTagPr>
          <w:attr w:name="ProductID" w:val="0,5 га"/>
        </w:smartTagPr>
        <w:r w:rsidRPr="002F0433">
          <w:rPr>
            <w:rFonts w:ascii="Times New Roman Cyr" w:hAnsi="Times New Roman Cyr" w:cs="Times New Roman Cyr"/>
            <w:szCs w:val="24"/>
          </w:rPr>
          <w:t>0,5 га</w:t>
        </w:r>
      </w:smartTag>
      <w:r w:rsidRPr="002F0433">
        <w:rPr>
          <w:rFonts w:ascii="Times New Roman Cyr" w:hAnsi="Times New Roman Cyr" w:cs="Times New Roman Cyr"/>
          <w:szCs w:val="24"/>
        </w:rPr>
        <w:t xml:space="preserve"> в </w:t>
      </w:r>
      <w:smartTag w:uri="urn:schemas-microsoft-com:office:smarttags" w:element="metricconverter">
        <w:smartTagPr>
          <w:attr w:name="ProductID" w:val="2,5 км"/>
        </w:smartTagPr>
        <w:r w:rsidRPr="002F0433">
          <w:rPr>
            <w:rFonts w:ascii="Times New Roman Cyr" w:hAnsi="Times New Roman Cyr" w:cs="Times New Roman Cyr"/>
            <w:szCs w:val="24"/>
          </w:rPr>
          <w:t>2,5 км</w:t>
        </w:r>
      </w:smartTag>
      <w:r w:rsidRPr="002F0433">
        <w:rPr>
          <w:rFonts w:ascii="Times New Roman Cyr" w:hAnsi="Times New Roman Cyr" w:cs="Times New Roman Cyr"/>
          <w:szCs w:val="24"/>
        </w:rPr>
        <w:t xml:space="preserve"> от реки Упы и в </w:t>
      </w:r>
      <w:smartTag w:uri="urn:schemas-microsoft-com:office:smarttags" w:element="metricconverter">
        <w:smartTagPr>
          <w:attr w:name="ProductID" w:val="2 км"/>
        </w:smartTagPr>
        <w:r w:rsidRPr="002F0433">
          <w:rPr>
            <w:rFonts w:ascii="Times New Roman Cyr" w:hAnsi="Times New Roman Cyr" w:cs="Times New Roman Cyr"/>
            <w:szCs w:val="24"/>
          </w:rPr>
          <w:t>2 км</w:t>
        </w:r>
      </w:smartTag>
      <w:r w:rsidRPr="002F0433">
        <w:rPr>
          <w:rFonts w:ascii="Times New Roman Cyr" w:hAnsi="Times New Roman Cyr" w:cs="Times New Roman Cyr"/>
          <w:szCs w:val="24"/>
        </w:rPr>
        <w:t xml:space="preserve"> от села Селиваново. Культура создана в 1900-1902 гг. на землях частных владений. Способы посадки и происхождение посадочного материала неизвестны.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u w:val="single"/>
        </w:rPr>
        <w:t>Культура ели</w:t>
      </w:r>
      <w:r w:rsidRPr="002F0433">
        <w:rPr>
          <w:rFonts w:ascii="Times New Roman Cyr" w:hAnsi="Times New Roman Cyr" w:cs="Times New Roman Cyr"/>
          <w:szCs w:val="24"/>
        </w:rPr>
        <w:t xml:space="preserve"> занимает участок площадью </w:t>
      </w:r>
      <w:smartTag w:uri="urn:schemas-microsoft-com:office:smarttags" w:element="metricconverter">
        <w:smartTagPr>
          <w:attr w:name="ProductID" w:val="0,5 га"/>
        </w:smartTagPr>
        <w:r w:rsidRPr="002F0433">
          <w:rPr>
            <w:rFonts w:ascii="Times New Roman Cyr" w:hAnsi="Times New Roman Cyr" w:cs="Times New Roman Cyr"/>
            <w:szCs w:val="24"/>
          </w:rPr>
          <w:t>0,5 га</w:t>
        </w:r>
      </w:smartTag>
      <w:r w:rsidRPr="002F0433">
        <w:rPr>
          <w:rFonts w:ascii="Times New Roman Cyr" w:hAnsi="Times New Roman Cyr" w:cs="Times New Roman Cyr"/>
          <w:szCs w:val="24"/>
        </w:rPr>
        <w:t xml:space="preserve"> в </w:t>
      </w:r>
      <w:smartTag w:uri="urn:schemas-microsoft-com:office:smarttags" w:element="metricconverter">
        <w:smartTagPr>
          <w:attr w:name="ProductID" w:val="0,5 км"/>
        </w:smartTagPr>
        <w:r w:rsidRPr="002F0433">
          <w:rPr>
            <w:rFonts w:ascii="Times New Roman Cyr" w:hAnsi="Times New Roman Cyr" w:cs="Times New Roman Cyr"/>
            <w:szCs w:val="24"/>
          </w:rPr>
          <w:t>0,5 км</w:t>
        </w:r>
      </w:smartTag>
      <w:r w:rsidRPr="002F0433">
        <w:rPr>
          <w:rFonts w:ascii="Times New Roman Cyr" w:hAnsi="Times New Roman Cyr" w:cs="Times New Roman Cyr"/>
          <w:szCs w:val="24"/>
        </w:rPr>
        <w:t xml:space="preserve"> от ручья Свеженка. Участок  создан в 1870 году и оставлен при лесоустройстве 1967 года как эталон высокопроизводительного леса на слабоподзолистых суглинках.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u w:val="single"/>
        </w:rPr>
        <w:t xml:space="preserve">Еловая аллея А.И. Успенского </w:t>
      </w:r>
      <w:r w:rsidRPr="002F0433">
        <w:rPr>
          <w:rFonts w:ascii="Times New Roman Cyr" w:hAnsi="Times New Roman Cyr" w:cs="Times New Roman Cyr"/>
          <w:szCs w:val="24"/>
        </w:rPr>
        <w:t xml:space="preserve">занимает вытянутый участок площадью </w:t>
      </w:r>
      <w:smartTag w:uri="urn:schemas-microsoft-com:office:smarttags" w:element="metricconverter">
        <w:smartTagPr>
          <w:attr w:name="ProductID" w:val="0,5 га"/>
        </w:smartTagPr>
        <w:r w:rsidRPr="002F0433">
          <w:rPr>
            <w:rFonts w:ascii="Times New Roman Cyr" w:hAnsi="Times New Roman Cyr" w:cs="Times New Roman Cyr"/>
            <w:szCs w:val="24"/>
          </w:rPr>
          <w:t>0,5 га</w:t>
        </w:r>
      </w:smartTag>
      <w:r w:rsidRPr="002F0433">
        <w:rPr>
          <w:rFonts w:ascii="Times New Roman Cyr" w:hAnsi="Times New Roman Cyr" w:cs="Times New Roman Cyr"/>
          <w:szCs w:val="24"/>
        </w:rPr>
        <w:t>. Расположена на окраине центральной усадьбы Крюковского лесничества, у поселка Крюковка. Основание аллеи связано с именем  выдающегося лесничего А.И. Успенского, работавшего в Тульских засеках.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u w:val="single"/>
        </w:rPr>
        <w:t>Культура лиственницы сибирской</w:t>
      </w:r>
      <w:r w:rsidRPr="002F0433">
        <w:rPr>
          <w:rFonts w:ascii="Times New Roman Cyr" w:hAnsi="Times New Roman Cyr" w:cs="Times New Roman Cyr"/>
          <w:szCs w:val="24"/>
        </w:rPr>
        <w:t xml:space="preserve">. Участок находится в </w:t>
      </w:r>
      <w:smartTag w:uri="urn:schemas-microsoft-com:office:smarttags" w:element="metricconverter">
        <w:smartTagPr>
          <w:attr w:name="ProductID" w:val="0,5 км"/>
        </w:smartTagPr>
        <w:r w:rsidRPr="002F0433">
          <w:rPr>
            <w:rFonts w:ascii="Times New Roman Cyr" w:hAnsi="Times New Roman Cyr" w:cs="Times New Roman Cyr"/>
            <w:szCs w:val="24"/>
          </w:rPr>
          <w:t>0,5 км</w:t>
        </w:r>
      </w:smartTag>
      <w:r w:rsidRPr="002F0433">
        <w:rPr>
          <w:rFonts w:ascii="Times New Roman Cyr" w:hAnsi="Times New Roman Cyr" w:cs="Times New Roman Cyr"/>
          <w:szCs w:val="24"/>
        </w:rPr>
        <w:t xml:space="preserve"> от ручья Свеженка. С запада участок примыкает к участку «Культура ели </w:t>
      </w:r>
      <w:smartTag w:uri="urn:schemas-microsoft-com:office:smarttags" w:element="metricconverter">
        <w:smartTagPr>
          <w:attr w:name="ProductID" w:val="1870 г"/>
        </w:smartTagPr>
        <w:r w:rsidRPr="002F0433">
          <w:rPr>
            <w:rFonts w:ascii="Times New Roman Cyr" w:hAnsi="Times New Roman Cyr" w:cs="Times New Roman Cyr"/>
            <w:szCs w:val="24"/>
          </w:rPr>
          <w:t>1870 г</w:t>
        </w:r>
      </w:smartTag>
      <w:r w:rsidRPr="002F0433">
        <w:rPr>
          <w:rFonts w:ascii="Times New Roman Cyr" w:hAnsi="Times New Roman Cyr" w:cs="Times New Roman Cyr"/>
          <w:szCs w:val="24"/>
        </w:rPr>
        <w:t xml:space="preserve">.» и образует с ним единый комплекс площадью </w:t>
      </w:r>
      <w:smartTag w:uri="urn:schemas-microsoft-com:office:smarttags" w:element="metricconverter">
        <w:smartTagPr>
          <w:attr w:name="ProductID" w:val="1 га"/>
        </w:smartTagPr>
        <w:r w:rsidRPr="002F0433">
          <w:rPr>
            <w:rFonts w:ascii="Times New Roman Cyr" w:hAnsi="Times New Roman Cyr" w:cs="Times New Roman Cyr"/>
            <w:szCs w:val="24"/>
          </w:rPr>
          <w:t>1 га</w:t>
        </w:r>
      </w:smartTag>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u w:val="single"/>
        </w:rPr>
        <w:t>Культура кедровой сибирской сосны</w:t>
      </w:r>
      <w:r w:rsidRPr="002F0433">
        <w:rPr>
          <w:rFonts w:ascii="Times New Roman Cyr" w:hAnsi="Times New Roman Cyr" w:cs="Times New Roman Cyr"/>
          <w:szCs w:val="24"/>
        </w:rPr>
        <w:t xml:space="preserve"> примыкает к посадкам веймутовой сосны и сосны обыкновенной. В 1928 году при проведении лесоустройства деревья были учтены как ценные и экзотические породы, и включены в Ярцевское лесничество.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b/>
          <w:szCs w:val="24"/>
        </w:rPr>
      </w:pPr>
      <w:r w:rsidRPr="002F0433">
        <w:rPr>
          <w:rFonts w:ascii="Times New Roman Cyr" w:hAnsi="Times New Roman Cyr" w:cs="Times New Roman Cyr"/>
          <w:b/>
          <w:bCs/>
          <w:szCs w:val="24"/>
        </w:rPr>
        <w:t>Рекреационно-оздоровительные ресурсы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Перспективными в рекреационном отношении (с точки зрения лесорастительных условий) и наиболее благоприятными для организации различных видов отдыха и оздоровления является территория лесных массивов Крюковского лесничества, расположенных севернее села Селиваново. Площадь данной территории более </w:t>
      </w:r>
      <w:smartTag w:uri="urn:schemas-microsoft-com:office:smarttags" w:element="metricconverter">
        <w:smartTagPr>
          <w:attr w:name="ProductID" w:val="300 га"/>
        </w:smartTagPr>
        <w:r w:rsidRPr="002F0433">
          <w:rPr>
            <w:rFonts w:ascii="Times New Roman Cyr" w:hAnsi="Times New Roman Cyr" w:cs="Times New Roman Cyr"/>
            <w:szCs w:val="24"/>
          </w:rPr>
          <w:t>300 га</w:t>
        </w:r>
      </w:smartTag>
      <w:r w:rsidRPr="002F0433">
        <w:rPr>
          <w:rFonts w:ascii="Times New Roman Cyr" w:hAnsi="Times New Roman Cyr" w:cs="Times New Roman Cyr"/>
          <w:szCs w:val="24"/>
        </w:rPr>
        <w:t xml:space="preserve">.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организации зоны отдыха планируется проектирование водохранилища на реке Солова от деревни Захаровка до деревни Козловка.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организации учреждений длительного отдыха (дом отдыха, пансионат) перспективными являются территории в окрестности села Селиваново.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целом же, имеющиеся учреждения отдыха не обеспечивают потребности населения. Не хватает также мотелей, кемпингов, охотничьих и рыболовных баз, лыжных станций.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Уровень сервиса учреждений отдыха не отвечает современным требованиям, но при соответствующем изменении, может стать неплохим источником дохода.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последние годы роль садово-дачных участков граждан как подсобных хозяйств, где выращивают овощи и фрукты для личного потребления, заметно снизилась.  Дачные участки все больше используют в качестве мест для отдыха. С этой точки зрения садово-дачные участки можно рассматривать как составляющую рекреационного ресурса района. Рекреационные функции района являются одним из  перспективных направлений муниципального развития в новой социально-экономической ситуации. Развитие рекреационного комплекса надо рассматривать как одно из приоритетных направлений хозяйственной деятельности и территориального планирования.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Все это создает предпосылки для развития мощного туристско-рекреационного комплекса межрегионального, общероссийского и международного значения.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Использование рекреационного потенциала в туристических целях является одним из перспективных направлений регионального развития в новой социально-экономической ситуации.</w:t>
      </w:r>
    </w:p>
    <w:p w:rsidR="00BD23B9" w:rsidRPr="002F0433" w:rsidRDefault="00BD23B9" w:rsidP="00BD23B9">
      <w:pPr>
        <w:widowControl w:val="0"/>
        <w:autoSpaceDE w:val="0"/>
        <w:autoSpaceDN w:val="0"/>
        <w:adjustRightInd w:val="0"/>
        <w:ind w:firstLine="720"/>
        <w:jc w:val="right"/>
        <w:rPr>
          <w:rFonts w:ascii="Times New Roman Cyr" w:hAnsi="Times New Roman Cyr" w:cs="Times New Roman Cyr"/>
          <w:b/>
          <w:szCs w:val="24"/>
        </w:rPr>
      </w:pPr>
      <w:r w:rsidRPr="002F0433">
        <w:rPr>
          <w:rFonts w:ascii="Times New Roman Cyr" w:hAnsi="Times New Roman Cyr" w:cs="Times New Roman Cyr"/>
          <w:szCs w:val="24"/>
        </w:rPr>
        <w:t>Таблица 9.1.1.1</w:t>
      </w:r>
    </w:p>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b/>
          <w:szCs w:val="24"/>
        </w:rPr>
      </w:pPr>
      <w:r w:rsidRPr="002F0433">
        <w:rPr>
          <w:rFonts w:ascii="Times New Roman Cyr" w:hAnsi="Times New Roman Cyr" w:cs="Times New Roman Cyr"/>
          <w:b/>
          <w:szCs w:val="24"/>
        </w:rPr>
        <w:lastRenderedPageBreak/>
        <w:t>Перечень садоводческих объединений, находящихся на территории муниципального образования Щекинский район</w:t>
      </w:r>
    </w:p>
    <w:tbl>
      <w:tblPr>
        <w:tblStyle w:val="94"/>
        <w:tblW w:w="9288" w:type="dxa"/>
        <w:tblLayout w:type="fixed"/>
        <w:tblLook w:val="01E0" w:firstRow="1" w:lastRow="1" w:firstColumn="1" w:lastColumn="1" w:noHBand="0" w:noVBand="0"/>
      </w:tblPr>
      <w:tblGrid>
        <w:gridCol w:w="1008"/>
        <w:gridCol w:w="3960"/>
        <w:gridCol w:w="2160"/>
        <w:gridCol w:w="2160"/>
      </w:tblGrid>
      <w:tr w:rsidR="002F0433" w:rsidRPr="002F0433" w:rsidTr="00A61680">
        <w:tc>
          <w:tcPr>
            <w:tcW w:w="1008" w:type="dxa"/>
            <w:vAlign w:val="center"/>
          </w:tcPr>
          <w:p w:rsidR="00BD23B9" w:rsidRPr="002F0433" w:rsidRDefault="00BD23B9" w:rsidP="00A61680">
            <w:pPr>
              <w:jc w:val="center"/>
              <w:rPr>
                <w:b/>
                <w:szCs w:val="24"/>
              </w:rPr>
            </w:pPr>
            <w:r w:rsidRPr="002F0433">
              <w:rPr>
                <w:b/>
                <w:szCs w:val="24"/>
              </w:rPr>
              <w:t>№ п/п</w:t>
            </w:r>
          </w:p>
        </w:tc>
        <w:tc>
          <w:tcPr>
            <w:tcW w:w="3960" w:type="dxa"/>
            <w:vAlign w:val="center"/>
          </w:tcPr>
          <w:p w:rsidR="00BD23B9" w:rsidRPr="002F0433" w:rsidRDefault="00BD23B9" w:rsidP="00A61680">
            <w:pPr>
              <w:jc w:val="center"/>
              <w:rPr>
                <w:b/>
                <w:szCs w:val="24"/>
              </w:rPr>
            </w:pPr>
            <w:r w:rsidRPr="002F0433">
              <w:rPr>
                <w:b/>
                <w:szCs w:val="24"/>
              </w:rPr>
              <w:t>Наименование садоводческих                               товариществ</w:t>
            </w:r>
          </w:p>
        </w:tc>
        <w:tc>
          <w:tcPr>
            <w:tcW w:w="2160" w:type="dxa"/>
            <w:vAlign w:val="center"/>
          </w:tcPr>
          <w:p w:rsidR="00BD23B9" w:rsidRPr="002F0433" w:rsidRDefault="00BD23B9" w:rsidP="00A61680">
            <w:pPr>
              <w:jc w:val="center"/>
              <w:rPr>
                <w:b/>
                <w:szCs w:val="24"/>
              </w:rPr>
            </w:pPr>
            <w:r w:rsidRPr="002F0433">
              <w:rPr>
                <w:b/>
                <w:szCs w:val="24"/>
              </w:rPr>
              <w:t>Место расположения</w:t>
            </w:r>
          </w:p>
        </w:tc>
        <w:tc>
          <w:tcPr>
            <w:tcW w:w="2160" w:type="dxa"/>
            <w:vAlign w:val="center"/>
          </w:tcPr>
          <w:p w:rsidR="00BD23B9" w:rsidRPr="002F0433" w:rsidRDefault="00BD23B9" w:rsidP="00A61680">
            <w:pPr>
              <w:jc w:val="center"/>
              <w:rPr>
                <w:b/>
                <w:szCs w:val="24"/>
              </w:rPr>
            </w:pPr>
            <w:r w:rsidRPr="002F0433">
              <w:rPr>
                <w:b/>
                <w:szCs w:val="24"/>
              </w:rPr>
              <w:t>Общая площадь, га</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1</w:t>
            </w:r>
          </w:p>
        </w:tc>
        <w:tc>
          <w:tcPr>
            <w:tcW w:w="3960" w:type="dxa"/>
          </w:tcPr>
          <w:p w:rsidR="00BD23B9" w:rsidRPr="002F0433" w:rsidRDefault="00BD23B9" w:rsidP="00A61680">
            <w:pPr>
              <w:jc w:val="both"/>
              <w:rPr>
                <w:szCs w:val="24"/>
              </w:rPr>
            </w:pPr>
            <w:r w:rsidRPr="002F0433">
              <w:rPr>
                <w:szCs w:val="24"/>
              </w:rPr>
              <w:t>« Железобетонщик»</w:t>
            </w:r>
          </w:p>
        </w:tc>
        <w:tc>
          <w:tcPr>
            <w:tcW w:w="2160" w:type="dxa"/>
          </w:tcPr>
          <w:p w:rsidR="00BD23B9" w:rsidRPr="002F0433" w:rsidRDefault="00BD23B9" w:rsidP="00A61680">
            <w:pPr>
              <w:jc w:val="both"/>
              <w:rPr>
                <w:szCs w:val="24"/>
              </w:rPr>
            </w:pPr>
            <w:r w:rsidRPr="002F0433">
              <w:rPr>
                <w:szCs w:val="24"/>
              </w:rPr>
              <w:t xml:space="preserve">      г.Щекино</w:t>
            </w:r>
          </w:p>
        </w:tc>
        <w:tc>
          <w:tcPr>
            <w:tcW w:w="2160" w:type="dxa"/>
          </w:tcPr>
          <w:p w:rsidR="00BD23B9" w:rsidRPr="002F0433" w:rsidRDefault="00BD23B9" w:rsidP="00A61680">
            <w:pPr>
              <w:jc w:val="both"/>
              <w:rPr>
                <w:szCs w:val="24"/>
              </w:rPr>
            </w:pPr>
            <w:r w:rsidRPr="002F0433">
              <w:rPr>
                <w:szCs w:val="24"/>
              </w:rPr>
              <w:t>5,7</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2</w:t>
            </w:r>
          </w:p>
        </w:tc>
        <w:tc>
          <w:tcPr>
            <w:tcW w:w="3960" w:type="dxa"/>
          </w:tcPr>
          <w:p w:rsidR="00BD23B9" w:rsidRPr="002F0433" w:rsidRDefault="00BD23B9" w:rsidP="00A61680">
            <w:pPr>
              <w:jc w:val="both"/>
              <w:rPr>
                <w:szCs w:val="24"/>
              </w:rPr>
            </w:pPr>
            <w:r w:rsidRPr="002F0433">
              <w:rPr>
                <w:szCs w:val="24"/>
              </w:rPr>
              <w:t>« Коммунальник-1»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2.34</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3</w:t>
            </w:r>
          </w:p>
        </w:tc>
        <w:tc>
          <w:tcPr>
            <w:tcW w:w="3960" w:type="dxa"/>
          </w:tcPr>
          <w:p w:rsidR="00BD23B9" w:rsidRPr="002F0433" w:rsidRDefault="00BD23B9" w:rsidP="00A61680">
            <w:pPr>
              <w:jc w:val="both"/>
              <w:rPr>
                <w:szCs w:val="24"/>
              </w:rPr>
            </w:pPr>
            <w:r w:rsidRPr="002F0433">
              <w:rPr>
                <w:szCs w:val="24"/>
              </w:rPr>
              <w:t>« Коммунальник-2»</w:t>
            </w:r>
          </w:p>
        </w:tc>
        <w:tc>
          <w:tcPr>
            <w:tcW w:w="2160" w:type="dxa"/>
          </w:tcPr>
          <w:p w:rsidR="00BD23B9" w:rsidRPr="002F0433" w:rsidRDefault="00BD23B9" w:rsidP="00A61680">
            <w:pPr>
              <w:jc w:val="both"/>
              <w:rPr>
                <w:szCs w:val="24"/>
              </w:rPr>
            </w:pPr>
            <w:r w:rsidRPr="002F0433">
              <w:rPr>
                <w:szCs w:val="24"/>
                <w:lang w:val="en-US"/>
              </w:rPr>
              <w:t xml:space="preserve">             </w:t>
            </w:r>
            <w:r w:rsidRPr="002F0433">
              <w:rPr>
                <w:szCs w:val="24"/>
              </w:rPr>
              <w:t>«</w:t>
            </w:r>
          </w:p>
        </w:tc>
        <w:tc>
          <w:tcPr>
            <w:tcW w:w="2160" w:type="dxa"/>
          </w:tcPr>
          <w:p w:rsidR="00BD23B9" w:rsidRPr="002F0433" w:rsidRDefault="00BD23B9" w:rsidP="00A61680">
            <w:pPr>
              <w:jc w:val="both"/>
              <w:rPr>
                <w:szCs w:val="24"/>
              </w:rPr>
            </w:pPr>
            <w:r w:rsidRPr="002F0433">
              <w:rPr>
                <w:szCs w:val="24"/>
              </w:rPr>
              <w:t>4.1</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4</w:t>
            </w:r>
          </w:p>
        </w:tc>
        <w:tc>
          <w:tcPr>
            <w:tcW w:w="3960" w:type="dxa"/>
          </w:tcPr>
          <w:p w:rsidR="00BD23B9" w:rsidRPr="002F0433" w:rsidRDefault="00BD23B9" w:rsidP="00A61680">
            <w:pPr>
              <w:jc w:val="both"/>
              <w:rPr>
                <w:szCs w:val="24"/>
              </w:rPr>
            </w:pPr>
            <w:r w:rsidRPr="002F0433">
              <w:rPr>
                <w:szCs w:val="24"/>
              </w:rPr>
              <w:t>«Пищевик»</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6.7</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5</w:t>
            </w:r>
          </w:p>
        </w:tc>
        <w:tc>
          <w:tcPr>
            <w:tcW w:w="3960" w:type="dxa"/>
          </w:tcPr>
          <w:p w:rsidR="00BD23B9" w:rsidRPr="002F0433" w:rsidRDefault="00BD23B9" w:rsidP="00A61680">
            <w:pPr>
              <w:jc w:val="both"/>
              <w:rPr>
                <w:szCs w:val="24"/>
              </w:rPr>
            </w:pPr>
            <w:r w:rsidRPr="002F0433">
              <w:rPr>
                <w:szCs w:val="24"/>
              </w:rPr>
              <w:t>« Кислотоупорщик -1»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9.35</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6</w:t>
            </w:r>
          </w:p>
        </w:tc>
        <w:tc>
          <w:tcPr>
            <w:tcW w:w="3960" w:type="dxa"/>
          </w:tcPr>
          <w:p w:rsidR="00BD23B9" w:rsidRPr="002F0433" w:rsidRDefault="00BD23B9" w:rsidP="00A61680">
            <w:pPr>
              <w:jc w:val="both"/>
              <w:rPr>
                <w:szCs w:val="24"/>
              </w:rPr>
            </w:pPr>
            <w:r w:rsidRPr="002F0433">
              <w:rPr>
                <w:szCs w:val="24"/>
              </w:rPr>
              <w:t>« Кислотоупорщик -2»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6.7</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7</w:t>
            </w:r>
          </w:p>
        </w:tc>
        <w:tc>
          <w:tcPr>
            <w:tcW w:w="3960" w:type="dxa"/>
          </w:tcPr>
          <w:p w:rsidR="00BD23B9" w:rsidRPr="002F0433" w:rsidRDefault="00BD23B9" w:rsidP="00A61680">
            <w:pPr>
              <w:jc w:val="both"/>
              <w:rPr>
                <w:szCs w:val="24"/>
              </w:rPr>
            </w:pPr>
            <w:r w:rsidRPr="002F0433">
              <w:rPr>
                <w:szCs w:val="24"/>
              </w:rPr>
              <w:t>« 50 лет Октября»</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13.65</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8</w:t>
            </w:r>
          </w:p>
        </w:tc>
        <w:tc>
          <w:tcPr>
            <w:tcW w:w="3960" w:type="dxa"/>
          </w:tcPr>
          <w:p w:rsidR="00BD23B9" w:rsidRPr="002F0433" w:rsidRDefault="00BD23B9" w:rsidP="00A61680">
            <w:pPr>
              <w:jc w:val="both"/>
              <w:rPr>
                <w:szCs w:val="24"/>
              </w:rPr>
            </w:pPr>
            <w:r w:rsidRPr="002F0433">
              <w:rPr>
                <w:szCs w:val="24"/>
              </w:rPr>
              <w:t>« 50 лет Октября»</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14.0</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9</w:t>
            </w:r>
          </w:p>
        </w:tc>
        <w:tc>
          <w:tcPr>
            <w:tcW w:w="3960" w:type="dxa"/>
          </w:tcPr>
          <w:p w:rsidR="00BD23B9" w:rsidRPr="002F0433" w:rsidRDefault="00BD23B9" w:rsidP="00A61680">
            <w:pPr>
              <w:jc w:val="both"/>
              <w:rPr>
                <w:szCs w:val="24"/>
              </w:rPr>
            </w:pPr>
            <w:r w:rsidRPr="002F0433">
              <w:rPr>
                <w:szCs w:val="24"/>
              </w:rPr>
              <w:t>« 50 лет Октября»</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8.4</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10</w:t>
            </w:r>
          </w:p>
        </w:tc>
        <w:tc>
          <w:tcPr>
            <w:tcW w:w="3960" w:type="dxa"/>
          </w:tcPr>
          <w:p w:rsidR="00BD23B9" w:rsidRPr="002F0433" w:rsidRDefault="00BD23B9" w:rsidP="00A61680">
            <w:pPr>
              <w:jc w:val="both"/>
              <w:rPr>
                <w:szCs w:val="24"/>
              </w:rPr>
            </w:pPr>
            <w:r w:rsidRPr="002F0433">
              <w:rPr>
                <w:szCs w:val="24"/>
              </w:rPr>
              <w:t>« Автомобилист»</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7.1</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11</w:t>
            </w:r>
          </w:p>
        </w:tc>
        <w:tc>
          <w:tcPr>
            <w:tcW w:w="3960" w:type="dxa"/>
          </w:tcPr>
          <w:p w:rsidR="00BD23B9" w:rsidRPr="002F0433" w:rsidRDefault="00BD23B9" w:rsidP="00A61680">
            <w:pPr>
              <w:jc w:val="both"/>
              <w:rPr>
                <w:szCs w:val="24"/>
              </w:rPr>
            </w:pPr>
            <w:r w:rsidRPr="002F0433">
              <w:rPr>
                <w:szCs w:val="24"/>
              </w:rPr>
              <w:t>« Восход-2»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8.55</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12</w:t>
            </w:r>
          </w:p>
        </w:tc>
        <w:tc>
          <w:tcPr>
            <w:tcW w:w="3960" w:type="dxa"/>
          </w:tcPr>
          <w:p w:rsidR="00BD23B9" w:rsidRPr="002F0433" w:rsidRDefault="00BD23B9" w:rsidP="00A61680">
            <w:pPr>
              <w:jc w:val="both"/>
              <w:rPr>
                <w:szCs w:val="24"/>
              </w:rPr>
            </w:pPr>
            <w:r w:rsidRPr="002F0433">
              <w:rPr>
                <w:szCs w:val="24"/>
              </w:rPr>
              <w:t>« Керамик»</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6.3</w:t>
            </w:r>
          </w:p>
        </w:tc>
      </w:tr>
      <w:tr w:rsidR="002F0433" w:rsidRPr="002F0433" w:rsidTr="00A61680">
        <w:tc>
          <w:tcPr>
            <w:tcW w:w="1008" w:type="dxa"/>
            <w:vAlign w:val="center"/>
          </w:tcPr>
          <w:p w:rsidR="00BD23B9" w:rsidRPr="002F0433" w:rsidRDefault="00BD23B9" w:rsidP="00A61680">
            <w:pPr>
              <w:jc w:val="center"/>
              <w:rPr>
                <w:szCs w:val="24"/>
              </w:rPr>
            </w:pPr>
            <w:r w:rsidRPr="002F0433">
              <w:rPr>
                <w:szCs w:val="24"/>
              </w:rPr>
              <w:t>13</w:t>
            </w:r>
          </w:p>
        </w:tc>
        <w:tc>
          <w:tcPr>
            <w:tcW w:w="3960" w:type="dxa"/>
          </w:tcPr>
          <w:p w:rsidR="00BD23B9" w:rsidRPr="002F0433" w:rsidRDefault="00BD23B9" w:rsidP="00A61680">
            <w:pPr>
              <w:jc w:val="both"/>
              <w:rPr>
                <w:szCs w:val="24"/>
              </w:rPr>
            </w:pPr>
            <w:r w:rsidRPr="002F0433">
              <w:rPr>
                <w:szCs w:val="24"/>
              </w:rPr>
              <w:t>« Огнеупорщик»</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6.8</w:t>
            </w:r>
          </w:p>
        </w:tc>
      </w:tr>
      <w:tr w:rsidR="002F0433" w:rsidRPr="002F0433" w:rsidTr="00A61680">
        <w:tc>
          <w:tcPr>
            <w:tcW w:w="1008" w:type="dxa"/>
          </w:tcPr>
          <w:p w:rsidR="00BD23B9" w:rsidRPr="002F0433" w:rsidRDefault="00BD23B9" w:rsidP="00A61680">
            <w:pPr>
              <w:jc w:val="both"/>
              <w:rPr>
                <w:b/>
                <w:szCs w:val="24"/>
              </w:rPr>
            </w:pPr>
            <w:r w:rsidRPr="002F0433">
              <w:rPr>
                <w:b/>
                <w:szCs w:val="24"/>
              </w:rPr>
              <w:t>Итого:</w:t>
            </w:r>
          </w:p>
        </w:tc>
        <w:tc>
          <w:tcPr>
            <w:tcW w:w="3960" w:type="dxa"/>
          </w:tcPr>
          <w:p w:rsidR="00BD23B9" w:rsidRPr="002F0433" w:rsidRDefault="00BD23B9" w:rsidP="00A61680">
            <w:pPr>
              <w:jc w:val="both"/>
              <w:rPr>
                <w:szCs w:val="24"/>
              </w:rPr>
            </w:pPr>
          </w:p>
        </w:tc>
        <w:tc>
          <w:tcPr>
            <w:tcW w:w="2160" w:type="dxa"/>
          </w:tcPr>
          <w:p w:rsidR="00BD23B9" w:rsidRPr="002F0433" w:rsidRDefault="00BD23B9" w:rsidP="00A61680">
            <w:pPr>
              <w:jc w:val="both"/>
              <w:rPr>
                <w:b/>
                <w:szCs w:val="24"/>
              </w:rPr>
            </w:pPr>
            <w:r w:rsidRPr="002F0433">
              <w:rPr>
                <w:b/>
                <w:szCs w:val="24"/>
              </w:rPr>
              <w:t xml:space="preserve"> МО  г.Щекино</w:t>
            </w:r>
          </w:p>
        </w:tc>
        <w:tc>
          <w:tcPr>
            <w:tcW w:w="2160" w:type="dxa"/>
          </w:tcPr>
          <w:p w:rsidR="00BD23B9" w:rsidRPr="002F0433" w:rsidRDefault="00BD23B9" w:rsidP="00A61680">
            <w:pPr>
              <w:jc w:val="both"/>
              <w:rPr>
                <w:b/>
                <w:szCs w:val="24"/>
              </w:rPr>
            </w:pPr>
            <w:r w:rsidRPr="002F0433">
              <w:rPr>
                <w:b/>
                <w:szCs w:val="24"/>
              </w:rPr>
              <w:t>99.690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14</w:t>
            </w:r>
          </w:p>
        </w:tc>
        <w:tc>
          <w:tcPr>
            <w:tcW w:w="3960" w:type="dxa"/>
          </w:tcPr>
          <w:p w:rsidR="00BD23B9" w:rsidRPr="002F0433" w:rsidRDefault="00BD23B9" w:rsidP="00A61680">
            <w:pPr>
              <w:jc w:val="both"/>
              <w:rPr>
                <w:szCs w:val="24"/>
              </w:rPr>
            </w:pPr>
            <w:r w:rsidRPr="002F0433">
              <w:rPr>
                <w:szCs w:val="24"/>
              </w:rPr>
              <w:t>КСТ «Точмашевец»</w:t>
            </w:r>
          </w:p>
        </w:tc>
        <w:tc>
          <w:tcPr>
            <w:tcW w:w="2160" w:type="dxa"/>
          </w:tcPr>
          <w:p w:rsidR="00BD23B9" w:rsidRPr="002F0433" w:rsidRDefault="00BD23B9" w:rsidP="00A61680">
            <w:pPr>
              <w:jc w:val="both"/>
              <w:rPr>
                <w:szCs w:val="24"/>
              </w:rPr>
            </w:pPr>
            <w:r w:rsidRPr="002F0433">
              <w:rPr>
                <w:szCs w:val="24"/>
              </w:rPr>
              <w:t>п. Свобода</w:t>
            </w:r>
          </w:p>
        </w:tc>
        <w:tc>
          <w:tcPr>
            <w:tcW w:w="2160" w:type="dxa"/>
          </w:tcPr>
          <w:p w:rsidR="00BD23B9" w:rsidRPr="002F0433" w:rsidRDefault="00BD23B9" w:rsidP="00A61680">
            <w:pPr>
              <w:jc w:val="both"/>
              <w:rPr>
                <w:szCs w:val="24"/>
              </w:rPr>
            </w:pPr>
            <w:r w:rsidRPr="002F0433">
              <w:rPr>
                <w:szCs w:val="24"/>
              </w:rPr>
              <w:t>16,0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15</w:t>
            </w:r>
          </w:p>
        </w:tc>
        <w:tc>
          <w:tcPr>
            <w:tcW w:w="3960" w:type="dxa"/>
          </w:tcPr>
          <w:p w:rsidR="00BD23B9" w:rsidRPr="002F0433" w:rsidRDefault="00BD23B9" w:rsidP="00A61680">
            <w:pPr>
              <w:jc w:val="both"/>
              <w:rPr>
                <w:szCs w:val="24"/>
              </w:rPr>
            </w:pPr>
            <w:r w:rsidRPr="002F0433">
              <w:rPr>
                <w:szCs w:val="24"/>
              </w:rPr>
              <w:t>КСТ «Ярцево»</w:t>
            </w:r>
          </w:p>
        </w:tc>
        <w:tc>
          <w:tcPr>
            <w:tcW w:w="2160" w:type="dxa"/>
          </w:tcPr>
          <w:p w:rsidR="00BD23B9" w:rsidRPr="002F0433" w:rsidRDefault="00BD23B9" w:rsidP="00A61680">
            <w:pPr>
              <w:rPr>
                <w:szCs w:val="24"/>
              </w:rPr>
            </w:pPr>
            <w:r w:rsidRPr="002F0433">
              <w:rPr>
                <w:szCs w:val="24"/>
              </w:rPr>
              <w:t xml:space="preserve"> д.Ярцево</w:t>
            </w:r>
          </w:p>
        </w:tc>
        <w:tc>
          <w:tcPr>
            <w:tcW w:w="2160" w:type="dxa"/>
          </w:tcPr>
          <w:p w:rsidR="00BD23B9" w:rsidRPr="002F0433" w:rsidRDefault="00BD23B9" w:rsidP="00A61680">
            <w:pPr>
              <w:jc w:val="both"/>
              <w:rPr>
                <w:szCs w:val="24"/>
              </w:rPr>
            </w:pPr>
            <w:r w:rsidRPr="002F0433">
              <w:rPr>
                <w:szCs w:val="24"/>
              </w:rPr>
              <w:t>15,0</w:t>
            </w:r>
          </w:p>
        </w:tc>
      </w:tr>
      <w:tr w:rsidR="002F0433" w:rsidRPr="002F0433" w:rsidTr="00A61680">
        <w:tc>
          <w:tcPr>
            <w:tcW w:w="1008" w:type="dxa"/>
          </w:tcPr>
          <w:p w:rsidR="00BD23B9" w:rsidRPr="002F0433" w:rsidRDefault="00BD23B9" w:rsidP="00A61680">
            <w:pPr>
              <w:jc w:val="both"/>
              <w:rPr>
                <w:b/>
                <w:szCs w:val="24"/>
              </w:rPr>
            </w:pPr>
            <w:r w:rsidRPr="002F0433">
              <w:rPr>
                <w:b/>
                <w:szCs w:val="24"/>
              </w:rPr>
              <w:t>Итого:</w:t>
            </w:r>
          </w:p>
        </w:tc>
        <w:tc>
          <w:tcPr>
            <w:tcW w:w="3960" w:type="dxa"/>
          </w:tcPr>
          <w:p w:rsidR="00BD23B9" w:rsidRPr="002F0433" w:rsidRDefault="00BD23B9" w:rsidP="00A61680">
            <w:pPr>
              <w:jc w:val="both"/>
              <w:rPr>
                <w:szCs w:val="24"/>
              </w:rPr>
            </w:pPr>
          </w:p>
        </w:tc>
        <w:tc>
          <w:tcPr>
            <w:tcW w:w="2160" w:type="dxa"/>
          </w:tcPr>
          <w:p w:rsidR="00BD23B9" w:rsidRPr="002F0433" w:rsidRDefault="00BD23B9" w:rsidP="00A61680">
            <w:pPr>
              <w:jc w:val="both"/>
              <w:rPr>
                <w:b/>
                <w:sz w:val="22"/>
                <w:szCs w:val="22"/>
              </w:rPr>
            </w:pPr>
            <w:r w:rsidRPr="002F0433">
              <w:rPr>
                <w:b/>
                <w:sz w:val="22"/>
                <w:szCs w:val="22"/>
              </w:rPr>
              <w:t>МО Крапивенское</w:t>
            </w:r>
          </w:p>
        </w:tc>
        <w:tc>
          <w:tcPr>
            <w:tcW w:w="2160" w:type="dxa"/>
          </w:tcPr>
          <w:p w:rsidR="00BD23B9" w:rsidRPr="002F0433" w:rsidRDefault="00BD23B9" w:rsidP="00A61680">
            <w:pPr>
              <w:jc w:val="both"/>
              <w:rPr>
                <w:b/>
                <w:szCs w:val="24"/>
              </w:rPr>
            </w:pPr>
            <w:r w:rsidRPr="002F0433">
              <w:rPr>
                <w:b/>
                <w:szCs w:val="24"/>
              </w:rPr>
              <w:t>31,0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16</w:t>
            </w:r>
          </w:p>
        </w:tc>
        <w:tc>
          <w:tcPr>
            <w:tcW w:w="3960" w:type="dxa"/>
          </w:tcPr>
          <w:p w:rsidR="00BD23B9" w:rsidRPr="002F0433" w:rsidRDefault="00BD23B9" w:rsidP="00A61680">
            <w:pPr>
              <w:jc w:val="both"/>
              <w:rPr>
                <w:szCs w:val="24"/>
              </w:rPr>
            </w:pPr>
            <w:r w:rsidRPr="002F0433">
              <w:rPr>
                <w:szCs w:val="24"/>
              </w:rPr>
              <w:t>23 партсъезда</w:t>
            </w:r>
          </w:p>
        </w:tc>
        <w:tc>
          <w:tcPr>
            <w:tcW w:w="2160" w:type="dxa"/>
          </w:tcPr>
          <w:p w:rsidR="00BD23B9" w:rsidRPr="002F0433" w:rsidRDefault="00BD23B9" w:rsidP="00A61680">
            <w:pPr>
              <w:jc w:val="both"/>
              <w:rPr>
                <w:szCs w:val="24"/>
              </w:rPr>
            </w:pPr>
            <w:r w:rsidRPr="002F0433">
              <w:rPr>
                <w:szCs w:val="24"/>
              </w:rPr>
              <w:t>п.Залесный</w:t>
            </w:r>
          </w:p>
        </w:tc>
        <w:tc>
          <w:tcPr>
            <w:tcW w:w="2160" w:type="dxa"/>
          </w:tcPr>
          <w:p w:rsidR="00BD23B9" w:rsidRPr="002F0433" w:rsidRDefault="00BD23B9" w:rsidP="00A61680">
            <w:pPr>
              <w:jc w:val="both"/>
              <w:rPr>
                <w:szCs w:val="24"/>
              </w:rPr>
            </w:pPr>
            <w:r w:rsidRPr="002F0433">
              <w:rPr>
                <w:szCs w:val="24"/>
              </w:rPr>
              <w:t xml:space="preserve">  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17</w:t>
            </w:r>
          </w:p>
        </w:tc>
        <w:tc>
          <w:tcPr>
            <w:tcW w:w="3960" w:type="dxa"/>
          </w:tcPr>
          <w:p w:rsidR="00BD23B9" w:rsidRPr="002F0433" w:rsidRDefault="00BD23B9" w:rsidP="00A61680">
            <w:pPr>
              <w:jc w:val="both"/>
              <w:rPr>
                <w:szCs w:val="24"/>
              </w:rPr>
            </w:pPr>
            <w:r w:rsidRPr="002F0433">
              <w:rPr>
                <w:szCs w:val="24"/>
              </w:rPr>
              <w:t>Лесная Поляна</w:t>
            </w:r>
          </w:p>
        </w:tc>
        <w:tc>
          <w:tcPr>
            <w:tcW w:w="2160" w:type="dxa"/>
          </w:tcPr>
          <w:p w:rsidR="00BD23B9" w:rsidRPr="002F0433" w:rsidRDefault="00BD23B9" w:rsidP="00A61680">
            <w:pPr>
              <w:jc w:val="both"/>
              <w:rPr>
                <w:szCs w:val="24"/>
              </w:rPr>
            </w:pPr>
            <w:r w:rsidRPr="002F0433">
              <w:rPr>
                <w:szCs w:val="24"/>
              </w:rPr>
              <w:t>с.Мясоедово</w:t>
            </w:r>
          </w:p>
        </w:tc>
        <w:tc>
          <w:tcPr>
            <w:tcW w:w="2160" w:type="dxa"/>
          </w:tcPr>
          <w:p w:rsidR="00BD23B9" w:rsidRPr="002F0433" w:rsidRDefault="00BD23B9" w:rsidP="00A61680">
            <w:pPr>
              <w:jc w:val="both"/>
              <w:rPr>
                <w:szCs w:val="24"/>
              </w:rPr>
            </w:pPr>
            <w:r w:rsidRPr="002F0433">
              <w:rPr>
                <w:szCs w:val="24"/>
              </w:rPr>
              <w:t>17,0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18</w:t>
            </w:r>
          </w:p>
        </w:tc>
        <w:tc>
          <w:tcPr>
            <w:tcW w:w="3960" w:type="dxa"/>
          </w:tcPr>
          <w:p w:rsidR="00BD23B9" w:rsidRPr="002F0433" w:rsidRDefault="00BD23B9" w:rsidP="00A61680">
            <w:pPr>
              <w:jc w:val="both"/>
              <w:rPr>
                <w:szCs w:val="24"/>
              </w:rPr>
            </w:pPr>
            <w:r w:rsidRPr="002F0433">
              <w:rPr>
                <w:szCs w:val="24"/>
              </w:rPr>
              <w:t>Березка</w:t>
            </w:r>
          </w:p>
        </w:tc>
        <w:tc>
          <w:tcPr>
            <w:tcW w:w="2160" w:type="dxa"/>
          </w:tcPr>
          <w:p w:rsidR="00BD23B9" w:rsidRPr="002F0433" w:rsidRDefault="00BD23B9" w:rsidP="00A61680">
            <w:pPr>
              <w:jc w:val="both"/>
              <w:rPr>
                <w:szCs w:val="24"/>
              </w:rPr>
            </w:pPr>
            <w:r w:rsidRPr="002F0433">
              <w:rPr>
                <w:szCs w:val="24"/>
              </w:rPr>
              <w:t>д.Смирное</w:t>
            </w:r>
          </w:p>
        </w:tc>
        <w:tc>
          <w:tcPr>
            <w:tcW w:w="2160" w:type="dxa"/>
          </w:tcPr>
          <w:p w:rsidR="00BD23B9" w:rsidRPr="002F0433" w:rsidRDefault="00BD23B9" w:rsidP="00A61680">
            <w:pPr>
              <w:jc w:val="both"/>
              <w:rPr>
                <w:szCs w:val="24"/>
              </w:rPr>
            </w:pPr>
            <w:r w:rsidRPr="002F0433">
              <w:rPr>
                <w:szCs w:val="24"/>
              </w:rPr>
              <w:t>10,0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19</w:t>
            </w:r>
          </w:p>
        </w:tc>
        <w:tc>
          <w:tcPr>
            <w:tcW w:w="3960" w:type="dxa"/>
          </w:tcPr>
          <w:p w:rsidR="00BD23B9" w:rsidRPr="002F0433" w:rsidRDefault="00BD23B9" w:rsidP="00A61680">
            <w:pPr>
              <w:jc w:val="both"/>
              <w:rPr>
                <w:szCs w:val="24"/>
              </w:rPr>
            </w:pPr>
            <w:r w:rsidRPr="002F0433">
              <w:rPr>
                <w:szCs w:val="24"/>
              </w:rPr>
              <w:t>Бумажник 1</w:t>
            </w:r>
          </w:p>
        </w:tc>
        <w:tc>
          <w:tcPr>
            <w:tcW w:w="2160" w:type="dxa"/>
          </w:tcPr>
          <w:p w:rsidR="00BD23B9" w:rsidRPr="002F0433" w:rsidRDefault="00BD23B9" w:rsidP="00A61680">
            <w:pPr>
              <w:jc w:val="both"/>
              <w:rPr>
                <w:szCs w:val="24"/>
              </w:rPr>
            </w:pPr>
            <w:r w:rsidRPr="002F0433">
              <w:rPr>
                <w:szCs w:val="24"/>
              </w:rPr>
              <w:t>д.Соломасово</w:t>
            </w:r>
          </w:p>
        </w:tc>
        <w:tc>
          <w:tcPr>
            <w:tcW w:w="2160" w:type="dxa"/>
          </w:tcPr>
          <w:p w:rsidR="00BD23B9" w:rsidRPr="002F0433" w:rsidRDefault="00BD23B9" w:rsidP="00A61680">
            <w:pPr>
              <w:jc w:val="both"/>
              <w:rPr>
                <w:szCs w:val="24"/>
              </w:rPr>
            </w:pPr>
            <w:r w:rsidRPr="002F0433">
              <w:rPr>
                <w:szCs w:val="24"/>
              </w:rPr>
              <w:t xml:space="preserve">  8,0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20</w:t>
            </w:r>
          </w:p>
        </w:tc>
        <w:tc>
          <w:tcPr>
            <w:tcW w:w="3960" w:type="dxa"/>
          </w:tcPr>
          <w:p w:rsidR="00BD23B9" w:rsidRPr="002F0433" w:rsidRDefault="00BD23B9" w:rsidP="00A61680">
            <w:pPr>
              <w:jc w:val="both"/>
              <w:rPr>
                <w:szCs w:val="24"/>
              </w:rPr>
            </w:pPr>
            <w:r w:rsidRPr="002F0433">
              <w:rPr>
                <w:szCs w:val="24"/>
              </w:rPr>
              <w:t>Бумажник 2</w:t>
            </w:r>
          </w:p>
        </w:tc>
        <w:tc>
          <w:tcPr>
            <w:tcW w:w="2160" w:type="dxa"/>
          </w:tcPr>
          <w:p w:rsidR="00BD23B9" w:rsidRPr="002F0433" w:rsidRDefault="00BD23B9" w:rsidP="00A61680">
            <w:pPr>
              <w:jc w:val="both"/>
              <w:rPr>
                <w:szCs w:val="24"/>
              </w:rPr>
            </w:pPr>
            <w:r w:rsidRPr="002F0433">
              <w:rPr>
                <w:szCs w:val="24"/>
              </w:rPr>
              <w:t>д.Деминка</w:t>
            </w:r>
          </w:p>
        </w:tc>
        <w:tc>
          <w:tcPr>
            <w:tcW w:w="2160" w:type="dxa"/>
          </w:tcPr>
          <w:p w:rsidR="00BD23B9" w:rsidRPr="002F0433" w:rsidRDefault="00BD23B9" w:rsidP="00A61680">
            <w:pPr>
              <w:jc w:val="both"/>
              <w:rPr>
                <w:szCs w:val="24"/>
              </w:rPr>
            </w:pPr>
            <w:r w:rsidRPr="002F0433">
              <w:rPr>
                <w:szCs w:val="24"/>
              </w:rPr>
              <w:t>16,0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21</w:t>
            </w:r>
          </w:p>
        </w:tc>
        <w:tc>
          <w:tcPr>
            <w:tcW w:w="3960" w:type="dxa"/>
          </w:tcPr>
          <w:p w:rsidR="00BD23B9" w:rsidRPr="002F0433" w:rsidRDefault="00BD23B9" w:rsidP="00A61680">
            <w:pPr>
              <w:jc w:val="both"/>
              <w:rPr>
                <w:szCs w:val="24"/>
              </w:rPr>
            </w:pPr>
            <w:r w:rsidRPr="002F0433">
              <w:rPr>
                <w:szCs w:val="24"/>
              </w:rPr>
              <w:t>Надежда 1,2</w:t>
            </w:r>
          </w:p>
        </w:tc>
        <w:tc>
          <w:tcPr>
            <w:tcW w:w="2160" w:type="dxa"/>
          </w:tcPr>
          <w:p w:rsidR="00BD23B9" w:rsidRPr="002F0433" w:rsidRDefault="00BD23B9" w:rsidP="00A61680">
            <w:pPr>
              <w:jc w:val="both"/>
              <w:rPr>
                <w:szCs w:val="24"/>
              </w:rPr>
            </w:pPr>
            <w:r w:rsidRPr="002F0433">
              <w:rPr>
                <w:szCs w:val="24"/>
              </w:rPr>
              <w:t>д.Смирное</w:t>
            </w:r>
          </w:p>
        </w:tc>
        <w:tc>
          <w:tcPr>
            <w:tcW w:w="2160" w:type="dxa"/>
          </w:tcPr>
          <w:p w:rsidR="00BD23B9" w:rsidRPr="002F0433" w:rsidRDefault="00BD23B9" w:rsidP="00A61680">
            <w:pPr>
              <w:jc w:val="both"/>
              <w:rPr>
                <w:szCs w:val="24"/>
              </w:rPr>
            </w:pPr>
            <w:r w:rsidRPr="002F0433">
              <w:rPr>
                <w:szCs w:val="24"/>
              </w:rPr>
              <w:t>27,0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22</w:t>
            </w:r>
          </w:p>
        </w:tc>
        <w:tc>
          <w:tcPr>
            <w:tcW w:w="3960" w:type="dxa"/>
          </w:tcPr>
          <w:p w:rsidR="00BD23B9" w:rsidRPr="002F0433" w:rsidRDefault="00BD23B9" w:rsidP="00A61680">
            <w:pPr>
              <w:jc w:val="both"/>
              <w:rPr>
                <w:szCs w:val="24"/>
              </w:rPr>
            </w:pPr>
            <w:r w:rsidRPr="002F0433">
              <w:rPr>
                <w:szCs w:val="24"/>
              </w:rPr>
              <w:t>Родник</w:t>
            </w:r>
          </w:p>
        </w:tc>
        <w:tc>
          <w:tcPr>
            <w:tcW w:w="2160" w:type="dxa"/>
          </w:tcPr>
          <w:p w:rsidR="00BD23B9" w:rsidRPr="002F0433" w:rsidRDefault="00BD23B9" w:rsidP="00A61680">
            <w:pPr>
              <w:jc w:val="both"/>
              <w:rPr>
                <w:szCs w:val="24"/>
              </w:rPr>
            </w:pPr>
            <w:r w:rsidRPr="002F0433">
              <w:rPr>
                <w:szCs w:val="24"/>
              </w:rPr>
              <w:t>с.Мясоедово</w:t>
            </w:r>
          </w:p>
        </w:tc>
        <w:tc>
          <w:tcPr>
            <w:tcW w:w="2160" w:type="dxa"/>
          </w:tcPr>
          <w:p w:rsidR="00BD23B9" w:rsidRPr="002F0433" w:rsidRDefault="00BD23B9" w:rsidP="00A61680">
            <w:pPr>
              <w:jc w:val="both"/>
              <w:rPr>
                <w:szCs w:val="24"/>
              </w:rPr>
            </w:pPr>
            <w:r w:rsidRPr="002F0433">
              <w:rPr>
                <w:szCs w:val="24"/>
              </w:rPr>
              <w:t xml:space="preserve">  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23</w:t>
            </w:r>
          </w:p>
        </w:tc>
        <w:tc>
          <w:tcPr>
            <w:tcW w:w="3960" w:type="dxa"/>
          </w:tcPr>
          <w:p w:rsidR="00BD23B9" w:rsidRPr="002F0433" w:rsidRDefault="00BD23B9" w:rsidP="00A61680">
            <w:pPr>
              <w:jc w:val="both"/>
              <w:rPr>
                <w:szCs w:val="24"/>
              </w:rPr>
            </w:pPr>
            <w:r w:rsidRPr="002F0433">
              <w:rPr>
                <w:szCs w:val="24"/>
              </w:rPr>
              <w:t>Автомобилист</w:t>
            </w:r>
          </w:p>
        </w:tc>
        <w:tc>
          <w:tcPr>
            <w:tcW w:w="2160" w:type="dxa"/>
          </w:tcPr>
          <w:p w:rsidR="00BD23B9" w:rsidRPr="002F0433" w:rsidRDefault="00BD23B9" w:rsidP="00A61680">
            <w:pPr>
              <w:jc w:val="both"/>
              <w:rPr>
                <w:szCs w:val="24"/>
              </w:rPr>
            </w:pPr>
            <w:r w:rsidRPr="002F0433">
              <w:rPr>
                <w:szCs w:val="24"/>
              </w:rPr>
              <w:t>д.Смирное</w:t>
            </w:r>
          </w:p>
        </w:tc>
        <w:tc>
          <w:tcPr>
            <w:tcW w:w="2160" w:type="dxa"/>
          </w:tcPr>
          <w:p w:rsidR="00BD23B9" w:rsidRPr="002F0433" w:rsidRDefault="00BD23B9" w:rsidP="00A61680">
            <w:pPr>
              <w:jc w:val="both"/>
              <w:rPr>
                <w:szCs w:val="24"/>
              </w:rPr>
            </w:pPr>
            <w:r w:rsidRPr="002F0433">
              <w:rPr>
                <w:szCs w:val="24"/>
              </w:rPr>
              <w:t xml:space="preserve">  9,0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24</w:t>
            </w:r>
          </w:p>
        </w:tc>
        <w:tc>
          <w:tcPr>
            <w:tcW w:w="3960" w:type="dxa"/>
          </w:tcPr>
          <w:p w:rsidR="00BD23B9" w:rsidRPr="002F0433" w:rsidRDefault="00BD23B9" w:rsidP="00A61680">
            <w:pPr>
              <w:jc w:val="both"/>
              <w:rPr>
                <w:szCs w:val="24"/>
              </w:rPr>
            </w:pPr>
            <w:r w:rsidRPr="002F0433">
              <w:rPr>
                <w:szCs w:val="24"/>
              </w:rPr>
              <w:t>Строитель</w:t>
            </w:r>
          </w:p>
        </w:tc>
        <w:tc>
          <w:tcPr>
            <w:tcW w:w="2160" w:type="dxa"/>
          </w:tcPr>
          <w:p w:rsidR="00BD23B9" w:rsidRPr="002F0433" w:rsidRDefault="00BD23B9" w:rsidP="00A61680">
            <w:pPr>
              <w:jc w:val="both"/>
              <w:rPr>
                <w:szCs w:val="24"/>
              </w:rPr>
            </w:pPr>
            <w:r w:rsidRPr="002F0433">
              <w:rPr>
                <w:szCs w:val="24"/>
              </w:rPr>
              <w:t>с.Старая Колпна</w:t>
            </w:r>
          </w:p>
        </w:tc>
        <w:tc>
          <w:tcPr>
            <w:tcW w:w="2160" w:type="dxa"/>
          </w:tcPr>
          <w:p w:rsidR="00BD23B9" w:rsidRPr="002F0433" w:rsidRDefault="00BD23B9" w:rsidP="00A61680">
            <w:pPr>
              <w:jc w:val="both"/>
              <w:rPr>
                <w:szCs w:val="24"/>
              </w:rPr>
            </w:pPr>
            <w:r w:rsidRPr="002F0433">
              <w:rPr>
                <w:szCs w:val="24"/>
              </w:rPr>
              <w:t>10,0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25</w:t>
            </w:r>
          </w:p>
        </w:tc>
        <w:tc>
          <w:tcPr>
            <w:tcW w:w="3960" w:type="dxa"/>
          </w:tcPr>
          <w:p w:rsidR="00BD23B9" w:rsidRPr="002F0433" w:rsidRDefault="00BD23B9" w:rsidP="00A61680">
            <w:pPr>
              <w:jc w:val="both"/>
              <w:rPr>
                <w:szCs w:val="24"/>
              </w:rPr>
            </w:pPr>
            <w:r w:rsidRPr="002F0433">
              <w:rPr>
                <w:szCs w:val="24"/>
              </w:rPr>
              <w:t>Шахтоспецстроевец</w:t>
            </w:r>
          </w:p>
        </w:tc>
        <w:tc>
          <w:tcPr>
            <w:tcW w:w="2160" w:type="dxa"/>
          </w:tcPr>
          <w:p w:rsidR="00BD23B9" w:rsidRPr="002F0433" w:rsidRDefault="00BD23B9" w:rsidP="00A61680">
            <w:pPr>
              <w:jc w:val="both"/>
              <w:rPr>
                <w:szCs w:val="24"/>
              </w:rPr>
            </w:pPr>
            <w:r w:rsidRPr="002F0433">
              <w:rPr>
                <w:szCs w:val="24"/>
              </w:rPr>
              <w:t>с.Старая Колпна</w:t>
            </w:r>
          </w:p>
        </w:tc>
        <w:tc>
          <w:tcPr>
            <w:tcW w:w="2160" w:type="dxa"/>
          </w:tcPr>
          <w:p w:rsidR="00BD23B9" w:rsidRPr="002F0433" w:rsidRDefault="00BD23B9" w:rsidP="00A61680">
            <w:pPr>
              <w:jc w:val="both"/>
              <w:rPr>
                <w:szCs w:val="24"/>
              </w:rPr>
            </w:pPr>
            <w:r w:rsidRPr="002F0433">
              <w:rPr>
                <w:szCs w:val="24"/>
              </w:rPr>
              <w:t xml:space="preserve">  5,0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26</w:t>
            </w:r>
          </w:p>
        </w:tc>
        <w:tc>
          <w:tcPr>
            <w:tcW w:w="3960" w:type="dxa"/>
          </w:tcPr>
          <w:p w:rsidR="00BD23B9" w:rsidRPr="002F0433" w:rsidRDefault="00BD23B9" w:rsidP="00A61680">
            <w:pPr>
              <w:jc w:val="both"/>
              <w:rPr>
                <w:szCs w:val="24"/>
              </w:rPr>
            </w:pPr>
            <w:r w:rsidRPr="002F0433">
              <w:rPr>
                <w:szCs w:val="24"/>
              </w:rPr>
              <w:t>Скуратовское стройуправление</w:t>
            </w:r>
          </w:p>
        </w:tc>
        <w:tc>
          <w:tcPr>
            <w:tcW w:w="2160" w:type="dxa"/>
          </w:tcPr>
          <w:p w:rsidR="00BD23B9" w:rsidRPr="002F0433" w:rsidRDefault="00BD23B9" w:rsidP="00A61680">
            <w:pPr>
              <w:jc w:val="both"/>
              <w:rPr>
                <w:szCs w:val="24"/>
              </w:rPr>
            </w:pPr>
            <w:r w:rsidRPr="002F0433">
              <w:rPr>
                <w:szCs w:val="24"/>
              </w:rPr>
              <w:t>д.Смирное</w:t>
            </w:r>
          </w:p>
        </w:tc>
        <w:tc>
          <w:tcPr>
            <w:tcW w:w="2160" w:type="dxa"/>
          </w:tcPr>
          <w:p w:rsidR="00BD23B9" w:rsidRPr="002F0433" w:rsidRDefault="00BD23B9" w:rsidP="00A61680">
            <w:pPr>
              <w:jc w:val="both"/>
              <w:rPr>
                <w:szCs w:val="24"/>
              </w:rPr>
            </w:pPr>
            <w:r w:rsidRPr="002F0433">
              <w:rPr>
                <w:szCs w:val="24"/>
              </w:rPr>
              <w:t>10,0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27</w:t>
            </w:r>
          </w:p>
        </w:tc>
        <w:tc>
          <w:tcPr>
            <w:tcW w:w="3960" w:type="dxa"/>
          </w:tcPr>
          <w:p w:rsidR="00BD23B9" w:rsidRPr="002F0433" w:rsidRDefault="00BD23B9" w:rsidP="00A61680">
            <w:pPr>
              <w:jc w:val="both"/>
              <w:rPr>
                <w:szCs w:val="24"/>
              </w:rPr>
            </w:pPr>
            <w:r w:rsidRPr="002F0433">
              <w:rPr>
                <w:szCs w:val="24"/>
              </w:rPr>
              <w:t>Заречье</w:t>
            </w:r>
          </w:p>
        </w:tc>
        <w:tc>
          <w:tcPr>
            <w:tcW w:w="2160" w:type="dxa"/>
          </w:tcPr>
          <w:p w:rsidR="00BD23B9" w:rsidRPr="002F0433" w:rsidRDefault="00BD23B9" w:rsidP="00A61680">
            <w:pPr>
              <w:jc w:val="both"/>
              <w:rPr>
                <w:szCs w:val="24"/>
              </w:rPr>
            </w:pPr>
            <w:r w:rsidRPr="002F0433">
              <w:rPr>
                <w:szCs w:val="24"/>
              </w:rPr>
              <w:t>с.Мясоедово</w:t>
            </w:r>
          </w:p>
        </w:tc>
        <w:tc>
          <w:tcPr>
            <w:tcW w:w="2160" w:type="dxa"/>
          </w:tcPr>
          <w:p w:rsidR="00BD23B9" w:rsidRPr="002F0433" w:rsidRDefault="00BD23B9" w:rsidP="00A61680">
            <w:pPr>
              <w:jc w:val="both"/>
              <w:rPr>
                <w:szCs w:val="24"/>
              </w:rPr>
            </w:pPr>
            <w:r w:rsidRPr="002F0433">
              <w:rPr>
                <w:szCs w:val="24"/>
              </w:rPr>
              <w:t>36,0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28</w:t>
            </w:r>
          </w:p>
        </w:tc>
        <w:tc>
          <w:tcPr>
            <w:tcW w:w="3960" w:type="dxa"/>
          </w:tcPr>
          <w:p w:rsidR="00BD23B9" w:rsidRPr="002F0433" w:rsidRDefault="00BD23B9" w:rsidP="00A61680">
            <w:pPr>
              <w:jc w:val="both"/>
              <w:rPr>
                <w:szCs w:val="24"/>
              </w:rPr>
            </w:pPr>
            <w:r w:rsidRPr="002F0433">
              <w:rPr>
                <w:szCs w:val="24"/>
              </w:rPr>
              <w:t>Прогресс</w:t>
            </w:r>
          </w:p>
        </w:tc>
        <w:tc>
          <w:tcPr>
            <w:tcW w:w="2160" w:type="dxa"/>
          </w:tcPr>
          <w:p w:rsidR="00BD23B9" w:rsidRPr="002F0433" w:rsidRDefault="00BD23B9" w:rsidP="00A61680">
            <w:pPr>
              <w:jc w:val="both"/>
              <w:rPr>
                <w:szCs w:val="24"/>
              </w:rPr>
            </w:pPr>
            <w:r w:rsidRPr="002F0433">
              <w:rPr>
                <w:szCs w:val="24"/>
              </w:rPr>
              <w:t>с.Мясоедово</w:t>
            </w:r>
          </w:p>
        </w:tc>
        <w:tc>
          <w:tcPr>
            <w:tcW w:w="2160" w:type="dxa"/>
          </w:tcPr>
          <w:p w:rsidR="00BD23B9" w:rsidRPr="002F0433" w:rsidRDefault="00BD23B9" w:rsidP="00A61680">
            <w:pPr>
              <w:jc w:val="both"/>
              <w:rPr>
                <w:szCs w:val="24"/>
              </w:rPr>
            </w:pPr>
            <w:r w:rsidRPr="002F0433">
              <w:rPr>
                <w:szCs w:val="24"/>
              </w:rPr>
              <w:t>10,0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29</w:t>
            </w:r>
          </w:p>
        </w:tc>
        <w:tc>
          <w:tcPr>
            <w:tcW w:w="3960" w:type="dxa"/>
          </w:tcPr>
          <w:p w:rsidR="00BD23B9" w:rsidRPr="002F0433" w:rsidRDefault="00BD23B9" w:rsidP="00A61680">
            <w:pPr>
              <w:jc w:val="both"/>
              <w:rPr>
                <w:szCs w:val="24"/>
              </w:rPr>
            </w:pPr>
            <w:r w:rsidRPr="002F0433">
              <w:rPr>
                <w:szCs w:val="24"/>
              </w:rPr>
              <w:t>Вишенка</w:t>
            </w:r>
          </w:p>
        </w:tc>
        <w:tc>
          <w:tcPr>
            <w:tcW w:w="2160" w:type="dxa"/>
          </w:tcPr>
          <w:p w:rsidR="00BD23B9" w:rsidRPr="002F0433" w:rsidRDefault="00BD23B9" w:rsidP="00A61680">
            <w:pPr>
              <w:jc w:val="both"/>
              <w:rPr>
                <w:szCs w:val="24"/>
              </w:rPr>
            </w:pPr>
            <w:r w:rsidRPr="002F0433">
              <w:rPr>
                <w:szCs w:val="24"/>
              </w:rPr>
              <w:t>с.Старая Колпна</w:t>
            </w:r>
          </w:p>
        </w:tc>
        <w:tc>
          <w:tcPr>
            <w:tcW w:w="2160" w:type="dxa"/>
          </w:tcPr>
          <w:p w:rsidR="00BD23B9" w:rsidRPr="002F0433" w:rsidRDefault="00BD23B9" w:rsidP="00A61680">
            <w:pPr>
              <w:jc w:val="both"/>
              <w:rPr>
                <w:szCs w:val="24"/>
              </w:rPr>
            </w:pPr>
            <w:r w:rsidRPr="002F0433">
              <w:rPr>
                <w:szCs w:val="24"/>
              </w:rPr>
              <w:t xml:space="preserve">  4,0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30</w:t>
            </w:r>
          </w:p>
        </w:tc>
        <w:tc>
          <w:tcPr>
            <w:tcW w:w="3960" w:type="dxa"/>
          </w:tcPr>
          <w:p w:rsidR="00BD23B9" w:rsidRPr="002F0433" w:rsidRDefault="00BD23B9" w:rsidP="00A61680">
            <w:pPr>
              <w:jc w:val="both"/>
              <w:rPr>
                <w:szCs w:val="24"/>
              </w:rPr>
            </w:pPr>
            <w:r w:rsidRPr="002F0433">
              <w:rPr>
                <w:szCs w:val="24"/>
              </w:rPr>
              <w:t>Тополек</w:t>
            </w:r>
          </w:p>
        </w:tc>
        <w:tc>
          <w:tcPr>
            <w:tcW w:w="2160" w:type="dxa"/>
          </w:tcPr>
          <w:p w:rsidR="00BD23B9" w:rsidRPr="002F0433" w:rsidRDefault="00BD23B9" w:rsidP="00A61680">
            <w:pPr>
              <w:jc w:val="both"/>
              <w:rPr>
                <w:szCs w:val="24"/>
              </w:rPr>
            </w:pPr>
            <w:r w:rsidRPr="002F0433">
              <w:rPr>
                <w:szCs w:val="24"/>
              </w:rPr>
              <w:t>с.Старая Колпна</w:t>
            </w:r>
          </w:p>
        </w:tc>
        <w:tc>
          <w:tcPr>
            <w:tcW w:w="2160" w:type="dxa"/>
          </w:tcPr>
          <w:p w:rsidR="00BD23B9" w:rsidRPr="002F0433" w:rsidRDefault="00BD23B9" w:rsidP="00A61680">
            <w:pPr>
              <w:jc w:val="both"/>
              <w:rPr>
                <w:szCs w:val="24"/>
              </w:rPr>
            </w:pPr>
            <w:r w:rsidRPr="002F0433">
              <w:rPr>
                <w:szCs w:val="24"/>
              </w:rPr>
              <w:t xml:space="preserve">  1,0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31</w:t>
            </w:r>
          </w:p>
        </w:tc>
        <w:tc>
          <w:tcPr>
            <w:tcW w:w="3960" w:type="dxa"/>
          </w:tcPr>
          <w:p w:rsidR="00BD23B9" w:rsidRPr="002F0433" w:rsidRDefault="00BD23B9" w:rsidP="00A61680">
            <w:pPr>
              <w:jc w:val="both"/>
              <w:rPr>
                <w:szCs w:val="24"/>
              </w:rPr>
            </w:pPr>
            <w:r w:rsidRPr="002F0433">
              <w:rPr>
                <w:szCs w:val="24"/>
              </w:rPr>
              <w:t>Минерал</w:t>
            </w:r>
          </w:p>
        </w:tc>
        <w:tc>
          <w:tcPr>
            <w:tcW w:w="2160" w:type="dxa"/>
          </w:tcPr>
          <w:p w:rsidR="00BD23B9" w:rsidRPr="002F0433" w:rsidRDefault="00BD23B9" w:rsidP="00A61680">
            <w:pPr>
              <w:jc w:val="both"/>
              <w:rPr>
                <w:szCs w:val="24"/>
              </w:rPr>
            </w:pPr>
            <w:r w:rsidRPr="002F0433">
              <w:rPr>
                <w:szCs w:val="24"/>
              </w:rPr>
              <w:t>п.Шахты 24</w:t>
            </w:r>
          </w:p>
        </w:tc>
        <w:tc>
          <w:tcPr>
            <w:tcW w:w="2160" w:type="dxa"/>
          </w:tcPr>
          <w:p w:rsidR="00BD23B9" w:rsidRPr="002F0433" w:rsidRDefault="00BD23B9" w:rsidP="00A61680">
            <w:pPr>
              <w:jc w:val="both"/>
              <w:rPr>
                <w:szCs w:val="24"/>
              </w:rPr>
            </w:pPr>
            <w:r w:rsidRPr="002F0433">
              <w:rPr>
                <w:szCs w:val="24"/>
              </w:rPr>
              <w:t>30,0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32</w:t>
            </w:r>
          </w:p>
        </w:tc>
        <w:tc>
          <w:tcPr>
            <w:tcW w:w="3960" w:type="dxa"/>
          </w:tcPr>
          <w:p w:rsidR="00BD23B9" w:rsidRPr="002F0433" w:rsidRDefault="00BD23B9" w:rsidP="00A61680">
            <w:pPr>
              <w:jc w:val="both"/>
              <w:rPr>
                <w:szCs w:val="24"/>
              </w:rPr>
            </w:pPr>
            <w:r w:rsidRPr="002F0433">
              <w:rPr>
                <w:szCs w:val="24"/>
              </w:rPr>
              <w:t>им.Гагарина</w:t>
            </w:r>
          </w:p>
        </w:tc>
        <w:tc>
          <w:tcPr>
            <w:tcW w:w="2160" w:type="dxa"/>
          </w:tcPr>
          <w:p w:rsidR="00BD23B9" w:rsidRPr="002F0433" w:rsidRDefault="00BD23B9" w:rsidP="00A61680">
            <w:pPr>
              <w:jc w:val="both"/>
              <w:rPr>
                <w:szCs w:val="24"/>
              </w:rPr>
            </w:pPr>
            <w:r w:rsidRPr="002F0433">
              <w:rPr>
                <w:szCs w:val="24"/>
              </w:rPr>
              <w:t>п.Ломинцевский</w:t>
            </w:r>
          </w:p>
        </w:tc>
        <w:tc>
          <w:tcPr>
            <w:tcW w:w="2160" w:type="dxa"/>
          </w:tcPr>
          <w:p w:rsidR="00BD23B9" w:rsidRPr="002F0433" w:rsidRDefault="00BD23B9" w:rsidP="00A61680">
            <w:pPr>
              <w:jc w:val="both"/>
              <w:rPr>
                <w:szCs w:val="24"/>
              </w:rPr>
            </w:pPr>
            <w:r w:rsidRPr="002F0433">
              <w:rPr>
                <w:szCs w:val="24"/>
              </w:rPr>
              <w:t>21,0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33</w:t>
            </w:r>
          </w:p>
        </w:tc>
        <w:tc>
          <w:tcPr>
            <w:tcW w:w="3960" w:type="dxa"/>
          </w:tcPr>
          <w:p w:rsidR="00BD23B9" w:rsidRPr="002F0433" w:rsidRDefault="00BD23B9" w:rsidP="00A61680">
            <w:pPr>
              <w:jc w:val="both"/>
              <w:rPr>
                <w:szCs w:val="24"/>
              </w:rPr>
            </w:pPr>
            <w:r w:rsidRPr="002F0433">
              <w:rPr>
                <w:szCs w:val="24"/>
              </w:rPr>
              <w:t>им.Комарова</w:t>
            </w:r>
          </w:p>
        </w:tc>
        <w:tc>
          <w:tcPr>
            <w:tcW w:w="2160" w:type="dxa"/>
          </w:tcPr>
          <w:p w:rsidR="00BD23B9" w:rsidRPr="002F0433" w:rsidRDefault="00BD23B9" w:rsidP="00A61680">
            <w:pPr>
              <w:jc w:val="both"/>
              <w:rPr>
                <w:szCs w:val="24"/>
              </w:rPr>
            </w:pPr>
            <w:r w:rsidRPr="002F0433">
              <w:rPr>
                <w:szCs w:val="24"/>
              </w:rPr>
              <w:t>п.Ломинцевский</w:t>
            </w:r>
          </w:p>
        </w:tc>
        <w:tc>
          <w:tcPr>
            <w:tcW w:w="2160" w:type="dxa"/>
          </w:tcPr>
          <w:p w:rsidR="00BD23B9" w:rsidRPr="002F0433" w:rsidRDefault="00BD23B9" w:rsidP="00A61680">
            <w:pPr>
              <w:jc w:val="both"/>
              <w:rPr>
                <w:szCs w:val="24"/>
              </w:rPr>
            </w:pPr>
            <w:r w:rsidRPr="002F0433">
              <w:rPr>
                <w:szCs w:val="24"/>
              </w:rPr>
              <w:t>13,0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34</w:t>
            </w:r>
          </w:p>
        </w:tc>
        <w:tc>
          <w:tcPr>
            <w:tcW w:w="3960" w:type="dxa"/>
          </w:tcPr>
          <w:p w:rsidR="00BD23B9" w:rsidRPr="002F0433" w:rsidRDefault="00BD23B9" w:rsidP="00A61680">
            <w:pPr>
              <w:jc w:val="both"/>
              <w:rPr>
                <w:szCs w:val="24"/>
              </w:rPr>
            </w:pPr>
            <w:r w:rsidRPr="002F0433">
              <w:rPr>
                <w:szCs w:val="24"/>
              </w:rPr>
              <w:t>50 лет Советской власти</w:t>
            </w:r>
          </w:p>
        </w:tc>
        <w:tc>
          <w:tcPr>
            <w:tcW w:w="2160" w:type="dxa"/>
          </w:tcPr>
          <w:p w:rsidR="00BD23B9" w:rsidRPr="002F0433" w:rsidRDefault="00BD23B9" w:rsidP="00A61680">
            <w:pPr>
              <w:jc w:val="both"/>
              <w:rPr>
                <w:szCs w:val="24"/>
              </w:rPr>
            </w:pPr>
            <w:r w:rsidRPr="002F0433">
              <w:rPr>
                <w:szCs w:val="24"/>
              </w:rPr>
              <w:t>п.Ломинцевский</w:t>
            </w:r>
          </w:p>
        </w:tc>
        <w:tc>
          <w:tcPr>
            <w:tcW w:w="2160" w:type="dxa"/>
          </w:tcPr>
          <w:p w:rsidR="00BD23B9" w:rsidRPr="002F0433" w:rsidRDefault="00BD23B9" w:rsidP="00A61680">
            <w:pPr>
              <w:jc w:val="both"/>
              <w:rPr>
                <w:szCs w:val="24"/>
              </w:rPr>
            </w:pPr>
            <w:r w:rsidRPr="002F0433">
              <w:rPr>
                <w:szCs w:val="24"/>
              </w:rPr>
              <w:t>52,0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35</w:t>
            </w:r>
          </w:p>
        </w:tc>
        <w:tc>
          <w:tcPr>
            <w:tcW w:w="3960" w:type="dxa"/>
          </w:tcPr>
          <w:p w:rsidR="00BD23B9" w:rsidRPr="002F0433" w:rsidRDefault="00BD23B9" w:rsidP="00A61680">
            <w:pPr>
              <w:jc w:val="both"/>
              <w:rPr>
                <w:szCs w:val="24"/>
              </w:rPr>
            </w:pPr>
            <w:r w:rsidRPr="002F0433">
              <w:rPr>
                <w:szCs w:val="24"/>
              </w:rPr>
              <w:t>1-ой Семилетки</w:t>
            </w:r>
          </w:p>
        </w:tc>
        <w:tc>
          <w:tcPr>
            <w:tcW w:w="2160" w:type="dxa"/>
          </w:tcPr>
          <w:p w:rsidR="00BD23B9" w:rsidRPr="002F0433" w:rsidRDefault="00BD23B9" w:rsidP="00A61680">
            <w:pPr>
              <w:jc w:val="both"/>
              <w:rPr>
                <w:szCs w:val="24"/>
              </w:rPr>
            </w:pPr>
            <w:r w:rsidRPr="002F0433">
              <w:rPr>
                <w:szCs w:val="24"/>
              </w:rPr>
              <w:t>п.Шахты 22</w:t>
            </w:r>
          </w:p>
        </w:tc>
        <w:tc>
          <w:tcPr>
            <w:tcW w:w="2160" w:type="dxa"/>
          </w:tcPr>
          <w:p w:rsidR="00BD23B9" w:rsidRPr="002F0433" w:rsidRDefault="00BD23B9" w:rsidP="00A61680">
            <w:pPr>
              <w:jc w:val="both"/>
              <w:rPr>
                <w:szCs w:val="24"/>
              </w:rPr>
            </w:pPr>
            <w:r w:rsidRPr="002F0433">
              <w:rPr>
                <w:szCs w:val="24"/>
              </w:rPr>
              <w:t xml:space="preserve">  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36</w:t>
            </w:r>
          </w:p>
        </w:tc>
        <w:tc>
          <w:tcPr>
            <w:tcW w:w="3960" w:type="dxa"/>
          </w:tcPr>
          <w:p w:rsidR="00BD23B9" w:rsidRPr="002F0433" w:rsidRDefault="00BD23B9" w:rsidP="00A61680">
            <w:pPr>
              <w:jc w:val="both"/>
              <w:rPr>
                <w:szCs w:val="24"/>
              </w:rPr>
            </w:pPr>
            <w:r w:rsidRPr="002F0433">
              <w:rPr>
                <w:szCs w:val="24"/>
              </w:rPr>
              <w:t>им.Терешковой</w:t>
            </w:r>
          </w:p>
        </w:tc>
        <w:tc>
          <w:tcPr>
            <w:tcW w:w="2160" w:type="dxa"/>
          </w:tcPr>
          <w:p w:rsidR="00BD23B9" w:rsidRPr="002F0433" w:rsidRDefault="00BD23B9" w:rsidP="00A61680">
            <w:pPr>
              <w:jc w:val="both"/>
              <w:rPr>
                <w:szCs w:val="24"/>
              </w:rPr>
            </w:pPr>
            <w:r w:rsidRPr="002F0433">
              <w:rPr>
                <w:szCs w:val="24"/>
              </w:rPr>
              <w:t>п.Шахты 25</w:t>
            </w:r>
          </w:p>
        </w:tc>
        <w:tc>
          <w:tcPr>
            <w:tcW w:w="2160" w:type="dxa"/>
          </w:tcPr>
          <w:p w:rsidR="00BD23B9" w:rsidRPr="002F0433" w:rsidRDefault="00BD23B9" w:rsidP="00A61680">
            <w:pPr>
              <w:jc w:val="both"/>
              <w:rPr>
                <w:szCs w:val="24"/>
              </w:rPr>
            </w:pPr>
            <w:r w:rsidRPr="002F0433">
              <w:rPr>
                <w:szCs w:val="24"/>
              </w:rPr>
              <w:t>14,0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37</w:t>
            </w:r>
          </w:p>
        </w:tc>
        <w:tc>
          <w:tcPr>
            <w:tcW w:w="3960" w:type="dxa"/>
          </w:tcPr>
          <w:p w:rsidR="00BD23B9" w:rsidRPr="002F0433" w:rsidRDefault="00BD23B9" w:rsidP="00A61680">
            <w:pPr>
              <w:jc w:val="both"/>
              <w:rPr>
                <w:szCs w:val="24"/>
              </w:rPr>
            </w:pPr>
            <w:r w:rsidRPr="002F0433">
              <w:rPr>
                <w:szCs w:val="24"/>
              </w:rPr>
              <w:t>им.Титова</w:t>
            </w:r>
          </w:p>
        </w:tc>
        <w:tc>
          <w:tcPr>
            <w:tcW w:w="2160" w:type="dxa"/>
          </w:tcPr>
          <w:p w:rsidR="00BD23B9" w:rsidRPr="002F0433" w:rsidRDefault="00BD23B9" w:rsidP="00A61680">
            <w:pPr>
              <w:jc w:val="both"/>
              <w:rPr>
                <w:szCs w:val="24"/>
              </w:rPr>
            </w:pPr>
            <w:r w:rsidRPr="002F0433">
              <w:rPr>
                <w:szCs w:val="24"/>
              </w:rPr>
              <w:t>п.Шахты 24</w:t>
            </w:r>
          </w:p>
        </w:tc>
        <w:tc>
          <w:tcPr>
            <w:tcW w:w="2160" w:type="dxa"/>
          </w:tcPr>
          <w:p w:rsidR="00BD23B9" w:rsidRPr="002F0433" w:rsidRDefault="00BD23B9" w:rsidP="00A61680">
            <w:pPr>
              <w:jc w:val="both"/>
              <w:rPr>
                <w:szCs w:val="24"/>
              </w:rPr>
            </w:pPr>
            <w:r w:rsidRPr="002F0433">
              <w:rPr>
                <w:szCs w:val="24"/>
              </w:rPr>
              <w:t xml:space="preserve">  9,0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38</w:t>
            </w:r>
          </w:p>
        </w:tc>
        <w:tc>
          <w:tcPr>
            <w:tcW w:w="3960" w:type="dxa"/>
          </w:tcPr>
          <w:p w:rsidR="00BD23B9" w:rsidRPr="002F0433" w:rsidRDefault="00BD23B9" w:rsidP="00A61680">
            <w:pPr>
              <w:jc w:val="both"/>
              <w:rPr>
                <w:szCs w:val="24"/>
              </w:rPr>
            </w:pPr>
            <w:r w:rsidRPr="002F0433">
              <w:rPr>
                <w:szCs w:val="24"/>
              </w:rPr>
              <w:t>Ивушка</w:t>
            </w:r>
          </w:p>
        </w:tc>
        <w:tc>
          <w:tcPr>
            <w:tcW w:w="2160" w:type="dxa"/>
          </w:tcPr>
          <w:p w:rsidR="00BD23B9" w:rsidRPr="002F0433" w:rsidRDefault="00BD23B9" w:rsidP="00A61680">
            <w:pPr>
              <w:jc w:val="both"/>
              <w:rPr>
                <w:szCs w:val="24"/>
              </w:rPr>
            </w:pPr>
            <w:r w:rsidRPr="002F0433">
              <w:rPr>
                <w:szCs w:val="24"/>
              </w:rPr>
              <w:t>п.Ломинцевский</w:t>
            </w:r>
          </w:p>
        </w:tc>
        <w:tc>
          <w:tcPr>
            <w:tcW w:w="2160" w:type="dxa"/>
          </w:tcPr>
          <w:p w:rsidR="00BD23B9" w:rsidRPr="002F0433" w:rsidRDefault="00BD23B9" w:rsidP="00A61680">
            <w:pPr>
              <w:jc w:val="both"/>
              <w:rPr>
                <w:szCs w:val="24"/>
              </w:rPr>
            </w:pPr>
            <w:r w:rsidRPr="002F0433">
              <w:rPr>
                <w:szCs w:val="24"/>
              </w:rPr>
              <w:t xml:space="preserve">  1,0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39</w:t>
            </w:r>
          </w:p>
        </w:tc>
        <w:tc>
          <w:tcPr>
            <w:tcW w:w="3960" w:type="dxa"/>
          </w:tcPr>
          <w:p w:rsidR="00BD23B9" w:rsidRPr="002F0433" w:rsidRDefault="00BD23B9" w:rsidP="00A61680">
            <w:pPr>
              <w:jc w:val="both"/>
              <w:rPr>
                <w:szCs w:val="24"/>
              </w:rPr>
            </w:pPr>
            <w:r w:rsidRPr="002F0433">
              <w:rPr>
                <w:szCs w:val="24"/>
              </w:rPr>
              <w:t>Шахтер</w:t>
            </w:r>
          </w:p>
        </w:tc>
        <w:tc>
          <w:tcPr>
            <w:tcW w:w="2160" w:type="dxa"/>
          </w:tcPr>
          <w:p w:rsidR="00BD23B9" w:rsidRPr="002F0433" w:rsidRDefault="00BD23B9" w:rsidP="00A61680">
            <w:pPr>
              <w:jc w:val="both"/>
              <w:rPr>
                <w:szCs w:val="24"/>
              </w:rPr>
            </w:pPr>
            <w:r w:rsidRPr="002F0433">
              <w:rPr>
                <w:szCs w:val="24"/>
              </w:rPr>
              <w:t>с.Старая Колпна</w:t>
            </w:r>
          </w:p>
        </w:tc>
        <w:tc>
          <w:tcPr>
            <w:tcW w:w="2160" w:type="dxa"/>
          </w:tcPr>
          <w:p w:rsidR="00BD23B9" w:rsidRPr="002F0433" w:rsidRDefault="00BD23B9" w:rsidP="00A61680">
            <w:pPr>
              <w:jc w:val="both"/>
              <w:rPr>
                <w:szCs w:val="24"/>
              </w:rPr>
            </w:pPr>
            <w:r w:rsidRPr="002F0433">
              <w:rPr>
                <w:szCs w:val="24"/>
              </w:rPr>
              <w:t>12,0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40</w:t>
            </w:r>
          </w:p>
        </w:tc>
        <w:tc>
          <w:tcPr>
            <w:tcW w:w="3960" w:type="dxa"/>
          </w:tcPr>
          <w:p w:rsidR="00BD23B9" w:rsidRPr="002F0433" w:rsidRDefault="00BD23B9" w:rsidP="00A61680">
            <w:pPr>
              <w:jc w:val="both"/>
              <w:rPr>
                <w:szCs w:val="24"/>
              </w:rPr>
            </w:pPr>
            <w:r w:rsidRPr="002F0433">
              <w:rPr>
                <w:szCs w:val="24"/>
              </w:rPr>
              <w:t>Мечта</w:t>
            </w:r>
          </w:p>
        </w:tc>
        <w:tc>
          <w:tcPr>
            <w:tcW w:w="2160" w:type="dxa"/>
          </w:tcPr>
          <w:p w:rsidR="00BD23B9" w:rsidRPr="002F0433" w:rsidRDefault="00BD23B9" w:rsidP="00A61680">
            <w:pPr>
              <w:jc w:val="both"/>
              <w:rPr>
                <w:szCs w:val="24"/>
              </w:rPr>
            </w:pPr>
            <w:r w:rsidRPr="002F0433">
              <w:rPr>
                <w:szCs w:val="24"/>
              </w:rPr>
              <w:t>п.Шахты 20</w:t>
            </w:r>
          </w:p>
        </w:tc>
        <w:tc>
          <w:tcPr>
            <w:tcW w:w="2160" w:type="dxa"/>
          </w:tcPr>
          <w:p w:rsidR="00BD23B9" w:rsidRPr="002F0433" w:rsidRDefault="00BD23B9" w:rsidP="00A61680">
            <w:pPr>
              <w:jc w:val="both"/>
              <w:rPr>
                <w:szCs w:val="24"/>
              </w:rPr>
            </w:pPr>
            <w:r w:rsidRPr="002F0433">
              <w:rPr>
                <w:szCs w:val="24"/>
              </w:rPr>
              <w:t>19,0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41</w:t>
            </w:r>
          </w:p>
        </w:tc>
        <w:tc>
          <w:tcPr>
            <w:tcW w:w="3960" w:type="dxa"/>
          </w:tcPr>
          <w:p w:rsidR="00BD23B9" w:rsidRPr="002F0433" w:rsidRDefault="00BD23B9" w:rsidP="00A61680">
            <w:pPr>
              <w:jc w:val="both"/>
              <w:rPr>
                <w:szCs w:val="24"/>
              </w:rPr>
            </w:pPr>
            <w:r w:rsidRPr="002F0433">
              <w:rPr>
                <w:szCs w:val="24"/>
              </w:rPr>
              <w:t>48 лет Октября</w:t>
            </w:r>
          </w:p>
        </w:tc>
        <w:tc>
          <w:tcPr>
            <w:tcW w:w="2160" w:type="dxa"/>
          </w:tcPr>
          <w:p w:rsidR="00BD23B9" w:rsidRPr="002F0433" w:rsidRDefault="00BD23B9" w:rsidP="00A61680">
            <w:pPr>
              <w:jc w:val="both"/>
              <w:rPr>
                <w:szCs w:val="24"/>
              </w:rPr>
            </w:pPr>
            <w:r w:rsidRPr="002F0433">
              <w:rPr>
                <w:szCs w:val="24"/>
              </w:rPr>
              <w:t>п.Шахты 21</w:t>
            </w:r>
          </w:p>
        </w:tc>
        <w:tc>
          <w:tcPr>
            <w:tcW w:w="2160" w:type="dxa"/>
          </w:tcPr>
          <w:p w:rsidR="00BD23B9" w:rsidRPr="002F0433" w:rsidRDefault="00BD23B9" w:rsidP="00A61680">
            <w:pPr>
              <w:jc w:val="both"/>
              <w:rPr>
                <w:szCs w:val="24"/>
              </w:rPr>
            </w:pPr>
            <w:r w:rsidRPr="002F0433">
              <w:rPr>
                <w:szCs w:val="24"/>
              </w:rPr>
              <w:t>17,0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42</w:t>
            </w:r>
          </w:p>
        </w:tc>
        <w:tc>
          <w:tcPr>
            <w:tcW w:w="3960" w:type="dxa"/>
          </w:tcPr>
          <w:p w:rsidR="00BD23B9" w:rsidRPr="002F0433" w:rsidRDefault="00BD23B9" w:rsidP="00A61680">
            <w:pPr>
              <w:jc w:val="both"/>
              <w:rPr>
                <w:szCs w:val="24"/>
              </w:rPr>
            </w:pPr>
            <w:r w:rsidRPr="002F0433">
              <w:rPr>
                <w:szCs w:val="24"/>
              </w:rPr>
              <w:t>Ягодка</w:t>
            </w:r>
          </w:p>
        </w:tc>
        <w:tc>
          <w:tcPr>
            <w:tcW w:w="2160" w:type="dxa"/>
          </w:tcPr>
          <w:p w:rsidR="00BD23B9" w:rsidRPr="002F0433" w:rsidRDefault="00BD23B9" w:rsidP="00A61680">
            <w:pPr>
              <w:jc w:val="both"/>
              <w:rPr>
                <w:szCs w:val="24"/>
              </w:rPr>
            </w:pPr>
            <w:r w:rsidRPr="002F0433">
              <w:rPr>
                <w:szCs w:val="24"/>
              </w:rPr>
              <w:t>д.Щёкино</w:t>
            </w:r>
          </w:p>
        </w:tc>
        <w:tc>
          <w:tcPr>
            <w:tcW w:w="2160" w:type="dxa"/>
          </w:tcPr>
          <w:p w:rsidR="00BD23B9" w:rsidRPr="002F0433" w:rsidRDefault="00BD23B9" w:rsidP="00A61680">
            <w:pPr>
              <w:jc w:val="both"/>
              <w:rPr>
                <w:szCs w:val="24"/>
              </w:rPr>
            </w:pPr>
            <w:r w:rsidRPr="002F0433">
              <w:rPr>
                <w:szCs w:val="24"/>
              </w:rPr>
              <w:t>17,0</w:t>
            </w:r>
          </w:p>
        </w:tc>
      </w:tr>
      <w:tr w:rsidR="002F0433" w:rsidRPr="002F0433" w:rsidTr="00A61680">
        <w:tc>
          <w:tcPr>
            <w:tcW w:w="1008" w:type="dxa"/>
          </w:tcPr>
          <w:p w:rsidR="00BD23B9" w:rsidRPr="002F0433" w:rsidRDefault="00BD23B9" w:rsidP="00A61680">
            <w:pPr>
              <w:jc w:val="both"/>
              <w:rPr>
                <w:b/>
                <w:szCs w:val="24"/>
              </w:rPr>
            </w:pPr>
            <w:r w:rsidRPr="002F0433">
              <w:rPr>
                <w:b/>
                <w:szCs w:val="24"/>
              </w:rPr>
              <w:t>Итого:</w:t>
            </w:r>
          </w:p>
        </w:tc>
        <w:tc>
          <w:tcPr>
            <w:tcW w:w="3960" w:type="dxa"/>
          </w:tcPr>
          <w:p w:rsidR="00BD23B9" w:rsidRPr="002F0433" w:rsidRDefault="00BD23B9" w:rsidP="00A61680">
            <w:pPr>
              <w:jc w:val="both"/>
              <w:rPr>
                <w:szCs w:val="24"/>
              </w:rPr>
            </w:pPr>
          </w:p>
        </w:tc>
        <w:tc>
          <w:tcPr>
            <w:tcW w:w="2160" w:type="dxa"/>
          </w:tcPr>
          <w:p w:rsidR="00BD23B9" w:rsidRPr="002F0433" w:rsidRDefault="00BD23B9" w:rsidP="00A61680">
            <w:pPr>
              <w:jc w:val="both"/>
              <w:rPr>
                <w:b/>
                <w:sz w:val="22"/>
                <w:szCs w:val="22"/>
              </w:rPr>
            </w:pPr>
            <w:r w:rsidRPr="002F0433">
              <w:rPr>
                <w:b/>
                <w:sz w:val="22"/>
                <w:szCs w:val="22"/>
              </w:rPr>
              <w:t>МО Ломинцевское</w:t>
            </w:r>
          </w:p>
        </w:tc>
        <w:tc>
          <w:tcPr>
            <w:tcW w:w="2160" w:type="dxa"/>
          </w:tcPr>
          <w:p w:rsidR="00BD23B9" w:rsidRPr="002F0433" w:rsidRDefault="00BD23B9" w:rsidP="00A61680">
            <w:pPr>
              <w:jc w:val="both"/>
              <w:rPr>
                <w:b/>
                <w:szCs w:val="24"/>
              </w:rPr>
            </w:pPr>
            <w:r w:rsidRPr="002F0433">
              <w:rPr>
                <w:b/>
                <w:szCs w:val="24"/>
              </w:rPr>
              <w:t>386,0</w:t>
            </w:r>
          </w:p>
        </w:tc>
      </w:tr>
      <w:tr w:rsidR="002F0433" w:rsidRPr="002F0433" w:rsidTr="00A61680">
        <w:tc>
          <w:tcPr>
            <w:tcW w:w="1008" w:type="dxa"/>
          </w:tcPr>
          <w:p w:rsidR="00BD23B9" w:rsidRPr="002F0433" w:rsidRDefault="00BD23B9" w:rsidP="00A61680">
            <w:pPr>
              <w:jc w:val="both"/>
              <w:rPr>
                <w:szCs w:val="24"/>
                <w:lang w:val="en-US"/>
              </w:rPr>
            </w:pPr>
            <w:r w:rsidRPr="002F0433">
              <w:rPr>
                <w:szCs w:val="24"/>
                <w:lang w:val="en-US"/>
              </w:rPr>
              <w:t xml:space="preserve">    43</w:t>
            </w:r>
          </w:p>
        </w:tc>
        <w:tc>
          <w:tcPr>
            <w:tcW w:w="3960" w:type="dxa"/>
          </w:tcPr>
          <w:p w:rsidR="00BD23B9" w:rsidRPr="002F0433" w:rsidRDefault="00BD23B9" w:rsidP="00A61680">
            <w:pPr>
              <w:jc w:val="both"/>
              <w:rPr>
                <w:szCs w:val="24"/>
              </w:rPr>
            </w:pPr>
            <w:r w:rsidRPr="002F0433">
              <w:rPr>
                <w:szCs w:val="24"/>
              </w:rPr>
              <w:t>Дружба</w:t>
            </w:r>
          </w:p>
        </w:tc>
        <w:tc>
          <w:tcPr>
            <w:tcW w:w="2160" w:type="dxa"/>
          </w:tcPr>
          <w:p w:rsidR="00BD23B9" w:rsidRPr="002F0433" w:rsidRDefault="00BD23B9" w:rsidP="00A61680">
            <w:pPr>
              <w:jc w:val="both"/>
              <w:rPr>
                <w:szCs w:val="24"/>
              </w:rPr>
            </w:pPr>
            <w:r w:rsidRPr="002F0433">
              <w:rPr>
                <w:szCs w:val="24"/>
              </w:rPr>
              <w:t>г.Советск</w:t>
            </w:r>
          </w:p>
        </w:tc>
        <w:tc>
          <w:tcPr>
            <w:tcW w:w="2160" w:type="dxa"/>
          </w:tcPr>
          <w:p w:rsidR="00BD23B9" w:rsidRPr="002F0433" w:rsidRDefault="00BD23B9" w:rsidP="00A61680">
            <w:pPr>
              <w:jc w:val="both"/>
              <w:rPr>
                <w:szCs w:val="24"/>
              </w:rPr>
            </w:pPr>
            <w:r w:rsidRPr="002F0433">
              <w:rPr>
                <w:szCs w:val="24"/>
              </w:rPr>
              <w:t>54,0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44</w:t>
            </w:r>
          </w:p>
        </w:tc>
        <w:tc>
          <w:tcPr>
            <w:tcW w:w="3960" w:type="dxa"/>
          </w:tcPr>
          <w:p w:rsidR="00BD23B9" w:rsidRPr="002F0433" w:rsidRDefault="00BD23B9" w:rsidP="00A61680">
            <w:pPr>
              <w:jc w:val="both"/>
              <w:rPr>
                <w:szCs w:val="24"/>
              </w:rPr>
            </w:pPr>
            <w:r w:rsidRPr="002F0433">
              <w:rPr>
                <w:szCs w:val="24"/>
              </w:rPr>
              <w:t>Заря</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4,0</w:t>
            </w:r>
          </w:p>
        </w:tc>
      </w:tr>
      <w:tr w:rsidR="002F0433" w:rsidRPr="002F0433" w:rsidTr="00A61680">
        <w:tc>
          <w:tcPr>
            <w:tcW w:w="1008" w:type="dxa"/>
          </w:tcPr>
          <w:p w:rsidR="00BD23B9" w:rsidRPr="002F0433" w:rsidRDefault="00BD23B9" w:rsidP="00A61680">
            <w:pPr>
              <w:jc w:val="both"/>
              <w:rPr>
                <w:b/>
                <w:szCs w:val="24"/>
              </w:rPr>
            </w:pPr>
            <w:r w:rsidRPr="002F0433">
              <w:rPr>
                <w:b/>
                <w:szCs w:val="24"/>
              </w:rPr>
              <w:t>Итого:</w:t>
            </w:r>
          </w:p>
        </w:tc>
        <w:tc>
          <w:tcPr>
            <w:tcW w:w="3960" w:type="dxa"/>
          </w:tcPr>
          <w:p w:rsidR="00BD23B9" w:rsidRPr="002F0433" w:rsidRDefault="00BD23B9" w:rsidP="00A61680">
            <w:pPr>
              <w:jc w:val="both"/>
              <w:rPr>
                <w:szCs w:val="24"/>
              </w:rPr>
            </w:pPr>
          </w:p>
        </w:tc>
        <w:tc>
          <w:tcPr>
            <w:tcW w:w="2160" w:type="dxa"/>
          </w:tcPr>
          <w:p w:rsidR="00BD23B9" w:rsidRPr="002F0433" w:rsidRDefault="00BD23B9" w:rsidP="00A61680">
            <w:pPr>
              <w:jc w:val="both"/>
              <w:rPr>
                <w:b/>
                <w:szCs w:val="24"/>
              </w:rPr>
            </w:pPr>
            <w:r w:rsidRPr="002F0433">
              <w:rPr>
                <w:b/>
                <w:szCs w:val="24"/>
              </w:rPr>
              <w:t>МО г.Советск</w:t>
            </w:r>
          </w:p>
        </w:tc>
        <w:tc>
          <w:tcPr>
            <w:tcW w:w="2160" w:type="dxa"/>
          </w:tcPr>
          <w:p w:rsidR="00BD23B9" w:rsidRPr="002F0433" w:rsidRDefault="00BD23B9" w:rsidP="00A61680">
            <w:pPr>
              <w:jc w:val="both"/>
              <w:rPr>
                <w:b/>
                <w:szCs w:val="24"/>
              </w:rPr>
            </w:pPr>
            <w:r w:rsidRPr="002F0433">
              <w:rPr>
                <w:b/>
                <w:szCs w:val="24"/>
              </w:rPr>
              <w:t>58,0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45</w:t>
            </w:r>
          </w:p>
        </w:tc>
        <w:tc>
          <w:tcPr>
            <w:tcW w:w="3960" w:type="dxa"/>
          </w:tcPr>
          <w:p w:rsidR="00BD23B9" w:rsidRPr="002F0433" w:rsidRDefault="00BD23B9" w:rsidP="00A61680">
            <w:pPr>
              <w:jc w:val="both"/>
              <w:rPr>
                <w:szCs w:val="24"/>
              </w:rPr>
            </w:pPr>
            <w:r w:rsidRPr="002F0433">
              <w:rPr>
                <w:szCs w:val="24"/>
              </w:rPr>
              <w:t>Горняк-3</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 xml:space="preserve">  8,0</w:t>
            </w:r>
          </w:p>
        </w:tc>
      </w:tr>
      <w:tr w:rsidR="002F0433" w:rsidRPr="002F0433" w:rsidTr="00A61680">
        <w:tc>
          <w:tcPr>
            <w:tcW w:w="1008" w:type="dxa"/>
          </w:tcPr>
          <w:p w:rsidR="00BD23B9" w:rsidRPr="002F0433" w:rsidRDefault="00BD23B9" w:rsidP="00A61680">
            <w:pPr>
              <w:jc w:val="both"/>
              <w:rPr>
                <w:szCs w:val="24"/>
              </w:rPr>
            </w:pPr>
            <w:r w:rsidRPr="002F0433">
              <w:rPr>
                <w:szCs w:val="24"/>
              </w:rPr>
              <w:lastRenderedPageBreak/>
              <w:t xml:space="preserve">    46</w:t>
            </w:r>
          </w:p>
        </w:tc>
        <w:tc>
          <w:tcPr>
            <w:tcW w:w="3960" w:type="dxa"/>
          </w:tcPr>
          <w:p w:rsidR="00BD23B9" w:rsidRPr="002F0433" w:rsidRDefault="00BD23B9" w:rsidP="00A61680">
            <w:pPr>
              <w:jc w:val="both"/>
              <w:rPr>
                <w:szCs w:val="24"/>
              </w:rPr>
            </w:pPr>
            <w:r w:rsidRPr="002F0433">
              <w:rPr>
                <w:szCs w:val="24"/>
              </w:rPr>
              <w:t>Лев Толстой</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37,0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47</w:t>
            </w:r>
          </w:p>
        </w:tc>
        <w:tc>
          <w:tcPr>
            <w:tcW w:w="3960" w:type="dxa"/>
          </w:tcPr>
          <w:p w:rsidR="00BD23B9" w:rsidRPr="002F0433" w:rsidRDefault="00BD23B9" w:rsidP="00A61680">
            <w:pPr>
              <w:jc w:val="both"/>
              <w:rPr>
                <w:szCs w:val="24"/>
              </w:rPr>
            </w:pPr>
            <w:r w:rsidRPr="002F0433">
              <w:rPr>
                <w:szCs w:val="24"/>
              </w:rPr>
              <w:t>Луч</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25,0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48</w:t>
            </w:r>
          </w:p>
        </w:tc>
        <w:tc>
          <w:tcPr>
            <w:tcW w:w="3960" w:type="dxa"/>
          </w:tcPr>
          <w:p w:rsidR="00BD23B9" w:rsidRPr="002F0433" w:rsidRDefault="00BD23B9" w:rsidP="00A61680">
            <w:pPr>
              <w:jc w:val="both"/>
              <w:rPr>
                <w:szCs w:val="24"/>
              </w:rPr>
            </w:pPr>
            <w:r w:rsidRPr="002F0433">
              <w:rPr>
                <w:szCs w:val="24"/>
              </w:rPr>
              <w:t>Подкова</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 xml:space="preserve">  4,0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49</w:t>
            </w:r>
          </w:p>
        </w:tc>
        <w:tc>
          <w:tcPr>
            <w:tcW w:w="3960" w:type="dxa"/>
          </w:tcPr>
          <w:p w:rsidR="00BD23B9" w:rsidRPr="002F0433" w:rsidRDefault="00BD23B9" w:rsidP="00A61680">
            <w:pPr>
              <w:jc w:val="both"/>
              <w:rPr>
                <w:szCs w:val="24"/>
              </w:rPr>
            </w:pPr>
            <w:r w:rsidRPr="002F0433">
              <w:rPr>
                <w:szCs w:val="24"/>
              </w:rPr>
              <w:t>Шахтостроитель</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22,0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50</w:t>
            </w:r>
          </w:p>
        </w:tc>
        <w:tc>
          <w:tcPr>
            <w:tcW w:w="3960" w:type="dxa"/>
          </w:tcPr>
          <w:p w:rsidR="00BD23B9" w:rsidRPr="002F0433" w:rsidRDefault="00BD23B9" w:rsidP="00A61680">
            <w:pPr>
              <w:jc w:val="both"/>
              <w:rPr>
                <w:szCs w:val="24"/>
              </w:rPr>
            </w:pPr>
            <w:r w:rsidRPr="002F0433">
              <w:rPr>
                <w:szCs w:val="24"/>
              </w:rPr>
              <w:t>Дружба</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15,0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51</w:t>
            </w:r>
          </w:p>
        </w:tc>
        <w:tc>
          <w:tcPr>
            <w:tcW w:w="3960" w:type="dxa"/>
          </w:tcPr>
          <w:p w:rsidR="00BD23B9" w:rsidRPr="002F0433" w:rsidRDefault="00BD23B9" w:rsidP="00A61680">
            <w:pPr>
              <w:jc w:val="both"/>
              <w:rPr>
                <w:szCs w:val="24"/>
              </w:rPr>
            </w:pPr>
            <w:r w:rsidRPr="002F0433">
              <w:rPr>
                <w:szCs w:val="24"/>
              </w:rPr>
              <w:t>Приволье</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40,0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52</w:t>
            </w:r>
          </w:p>
        </w:tc>
        <w:tc>
          <w:tcPr>
            <w:tcW w:w="3960" w:type="dxa"/>
          </w:tcPr>
          <w:p w:rsidR="00BD23B9" w:rsidRPr="002F0433" w:rsidRDefault="00BD23B9" w:rsidP="00A61680">
            <w:pPr>
              <w:jc w:val="both"/>
              <w:rPr>
                <w:szCs w:val="24"/>
              </w:rPr>
            </w:pPr>
            <w:r w:rsidRPr="002F0433">
              <w:rPr>
                <w:szCs w:val="24"/>
              </w:rPr>
              <w:t>Связист</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13,0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53</w:t>
            </w:r>
          </w:p>
        </w:tc>
        <w:tc>
          <w:tcPr>
            <w:tcW w:w="3960" w:type="dxa"/>
          </w:tcPr>
          <w:p w:rsidR="00BD23B9" w:rsidRPr="002F0433" w:rsidRDefault="00BD23B9" w:rsidP="00A61680">
            <w:pPr>
              <w:jc w:val="both"/>
              <w:rPr>
                <w:szCs w:val="24"/>
              </w:rPr>
            </w:pPr>
            <w:r w:rsidRPr="002F0433">
              <w:rPr>
                <w:szCs w:val="24"/>
              </w:rPr>
              <w:t>Элегия</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11,0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54</w:t>
            </w:r>
          </w:p>
        </w:tc>
        <w:tc>
          <w:tcPr>
            <w:tcW w:w="3960" w:type="dxa"/>
          </w:tcPr>
          <w:p w:rsidR="00BD23B9" w:rsidRPr="002F0433" w:rsidRDefault="00BD23B9" w:rsidP="00A61680">
            <w:pPr>
              <w:jc w:val="both"/>
              <w:rPr>
                <w:szCs w:val="24"/>
              </w:rPr>
            </w:pPr>
            <w:r w:rsidRPr="002F0433">
              <w:rPr>
                <w:szCs w:val="24"/>
              </w:rPr>
              <w:t>Южный</w:t>
            </w:r>
          </w:p>
        </w:tc>
        <w:tc>
          <w:tcPr>
            <w:tcW w:w="2160" w:type="dxa"/>
          </w:tcPr>
          <w:p w:rsidR="00BD23B9" w:rsidRPr="002F0433" w:rsidRDefault="00BD23B9" w:rsidP="00A61680">
            <w:pPr>
              <w:jc w:val="both"/>
              <w:rPr>
                <w:szCs w:val="24"/>
              </w:rPr>
            </w:pPr>
            <w:r w:rsidRPr="002F0433">
              <w:rPr>
                <w:szCs w:val="24"/>
              </w:rPr>
              <w:t>д.Беловы Дворы</w:t>
            </w:r>
          </w:p>
        </w:tc>
        <w:tc>
          <w:tcPr>
            <w:tcW w:w="2160" w:type="dxa"/>
          </w:tcPr>
          <w:p w:rsidR="00BD23B9" w:rsidRPr="002F0433" w:rsidRDefault="00BD23B9" w:rsidP="00A61680">
            <w:pPr>
              <w:jc w:val="both"/>
              <w:rPr>
                <w:szCs w:val="24"/>
              </w:rPr>
            </w:pPr>
            <w:r w:rsidRPr="002F0433">
              <w:rPr>
                <w:szCs w:val="24"/>
              </w:rPr>
              <w:t>12,0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55</w:t>
            </w:r>
          </w:p>
        </w:tc>
        <w:tc>
          <w:tcPr>
            <w:tcW w:w="3960" w:type="dxa"/>
          </w:tcPr>
          <w:p w:rsidR="00BD23B9" w:rsidRPr="002F0433" w:rsidRDefault="00BD23B9" w:rsidP="00A61680">
            <w:pPr>
              <w:jc w:val="both"/>
              <w:rPr>
                <w:szCs w:val="24"/>
              </w:rPr>
            </w:pPr>
            <w:r w:rsidRPr="002F0433">
              <w:rPr>
                <w:szCs w:val="24"/>
              </w:rPr>
              <w:t>Шахтер</w:t>
            </w:r>
          </w:p>
        </w:tc>
        <w:tc>
          <w:tcPr>
            <w:tcW w:w="2160" w:type="dxa"/>
          </w:tcPr>
          <w:p w:rsidR="00BD23B9" w:rsidRPr="002F0433" w:rsidRDefault="00BD23B9" w:rsidP="00A61680">
            <w:pPr>
              <w:jc w:val="both"/>
              <w:rPr>
                <w:szCs w:val="24"/>
              </w:rPr>
            </w:pPr>
            <w:r w:rsidRPr="002F0433">
              <w:rPr>
                <w:szCs w:val="24"/>
              </w:rPr>
              <w:t>д.Кресты</w:t>
            </w:r>
          </w:p>
        </w:tc>
        <w:tc>
          <w:tcPr>
            <w:tcW w:w="2160" w:type="dxa"/>
          </w:tcPr>
          <w:p w:rsidR="00BD23B9" w:rsidRPr="002F0433" w:rsidRDefault="00BD23B9" w:rsidP="00A61680">
            <w:pPr>
              <w:jc w:val="both"/>
              <w:rPr>
                <w:szCs w:val="24"/>
              </w:rPr>
            </w:pPr>
            <w:r w:rsidRPr="002F0433">
              <w:rPr>
                <w:szCs w:val="24"/>
              </w:rPr>
              <w:t>29,0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56</w:t>
            </w:r>
          </w:p>
        </w:tc>
        <w:tc>
          <w:tcPr>
            <w:tcW w:w="3960" w:type="dxa"/>
          </w:tcPr>
          <w:p w:rsidR="00BD23B9" w:rsidRPr="002F0433" w:rsidRDefault="00BD23B9" w:rsidP="00A61680">
            <w:pPr>
              <w:jc w:val="both"/>
              <w:rPr>
                <w:szCs w:val="24"/>
              </w:rPr>
            </w:pPr>
            <w:r w:rsidRPr="002F0433">
              <w:rPr>
                <w:szCs w:val="24"/>
              </w:rPr>
              <w:t>Дубок</w:t>
            </w:r>
          </w:p>
        </w:tc>
        <w:tc>
          <w:tcPr>
            <w:tcW w:w="2160" w:type="dxa"/>
          </w:tcPr>
          <w:p w:rsidR="00BD23B9" w:rsidRPr="002F0433" w:rsidRDefault="00BD23B9" w:rsidP="00A61680">
            <w:pPr>
              <w:jc w:val="both"/>
              <w:rPr>
                <w:szCs w:val="24"/>
              </w:rPr>
            </w:pPr>
            <w:r w:rsidRPr="002F0433">
              <w:rPr>
                <w:szCs w:val="24"/>
              </w:rPr>
              <w:t>д.Кресты</w:t>
            </w:r>
          </w:p>
        </w:tc>
        <w:tc>
          <w:tcPr>
            <w:tcW w:w="2160" w:type="dxa"/>
          </w:tcPr>
          <w:p w:rsidR="00BD23B9" w:rsidRPr="002F0433" w:rsidRDefault="00BD23B9" w:rsidP="00A61680">
            <w:pPr>
              <w:jc w:val="both"/>
              <w:rPr>
                <w:szCs w:val="24"/>
              </w:rPr>
            </w:pPr>
            <w:r w:rsidRPr="002F0433">
              <w:rPr>
                <w:szCs w:val="24"/>
              </w:rPr>
              <w:t>19,0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57</w:t>
            </w:r>
          </w:p>
        </w:tc>
        <w:tc>
          <w:tcPr>
            <w:tcW w:w="3960" w:type="dxa"/>
          </w:tcPr>
          <w:p w:rsidR="00BD23B9" w:rsidRPr="002F0433" w:rsidRDefault="00BD23B9" w:rsidP="00A61680">
            <w:pPr>
              <w:jc w:val="both"/>
              <w:rPr>
                <w:szCs w:val="24"/>
              </w:rPr>
            </w:pPr>
            <w:r w:rsidRPr="002F0433">
              <w:rPr>
                <w:szCs w:val="24"/>
              </w:rPr>
              <w:t>Шахтер-2</w:t>
            </w:r>
          </w:p>
        </w:tc>
        <w:tc>
          <w:tcPr>
            <w:tcW w:w="2160" w:type="dxa"/>
          </w:tcPr>
          <w:p w:rsidR="00BD23B9" w:rsidRPr="002F0433" w:rsidRDefault="00BD23B9" w:rsidP="00A61680">
            <w:pPr>
              <w:jc w:val="both"/>
              <w:rPr>
                <w:szCs w:val="24"/>
              </w:rPr>
            </w:pPr>
            <w:r w:rsidRPr="002F0433">
              <w:rPr>
                <w:szCs w:val="24"/>
              </w:rPr>
              <w:t>д.Кресты</w:t>
            </w:r>
          </w:p>
        </w:tc>
        <w:tc>
          <w:tcPr>
            <w:tcW w:w="2160" w:type="dxa"/>
          </w:tcPr>
          <w:p w:rsidR="00BD23B9" w:rsidRPr="002F0433" w:rsidRDefault="00BD23B9" w:rsidP="00A61680">
            <w:pPr>
              <w:jc w:val="both"/>
              <w:rPr>
                <w:szCs w:val="24"/>
              </w:rPr>
            </w:pPr>
            <w:r w:rsidRPr="002F0433">
              <w:rPr>
                <w:szCs w:val="24"/>
              </w:rPr>
              <w:t>18,0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58</w:t>
            </w:r>
          </w:p>
        </w:tc>
        <w:tc>
          <w:tcPr>
            <w:tcW w:w="3960" w:type="dxa"/>
          </w:tcPr>
          <w:p w:rsidR="00BD23B9" w:rsidRPr="002F0433" w:rsidRDefault="00BD23B9" w:rsidP="00A61680">
            <w:pPr>
              <w:jc w:val="both"/>
              <w:rPr>
                <w:szCs w:val="24"/>
              </w:rPr>
            </w:pPr>
            <w:r w:rsidRPr="002F0433">
              <w:rPr>
                <w:szCs w:val="24"/>
              </w:rPr>
              <w:t>Заря</w:t>
            </w:r>
          </w:p>
        </w:tc>
        <w:tc>
          <w:tcPr>
            <w:tcW w:w="2160" w:type="dxa"/>
          </w:tcPr>
          <w:p w:rsidR="00BD23B9" w:rsidRPr="002F0433" w:rsidRDefault="00BD23B9" w:rsidP="00A61680">
            <w:pPr>
              <w:jc w:val="both"/>
              <w:rPr>
                <w:szCs w:val="24"/>
              </w:rPr>
            </w:pPr>
            <w:r w:rsidRPr="002F0433">
              <w:rPr>
                <w:szCs w:val="24"/>
              </w:rPr>
              <w:t>д.Коровики</w:t>
            </w:r>
          </w:p>
        </w:tc>
        <w:tc>
          <w:tcPr>
            <w:tcW w:w="2160" w:type="dxa"/>
          </w:tcPr>
          <w:p w:rsidR="00BD23B9" w:rsidRPr="002F0433" w:rsidRDefault="00BD23B9" w:rsidP="00A61680">
            <w:pPr>
              <w:jc w:val="both"/>
              <w:rPr>
                <w:szCs w:val="24"/>
              </w:rPr>
            </w:pPr>
            <w:r w:rsidRPr="002F0433">
              <w:rPr>
                <w:szCs w:val="24"/>
              </w:rPr>
              <w:t xml:space="preserve">  5,0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59</w:t>
            </w:r>
          </w:p>
        </w:tc>
        <w:tc>
          <w:tcPr>
            <w:tcW w:w="3960" w:type="dxa"/>
          </w:tcPr>
          <w:p w:rsidR="00BD23B9" w:rsidRPr="002F0433" w:rsidRDefault="00BD23B9" w:rsidP="00A61680">
            <w:pPr>
              <w:jc w:val="both"/>
              <w:rPr>
                <w:szCs w:val="24"/>
              </w:rPr>
            </w:pPr>
            <w:r w:rsidRPr="002F0433">
              <w:rPr>
                <w:szCs w:val="24"/>
              </w:rPr>
              <w:t>Шахтер</w:t>
            </w:r>
          </w:p>
        </w:tc>
        <w:tc>
          <w:tcPr>
            <w:tcW w:w="2160" w:type="dxa"/>
          </w:tcPr>
          <w:p w:rsidR="00BD23B9" w:rsidRPr="002F0433" w:rsidRDefault="00BD23B9" w:rsidP="00A61680">
            <w:pPr>
              <w:jc w:val="both"/>
              <w:rPr>
                <w:szCs w:val="24"/>
              </w:rPr>
            </w:pPr>
            <w:r w:rsidRPr="002F0433">
              <w:rPr>
                <w:szCs w:val="24"/>
              </w:rPr>
              <w:t>п.Шахтерский</w:t>
            </w:r>
          </w:p>
        </w:tc>
        <w:tc>
          <w:tcPr>
            <w:tcW w:w="2160" w:type="dxa"/>
          </w:tcPr>
          <w:p w:rsidR="00BD23B9" w:rsidRPr="002F0433" w:rsidRDefault="00BD23B9" w:rsidP="00A61680">
            <w:pPr>
              <w:jc w:val="both"/>
              <w:rPr>
                <w:szCs w:val="24"/>
              </w:rPr>
            </w:pPr>
            <w:r w:rsidRPr="002F0433">
              <w:rPr>
                <w:szCs w:val="24"/>
              </w:rPr>
              <w:t>17,0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60</w:t>
            </w:r>
          </w:p>
        </w:tc>
        <w:tc>
          <w:tcPr>
            <w:tcW w:w="3960" w:type="dxa"/>
          </w:tcPr>
          <w:p w:rsidR="00BD23B9" w:rsidRPr="002F0433" w:rsidRDefault="00BD23B9" w:rsidP="00A61680">
            <w:pPr>
              <w:jc w:val="both"/>
              <w:rPr>
                <w:szCs w:val="24"/>
              </w:rPr>
            </w:pPr>
            <w:r w:rsidRPr="002F0433">
              <w:rPr>
                <w:szCs w:val="24"/>
              </w:rPr>
              <w:t>Коммунальщик</w:t>
            </w:r>
          </w:p>
        </w:tc>
        <w:tc>
          <w:tcPr>
            <w:tcW w:w="2160" w:type="dxa"/>
          </w:tcPr>
          <w:p w:rsidR="00BD23B9" w:rsidRPr="002F0433" w:rsidRDefault="00BD23B9" w:rsidP="00A61680">
            <w:pPr>
              <w:jc w:val="both"/>
              <w:rPr>
                <w:szCs w:val="24"/>
              </w:rPr>
            </w:pPr>
            <w:r w:rsidRPr="002F0433">
              <w:rPr>
                <w:szCs w:val="24"/>
              </w:rPr>
              <w:t>п.Шахтерский</w:t>
            </w:r>
          </w:p>
        </w:tc>
        <w:tc>
          <w:tcPr>
            <w:tcW w:w="2160" w:type="dxa"/>
          </w:tcPr>
          <w:p w:rsidR="00BD23B9" w:rsidRPr="002F0433" w:rsidRDefault="00BD23B9" w:rsidP="00A61680">
            <w:pPr>
              <w:jc w:val="both"/>
              <w:rPr>
                <w:szCs w:val="24"/>
              </w:rPr>
            </w:pPr>
            <w:r w:rsidRPr="002F0433">
              <w:rPr>
                <w:szCs w:val="24"/>
              </w:rPr>
              <w:t xml:space="preserve">  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61</w:t>
            </w:r>
          </w:p>
        </w:tc>
        <w:tc>
          <w:tcPr>
            <w:tcW w:w="3960" w:type="dxa"/>
          </w:tcPr>
          <w:p w:rsidR="00BD23B9" w:rsidRPr="002F0433" w:rsidRDefault="00BD23B9" w:rsidP="00A61680">
            <w:pPr>
              <w:jc w:val="both"/>
              <w:rPr>
                <w:szCs w:val="24"/>
              </w:rPr>
            </w:pPr>
            <w:r w:rsidRPr="002F0433">
              <w:rPr>
                <w:szCs w:val="24"/>
              </w:rPr>
              <w:t>Керамик-2</w:t>
            </w:r>
          </w:p>
        </w:tc>
        <w:tc>
          <w:tcPr>
            <w:tcW w:w="2160" w:type="dxa"/>
          </w:tcPr>
          <w:p w:rsidR="00BD23B9" w:rsidRPr="002F0433" w:rsidRDefault="00BD23B9" w:rsidP="00A61680">
            <w:pPr>
              <w:jc w:val="both"/>
              <w:rPr>
                <w:szCs w:val="24"/>
              </w:rPr>
            </w:pPr>
            <w:r w:rsidRPr="002F0433">
              <w:rPr>
                <w:szCs w:val="24"/>
              </w:rPr>
              <w:t>п.Шахтерский</w:t>
            </w:r>
          </w:p>
        </w:tc>
        <w:tc>
          <w:tcPr>
            <w:tcW w:w="2160" w:type="dxa"/>
          </w:tcPr>
          <w:p w:rsidR="00BD23B9" w:rsidRPr="002F0433" w:rsidRDefault="00BD23B9" w:rsidP="00A61680">
            <w:pPr>
              <w:jc w:val="both"/>
              <w:rPr>
                <w:szCs w:val="24"/>
              </w:rPr>
            </w:pPr>
            <w:r w:rsidRPr="002F0433">
              <w:rPr>
                <w:szCs w:val="24"/>
              </w:rPr>
              <w:t>26,0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62</w:t>
            </w:r>
          </w:p>
        </w:tc>
        <w:tc>
          <w:tcPr>
            <w:tcW w:w="3960" w:type="dxa"/>
          </w:tcPr>
          <w:p w:rsidR="00BD23B9" w:rsidRPr="002F0433" w:rsidRDefault="00BD23B9" w:rsidP="00A61680">
            <w:pPr>
              <w:jc w:val="both"/>
              <w:rPr>
                <w:szCs w:val="24"/>
              </w:rPr>
            </w:pPr>
            <w:r w:rsidRPr="002F0433">
              <w:rPr>
                <w:szCs w:val="24"/>
              </w:rPr>
              <w:t>Керамик-5</w:t>
            </w:r>
          </w:p>
        </w:tc>
        <w:tc>
          <w:tcPr>
            <w:tcW w:w="2160" w:type="dxa"/>
          </w:tcPr>
          <w:p w:rsidR="00BD23B9" w:rsidRPr="002F0433" w:rsidRDefault="00BD23B9" w:rsidP="00A61680">
            <w:pPr>
              <w:jc w:val="both"/>
              <w:rPr>
                <w:szCs w:val="24"/>
              </w:rPr>
            </w:pPr>
            <w:r w:rsidRPr="002F0433">
              <w:rPr>
                <w:szCs w:val="24"/>
              </w:rPr>
              <w:t>п.Шахтерский</w:t>
            </w:r>
          </w:p>
        </w:tc>
        <w:tc>
          <w:tcPr>
            <w:tcW w:w="2160" w:type="dxa"/>
          </w:tcPr>
          <w:p w:rsidR="00BD23B9" w:rsidRPr="002F0433" w:rsidRDefault="00BD23B9" w:rsidP="00A61680">
            <w:pPr>
              <w:jc w:val="both"/>
              <w:rPr>
                <w:szCs w:val="24"/>
              </w:rPr>
            </w:pPr>
            <w:r w:rsidRPr="002F0433">
              <w:rPr>
                <w:szCs w:val="24"/>
              </w:rPr>
              <w:t>26,0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63</w:t>
            </w:r>
          </w:p>
        </w:tc>
        <w:tc>
          <w:tcPr>
            <w:tcW w:w="3960" w:type="dxa"/>
          </w:tcPr>
          <w:p w:rsidR="00BD23B9" w:rsidRPr="002F0433" w:rsidRDefault="00BD23B9" w:rsidP="00A61680">
            <w:pPr>
              <w:jc w:val="both"/>
              <w:rPr>
                <w:szCs w:val="24"/>
              </w:rPr>
            </w:pPr>
            <w:r w:rsidRPr="002F0433">
              <w:rPr>
                <w:szCs w:val="24"/>
              </w:rPr>
              <w:t>Железнодорожник</w:t>
            </w:r>
          </w:p>
        </w:tc>
        <w:tc>
          <w:tcPr>
            <w:tcW w:w="2160" w:type="dxa"/>
          </w:tcPr>
          <w:p w:rsidR="00BD23B9" w:rsidRPr="002F0433" w:rsidRDefault="00BD23B9" w:rsidP="00A61680">
            <w:pPr>
              <w:jc w:val="both"/>
              <w:rPr>
                <w:szCs w:val="24"/>
              </w:rPr>
            </w:pPr>
            <w:r w:rsidRPr="002F0433">
              <w:rPr>
                <w:szCs w:val="24"/>
              </w:rPr>
              <w:t>п.Шахтерский</w:t>
            </w:r>
          </w:p>
        </w:tc>
        <w:tc>
          <w:tcPr>
            <w:tcW w:w="2160" w:type="dxa"/>
          </w:tcPr>
          <w:p w:rsidR="00BD23B9" w:rsidRPr="002F0433" w:rsidRDefault="00BD23B9" w:rsidP="00A61680">
            <w:pPr>
              <w:jc w:val="both"/>
              <w:rPr>
                <w:szCs w:val="24"/>
              </w:rPr>
            </w:pPr>
            <w:r w:rsidRPr="002F0433">
              <w:rPr>
                <w:szCs w:val="24"/>
              </w:rPr>
              <w:t>14,0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64</w:t>
            </w:r>
          </w:p>
        </w:tc>
        <w:tc>
          <w:tcPr>
            <w:tcW w:w="3960" w:type="dxa"/>
          </w:tcPr>
          <w:p w:rsidR="00BD23B9" w:rsidRPr="002F0433" w:rsidRDefault="00BD23B9" w:rsidP="00A61680">
            <w:pPr>
              <w:jc w:val="both"/>
              <w:rPr>
                <w:szCs w:val="24"/>
              </w:rPr>
            </w:pPr>
            <w:r w:rsidRPr="002F0433">
              <w:rPr>
                <w:szCs w:val="24"/>
              </w:rPr>
              <w:t>Ш.14</w:t>
            </w:r>
          </w:p>
        </w:tc>
        <w:tc>
          <w:tcPr>
            <w:tcW w:w="2160" w:type="dxa"/>
          </w:tcPr>
          <w:p w:rsidR="00BD23B9" w:rsidRPr="002F0433" w:rsidRDefault="00BD23B9" w:rsidP="00A61680">
            <w:pPr>
              <w:jc w:val="both"/>
              <w:rPr>
                <w:szCs w:val="24"/>
              </w:rPr>
            </w:pPr>
            <w:r w:rsidRPr="002F0433">
              <w:rPr>
                <w:szCs w:val="24"/>
              </w:rPr>
              <w:t>п.Нагорный</w:t>
            </w:r>
          </w:p>
        </w:tc>
        <w:tc>
          <w:tcPr>
            <w:tcW w:w="2160" w:type="dxa"/>
          </w:tcPr>
          <w:p w:rsidR="00BD23B9" w:rsidRPr="002F0433" w:rsidRDefault="00BD23B9" w:rsidP="00A61680">
            <w:pPr>
              <w:jc w:val="both"/>
              <w:rPr>
                <w:szCs w:val="24"/>
              </w:rPr>
            </w:pPr>
            <w:r w:rsidRPr="002F0433">
              <w:rPr>
                <w:szCs w:val="24"/>
              </w:rPr>
              <w:t>11,0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65</w:t>
            </w:r>
          </w:p>
        </w:tc>
        <w:tc>
          <w:tcPr>
            <w:tcW w:w="3960" w:type="dxa"/>
          </w:tcPr>
          <w:p w:rsidR="00BD23B9" w:rsidRPr="002F0433" w:rsidRDefault="00BD23B9" w:rsidP="00A61680">
            <w:pPr>
              <w:jc w:val="both"/>
              <w:rPr>
                <w:szCs w:val="24"/>
              </w:rPr>
            </w:pPr>
            <w:r w:rsidRPr="002F0433">
              <w:rPr>
                <w:szCs w:val="24"/>
              </w:rPr>
              <w:t>Химик</w:t>
            </w:r>
          </w:p>
        </w:tc>
        <w:tc>
          <w:tcPr>
            <w:tcW w:w="2160" w:type="dxa"/>
          </w:tcPr>
          <w:p w:rsidR="00BD23B9" w:rsidRPr="002F0433" w:rsidRDefault="00BD23B9" w:rsidP="00A61680">
            <w:pPr>
              <w:jc w:val="both"/>
              <w:rPr>
                <w:szCs w:val="24"/>
              </w:rPr>
            </w:pPr>
            <w:r w:rsidRPr="002F0433">
              <w:rPr>
                <w:szCs w:val="24"/>
              </w:rPr>
              <w:t>п.Нагорный</w:t>
            </w:r>
          </w:p>
        </w:tc>
        <w:tc>
          <w:tcPr>
            <w:tcW w:w="2160" w:type="dxa"/>
          </w:tcPr>
          <w:p w:rsidR="00BD23B9" w:rsidRPr="002F0433" w:rsidRDefault="00BD23B9" w:rsidP="00A61680">
            <w:pPr>
              <w:jc w:val="both"/>
              <w:rPr>
                <w:szCs w:val="24"/>
              </w:rPr>
            </w:pPr>
            <w:r w:rsidRPr="002F0433">
              <w:rPr>
                <w:szCs w:val="24"/>
              </w:rPr>
              <w:t>11,0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66</w:t>
            </w:r>
          </w:p>
        </w:tc>
        <w:tc>
          <w:tcPr>
            <w:tcW w:w="3960" w:type="dxa"/>
          </w:tcPr>
          <w:p w:rsidR="00BD23B9" w:rsidRPr="002F0433" w:rsidRDefault="00BD23B9" w:rsidP="00A61680">
            <w:pPr>
              <w:jc w:val="both"/>
              <w:rPr>
                <w:szCs w:val="24"/>
              </w:rPr>
            </w:pPr>
            <w:r w:rsidRPr="002F0433">
              <w:rPr>
                <w:szCs w:val="24"/>
              </w:rPr>
              <w:t>Сказка</w:t>
            </w:r>
          </w:p>
        </w:tc>
        <w:tc>
          <w:tcPr>
            <w:tcW w:w="2160" w:type="dxa"/>
          </w:tcPr>
          <w:p w:rsidR="00BD23B9" w:rsidRPr="002F0433" w:rsidRDefault="00BD23B9" w:rsidP="00A61680">
            <w:pPr>
              <w:jc w:val="both"/>
              <w:rPr>
                <w:szCs w:val="24"/>
              </w:rPr>
            </w:pPr>
            <w:r w:rsidRPr="002F0433">
              <w:rPr>
                <w:szCs w:val="24"/>
              </w:rPr>
              <w:t>д.Житово</w:t>
            </w:r>
          </w:p>
        </w:tc>
        <w:tc>
          <w:tcPr>
            <w:tcW w:w="2160" w:type="dxa"/>
          </w:tcPr>
          <w:p w:rsidR="00BD23B9" w:rsidRPr="002F0433" w:rsidRDefault="00BD23B9" w:rsidP="00A61680">
            <w:pPr>
              <w:jc w:val="both"/>
              <w:rPr>
                <w:szCs w:val="24"/>
              </w:rPr>
            </w:pPr>
            <w:r w:rsidRPr="002F0433">
              <w:rPr>
                <w:szCs w:val="24"/>
              </w:rPr>
              <w:t>13,0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67</w:t>
            </w:r>
          </w:p>
        </w:tc>
        <w:tc>
          <w:tcPr>
            <w:tcW w:w="3960" w:type="dxa"/>
          </w:tcPr>
          <w:p w:rsidR="00BD23B9" w:rsidRPr="002F0433" w:rsidRDefault="00BD23B9" w:rsidP="00A61680">
            <w:pPr>
              <w:jc w:val="both"/>
              <w:rPr>
                <w:szCs w:val="24"/>
              </w:rPr>
            </w:pPr>
            <w:r w:rsidRPr="002F0433">
              <w:rPr>
                <w:szCs w:val="24"/>
              </w:rPr>
              <w:t>Автомобилист</w:t>
            </w:r>
          </w:p>
        </w:tc>
        <w:tc>
          <w:tcPr>
            <w:tcW w:w="2160" w:type="dxa"/>
          </w:tcPr>
          <w:p w:rsidR="00BD23B9" w:rsidRPr="002F0433" w:rsidRDefault="00BD23B9" w:rsidP="00A61680">
            <w:pPr>
              <w:jc w:val="both"/>
              <w:rPr>
                <w:szCs w:val="24"/>
              </w:rPr>
            </w:pPr>
            <w:r w:rsidRPr="002F0433">
              <w:rPr>
                <w:szCs w:val="24"/>
              </w:rPr>
              <w:t>п.6-я Шахта</w:t>
            </w:r>
          </w:p>
        </w:tc>
        <w:tc>
          <w:tcPr>
            <w:tcW w:w="2160" w:type="dxa"/>
          </w:tcPr>
          <w:p w:rsidR="00BD23B9" w:rsidRPr="002F0433" w:rsidRDefault="00BD23B9" w:rsidP="00A61680">
            <w:pPr>
              <w:jc w:val="both"/>
              <w:rPr>
                <w:szCs w:val="24"/>
              </w:rPr>
            </w:pPr>
            <w:r w:rsidRPr="002F0433">
              <w:rPr>
                <w:szCs w:val="24"/>
              </w:rPr>
              <w:t xml:space="preserve">  8,0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68</w:t>
            </w:r>
          </w:p>
        </w:tc>
        <w:tc>
          <w:tcPr>
            <w:tcW w:w="3960" w:type="dxa"/>
          </w:tcPr>
          <w:p w:rsidR="00BD23B9" w:rsidRPr="002F0433" w:rsidRDefault="00BD23B9" w:rsidP="00A61680">
            <w:pPr>
              <w:jc w:val="both"/>
              <w:rPr>
                <w:szCs w:val="24"/>
              </w:rPr>
            </w:pPr>
            <w:r w:rsidRPr="002F0433">
              <w:rPr>
                <w:szCs w:val="24"/>
              </w:rPr>
              <w:t>Автотранспортник</w:t>
            </w:r>
          </w:p>
        </w:tc>
        <w:tc>
          <w:tcPr>
            <w:tcW w:w="2160" w:type="dxa"/>
          </w:tcPr>
          <w:p w:rsidR="00BD23B9" w:rsidRPr="002F0433" w:rsidRDefault="00BD23B9" w:rsidP="00A61680">
            <w:pPr>
              <w:jc w:val="both"/>
              <w:rPr>
                <w:szCs w:val="24"/>
              </w:rPr>
            </w:pPr>
            <w:r w:rsidRPr="002F0433">
              <w:rPr>
                <w:szCs w:val="24"/>
              </w:rPr>
              <w:t>п.6-я Шахта</w:t>
            </w:r>
          </w:p>
        </w:tc>
        <w:tc>
          <w:tcPr>
            <w:tcW w:w="2160" w:type="dxa"/>
          </w:tcPr>
          <w:p w:rsidR="00BD23B9" w:rsidRPr="002F0433" w:rsidRDefault="00BD23B9" w:rsidP="00A61680">
            <w:pPr>
              <w:jc w:val="both"/>
              <w:rPr>
                <w:szCs w:val="24"/>
              </w:rPr>
            </w:pPr>
            <w:r w:rsidRPr="002F0433">
              <w:rPr>
                <w:szCs w:val="24"/>
              </w:rPr>
              <w:t xml:space="preserve">  9,0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69</w:t>
            </w:r>
          </w:p>
        </w:tc>
        <w:tc>
          <w:tcPr>
            <w:tcW w:w="3960" w:type="dxa"/>
          </w:tcPr>
          <w:p w:rsidR="00BD23B9" w:rsidRPr="002F0433" w:rsidRDefault="00BD23B9" w:rsidP="00A61680">
            <w:pPr>
              <w:jc w:val="both"/>
              <w:rPr>
                <w:szCs w:val="24"/>
              </w:rPr>
            </w:pPr>
            <w:r w:rsidRPr="002F0433">
              <w:rPr>
                <w:szCs w:val="24"/>
              </w:rPr>
              <w:t>Восход</w:t>
            </w:r>
          </w:p>
        </w:tc>
        <w:tc>
          <w:tcPr>
            <w:tcW w:w="2160" w:type="dxa"/>
          </w:tcPr>
          <w:p w:rsidR="00BD23B9" w:rsidRPr="002F0433" w:rsidRDefault="00BD23B9" w:rsidP="00A61680">
            <w:pPr>
              <w:jc w:val="both"/>
              <w:rPr>
                <w:szCs w:val="24"/>
              </w:rPr>
            </w:pPr>
            <w:r w:rsidRPr="002F0433">
              <w:rPr>
                <w:szCs w:val="24"/>
              </w:rPr>
              <w:t>с.Костомарово</w:t>
            </w:r>
          </w:p>
        </w:tc>
        <w:tc>
          <w:tcPr>
            <w:tcW w:w="2160" w:type="dxa"/>
          </w:tcPr>
          <w:p w:rsidR="00BD23B9" w:rsidRPr="002F0433" w:rsidRDefault="00BD23B9" w:rsidP="00A61680">
            <w:pPr>
              <w:jc w:val="both"/>
              <w:rPr>
                <w:szCs w:val="24"/>
              </w:rPr>
            </w:pPr>
            <w:r w:rsidRPr="002F0433">
              <w:rPr>
                <w:szCs w:val="24"/>
              </w:rPr>
              <w:t>39,0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70</w:t>
            </w:r>
          </w:p>
        </w:tc>
        <w:tc>
          <w:tcPr>
            <w:tcW w:w="3960" w:type="dxa"/>
          </w:tcPr>
          <w:p w:rsidR="00BD23B9" w:rsidRPr="002F0433" w:rsidRDefault="00BD23B9" w:rsidP="00A61680">
            <w:pPr>
              <w:jc w:val="both"/>
              <w:rPr>
                <w:szCs w:val="24"/>
              </w:rPr>
            </w:pPr>
            <w:r w:rsidRPr="002F0433">
              <w:rPr>
                <w:szCs w:val="24"/>
              </w:rPr>
              <w:t>Майский</w:t>
            </w:r>
          </w:p>
        </w:tc>
        <w:tc>
          <w:tcPr>
            <w:tcW w:w="2160" w:type="dxa"/>
          </w:tcPr>
          <w:p w:rsidR="00BD23B9" w:rsidRPr="002F0433" w:rsidRDefault="00BD23B9" w:rsidP="00A61680">
            <w:pPr>
              <w:jc w:val="both"/>
              <w:rPr>
                <w:szCs w:val="24"/>
              </w:rPr>
            </w:pPr>
            <w:r w:rsidRPr="002F0433">
              <w:rPr>
                <w:szCs w:val="24"/>
              </w:rPr>
              <w:t>п.Майский</w:t>
            </w:r>
          </w:p>
        </w:tc>
        <w:tc>
          <w:tcPr>
            <w:tcW w:w="2160" w:type="dxa"/>
          </w:tcPr>
          <w:p w:rsidR="00BD23B9" w:rsidRPr="002F0433" w:rsidRDefault="00BD23B9" w:rsidP="00A61680">
            <w:pPr>
              <w:jc w:val="both"/>
              <w:rPr>
                <w:szCs w:val="24"/>
              </w:rPr>
            </w:pPr>
            <w:r w:rsidRPr="002F0433">
              <w:rPr>
                <w:szCs w:val="24"/>
              </w:rPr>
              <w:t>21,0</w:t>
            </w:r>
          </w:p>
        </w:tc>
      </w:tr>
      <w:tr w:rsidR="002F0433" w:rsidRPr="002F0433" w:rsidTr="00A61680">
        <w:tc>
          <w:tcPr>
            <w:tcW w:w="1008" w:type="dxa"/>
          </w:tcPr>
          <w:p w:rsidR="00BD23B9" w:rsidRPr="002F0433" w:rsidRDefault="00BD23B9" w:rsidP="00A61680">
            <w:pPr>
              <w:jc w:val="both"/>
              <w:rPr>
                <w:b/>
                <w:szCs w:val="24"/>
              </w:rPr>
            </w:pPr>
            <w:r w:rsidRPr="002F0433">
              <w:rPr>
                <w:b/>
                <w:szCs w:val="24"/>
              </w:rPr>
              <w:t>Итого:</w:t>
            </w:r>
          </w:p>
        </w:tc>
        <w:tc>
          <w:tcPr>
            <w:tcW w:w="3960" w:type="dxa"/>
          </w:tcPr>
          <w:p w:rsidR="00BD23B9" w:rsidRPr="002F0433" w:rsidRDefault="00BD23B9" w:rsidP="00A61680">
            <w:pPr>
              <w:jc w:val="both"/>
              <w:rPr>
                <w:szCs w:val="24"/>
              </w:rPr>
            </w:pPr>
          </w:p>
        </w:tc>
        <w:tc>
          <w:tcPr>
            <w:tcW w:w="2160" w:type="dxa"/>
          </w:tcPr>
          <w:p w:rsidR="00BD23B9" w:rsidRPr="002F0433" w:rsidRDefault="00BD23B9" w:rsidP="00A61680">
            <w:pPr>
              <w:jc w:val="both"/>
              <w:rPr>
                <w:b/>
              </w:rPr>
            </w:pPr>
            <w:r w:rsidRPr="002F0433">
              <w:rPr>
                <w:b/>
              </w:rPr>
              <w:t>МО Огаревское</w:t>
            </w:r>
          </w:p>
        </w:tc>
        <w:tc>
          <w:tcPr>
            <w:tcW w:w="2160" w:type="dxa"/>
          </w:tcPr>
          <w:p w:rsidR="00BD23B9" w:rsidRPr="002F0433" w:rsidRDefault="00BD23B9" w:rsidP="00A61680">
            <w:pPr>
              <w:jc w:val="both"/>
              <w:rPr>
                <w:b/>
                <w:szCs w:val="24"/>
              </w:rPr>
            </w:pPr>
            <w:r w:rsidRPr="002F0433">
              <w:rPr>
                <w:b/>
                <w:szCs w:val="24"/>
              </w:rPr>
              <w:t>466,0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71</w:t>
            </w:r>
          </w:p>
        </w:tc>
        <w:tc>
          <w:tcPr>
            <w:tcW w:w="3960" w:type="dxa"/>
          </w:tcPr>
          <w:p w:rsidR="00BD23B9" w:rsidRPr="002F0433" w:rsidRDefault="00BD23B9" w:rsidP="00A61680">
            <w:pPr>
              <w:jc w:val="both"/>
              <w:rPr>
                <w:szCs w:val="24"/>
              </w:rPr>
            </w:pPr>
            <w:r w:rsidRPr="002F0433">
              <w:rPr>
                <w:szCs w:val="24"/>
              </w:rPr>
              <w:t>Учитель</w:t>
            </w:r>
          </w:p>
        </w:tc>
        <w:tc>
          <w:tcPr>
            <w:tcW w:w="2160" w:type="dxa"/>
          </w:tcPr>
          <w:p w:rsidR="00BD23B9" w:rsidRPr="002F0433" w:rsidRDefault="00BD23B9" w:rsidP="00A61680">
            <w:pPr>
              <w:jc w:val="both"/>
              <w:rPr>
                <w:sz w:val="18"/>
                <w:szCs w:val="18"/>
              </w:rPr>
            </w:pPr>
            <w:r w:rsidRPr="002F0433">
              <w:rPr>
                <w:sz w:val="18"/>
                <w:szCs w:val="18"/>
              </w:rPr>
              <w:t>д.Пироговка-Соковнино</w:t>
            </w:r>
          </w:p>
        </w:tc>
        <w:tc>
          <w:tcPr>
            <w:tcW w:w="2160" w:type="dxa"/>
          </w:tcPr>
          <w:p w:rsidR="00BD23B9" w:rsidRPr="002F0433" w:rsidRDefault="00BD23B9" w:rsidP="00A61680">
            <w:pPr>
              <w:jc w:val="both"/>
              <w:rPr>
                <w:szCs w:val="24"/>
              </w:rPr>
            </w:pPr>
            <w:r w:rsidRPr="002F0433">
              <w:rPr>
                <w:szCs w:val="24"/>
              </w:rPr>
              <w:t xml:space="preserve">  3,0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72</w:t>
            </w:r>
          </w:p>
        </w:tc>
        <w:tc>
          <w:tcPr>
            <w:tcW w:w="3960" w:type="dxa"/>
          </w:tcPr>
          <w:p w:rsidR="00BD23B9" w:rsidRPr="002F0433" w:rsidRDefault="00BD23B9" w:rsidP="00A61680">
            <w:pPr>
              <w:jc w:val="both"/>
              <w:rPr>
                <w:szCs w:val="24"/>
              </w:rPr>
            </w:pPr>
            <w:r w:rsidRPr="002F0433">
              <w:rPr>
                <w:szCs w:val="24"/>
              </w:rPr>
              <w:t>Шахтер-1</w:t>
            </w:r>
          </w:p>
        </w:tc>
        <w:tc>
          <w:tcPr>
            <w:tcW w:w="2160" w:type="dxa"/>
          </w:tcPr>
          <w:p w:rsidR="00BD23B9" w:rsidRPr="002F0433" w:rsidRDefault="00BD23B9" w:rsidP="00A61680">
            <w:pPr>
              <w:jc w:val="both"/>
              <w:rPr>
                <w:szCs w:val="24"/>
              </w:rPr>
            </w:pPr>
            <w:r w:rsidRPr="002F0433">
              <w:rPr>
                <w:szCs w:val="24"/>
              </w:rPr>
              <w:t>за с.Головеньки</w:t>
            </w:r>
          </w:p>
        </w:tc>
        <w:tc>
          <w:tcPr>
            <w:tcW w:w="2160" w:type="dxa"/>
          </w:tcPr>
          <w:p w:rsidR="00BD23B9" w:rsidRPr="002F0433" w:rsidRDefault="00BD23B9" w:rsidP="00A61680">
            <w:pPr>
              <w:jc w:val="both"/>
              <w:rPr>
                <w:szCs w:val="24"/>
              </w:rPr>
            </w:pPr>
            <w:r w:rsidRPr="002F0433">
              <w:rPr>
                <w:szCs w:val="24"/>
              </w:rPr>
              <w:t xml:space="preserve">  8,0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73</w:t>
            </w:r>
          </w:p>
        </w:tc>
        <w:tc>
          <w:tcPr>
            <w:tcW w:w="3960" w:type="dxa"/>
          </w:tcPr>
          <w:p w:rsidR="00BD23B9" w:rsidRPr="002F0433" w:rsidRDefault="00BD23B9" w:rsidP="00A61680">
            <w:pPr>
              <w:jc w:val="both"/>
              <w:rPr>
                <w:szCs w:val="24"/>
              </w:rPr>
            </w:pPr>
            <w:r w:rsidRPr="002F0433">
              <w:rPr>
                <w:szCs w:val="24"/>
              </w:rPr>
              <w:t>Синтетик</w:t>
            </w:r>
          </w:p>
        </w:tc>
        <w:tc>
          <w:tcPr>
            <w:tcW w:w="2160" w:type="dxa"/>
          </w:tcPr>
          <w:p w:rsidR="00BD23B9" w:rsidRPr="002F0433" w:rsidRDefault="00BD23B9" w:rsidP="00A61680">
            <w:pPr>
              <w:rPr>
                <w:sz w:val="16"/>
                <w:szCs w:val="16"/>
              </w:rPr>
            </w:pPr>
            <w:r w:rsidRPr="002F0433">
              <w:rPr>
                <w:sz w:val="16"/>
                <w:szCs w:val="16"/>
              </w:rPr>
              <w:t>между д.Пироговка-Ульяновка и д.Соковнино</w:t>
            </w:r>
          </w:p>
        </w:tc>
        <w:tc>
          <w:tcPr>
            <w:tcW w:w="2160" w:type="dxa"/>
          </w:tcPr>
          <w:p w:rsidR="00BD23B9" w:rsidRPr="002F0433" w:rsidRDefault="00BD23B9" w:rsidP="00A61680">
            <w:pPr>
              <w:jc w:val="both"/>
              <w:rPr>
                <w:szCs w:val="24"/>
              </w:rPr>
            </w:pPr>
            <w:r w:rsidRPr="002F0433">
              <w:rPr>
                <w:szCs w:val="24"/>
              </w:rPr>
              <w:t xml:space="preserve">  9,0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74</w:t>
            </w:r>
          </w:p>
        </w:tc>
        <w:tc>
          <w:tcPr>
            <w:tcW w:w="3960" w:type="dxa"/>
          </w:tcPr>
          <w:p w:rsidR="00BD23B9" w:rsidRPr="002F0433" w:rsidRDefault="00BD23B9" w:rsidP="00A61680">
            <w:pPr>
              <w:jc w:val="both"/>
              <w:rPr>
                <w:szCs w:val="24"/>
              </w:rPr>
            </w:pPr>
            <w:r w:rsidRPr="002F0433">
              <w:rPr>
                <w:szCs w:val="24"/>
              </w:rPr>
              <w:t>Восход</w:t>
            </w:r>
          </w:p>
        </w:tc>
        <w:tc>
          <w:tcPr>
            <w:tcW w:w="2160" w:type="dxa"/>
          </w:tcPr>
          <w:p w:rsidR="00BD23B9" w:rsidRPr="002F0433" w:rsidRDefault="00BD23B9" w:rsidP="00A61680">
            <w:pPr>
              <w:jc w:val="both"/>
              <w:rPr>
                <w:sz w:val="18"/>
                <w:szCs w:val="18"/>
              </w:rPr>
            </w:pPr>
            <w:r w:rsidRPr="002F0433">
              <w:rPr>
                <w:sz w:val="18"/>
                <w:szCs w:val="18"/>
              </w:rPr>
              <w:t>Напротив бывшей базы «Агрохимсервис»</w:t>
            </w:r>
          </w:p>
        </w:tc>
        <w:tc>
          <w:tcPr>
            <w:tcW w:w="2160" w:type="dxa"/>
          </w:tcPr>
          <w:p w:rsidR="00BD23B9" w:rsidRPr="002F0433" w:rsidRDefault="00BD23B9" w:rsidP="00A61680">
            <w:pPr>
              <w:jc w:val="both"/>
              <w:rPr>
                <w:szCs w:val="24"/>
              </w:rPr>
            </w:pPr>
            <w:r w:rsidRPr="002F0433">
              <w:rPr>
                <w:szCs w:val="24"/>
              </w:rPr>
              <w:t xml:space="preserve">  4,7</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75</w:t>
            </w:r>
          </w:p>
        </w:tc>
        <w:tc>
          <w:tcPr>
            <w:tcW w:w="3960" w:type="dxa"/>
          </w:tcPr>
          <w:p w:rsidR="00BD23B9" w:rsidRPr="002F0433" w:rsidRDefault="00BD23B9" w:rsidP="00A61680">
            <w:pPr>
              <w:jc w:val="both"/>
              <w:rPr>
                <w:szCs w:val="24"/>
              </w:rPr>
            </w:pPr>
            <w:r w:rsidRPr="002F0433">
              <w:rPr>
                <w:szCs w:val="24"/>
              </w:rPr>
              <w:t>Мичуринец-2</w:t>
            </w:r>
          </w:p>
        </w:tc>
        <w:tc>
          <w:tcPr>
            <w:tcW w:w="2160" w:type="dxa"/>
          </w:tcPr>
          <w:p w:rsidR="00BD23B9" w:rsidRPr="002F0433" w:rsidRDefault="00BD23B9" w:rsidP="00A61680">
            <w:pPr>
              <w:jc w:val="both"/>
              <w:rPr>
                <w:szCs w:val="24"/>
              </w:rPr>
            </w:pPr>
            <w:r w:rsidRPr="002F0433">
              <w:rPr>
                <w:szCs w:val="24"/>
              </w:rPr>
              <w:t>ш.1-я Западная</w:t>
            </w:r>
          </w:p>
        </w:tc>
        <w:tc>
          <w:tcPr>
            <w:tcW w:w="2160" w:type="dxa"/>
          </w:tcPr>
          <w:p w:rsidR="00BD23B9" w:rsidRPr="002F0433" w:rsidRDefault="00BD23B9" w:rsidP="00A61680">
            <w:pPr>
              <w:jc w:val="both"/>
              <w:rPr>
                <w:szCs w:val="24"/>
              </w:rPr>
            </w:pPr>
            <w:r w:rsidRPr="002F0433">
              <w:rPr>
                <w:szCs w:val="24"/>
              </w:rPr>
              <w:t xml:space="preserve">  6,5</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76</w:t>
            </w:r>
          </w:p>
        </w:tc>
        <w:tc>
          <w:tcPr>
            <w:tcW w:w="3960" w:type="dxa"/>
          </w:tcPr>
          <w:p w:rsidR="00BD23B9" w:rsidRPr="002F0433" w:rsidRDefault="00BD23B9" w:rsidP="00A61680">
            <w:pPr>
              <w:jc w:val="both"/>
              <w:rPr>
                <w:szCs w:val="24"/>
              </w:rPr>
            </w:pPr>
            <w:r w:rsidRPr="002F0433">
              <w:rPr>
                <w:szCs w:val="24"/>
              </w:rPr>
              <w:t>Аграрник</w:t>
            </w:r>
          </w:p>
        </w:tc>
        <w:tc>
          <w:tcPr>
            <w:tcW w:w="2160" w:type="dxa"/>
          </w:tcPr>
          <w:p w:rsidR="00BD23B9" w:rsidRPr="002F0433" w:rsidRDefault="00BD23B9" w:rsidP="00A61680">
            <w:pPr>
              <w:jc w:val="both"/>
              <w:rPr>
                <w:sz w:val="18"/>
                <w:szCs w:val="18"/>
              </w:rPr>
            </w:pPr>
            <w:r w:rsidRPr="002F0433">
              <w:rPr>
                <w:sz w:val="18"/>
                <w:szCs w:val="18"/>
              </w:rPr>
              <w:t>д.Пироговка-Ульяновка</w:t>
            </w:r>
          </w:p>
        </w:tc>
        <w:tc>
          <w:tcPr>
            <w:tcW w:w="2160" w:type="dxa"/>
          </w:tcPr>
          <w:p w:rsidR="00BD23B9" w:rsidRPr="002F0433" w:rsidRDefault="00BD23B9" w:rsidP="00A61680">
            <w:pPr>
              <w:jc w:val="both"/>
              <w:rPr>
                <w:szCs w:val="24"/>
              </w:rPr>
            </w:pPr>
            <w:r w:rsidRPr="002F0433">
              <w:rPr>
                <w:szCs w:val="24"/>
              </w:rPr>
              <w:t>24,0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77</w:t>
            </w:r>
          </w:p>
        </w:tc>
        <w:tc>
          <w:tcPr>
            <w:tcW w:w="3960" w:type="dxa"/>
          </w:tcPr>
          <w:p w:rsidR="00BD23B9" w:rsidRPr="002F0433" w:rsidRDefault="00BD23B9" w:rsidP="00A61680">
            <w:pPr>
              <w:jc w:val="both"/>
              <w:rPr>
                <w:szCs w:val="24"/>
              </w:rPr>
            </w:pPr>
            <w:r w:rsidRPr="002F0433">
              <w:rPr>
                <w:szCs w:val="24"/>
              </w:rPr>
              <w:t>Агросервис</w:t>
            </w:r>
          </w:p>
        </w:tc>
        <w:tc>
          <w:tcPr>
            <w:tcW w:w="2160" w:type="dxa"/>
          </w:tcPr>
          <w:p w:rsidR="00BD23B9" w:rsidRPr="002F0433" w:rsidRDefault="00BD23B9" w:rsidP="00A61680">
            <w:pPr>
              <w:rPr>
                <w:sz w:val="16"/>
                <w:szCs w:val="16"/>
              </w:rPr>
            </w:pPr>
            <w:r w:rsidRPr="002F0433">
              <w:rPr>
                <w:sz w:val="16"/>
                <w:szCs w:val="16"/>
              </w:rPr>
              <w:t>Между д.Пироговкой-Соковнино и д.Б.Тросна</w:t>
            </w:r>
          </w:p>
        </w:tc>
        <w:tc>
          <w:tcPr>
            <w:tcW w:w="2160" w:type="dxa"/>
          </w:tcPr>
          <w:p w:rsidR="00BD23B9" w:rsidRPr="002F0433" w:rsidRDefault="00BD23B9" w:rsidP="00A61680">
            <w:pPr>
              <w:jc w:val="both"/>
              <w:rPr>
                <w:szCs w:val="24"/>
              </w:rPr>
            </w:pPr>
            <w:r w:rsidRPr="002F0433">
              <w:rPr>
                <w:szCs w:val="24"/>
              </w:rPr>
              <w:t>17,0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78</w:t>
            </w:r>
          </w:p>
        </w:tc>
        <w:tc>
          <w:tcPr>
            <w:tcW w:w="3960" w:type="dxa"/>
          </w:tcPr>
          <w:p w:rsidR="00BD23B9" w:rsidRPr="002F0433" w:rsidRDefault="00BD23B9" w:rsidP="00A61680">
            <w:pPr>
              <w:jc w:val="both"/>
              <w:rPr>
                <w:szCs w:val="24"/>
              </w:rPr>
            </w:pPr>
            <w:r w:rsidRPr="002F0433">
              <w:rPr>
                <w:szCs w:val="24"/>
              </w:rPr>
              <w:t>Березка</w:t>
            </w:r>
          </w:p>
        </w:tc>
        <w:tc>
          <w:tcPr>
            <w:tcW w:w="2160" w:type="dxa"/>
          </w:tcPr>
          <w:p w:rsidR="00BD23B9" w:rsidRPr="002F0433" w:rsidRDefault="00BD23B9" w:rsidP="00A61680">
            <w:pPr>
              <w:jc w:val="both"/>
              <w:rPr>
                <w:szCs w:val="24"/>
              </w:rPr>
            </w:pPr>
            <w:r w:rsidRPr="002F0433">
              <w:rPr>
                <w:szCs w:val="24"/>
              </w:rPr>
              <w:t>д.Малахово</w:t>
            </w:r>
          </w:p>
        </w:tc>
        <w:tc>
          <w:tcPr>
            <w:tcW w:w="2160" w:type="dxa"/>
          </w:tcPr>
          <w:p w:rsidR="00BD23B9" w:rsidRPr="002F0433" w:rsidRDefault="00BD23B9" w:rsidP="00A61680">
            <w:pPr>
              <w:jc w:val="both"/>
              <w:rPr>
                <w:szCs w:val="24"/>
              </w:rPr>
            </w:pPr>
            <w:r w:rsidRPr="002F0433">
              <w:rPr>
                <w:szCs w:val="24"/>
              </w:rPr>
              <w:t>27,0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79</w:t>
            </w:r>
          </w:p>
        </w:tc>
        <w:tc>
          <w:tcPr>
            <w:tcW w:w="3960" w:type="dxa"/>
          </w:tcPr>
          <w:p w:rsidR="00BD23B9" w:rsidRPr="002F0433" w:rsidRDefault="00BD23B9" w:rsidP="00A61680">
            <w:pPr>
              <w:jc w:val="both"/>
              <w:rPr>
                <w:szCs w:val="24"/>
              </w:rPr>
            </w:pPr>
            <w:r w:rsidRPr="002F0433">
              <w:rPr>
                <w:szCs w:val="24"/>
              </w:rPr>
              <w:t>Солнечный</w:t>
            </w:r>
          </w:p>
        </w:tc>
        <w:tc>
          <w:tcPr>
            <w:tcW w:w="2160" w:type="dxa"/>
          </w:tcPr>
          <w:p w:rsidR="00BD23B9" w:rsidRPr="002F0433" w:rsidRDefault="00BD23B9" w:rsidP="00A61680">
            <w:pPr>
              <w:rPr>
                <w:sz w:val="18"/>
                <w:szCs w:val="18"/>
              </w:rPr>
            </w:pPr>
            <w:r w:rsidRPr="002F0433">
              <w:rPr>
                <w:sz w:val="18"/>
                <w:szCs w:val="18"/>
              </w:rPr>
              <w:t>за д.Пироговка-Соковнино</w:t>
            </w:r>
          </w:p>
        </w:tc>
        <w:tc>
          <w:tcPr>
            <w:tcW w:w="2160" w:type="dxa"/>
          </w:tcPr>
          <w:p w:rsidR="00BD23B9" w:rsidRPr="002F0433" w:rsidRDefault="00BD23B9" w:rsidP="00A61680">
            <w:pPr>
              <w:jc w:val="both"/>
              <w:rPr>
                <w:szCs w:val="24"/>
              </w:rPr>
            </w:pPr>
            <w:r w:rsidRPr="002F0433">
              <w:rPr>
                <w:szCs w:val="24"/>
              </w:rPr>
              <w:t>13,3</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80</w:t>
            </w:r>
          </w:p>
        </w:tc>
        <w:tc>
          <w:tcPr>
            <w:tcW w:w="3960" w:type="dxa"/>
          </w:tcPr>
          <w:p w:rsidR="00BD23B9" w:rsidRPr="002F0433" w:rsidRDefault="00BD23B9" w:rsidP="00A61680">
            <w:pPr>
              <w:jc w:val="both"/>
              <w:rPr>
                <w:szCs w:val="24"/>
              </w:rPr>
            </w:pPr>
            <w:r w:rsidRPr="002F0433">
              <w:rPr>
                <w:szCs w:val="24"/>
              </w:rPr>
              <w:t>Домстроитель</w:t>
            </w:r>
          </w:p>
        </w:tc>
        <w:tc>
          <w:tcPr>
            <w:tcW w:w="2160" w:type="dxa"/>
          </w:tcPr>
          <w:p w:rsidR="00BD23B9" w:rsidRPr="002F0433" w:rsidRDefault="00BD23B9" w:rsidP="00A61680">
            <w:pPr>
              <w:jc w:val="both"/>
              <w:rPr>
                <w:szCs w:val="24"/>
              </w:rPr>
            </w:pPr>
            <w:r w:rsidRPr="002F0433">
              <w:rPr>
                <w:szCs w:val="24"/>
              </w:rPr>
              <w:t>д.Воздремо</w:t>
            </w:r>
          </w:p>
        </w:tc>
        <w:tc>
          <w:tcPr>
            <w:tcW w:w="2160" w:type="dxa"/>
          </w:tcPr>
          <w:p w:rsidR="00BD23B9" w:rsidRPr="002F0433" w:rsidRDefault="00BD23B9" w:rsidP="00A61680">
            <w:pPr>
              <w:jc w:val="both"/>
              <w:rPr>
                <w:szCs w:val="24"/>
              </w:rPr>
            </w:pPr>
            <w:r w:rsidRPr="002F0433">
              <w:rPr>
                <w:szCs w:val="24"/>
              </w:rPr>
              <w:t xml:space="preserve">  7,0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81</w:t>
            </w:r>
          </w:p>
        </w:tc>
        <w:tc>
          <w:tcPr>
            <w:tcW w:w="3960" w:type="dxa"/>
          </w:tcPr>
          <w:p w:rsidR="00BD23B9" w:rsidRPr="002F0433" w:rsidRDefault="00BD23B9" w:rsidP="00A61680">
            <w:pPr>
              <w:jc w:val="both"/>
              <w:rPr>
                <w:szCs w:val="24"/>
              </w:rPr>
            </w:pPr>
            <w:r w:rsidRPr="002F0433">
              <w:rPr>
                <w:szCs w:val="24"/>
              </w:rPr>
              <w:t>Солнечный</w:t>
            </w:r>
          </w:p>
        </w:tc>
        <w:tc>
          <w:tcPr>
            <w:tcW w:w="2160" w:type="dxa"/>
          </w:tcPr>
          <w:p w:rsidR="00BD23B9" w:rsidRPr="002F0433" w:rsidRDefault="00BD23B9" w:rsidP="00A61680">
            <w:pPr>
              <w:rPr>
                <w:sz w:val="22"/>
                <w:szCs w:val="22"/>
              </w:rPr>
            </w:pPr>
            <w:r w:rsidRPr="002F0433">
              <w:rPr>
                <w:sz w:val="22"/>
                <w:szCs w:val="22"/>
              </w:rPr>
              <w:t>за д.Большая Тросна</w:t>
            </w:r>
          </w:p>
        </w:tc>
        <w:tc>
          <w:tcPr>
            <w:tcW w:w="2160" w:type="dxa"/>
          </w:tcPr>
          <w:p w:rsidR="00BD23B9" w:rsidRPr="002F0433" w:rsidRDefault="00BD23B9" w:rsidP="00A61680">
            <w:pPr>
              <w:jc w:val="both"/>
              <w:rPr>
                <w:szCs w:val="24"/>
              </w:rPr>
            </w:pPr>
            <w:r w:rsidRPr="002F0433">
              <w:rPr>
                <w:szCs w:val="24"/>
              </w:rPr>
              <w:t>10,7</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82</w:t>
            </w:r>
          </w:p>
        </w:tc>
        <w:tc>
          <w:tcPr>
            <w:tcW w:w="3960" w:type="dxa"/>
          </w:tcPr>
          <w:p w:rsidR="00BD23B9" w:rsidRPr="002F0433" w:rsidRDefault="00BD23B9" w:rsidP="00A61680">
            <w:pPr>
              <w:jc w:val="both"/>
              <w:rPr>
                <w:szCs w:val="24"/>
              </w:rPr>
            </w:pPr>
            <w:r w:rsidRPr="002F0433">
              <w:rPr>
                <w:szCs w:val="24"/>
              </w:rPr>
              <w:t>Дорожник</w:t>
            </w:r>
          </w:p>
        </w:tc>
        <w:tc>
          <w:tcPr>
            <w:tcW w:w="2160" w:type="dxa"/>
          </w:tcPr>
          <w:p w:rsidR="00BD23B9" w:rsidRPr="002F0433" w:rsidRDefault="00BD23B9" w:rsidP="00A61680">
            <w:pPr>
              <w:rPr>
                <w:sz w:val="22"/>
                <w:szCs w:val="22"/>
              </w:rPr>
            </w:pPr>
            <w:r w:rsidRPr="002F0433">
              <w:rPr>
                <w:sz w:val="22"/>
                <w:szCs w:val="22"/>
              </w:rPr>
              <w:t>южнее д.Русиновка</w:t>
            </w:r>
          </w:p>
        </w:tc>
        <w:tc>
          <w:tcPr>
            <w:tcW w:w="2160" w:type="dxa"/>
          </w:tcPr>
          <w:p w:rsidR="00BD23B9" w:rsidRPr="002F0433" w:rsidRDefault="00BD23B9" w:rsidP="00A61680">
            <w:pPr>
              <w:jc w:val="both"/>
              <w:rPr>
                <w:szCs w:val="24"/>
              </w:rPr>
            </w:pPr>
            <w:r w:rsidRPr="002F0433">
              <w:rPr>
                <w:szCs w:val="24"/>
              </w:rPr>
              <w:t xml:space="preserve">  3,0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83</w:t>
            </w:r>
          </w:p>
        </w:tc>
        <w:tc>
          <w:tcPr>
            <w:tcW w:w="3960" w:type="dxa"/>
          </w:tcPr>
          <w:p w:rsidR="00BD23B9" w:rsidRPr="002F0433" w:rsidRDefault="00BD23B9" w:rsidP="00A61680">
            <w:pPr>
              <w:jc w:val="both"/>
              <w:rPr>
                <w:szCs w:val="24"/>
              </w:rPr>
            </w:pPr>
            <w:r w:rsidRPr="002F0433">
              <w:rPr>
                <w:szCs w:val="24"/>
              </w:rPr>
              <w:t>Дружба</w:t>
            </w:r>
          </w:p>
        </w:tc>
        <w:tc>
          <w:tcPr>
            <w:tcW w:w="2160" w:type="dxa"/>
          </w:tcPr>
          <w:p w:rsidR="00BD23B9" w:rsidRPr="002F0433" w:rsidRDefault="00BD23B9" w:rsidP="00A61680">
            <w:pPr>
              <w:jc w:val="both"/>
            </w:pPr>
            <w:r w:rsidRPr="002F0433">
              <w:t>бывшая 2-я Зап.шахта (район Республ.базы)</w:t>
            </w:r>
          </w:p>
        </w:tc>
        <w:tc>
          <w:tcPr>
            <w:tcW w:w="2160" w:type="dxa"/>
          </w:tcPr>
          <w:p w:rsidR="00BD23B9" w:rsidRPr="002F0433" w:rsidRDefault="00BD23B9" w:rsidP="00A61680">
            <w:pPr>
              <w:jc w:val="both"/>
              <w:rPr>
                <w:szCs w:val="24"/>
              </w:rPr>
            </w:pPr>
            <w:r w:rsidRPr="002F0433">
              <w:rPr>
                <w:szCs w:val="24"/>
              </w:rPr>
              <w:t>46,0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84</w:t>
            </w:r>
          </w:p>
        </w:tc>
        <w:tc>
          <w:tcPr>
            <w:tcW w:w="3960" w:type="dxa"/>
          </w:tcPr>
          <w:p w:rsidR="00BD23B9" w:rsidRPr="002F0433" w:rsidRDefault="00BD23B9" w:rsidP="00A61680">
            <w:pPr>
              <w:jc w:val="both"/>
              <w:rPr>
                <w:szCs w:val="24"/>
              </w:rPr>
            </w:pPr>
            <w:r w:rsidRPr="002F0433">
              <w:rPr>
                <w:szCs w:val="24"/>
              </w:rPr>
              <w:t>Дубрава</w:t>
            </w:r>
          </w:p>
        </w:tc>
        <w:tc>
          <w:tcPr>
            <w:tcW w:w="2160" w:type="dxa"/>
          </w:tcPr>
          <w:p w:rsidR="00BD23B9" w:rsidRPr="002F0433" w:rsidRDefault="00BD23B9" w:rsidP="00A61680">
            <w:pPr>
              <w:jc w:val="both"/>
              <w:rPr>
                <w:sz w:val="18"/>
                <w:szCs w:val="18"/>
              </w:rPr>
            </w:pPr>
            <w:r w:rsidRPr="002F0433">
              <w:rPr>
                <w:sz w:val="18"/>
                <w:szCs w:val="18"/>
              </w:rPr>
              <w:t>д.Кривцово-Солосовка</w:t>
            </w:r>
          </w:p>
        </w:tc>
        <w:tc>
          <w:tcPr>
            <w:tcW w:w="2160" w:type="dxa"/>
          </w:tcPr>
          <w:p w:rsidR="00BD23B9" w:rsidRPr="002F0433" w:rsidRDefault="00BD23B9" w:rsidP="00A61680">
            <w:pPr>
              <w:jc w:val="both"/>
              <w:rPr>
                <w:szCs w:val="24"/>
              </w:rPr>
            </w:pPr>
            <w:r w:rsidRPr="002F0433">
              <w:rPr>
                <w:szCs w:val="24"/>
              </w:rPr>
              <w:t xml:space="preserve">  5,0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85</w:t>
            </w:r>
          </w:p>
        </w:tc>
        <w:tc>
          <w:tcPr>
            <w:tcW w:w="3960" w:type="dxa"/>
          </w:tcPr>
          <w:p w:rsidR="00BD23B9" w:rsidRPr="002F0433" w:rsidRDefault="00BD23B9" w:rsidP="00A61680">
            <w:pPr>
              <w:jc w:val="both"/>
              <w:rPr>
                <w:szCs w:val="24"/>
              </w:rPr>
            </w:pPr>
            <w:r w:rsidRPr="002F0433">
              <w:rPr>
                <w:szCs w:val="24"/>
              </w:rPr>
              <w:t>Загородный</w:t>
            </w:r>
          </w:p>
        </w:tc>
        <w:tc>
          <w:tcPr>
            <w:tcW w:w="2160" w:type="dxa"/>
          </w:tcPr>
          <w:p w:rsidR="00BD23B9" w:rsidRPr="002F0433" w:rsidRDefault="00BD23B9" w:rsidP="00A61680">
            <w:pPr>
              <w:jc w:val="both"/>
              <w:rPr>
                <w:szCs w:val="24"/>
              </w:rPr>
            </w:pPr>
            <w:r w:rsidRPr="002F0433">
              <w:rPr>
                <w:sz w:val="18"/>
                <w:szCs w:val="18"/>
              </w:rPr>
              <w:t>д.Кривцово-Солосовка</w:t>
            </w:r>
          </w:p>
        </w:tc>
        <w:tc>
          <w:tcPr>
            <w:tcW w:w="2160" w:type="dxa"/>
          </w:tcPr>
          <w:p w:rsidR="00BD23B9" w:rsidRPr="002F0433" w:rsidRDefault="00BD23B9" w:rsidP="00A61680">
            <w:pPr>
              <w:jc w:val="both"/>
              <w:rPr>
                <w:szCs w:val="24"/>
              </w:rPr>
            </w:pPr>
            <w:r w:rsidRPr="002F0433">
              <w:rPr>
                <w:szCs w:val="24"/>
              </w:rPr>
              <w:t>18,0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86</w:t>
            </w:r>
          </w:p>
        </w:tc>
        <w:tc>
          <w:tcPr>
            <w:tcW w:w="3960" w:type="dxa"/>
          </w:tcPr>
          <w:p w:rsidR="00BD23B9" w:rsidRPr="002F0433" w:rsidRDefault="00BD23B9" w:rsidP="00A61680">
            <w:pPr>
              <w:jc w:val="both"/>
              <w:rPr>
                <w:szCs w:val="24"/>
              </w:rPr>
            </w:pPr>
            <w:r w:rsidRPr="002F0433">
              <w:rPr>
                <w:szCs w:val="24"/>
              </w:rPr>
              <w:t>Колос</w:t>
            </w:r>
          </w:p>
        </w:tc>
        <w:tc>
          <w:tcPr>
            <w:tcW w:w="2160" w:type="dxa"/>
          </w:tcPr>
          <w:p w:rsidR="00BD23B9" w:rsidRPr="002F0433" w:rsidRDefault="00BD23B9" w:rsidP="00A61680">
            <w:pPr>
              <w:jc w:val="both"/>
              <w:rPr>
                <w:szCs w:val="24"/>
              </w:rPr>
            </w:pPr>
            <w:r w:rsidRPr="002F0433">
              <w:rPr>
                <w:szCs w:val="24"/>
              </w:rPr>
              <w:t>ш.1-я Западная</w:t>
            </w:r>
          </w:p>
        </w:tc>
        <w:tc>
          <w:tcPr>
            <w:tcW w:w="2160" w:type="dxa"/>
          </w:tcPr>
          <w:p w:rsidR="00BD23B9" w:rsidRPr="002F0433" w:rsidRDefault="00BD23B9" w:rsidP="00A61680">
            <w:pPr>
              <w:jc w:val="both"/>
              <w:rPr>
                <w:szCs w:val="24"/>
              </w:rPr>
            </w:pPr>
            <w:r w:rsidRPr="002F0433">
              <w:rPr>
                <w:szCs w:val="24"/>
              </w:rPr>
              <w:t xml:space="preserve">  8,0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87</w:t>
            </w:r>
          </w:p>
        </w:tc>
        <w:tc>
          <w:tcPr>
            <w:tcW w:w="3960" w:type="dxa"/>
          </w:tcPr>
          <w:p w:rsidR="00BD23B9" w:rsidRPr="002F0433" w:rsidRDefault="00BD23B9" w:rsidP="00A61680">
            <w:pPr>
              <w:jc w:val="both"/>
              <w:rPr>
                <w:szCs w:val="24"/>
              </w:rPr>
            </w:pPr>
            <w:r w:rsidRPr="002F0433">
              <w:rPr>
                <w:szCs w:val="24"/>
              </w:rPr>
              <w:t>Нива</w:t>
            </w:r>
          </w:p>
        </w:tc>
        <w:tc>
          <w:tcPr>
            <w:tcW w:w="2160" w:type="dxa"/>
          </w:tcPr>
          <w:p w:rsidR="00BD23B9" w:rsidRPr="002F0433" w:rsidRDefault="00BD23B9" w:rsidP="00A61680">
            <w:pPr>
              <w:jc w:val="both"/>
              <w:rPr>
                <w:szCs w:val="24"/>
              </w:rPr>
            </w:pPr>
            <w:r w:rsidRPr="002F0433">
              <w:rPr>
                <w:sz w:val="18"/>
                <w:szCs w:val="18"/>
              </w:rPr>
              <w:t>д.Пироговка-Ульяновка</w:t>
            </w:r>
          </w:p>
        </w:tc>
        <w:tc>
          <w:tcPr>
            <w:tcW w:w="2160" w:type="dxa"/>
          </w:tcPr>
          <w:p w:rsidR="00BD23B9" w:rsidRPr="002F0433" w:rsidRDefault="00BD23B9" w:rsidP="00A61680">
            <w:pPr>
              <w:jc w:val="both"/>
              <w:rPr>
                <w:szCs w:val="24"/>
              </w:rPr>
            </w:pPr>
            <w:r w:rsidRPr="002F0433">
              <w:rPr>
                <w:szCs w:val="24"/>
              </w:rPr>
              <w:t>13,0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88</w:t>
            </w:r>
          </w:p>
        </w:tc>
        <w:tc>
          <w:tcPr>
            <w:tcW w:w="3960" w:type="dxa"/>
          </w:tcPr>
          <w:p w:rsidR="00BD23B9" w:rsidRPr="002F0433" w:rsidRDefault="00BD23B9" w:rsidP="00A61680">
            <w:pPr>
              <w:jc w:val="both"/>
              <w:rPr>
                <w:szCs w:val="24"/>
              </w:rPr>
            </w:pPr>
            <w:r w:rsidRPr="002F0433">
              <w:rPr>
                <w:szCs w:val="24"/>
              </w:rPr>
              <w:t>Урожай</w:t>
            </w:r>
          </w:p>
        </w:tc>
        <w:tc>
          <w:tcPr>
            <w:tcW w:w="2160" w:type="dxa"/>
          </w:tcPr>
          <w:p w:rsidR="00BD23B9" w:rsidRPr="002F0433" w:rsidRDefault="00BD23B9" w:rsidP="00A61680">
            <w:pPr>
              <w:jc w:val="both"/>
              <w:rPr>
                <w:sz w:val="18"/>
                <w:szCs w:val="18"/>
              </w:rPr>
            </w:pPr>
            <w:r w:rsidRPr="002F0433">
              <w:rPr>
                <w:sz w:val="18"/>
                <w:szCs w:val="18"/>
              </w:rPr>
              <w:t>напротив</w:t>
            </w:r>
          </w:p>
          <w:p w:rsidR="00BD23B9" w:rsidRPr="002F0433" w:rsidRDefault="00BD23B9" w:rsidP="00A61680">
            <w:pPr>
              <w:jc w:val="both"/>
              <w:rPr>
                <w:szCs w:val="24"/>
              </w:rPr>
            </w:pPr>
            <w:r w:rsidRPr="002F0433">
              <w:rPr>
                <w:sz w:val="18"/>
                <w:szCs w:val="18"/>
              </w:rPr>
              <w:t>д.Пироговка-Соковнино</w:t>
            </w:r>
          </w:p>
        </w:tc>
        <w:tc>
          <w:tcPr>
            <w:tcW w:w="2160" w:type="dxa"/>
          </w:tcPr>
          <w:p w:rsidR="00BD23B9" w:rsidRPr="002F0433" w:rsidRDefault="00BD23B9" w:rsidP="00A61680">
            <w:pPr>
              <w:jc w:val="both"/>
              <w:rPr>
                <w:szCs w:val="24"/>
              </w:rPr>
            </w:pPr>
            <w:r w:rsidRPr="002F0433">
              <w:rPr>
                <w:szCs w:val="24"/>
              </w:rPr>
              <w:t>15,0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89</w:t>
            </w:r>
          </w:p>
        </w:tc>
        <w:tc>
          <w:tcPr>
            <w:tcW w:w="3960" w:type="dxa"/>
          </w:tcPr>
          <w:p w:rsidR="00BD23B9" w:rsidRPr="002F0433" w:rsidRDefault="00BD23B9" w:rsidP="00A61680">
            <w:pPr>
              <w:jc w:val="both"/>
              <w:rPr>
                <w:szCs w:val="24"/>
              </w:rPr>
            </w:pPr>
            <w:r w:rsidRPr="002F0433">
              <w:rPr>
                <w:szCs w:val="24"/>
              </w:rPr>
              <w:t>Факел</w:t>
            </w:r>
          </w:p>
        </w:tc>
        <w:tc>
          <w:tcPr>
            <w:tcW w:w="2160" w:type="dxa"/>
          </w:tcPr>
          <w:p w:rsidR="00BD23B9" w:rsidRPr="002F0433" w:rsidRDefault="00BD23B9" w:rsidP="00A61680">
            <w:pPr>
              <w:jc w:val="both"/>
              <w:rPr>
                <w:szCs w:val="24"/>
              </w:rPr>
            </w:pPr>
            <w:r w:rsidRPr="002F0433">
              <w:rPr>
                <w:sz w:val="22"/>
                <w:szCs w:val="22"/>
              </w:rPr>
              <w:t>за д.Большая Тросна</w:t>
            </w:r>
          </w:p>
        </w:tc>
        <w:tc>
          <w:tcPr>
            <w:tcW w:w="2160" w:type="dxa"/>
          </w:tcPr>
          <w:p w:rsidR="00BD23B9" w:rsidRPr="002F0433" w:rsidRDefault="00BD23B9" w:rsidP="00A61680">
            <w:pPr>
              <w:jc w:val="both"/>
              <w:rPr>
                <w:szCs w:val="24"/>
              </w:rPr>
            </w:pPr>
            <w:r w:rsidRPr="002F0433">
              <w:rPr>
                <w:szCs w:val="24"/>
              </w:rPr>
              <w:t>18,0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90</w:t>
            </w:r>
          </w:p>
        </w:tc>
        <w:tc>
          <w:tcPr>
            <w:tcW w:w="3960" w:type="dxa"/>
          </w:tcPr>
          <w:p w:rsidR="00BD23B9" w:rsidRPr="002F0433" w:rsidRDefault="00BD23B9" w:rsidP="00A61680">
            <w:pPr>
              <w:jc w:val="both"/>
              <w:rPr>
                <w:szCs w:val="24"/>
              </w:rPr>
            </w:pPr>
            <w:r w:rsidRPr="002F0433">
              <w:rPr>
                <w:szCs w:val="24"/>
              </w:rPr>
              <w:t>Колос</w:t>
            </w:r>
          </w:p>
        </w:tc>
        <w:tc>
          <w:tcPr>
            <w:tcW w:w="2160" w:type="dxa"/>
          </w:tcPr>
          <w:p w:rsidR="00BD23B9" w:rsidRPr="002F0433" w:rsidRDefault="00BD23B9" w:rsidP="00A61680">
            <w:pPr>
              <w:jc w:val="both"/>
              <w:rPr>
                <w:szCs w:val="24"/>
              </w:rPr>
            </w:pPr>
            <w:r w:rsidRPr="002F0433">
              <w:rPr>
                <w:szCs w:val="24"/>
              </w:rPr>
              <w:t>д.Ясенки</w:t>
            </w:r>
          </w:p>
        </w:tc>
        <w:tc>
          <w:tcPr>
            <w:tcW w:w="2160" w:type="dxa"/>
          </w:tcPr>
          <w:p w:rsidR="00BD23B9" w:rsidRPr="002F0433" w:rsidRDefault="00BD23B9" w:rsidP="00A61680">
            <w:pPr>
              <w:jc w:val="both"/>
              <w:rPr>
                <w:szCs w:val="24"/>
              </w:rPr>
            </w:pPr>
            <w:r w:rsidRPr="002F0433">
              <w:rPr>
                <w:szCs w:val="24"/>
              </w:rPr>
              <w:t xml:space="preserve">  9,0</w:t>
            </w:r>
          </w:p>
        </w:tc>
      </w:tr>
      <w:tr w:rsidR="002F0433" w:rsidRPr="002F0433" w:rsidTr="00A61680">
        <w:tc>
          <w:tcPr>
            <w:tcW w:w="1008" w:type="dxa"/>
          </w:tcPr>
          <w:p w:rsidR="00BD23B9" w:rsidRPr="002F0433" w:rsidRDefault="00BD23B9" w:rsidP="00A61680">
            <w:pPr>
              <w:jc w:val="both"/>
              <w:rPr>
                <w:b/>
                <w:szCs w:val="24"/>
              </w:rPr>
            </w:pPr>
            <w:r w:rsidRPr="002F0433">
              <w:rPr>
                <w:b/>
                <w:szCs w:val="24"/>
              </w:rPr>
              <w:t>Итого:</w:t>
            </w:r>
          </w:p>
        </w:tc>
        <w:tc>
          <w:tcPr>
            <w:tcW w:w="3960" w:type="dxa"/>
          </w:tcPr>
          <w:p w:rsidR="00BD23B9" w:rsidRPr="002F0433" w:rsidRDefault="00BD23B9" w:rsidP="00A61680">
            <w:pPr>
              <w:jc w:val="both"/>
              <w:rPr>
                <w:szCs w:val="24"/>
              </w:rPr>
            </w:pPr>
          </w:p>
        </w:tc>
        <w:tc>
          <w:tcPr>
            <w:tcW w:w="2160" w:type="dxa"/>
          </w:tcPr>
          <w:p w:rsidR="00BD23B9" w:rsidRPr="002F0433" w:rsidRDefault="00BD23B9" w:rsidP="00A61680">
            <w:pPr>
              <w:jc w:val="both"/>
              <w:rPr>
                <w:b/>
                <w:sz w:val="18"/>
                <w:szCs w:val="18"/>
              </w:rPr>
            </w:pPr>
            <w:r w:rsidRPr="002F0433">
              <w:rPr>
                <w:b/>
                <w:sz w:val="18"/>
                <w:szCs w:val="18"/>
              </w:rPr>
              <w:t>МО Яснополянское</w:t>
            </w:r>
          </w:p>
        </w:tc>
        <w:tc>
          <w:tcPr>
            <w:tcW w:w="2160" w:type="dxa"/>
          </w:tcPr>
          <w:p w:rsidR="00BD23B9" w:rsidRPr="002F0433" w:rsidRDefault="00BD23B9" w:rsidP="00A61680">
            <w:pPr>
              <w:jc w:val="both"/>
              <w:rPr>
                <w:b/>
                <w:szCs w:val="24"/>
              </w:rPr>
            </w:pPr>
            <w:r w:rsidRPr="002F0433">
              <w:rPr>
                <w:b/>
                <w:szCs w:val="24"/>
              </w:rPr>
              <w:t>265,2</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91</w:t>
            </w:r>
          </w:p>
        </w:tc>
        <w:tc>
          <w:tcPr>
            <w:tcW w:w="3960" w:type="dxa"/>
          </w:tcPr>
          <w:p w:rsidR="00BD23B9" w:rsidRPr="002F0433" w:rsidRDefault="00BD23B9" w:rsidP="00A61680">
            <w:pPr>
              <w:jc w:val="both"/>
              <w:rPr>
                <w:szCs w:val="24"/>
              </w:rPr>
            </w:pPr>
            <w:r w:rsidRPr="002F0433">
              <w:rPr>
                <w:szCs w:val="24"/>
              </w:rPr>
              <w:t>Школьник</w:t>
            </w:r>
          </w:p>
        </w:tc>
        <w:tc>
          <w:tcPr>
            <w:tcW w:w="2160" w:type="dxa"/>
          </w:tcPr>
          <w:p w:rsidR="00BD23B9" w:rsidRPr="002F0433" w:rsidRDefault="00BD23B9" w:rsidP="00A61680">
            <w:pPr>
              <w:jc w:val="both"/>
            </w:pPr>
            <w:r w:rsidRPr="002F0433">
              <w:t>на территории</w:t>
            </w:r>
          </w:p>
          <w:p w:rsidR="00BD23B9" w:rsidRPr="002F0433" w:rsidRDefault="00BD23B9" w:rsidP="00A61680">
            <w:pPr>
              <w:jc w:val="both"/>
              <w:rPr>
                <w:szCs w:val="24"/>
              </w:rPr>
            </w:pPr>
            <w:r w:rsidRPr="002F0433">
              <w:lastRenderedPageBreak/>
              <w:t>р.п. Первомайский</w:t>
            </w:r>
          </w:p>
        </w:tc>
        <w:tc>
          <w:tcPr>
            <w:tcW w:w="2160" w:type="dxa"/>
          </w:tcPr>
          <w:p w:rsidR="00BD23B9" w:rsidRPr="002F0433" w:rsidRDefault="00BD23B9" w:rsidP="00A61680">
            <w:pPr>
              <w:jc w:val="both"/>
              <w:rPr>
                <w:szCs w:val="24"/>
              </w:rPr>
            </w:pPr>
            <w:r w:rsidRPr="002F0433">
              <w:rPr>
                <w:szCs w:val="24"/>
              </w:rPr>
              <w:lastRenderedPageBreak/>
              <w:t xml:space="preserve">  1,6</w:t>
            </w:r>
          </w:p>
        </w:tc>
      </w:tr>
      <w:tr w:rsidR="002F0433" w:rsidRPr="002F0433" w:rsidTr="00A61680">
        <w:tc>
          <w:tcPr>
            <w:tcW w:w="1008" w:type="dxa"/>
          </w:tcPr>
          <w:p w:rsidR="00BD23B9" w:rsidRPr="002F0433" w:rsidRDefault="00BD23B9" w:rsidP="00A61680">
            <w:pPr>
              <w:jc w:val="both"/>
              <w:rPr>
                <w:szCs w:val="24"/>
              </w:rPr>
            </w:pPr>
            <w:r w:rsidRPr="002F0433">
              <w:rPr>
                <w:szCs w:val="24"/>
              </w:rPr>
              <w:lastRenderedPageBreak/>
              <w:t xml:space="preserve">    92</w:t>
            </w:r>
          </w:p>
        </w:tc>
        <w:tc>
          <w:tcPr>
            <w:tcW w:w="3960" w:type="dxa"/>
          </w:tcPr>
          <w:p w:rsidR="00BD23B9" w:rsidRPr="002F0433" w:rsidRDefault="00BD23B9" w:rsidP="00A61680">
            <w:pPr>
              <w:jc w:val="both"/>
              <w:rPr>
                <w:szCs w:val="24"/>
              </w:rPr>
            </w:pPr>
            <w:r w:rsidRPr="002F0433">
              <w:rPr>
                <w:szCs w:val="24"/>
              </w:rPr>
              <w:t>Дружба</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10,0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93</w:t>
            </w:r>
          </w:p>
        </w:tc>
        <w:tc>
          <w:tcPr>
            <w:tcW w:w="3960" w:type="dxa"/>
          </w:tcPr>
          <w:p w:rsidR="00BD23B9" w:rsidRPr="002F0433" w:rsidRDefault="00BD23B9" w:rsidP="00A61680">
            <w:pPr>
              <w:jc w:val="both"/>
              <w:rPr>
                <w:szCs w:val="24"/>
              </w:rPr>
            </w:pPr>
            <w:r w:rsidRPr="002F0433">
              <w:rPr>
                <w:szCs w:val="24"/>
              </w:rPr>
              <w:t>Чайка</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9,5</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94</w:t>
            </w:r>
          </w:p>
        </w:tc>
        <w:tc>
          <w:tcPr>
            <w:tcW w:w="3960" w:type="dxa"/>
          </w:tcPr>
          <w:p w:rsidR="00BD23B9" w:rsidRPr="002F0433" w:rsidRDefault="00BD23B9" w:rsidP="00A61680">
            <w:pPr>
              <w:jc w:val="both"/>
              <w:rPr>
                <w:szCs w:val="24"/>
              </w:rPr>
            </w:pPr>
            <w:r w:rsidRPr="002F0433">
              <w:rPr>
                <w:szCs w:val="24"/>
              </w:rPr>
              <w:t>Энергетик</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12,3</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95</w:t>
            </w:r>
          </w:p>
        </w:tc>
        <w:tc>
          <w:tcPr>
            <w:tcW w:w="3960" w:type="dxa"/>
          </w:tcPr>
          <w:p w:rsidR="00BD23B9" w:rsidRPr="002F0433" w:rsidRDefault="00BD23B9" w:rsidP="00A61680">
            <w:pPr>
              <w:jc w:val="both"/>
              <w:rPr>
                <w:szCs w:val="24"/>
              </w:rPr>
            </w:pPr>
            <w:r w:rsidRPr="002F0433">
              <w:rPr>
                <w:szCs w:val="24"/>
              </w:rPr>
              <w:t>Мичуринец-1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10,0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96</w:t>
            </w:r>
          </w:p>
        </w:tc>
        <w:tc>
          <w:tcPr>
            <w:tcW w:w="3960" w:type="dxa"/>
          </w:tcPr>
          <w:p w:rsidR="00BD23B9" w:rsidRPr="002F0433" w:rsidRDefault="00BD23B9" w:rsidP="00A61680">
            <w:pPr>
              <w:jc w:val="both"/>
              <w:rPr>
                <w:szCs w:val="24"/>
              </w:rPr>
            </w:pPr>
            <w:r w:rsidRPr="002F0433">
              <w:rPr>
                <w:szCs w:val="24"/>
              </w:rPr>
              <w:t>Мир</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7,8</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97</w:t>
            </w:r>
          </w:p>
        </w:tc>
        <w:tc>
          <w:tcPr>
            <w:tcW w:w="3960" w:type="dxa"/>
          </w:tcPr>
          <w:p w:rsidR="00BD23B9" w:rsidRPr="002F0433" w:rsidRDefault="00BD23B9" w:rsidP="00A61680">
            <w:pPr>
              <w:jc w:val="both"/>
              <w:rPr>
                <w:szCs w:val="24"/>
              </w:rPr>
            </w:pPr>
            <w:r w:rsidRPr="002F0433">
              <w:rPr>
                <w:szCs w:val="24"/>
              </w:rPr>
              <w:t>Зеленый квадрат</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22,4</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98</w:t>
            </w:r>
          </w:p>
        </w:tc>
        <w:tc>
          <w:tcPr>
            <w:tcW w:w="3960" w:type="dxa"/>
          </w:tcPr>
          <w:p w:rsidR="00BD23B9" w:rsidRPr="002F0433" w:rsidRDefault="00BD23B9" w:rsidP="00A61680">
            <w:pPr>
              <w:jc w:val="both"/>
              <w:rPr>
                <w:szCs w:val="24"/>
              </w:rPr>
            </w:pPr>
            <w:r w:rsidRPr="002F0433">
              <w:rPr>
                <w:szCs w:val="24"/>
              </w:rPr>
              <w:t>Мир-1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9,2</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99</w:t>
            </w:r>
          </w:p>
        </w:tc>
        <w:tc>
          <w:tcPr>
            <w:tcW w:w="3960" w:type="dxa"/>
          </w:tcPr>
          <w:p w:rsidR="00BD23B9" w:rsidRPr="002F0433" w:rsidRDefault="00BD23B9" w:rsidP="00A61680">
            <w:pPr>
              <w:jc w:val="both"/>
              <w:rPr>
                <w:szCs w:val="24"/>
              </w:rPr>
            </w:pPr>
            <w:r w:rsidRPr="002F0433">
              <w:rPr>
                <w:szCs w:val="24"/>
              </w:rPr>
              <w:t>Волна</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3,4</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100</w:t>
            </w:r>
          </w:p>
        </w:tc>
        <w:tc>
          <w:tcPr>
            <w:tcW w:w="3960" w:type="dxa"/>
          </w:tcPr>
          <w:p w:rsidR="00BD23B9" w:rsidRPr="002F0433" w:rsidRDefault="00BD23B9" w:rsidP="00A61680">
            <w:pPr>
              <w:jc w:val="both"/>
              <w:rPr>
                <w:szCs w:val="24"/>
              </w:rPr>
            </w:pPr>
            <w:r w:rsidRPr="002F0433">
              <w:rPr>
                <w:szCs w:val="24"/>
              </w:rPr>
              <w:t>Восток-1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7,9</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101</w:t>
            </w:r>
          </w:p>
        </w:tc>
        <w:tc>
          <w:tcPr>
            <w:tcW w:w="3960" w:type="dxa"/>
          </w:tcPr>
          <w:p w:rsidR="00BD23B9" w:rsidRPr="002F0433" w:rsidRDefault="00BD23B9" w:rsidP="00A61680">
            <w:pPr>
              <w:jc w:val="both"/>
              <w:rPr>
                <w:szCs w:val="24"/>
              </w:rPr>
            </w:pPr>
            <w:r w:rsidRPr="002F0433">
              <w:rPr>
                <w:szCs w:val="24"/>
              </w:rPr>
              <w:t>Восток-2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9,7</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102</w:t>
            </w:r>
          </w:p>
        </w:tc>
        <w:tc>
          <w:tcPr>
            <w:tcW w:w="3960" w:type="dxa"/>
          </w:tcPr>
          <w:p w:rsidR="00BD23B9" w:rsidRPr="002F0433" w:rsidRDefault="00BD23B9" w:rsidP="00A61680">
            <w:pPr>
              <w:jc w:val="both"/>
              <w:rPr>
                <w:szCs w:val="24"/>
              </w:rPr>
            </w:pPr>
            <w:r w:rsidRPr="002F0433">
              <w:rPr>
                <w:szCs w:val="24"/>
              </w:rPr>
              <w:t>Восток-2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6,7</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103</w:t>
            </w:r>
          </w:p>
        </w:tc>
        <w:tc>
          <w:tcPr>
            <w:tcW w:w="3960" w:type="dxa"/>
          </w:tcPr>
          <w:p w:rsidR="00BD23B9" w:rsidRPr="002F0433" w:rsidRDefault="00BD23B9" w:rsidP="00A61680">
            <w:pPr>
              <w:jc w:val="both"/>
              <w:rPr>
                <w:szCs w:val="24"/>
              </w:rPr>
            </w:pPr>
            <w:r w:rsidRPr="002F0433">
              <w:rPr>
                <w:szCs w:val="24"/>
              </w:rPr>
              <w:t>Спутник-2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6,4</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104</w:t>
            </w:r>
          </w:p>
        </w:tc>
        <w:tc>
          <w:tcPr>
            <w:tcW w:w="3960" w:type="dxa"/>
          </w:tcPr>
          <w:p w:rsidR="00BD23B9" w:rsidRPr="002F0433" w:rsidRDefault="00BD23B9" w:rsidP="00A61680">
            <w:pPr>
              <w:jc w:val="both"/>
              <w:rPr>
                <w:szCs w:val="24"/>
              </w:rPr>
            </w:pPr>
            <w:r w:rsidRPr="002F0433">
              <w:rPr>
                <w:szCs w:val="24"/>
              </w:rPr>
              <w:t>Спутник-1а</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1,5</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105</w:t>
            </w:r>
          </w:p>
        </w:tc>
        <w:tc>
          <w:tcPr>
            <w:tcW w:w="3960" w:type="dxa"/>
          </w:tcPr>
          <w:p w:rsidR="00BD23B9" w:rsidRPr="002F0433" w:rsidRDefault="00BD23B9" w:rsidP="00A61680">
            <w:pPr>
              <w:jc w:val="both"/>
              <w:rPr>
                <w:szCs w:val="24"/>
              </w:rPr>
            </w:pPr>
            <w:r w:rsidRPr="002F0433">
              <w:rPr>
                <w:szCs w:val="24"/>
              </w:rPr>
              <w:t>Спутник</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106</w:t>
            </w:r>
          </w:p>
        </w:tc>
        <w:tc>
          <w:tcPr>
            <w:tcW w:w="3960" w:type="dxa"/>
          </w:tcPr>
          <w:p w:rsidR="00BD23B9" w:rsidRPr="002F0433" w:rsidRDefault="00BD23B9" w:rsidP="00A61680">
            <w:pPr>
              <w:jc w:val="both"/>
              <w:rPr>
                <w:szCs w:val="24"/>
              </w:rPr>
            </w:pPr>
            <w:r w:rsidRPr="002F0433">
              <w:rPr>
                <w:szCs w:val="24"/>
              </w:rPr>
              <w:t>Спутник-1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 w:val="22"/>
                <w:szCs w:val="22"/>
              </w:rPr>
              <w:t xml:space="preserve">  </w:t>
            </w:r>
            <w:r w:rsidRPr="002F0433">
              <w:rPr>
                <w:szCs w:val="24"/>
              </w:rPr>
              <w:t>1,9</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107</w:t>
            </w:r>
          </w:p>
        </w:tc>
        <w:tc>
          <w:tcPr>
            <w:tcW w:w="3960" w:type="dxa"/>
          </w:tcPr>
          <w:p w:rsidR="00BD23B9" w:rsidRPr="002F0433" w:rsidRDefault="00BD23B9" w:rsidP="00A61680">
            <w:pPr>
              <w:jc w:val="both"/>
              <w:rPr>
                <w:szCs w:val="24"/>
              </w:rPr>
            </w:pPr>
            <w:r w:rsidRPr="002F0433">
              <w:rPr>
                <w:szCs w:val="24"/>
              </w:rPr>
              <w:t>Монтажник-1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 w:val="22"/>
                <w:szCs w:val="22"/>
              </w:rPr>
              <w:t xml:space="preserve">  </w:t>
            </w:r>
            <w:r w:rsidRPr="002F0433">
              <w:rPr>
                <w:szCs w:val="24"/>
              </w:rPr>
              <w:t>4,3</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108</w:t>
            </w:r>
          </w:p>
        </w:tc>
        <w:tc>
          <w:tcPr>
            <w:tcW w:w="3960" w:type="dxa"/>
          </w:tcPr>
          <w:p w:rsidR="00BD23B9" w:rsidRPr="002F0433" w:rsidRDefault="00BD23B9" w:rsidP="00A61680">
            <w:pPr>
              <w:jc w:val="both"/>
              <w:rPr>
                <w:szCs w:val="24"/>
              </w:rPr>
            </w:pPr>
            <w:r w:rsidRPr="002F0433">
              <w:rPr>
                <w:szCs w:val="24"/>
              </w:rPr>
              <w:t>Заря-1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4,2</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109</w:t>
            </w:r>
          </w:p>
        </w:tc>
        <w:tc>
          <w:tcPr>
            <w:tcW w:w="3960" w:type="dxa"/>
          </w:tcPr>
          <w:p w:rsidR="00BD23B9" w:rsidRPr="002F0433" w:rsidRDefault="00BD23B9" w:rsidP="00A61680">
            <w:pPr>
              <w:jc w:val="both"/>
              <w:rPr>
                <w:szCs w:val="24"/>
              </w:rPr>
            </w:pPr>
            <w:r w:rsidRPr="002F0433">
              <w:rPr>
                <w:szCs w:val="24"/>
              </w:rPr>
              <w:t>Центрспецстроевец</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13,3</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110</w:t>
            </w:r>
          </w:p>
        </w:tc>
        <w:tc>
          <w:tcPr>
            <w:tcW w:w="3960" w:type="dxa"/>
          </w:tcPr>
          <w:p w:rsidR="00BD23B9" w:rsidRPr="002F0433" w:rsidRDefault="00BD23B9" w:rsidP="00A61680">
            <w:pPr>
              <w:jc w:val="both"/>
              <w:rPr>
                <w:szCs w:val="24"/>
              </w:rPr>
            </w:pPr>
            <w:r w:rsidRPr="002F0433">
              <w:rPr>
                <w:szCs w:val="24"/>
              </w:rPr>
              <w:t>Центрспецстроевец</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10,8</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111</w:t>
            </w:r>
          </w:p>
        </w:tc>
        <w:tc>
          <w:tcPr>
            <w:tcW w:w="3960" w:type="dxa"/>
          </w:tcPr>
          <w:p w:rsidR="00BD23B9" w:rsidRPr="002F0433" w:rsidRDefault="00BD23B9" w:rsidP="00A61680">
            <w:pPr>
              <w:jc w:val="both"/>
              <w:rPr>
                <w:szCs w:val="24"/>
              </w:rPr>
            </w:pPr>
            <w:r w:rsidRPr="002F0433">
              <w:rPr>
                <w:szCs w:val="24"/>
              </w:rPr>
              <w:t>Центрспецстроевец</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112</w:t>
            </w:r>
          </w:p>
        </w:tc>
        <w:tc>
          <w:tcPr>
            <w:tcW w:w="3960" w:type="dxa"/>
          </w:tcPr>
          <w:p w:rsidR="00BD23B9" w:rsidRPr="002F0433" w:rsidRDefault="00BD23B9" w:rsidP="00A61680">
            <w:pPr>
              <w:jc w:val="both"/>
              <w:rPr>
                <w:szCs w:val="24"/>
              </w:rPr>
            </w:pPr>
            <w:r w:rsidRPr="002F0433">
              <w:rPr>
                <w:szCs w:val="24"/>
              </w:rPr>
              <w:t>Центрспецстроевец</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113</w:t>
            </w:r>
          </w:p>
        </w:tc>
        <w:tc>
          <w:tcPr>
            <w:tcW w:w="3960" w:type="dxa"/>
          </w:tcPr>
          <w:p w:rsidR="00BD23B9" w:rsidRPr="002F0433" w:rsidRDefault="00BD23B9" w:rsidP="00A61680">
            <w:pPr>
              <w:jc w:val="both"/>
              <w:rPr>
                <w:szCs w:val="24"/>
              </w:rPr>
            </w:pPr>
            <w:r w:rsidRPr="002F0433">
              <w:rPr>
                <w:szCs w:val="24"/>
              </w:rPr>
              <w:t>Центрспецстроевец</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114</w:t>
            </w:r>
          </w:p>
        </w:tc>
        <w:tc>
          <w:tcPr>
            <w:tcW w:w="3960" w:type="dxa"/>
          </w:tcPr>
          <w:p w:rsidR="00BD23B9" w:rsidRPr="002F0433" w:rsidRDefault="00BD23B9" w:rsidP="00A61680">
            <w:pPr>
              <w:jc w:val="both"/>
              <w:rPr>
                <w:szCs w:val="24"/>
              </w:rPr>
            </w:pPr>
            <w:r w:rsidRPr="002F0433">
              <w:rPr>
                <w:szCs w:val="24"/>
              </w:rPr>
              <w:t>Мир-2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4,1</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115</w:t>
            </w:r>
          </w:p>
        </w:tc>
        <w:tc>
          <w:tcPr>
            <w:tcW w:w="3960" w:type="dxa"/>
          </w:tcPr>
          <w:p w:rsidR="00BD23B9" w:rsidRPr="002F0433" w:rsidRDefault="00BD23B9" w:rsidP="00A61680">
            <w:pPr>
              <w:jc w:val="both"/>
              <w:rPr>
                <w:szCs w:val="24"/>
              </w:rPr>
            </w:pPr>
            <w:r w:rsidRPr="002F0433">
              <w:rPr>
                <w:szCs w:val="24"/>
              </w:rPr>
              <w:t>Центрспецстроевец</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116</w:t>
            </w:r>
          </w:p>
        </w:tc>
        <w:tc>
          <w:tcPr>
            <w:tcW w:w="3960" w:type="dxa"/>
          </w:tcPr>
          <w:p w:rsidR="00BD23B9" w:rsidRPr="002F0433" w:rsidRDefault="00BD23B9" w:rsidP="00A61680">
            <w:pPr>
              <w:jc w:val="both"/>
              <w:rPr>
                <w:szCs w:val="24"/>
              </w:rPr>
            </w:pPr>
            <w:r w:rsidRPr="002F0433">
              <w:rPr>
                <w:szCs w:val="24"/>
              </w:rPr>
              <w:t>Труд</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10,2</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117</w:t>
            </w:r>
          </w:p>
        </w:tc>
        <w:tc>
          <w:tcPr>
            <w:tcW w:w="3960" w:type="dxa"/>
          </w:tcPr>
          <w:p w:rsidR="00BD23B9" w:rsidRPr="002F0433" w:rsidRDefault="00BD23B9" w:rsidP="00A61680">
            <w:pPr>
              <w:jc w:val="both"/>
              <w:rPr>
                <w:szCs w:val="24"/>
              </w:rPr>
            </w:pPr>
            <w:r w:rsidRPr="002F0433">
              <w:rPr>
                <w:szCs w:val="24"/>
              </w:rPr>
              <w:t>Октябрь-2,3</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15,0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118</w:t>
            </w:r>
          </w:p>
        </w:tc>
        <w:tc>
          <w:tcPr>
            <w:tcW w:w="3960" w:type="dxa"/>
          </w:tcPr>
          <w:p w:rsidR="00BD23B9" w:rsidRPr="002F0433" w:rsidRDefault="00BD23B9" w:rsidP="00A61680">
            <w:pPr>
              <w:jc w:val="both"/>
              <w:rPr>
                <w:szCs w:val="24"/>
              </w:rPr>
            </w:pPr>
            <w:r w:rsidRPr="002F0433">
              <w:rPr>
                <w:szCs w:val="24"/>
              </w:rPr>
              <w:t>Октябрь-1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7,0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119</w:t>
            </w:r>
          </w:p>
        </w:tc>
        <w:tc>
          <w:tcPr>
            <w:tcW w:w="3960" w:type="dxa"/>
          </w:tcPr>
          <w:p w:rsidR="00BD23B9" w:rsidRPr="002F0433" w:rsidRDefault="00BD23B9" w:rsidP="00A61680">
            <w:pPr>
              <w:jc w:val="both"/>
              <w:rPr>
                <w:szCs w:val="24"/>
              </w:rPr>
            </w:pPr>
            <w:r w:rsidRPr="002F0433">
              <w:rPr>
                <w:szCs w:val="24"/>
              </w:rPr>
              <w:t>Спутник-1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 w:val="22"/>
                <w:szCs w:val="22"/>
              </w:rPr>
              <w:t xml:space="preserve">  </w:t>
            </w:r>
            <w:r w:rsidRPr="002F0433">
              <w:rPr>
                <w:szCs w:val="24"/>
              </w:rPr>
              <w:t>1,9</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120</w:t>
            </w:r>
          </w:p>
        </w:tc>
        <w:tc>
          <w:tcPr>
            <w:tcW w:w="3960" w:type="dxa"/>
          </w:tcPr>
          <w:p w:rsidR="00BD23B9" w:rsidRPr="002F0433" w:rsidRDefault="00BD23B9" w:rsidP="00A61680">
            <w:pPr>
              <w:jc w:val="both"/>
              <w:rPr>
                <w:szCs w:val="24"/>
              </w:rPr>
            </w:pPr>
            <w:r w:rsidRPr="002F0433">
              <w:rPr>
                <w:szCs w:val="24"/>
              </w:rPr>
              <w:t>Восход</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121</w:t>
            </w:r>
          </w:p>
        </w:tc>
        <w:tc>
          <w:tcPr>
            <w:tcW w:w="3960" w:type="dxa"/>
          </w:tcPr>
          <w:p w:rsidR="00BD23B9" w:rsidRPr="002F0433" w:rsidRDefault="00BD23B9" w:rsidP="00A61680">
            <w:pPr>
              <w:jc w:val="both"/>
              <w:rPr>
                <w:szCs w:val="24"/>
              </w:rPr>
            </w:pPr>
            <w:r w:rsidRPr="002F0433">
              <w:rPr>
                <w:szCs w:val="24"/>
              </w:rPr>
              <w:t>Химик-4</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6,7</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122</w:t>
            </w:r>
          </w:p>
        </w:tc>
        <w:tc>
          <w:tcPr>
            <w:tcW w:w="3960" w:type="dxa"/>
          </w:tcPr>
          <w:p w:rsidR="00BD23B9" w:rsidRPr="002F0433" w:rsidRDefault="00BD23B9" w:rsidP="00A61680">
            <w:pPr>
              <w:jc w:val="both"/>
              <w:rPr>
                <w:szCs w:val="24"/>
              </w:rPr>
            </w:pPr>
            <w:r w:rsidRPr="002F0433">
              <w:rPr>
                <w:szCs w:val="24"/>
              </w:rPr>
              <w:t>Химик-2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8,0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123</w:t>
            </w:r>
          </w:p>
        </w:tc>
        <w:tc>
          <w:tcPr>
            <w:tcW w:w="3960" w:type="dxa"/>
          </w:tcPr>
          <w:p w:rsidR="00BD23B9" w:rsidRPr="002F0433" w:rsidRDefault="00BD23B9" w:rsidP="00A61680">
            <w:pPr>
              <w:jc w:val="both"/>
              <w:rPr>
                <w:szCs w:val="24"/>
              </w:rPr>
            </w:pPr>
            <w:r w:rsidRPr="002F0433">
              <w:rPr>
                <w:szCs w:val="24"/>
              </w:rPr>
              <w:t>Химик-3</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9,1</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124</w:t>
            </w:r>
          </w:p>
        </w:tc>
        <w:tc>
          <w:tcPr>
            <w:tcW w:w="3960" w:type="dxa"/>
          </w:tcPr>
          <w:p w:rsidR="00BD23B9" w:rsidRPr="002F0433" w:rsidRDefault="00BD23B9" w:rsidP="00A61680">
            <w:pPr>
              <w:jc w:val="both"/>
              <w:rPr>
                <w:szCs w:val="24"/>
              </w:rPr>
            </w:pPr>
            <w:r w:rsidRPr="002F0433">
              <w:rPr>
                <w:szCs w:val="24"/>
              </w:rPr>
              <w:t>Монтажник-2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125</w:t>
            </w:r>
          </w:p>
        </w:tc>
        <w:tc>
          <w:tcPr>
            <w:tcW w:w="3960" w:type="dxa"/>
          </w:tcPr>
          <w:p w:rsidR="00BD23B9" w:rsidRPr="002F0433" w:rsidRDefault="00BD23B9" w:rsidP="00A61680">
            <w:pPr>
              <w:jc w:val="both"/>
              <w:rPr>
                <w:szCs w:val="24"/>
              </w:rPr>
            </w:pPr>
            <w:r w:rsidRPr="002F0433">
              <w:rPr>
                <w:szCs w:val="24"/>
              </w:rPr>
              <w:t>Восход-2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126</w:t>
            </w:r>
          </w:p>
        </w:tc>
        <w:tc>
          <w:tcPr>
            <w:tcW w:w="3960" w:type="dxa"/>
          </w:tcPr>
          <w:p w:rsidR="00BD23B9" w:rsidRPr="002F0433" w:rsidRDefault="00BD23B9" w:rsidP="00A61680">
            <w:pPr>
              <w:jc w:val="both"/>
              <w:rPr>
                <w:szCs w:val="24"/>
              </w:rPr>
            </w:pPr>
            <w:r w:rsidRPr="002F0433">
              <w:rPr>
                <w:szCs w:val="24"/>
              </w:rPr>
              <w:t>Химик-1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8,4</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127</w:t>
            </w:r>
          </w:p>
        </w:tc>
        <w:tc>
          <w:tcPr>
            <w:tcW w:w="3960" w:type="dxa"/>
          </w:tcPr>
          <w:p w:rsidR="00BD23B9" w:rsidRPr="002F0433" w:rsidRDefault="00BD23B9" w:rsidP="00A61680">
            <w:pPr>
              <w:jc w:val="both"/>
              <w:rPr>
                <w:szCs w:val="24"/>
              </w:rPr>
            </w:pPr>
            <w:r w:rsidRPr="002F0433">
              <w:rPr>
                <w:szCs w:val="24"/>
              </w:rPr>
              <w:t>Дорожник-2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128</w:t>
            </w:r>
          </w:p>
        </w:tc>
        <w:tc>
          <w:tcPr>
            <w:tcW w:w="3960" w:type="dxa"/>
          </w:tcPr>
          <w:p w:rsidR="00BD23B9" w:rsidRPr="002F0433" w:rsidRDefault="00BD23B9" w:rsidP="00A61680">
            <w:pPr>
              <w:jc w:val="both"/>
              <w:rPr>
                <w:szCs w:val="24"/>
              </w:rPr>
            </w:pPr>
            <w:r w:rsidRPr="002F0433">
              <w:rPr>
                <w:szCs w:val="24"/>
              </w:rPr>
              <w:t>Мичуринец</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 w:val="22"/>
                <w:szCs w:val="22"/>
              </w:rPr>
            </w:pPr>
            <w:r w:rsidRPr="002F0433">
              <w:rPr>
                <w:sz w:val="22"/>
                <w:szCs w:val="22"/>
              </w:rPr>
              <w:t>данные отсутствуют</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129</w:t>
            </w:r>
          </w:p>
        </w:tc>
        <w:tc>
          <w:tcPr>
            <w:tcW w:w="3960" w:type="dxa"/>
          </w:tcPr>
          <w:p w:rsidR="00BD23B9" w:rsidRPr="002F0433" w:rsidRDefault="00BD23B9" w:rsidP="00A61680">
            <w:pPr>
              <w:jc w:val="both"/>
              <w:rPr>
                <w:szCs w:val="24"/>
              </w:rPr>
            </w:pPr>
            <w:r w:rsidRPr="002F0433">
              <w:rPr>
                <w:szCs w:val="24"/>
              </w:rPr>
              <w:t>Восток</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7,9</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130</w:t>
            </w:r>
          </w:p>
        </w:tc>
        <w:tc>
          <w:tcPr>
            <w:tcW w:w="3960" w:type="dxa"/>
          </w:tcPr>
          <w:p w:rsidR="00BD23B9" w:rsidRPr="002F0433" w:rsidRDefault="00BD23B9" w:rsidP="00A61680">
            <w:pPr>
              <w:jc w:val="both"/>
              <w:rPr>
                <w:szCs w:val="24"/>
              </w:rPr>
            </w:pPr>
            <w:r w:rsidRPr="002F0433">
              <w:rPr>
                <w:szCs w:val="24"/>
              </w:rPr>
              <w:t>Спутник-1</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1,4</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131</w:t>
            </w:r>
          </w:p>
        </w:tc>
        <w:tc>
          <w:tcPr>
            <w:tcW w:w="3960" w:type="dxa"/>
          </w:tcPr>
          <w:p w:rsidR="00BD23B9" w:rsidRPr="002F0433" w:rsidRDefault="00BD23B9" w:rsidP="00A61680">
            <w:pPr>
              <w:jc w:val="both"/>
              <w:rPr>
                <w:szCs w:val="24"/>
              </w:rPr>
            </w:pPr>
            <w:r w:rsidRPr="002F0433">
              <w:rPr>
                <w:szCs w:val="24"/>
              </w:rPr>
              <w:t>Спутник-2</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1,1</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132</w:t>
            </w:r>
          </w:p>
        </w:tc>
        <w:tc>
          <w:tcPr>
            <w:tcW w:w="3960" w:type="dxa"/>
          </w:tcPr>
          <w:p w:rsidR="00BD23B9" w:rsidRPr="002F0433" w:rsidRDefault="00BD23B9" w:rsidP="00A61680">
            <w:pPr>
              <w:jc w:val="both"/>
              <w:rPr>
                <w:szCs w:val="24"/>
              </w:rPr>
            </w:pPr>
            <w:r w:rsidRPr="002F0433">
              <w:rPr>
                <w:szCs w:val="24"/>
              </w:rPr>
              <w:t>Монтажник</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5,0</w:t>
            </w: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133</w:t>
            </w:r>
          </w:p>
        </w:tc>
        <w:tc>
          <w:tcPr>
            <w:tcW w:w="3960" w:type="dxa"/>
          </w:tcPr>
          <w:p w:rsidR="00BD23B9" w:rsidRPr="002F0433" w:rsidRDefault="00BD23B9" w:rsidP="00A61680">
            <w:pPr>
              <w:jc w:val="both"/>
              <w:rPr>
                <w:szCs w:val="24"/>
              </w:rPr>
            </w:pPr>
            <w:r w:rsidRPr="002F0433">
              <w:rPr>
                <w:szCs w:val="24"/>
              </w:rPr>
              <w:t>Заря</w:t>
            </w:r>
          </w:p>
        </w:tc>
        <w:tc>
          <w:tcPr>
            <w:tcW w:w="2160" w:type="dxa"/>
          </w:tcPr>
          <w:p w:rsidR="00BD23B9" w:rsidRPr="002F0433" w:rsidRDefault="00BD23B9" w:rsidP="00A61680">
            <w:pPr>
              <w:jc w:val="both"/>
              <w:rPr>
                <w:szCs w:val="24"/>
              </w:rPr>
            </w:pPr>
            <w:r w:rsidRPr="002F0433">
              <w:rPr>
                <w:szCs w:val="24"/>
              </w:rPr>
              <w:t xml:space="preserve">            «</w:t>
            </w:r>
          </w:p>
        </w:tc>
        <w:tc>
          <w:tcPr>
            <w:tcW w:w="2160" w:type="dxa"/>
          </w:tcPr>
          <w:p w:rsidR="00BD23B9" w:rsidRPr="002F0433" w:rsidRDefault="00BD23B9" w:rsidP="00A61680">
            <w:pPr>
              <w:jc w:val="both"/>
              <w:rPr>
                <w:szCs w:val="24"/>
              </w:rPr>
            </w:pPr>
            <w:r w:rsidRPr="002F0433">
              <w:rPr>
                <w:szCs w:val="24"/>
              </w:rPr>
              <w:t xml:space="preserve">  5,0</w:t>
            </w:r>
          </w:p>
        </w:tc>
      </w:tr>
      <w:tr w:rsidR="002F0433" w:rsidRPr="002F0433" w:rsidTr="00A61680">
        <w:tc>
          <w:tcPr>
            <w:tcW w:w="1008" w:type="dxa"/>
          </w:tcPr>
          <w:p w:rsidR="00BD23B9" w:rsidRPr="002F0433" w:rsidRDefault="00BD23B9" w:rsidP="00A61680">
            <w:pPr>
              <w:jc w:val="both"/>
              <w:rPr>
                <w:b/>
                <w:szCs w:val="24"/>
              </w:rPr>
            </w:pPr>
            <w:r w:rsidRPr="002F0433">
              <w:rPr>
                <w:b/>
                <w:szCs w:val="24"/>
              </w:rPr>
              <w:t>Итого:</w:t>
            </w:r>
          </w:p>
        </w:tc>
        <w:tc>
          <w:tcPr>
            <w:tcW w:w="3960" w:type="dxa"/>
          </w:tcPr>
          <w:p w:rsidR="00BD23B9" w:rsidRPr="002F0433" w:rsidRDefault="00BD23B9" w:rsidP="00A61680">
            <w:pPr>
              <w:jc w:val="both"/>
              <w:rPr>
                <w:sz w:val="18"/>
                <w:szCs w:val="18"/>
              </w:rPr>
            </w:pPr>
            <w:r w:rsidRPr="002F0433">
              <w:rPr>
                <w:b/>
                <w:sz w:val="18"/>
                <w:szCs w:val="18"/>
              </w:rPr>
              <w:t>*</w:t>
            </w:r>
            <w:r w:rsidRPr="002F0433">
              <w:rPr>
                <w:sz w:val="18"/>
                <w:szCs w:val="18"/>
              </w:rPr>
              <w:t>Данные о наименовании садовод.товариществ предоставлены «Земельной кадастровой палатой» Щек.районного филиала (по состоянию на 13.08.2004г.).</w:t>
            </w:r>
          </w:p>
          <w:p w:rsidR="00BD23B9" w:rsidRPr="002F0433" w:rsidRDefault="00BD23B9" w:rsidP="00A61680">
            <w:pPr>
              <w:jc w:val="both"/>
              <w:rPr>
                <w:sz w:val="18"/>
                <w:szCs w:val="18"/>
              </w:rPr>
            </w:pPr>
          </w:p>
        </w:tc>
        <w:tc>
          <w:tcPr>
            <w:tcW w:w="2160" w:type="dxa"/>
          </w:tcPr>
          <w:p w:rsidR="00BD23B9" w:rsidRPr="002F0433" w:rsidRDefault="00BD23B9" w:rsidP="00A61680">
            <w:pPr>
              <w:jc w:val="both"/>
              <w:rPr>
                <w:b/>
              </w:rPr>
            </w:pPr>
            <w:r w:rsidRPr="002F0433">
              <w:rPr>
                <w:b/>
              </w:rPr>
              <w:t>МО р.п.Первомайский*</w:t>
            </w:r>
          </w:p>
        </w:tc>
        <w:tc>
          <w:tcPr>
            <w:tcW w:w="2160" w:type="dxa"/>
          </w:tcPr>
          <w:p w:rsidR="00BD23B9" w:rsidRPr="002F0433" w:rsidRDefault="00BD23B9" w:rsidP="00A61680">
            <w:pPr>
              <w:rPr>
                <w:szCs w:val="24"/>
              </w:rPr>
            </w:pPr>
            <w:r w:rsidRPr="002F0433">
              <w:rPr>
                <w:szCs w:val="24"/>
              </w:rPr>
              <w:t>Не полная информация</w:t>
            </w:r>
          </w:p>
        </w:tc>
      </w:tr>
      <w:tr w:rsidR="002F0433" w:rsidRPr="002F0433" w:rsidTr="00A61680">
        <w:tc>
          <w:tcPr>
            <w:tcW w:w="1008" w:type="dxa"/>
          </w:tcPr>
          <w:p w:rsidR="00BD23B9" w:rsidRPr="002F0433" w:rsidRDefault="00BD23B9" w:rsidP="00A61680">
            <w:pPr>
              <w:jc w:val="both"/>
              <w:rPr>
                <w:szCs w:val="24"/>
                <w:lang w:val="en-US"/>
              </w:rPr>
            </w:pPr>
            <w:r w:rsidRPr="002F0433">
              <w:rPr>
                <w:szCs w:val="24"/>
                <w:lang w:val="en-US"/>
              </w:rPr>
              <w:t xml:space="preserve">   134</w:t>
            </w:r>
          </w:p>
        </w:tc>
        <w:tc>
          <w:tcPr>
            <w:tcW w:w="3960" w:type="dxa"/>
          </w:tcPr>
          <w:p w:rsidR="00BD23B9" w:rsidRPr="002F0433" w:rsidRDefault="00BD23B9" w:rsidP="00A61680">
            <w:pPr>
              <w:jc w:val="both"/>
              <w:rPr>
                <w:szCs w:val="24"/>
              </w:rPr>
            </w:pPr>
            <w:r w:rsidRPr="002F0433">
              <w:rPr>
                <w:szCs w:val="24"/>
              </w:rPr>
              <w:t>Горняк-1</w:t>
            </w:r>
          </w:p>
        </w:tc>
        <w:tc>
          <w:tcPr>
            <w:tcW w:w="2160" w:type="dxa"/>
          </w:tcPr>
          <w:p w:rsidR="00BD23B9" w:rsidRPr="002F0433" w:rsidRDefault="00BD23B9" w:rsidP="00A61680">
            <w:pPr>
              <w:jc w:val="both"/>
              <w:rPr>
                <w:szCs w:val="24"/>
              </w:rPr>
            </w:pPr>
            <w:r w:rsidRPr="002F0433">
              <w:rPr>
                <w:szCs w:val="24"/>
              </w:rPr>
              <w:t>р.п.Огаревка</w:t>
            </w:r>
          </w:p>
        </w:tc>
        <w:tc>
          <w:tcPr>
            <w:tcW w:w="2160" w:type="dxa"/>
          </w:tcPr>
          <w:p w:rsidR="00BD23B9" w:rsidRPr="002F0433" w:rsidRDefault="00BD23B9" w:rsidP="00A61680">
            <w:pPr>
              <w:rPr>
                <w:szCs w:val="24"/>
              </w:rPr>
            </w:pPr>
          </w:p>
        </w:tc>
      </w:tr>
      <w:tr w:rsidR="002F0433" w:rsidRPr="002F0433" w:rsidTr="00A61680">
        <w:tc>
          <w:tcPr>
            <w:tcW w:w="1008" w:type="dxa"/>
          </w:tcPr>
          <w:p w:rsidR="00BD23B9" w:rsidRPr="002F0433" w:rsidRDefault="00BD23B9" w:rsidP="00A61680">
            <w:pPr>
              <w:jc w:val="both"/>
              <w:rPr>
                <w:szCs w:val="24"/>
              </w:rPr>
            </w:pPr>
            <w:r w:rsidRPr="002F0433">
              <w:rPr>
                <w:szCs w:val="24"/>
              </w:rPr>
              <w:t xml:space="preserve">   135</w:t>
            </w:r>
          </w:p>
        </w:tc>
        <w:tc>
          <w:tcPr>
            <w:tcW w:w="3960" w:type="dxa"/>
          </w:tcPr>
          <w:p w:rsidR="00BD23B9" w:rsidRPr="002F0433" w:rsidRDefault="00BD23B9" w:rsidP="00A61680">
            <w:pPr>
              <w:jc w:val="both"/>
              <w:rPr>
                <w:szCs w:val="24"/>
              </w:rPr>
            </w:pPr>
            <w:r w:rsidRPr="002F0433">
              <w:rPr>
                <w:szCs w:val="24"/>
              </w:rPr>
              <w:t>Горняк-2</w:t>
            </w:r>
          </w:p>
        </w:tc>
        <w:tc>
          <w:tcPr>
            <w:tcW w:w="2160" w:type="dxa"/>
          </w:tcPr>
          <w:p w:rsidR="00BD23B9" w:rsidRPr="002F0433" w:rsidRDefault="00BD23B9" w:rsidP="00A61680">
            <w:pPr>
              <w:jc w:val="both"/>
              <w:rPr>
                <w:b/>
              </w:rPr>
            </w:pPr>
            <w:r w:rsidRPr="002F0433">
              <w:rPr>
                <w:b/>
              </w:rPr>
              <w:t xml:space="preserve">              «</w:t>
            </w:r>
          </w:p>
        </w:tc>
        <w:tc>
          <w:tcPr>
            <w:tcW w:w="2160" w:type="dxa"/>
          </w:tcPr>
          <w:p w:rsidR="00BD23B9" w:rsidRPr="002F0433" w:rsidRDefault="00BD23B9" w:rsidP="00A61680">
            <w:pPr>
              <w:rPr>
                <w:szCs w:val="24"/>
              </w:rPr>
            </w:pPr>
          </w:p>
        </w:tc>
      </w:tr>
      <w:tr w:rsidR="002F0433" w:rsidRPr="002F0433" w:rsidTr="00A61680">
        <w:tc>
          <w:tcPr>
            <w:tcW w:w="1008" w:type="dxa"/>
          </w:tcPr>
          <w:p w:rsidR="00BD23B9" w:rsidRPr="002F0433" w:rsidRDefault="00BD23B9" w:rsidP="00A61680">
            <w:pPr>
              <w:jc w:val="both"/>
              <w:rPr>
                <w:b/>
                <w:szCs w:val="24"/>
              </w:rPr>
            </w:pPr>
            <w:r w:rsidRPr="002F0433">
              <w:rPr>
                <w:b/>
                <w:szCs w:val="24"/>
              </w:rPr>
              <w:t>Итого:</w:t>
            </w:r>
          </w:p>
        </w:tc>
        <w:tc>
          <w:tcPr>
            <w:tcW w:w="3960" w:type="dxa"/>
          </w:tcPr>
          <w:p w:rsidR="00BD23B9" w:rsidRPr="002F0433" w:rsidRDefault="00BD23B9" w:rsidP="00A61680">
            <w:pPr>
              <w:jc w:val="both"/>
              <w:rPr>
                <w:b/>
                <w:sz w:val="18"/>
                <w:szCs w:val="18"/>
              </w:rPr>
            </w:pPr>
          </w:p>
        </w:tc>
        <w:tc>
          <w:tcPr>
            <w:tcW w:w="2160" w:type="dxa"/>
          </w:tcPr>
          <w:p w:rsidR="00BD23B9" w:rsidRPr="002F0433" w:rsidRDefault="00BD23B9" w:rsidP="00A61680">
            <w:pPr>
              <w:jc w:val="both"/>
              <w:rPr>
                <w:b/>
                <w:szCs w:val="24"/>
              </w:rPr>
            </w:pPr>
            <w:r w:rsidRPr="002F0433">
              <w:rPr>
                <w:b/>
                <w:szCs w:val="24"/>
              </w:rPr>
              <w:t>МО р.п.Огаревка</w:t>
            </w:r>
          </w:p>
        </w:tc>
        <w:tc>
          <w:tcPr>
            <w:tcW w:w="2160" w:type="dxa"/>
          </w:tcPr>
          <w:p w:rsidR="00BD23B9" w:rsidRPr="002F0433" w:rsidRDefault="00BD23B9" w:rsidP="00A61680">
            <w:pPr>
              <w:rPr>
                <w:b/>
                <w:szCs w:val="24"/>
              </w:rPr>
            </w:pPr>
            <w:r w:rsidRPr="002F0433">
              <w:rPr>
                <w:b/>
                <w:szCs w:val="24"/>
              </w:rPr>
              <w:t xml:space="preserve">  26,0</w:t>
            </w:r>
          </w:p>
        </w:tc>
      </w:tr>
      <w:tr w:rsidR="002F0433" w:rsidRPr="002F0433" w:rsidTr="00A61680">
        <w:tc>
          <w:tcPr>
            <w:tcW w:w="1008" w:type="dxa"/>
          </w:tcPr>
          <w:p w:rsidR="00BD23B9" w:rsidRPr="002F0433" w:rsidRDefault="00BD23B9" w:rsidP="00A61680">
            <w:pPr>
              <w:jc w:val="both"/>
              <w:rPr>
                <w:b/>
                <w:szCs w:val="24"/>
              </w:rPr>
            </w:pPr>
          </w:p>
        </w:tc>
        <w:tc>
          <w:tcPr>
            <w:tcW w:w="3960" w:type="dxa"/>
          </w:tcPr>
          <w:p w:rsidR="00BD23B9" w:rsidRPr="002F0433" w:rsidRDefault="00BD23B9" w:rsidP="00A61680">
            <w:pPr>
              <w:jc w:val="both"/>
              <w:rPr>
                <w:b/>
                <w:sz w:val="18"/>
                <w:szCs w:val="18"/>
              </w:rPr>
            </w:pPr>
          </w:p>
        </w:tc>
        <w:tc>
          <w:tcPr>
            <w:tcW w:w="2160" w:type="dxa"/>
          </w:tcPr>
          <w:p w:rsidR="00BD23B9" w:rsidRPr="002F0433" w:rsidRDefault="00BD23B9" w:rsidP="00A61680">
            <w:pPr>
              <w:jc w:val="both"/>
              <w:rPr>
                <w:b/>
              </w:rPr>
            </w:pPr>
            <w:r w:rsidRPr="002F0433">
              <w:rPr>
                <w:b/>
              </w:rPr>
              <w:t>МО Лазаревское</w:t>
            </w:r>
          </w:p>
        </w:tc>
        <w:tc>
          <w:tcPr>
            <w:tcW w:w="2160" w:type="dxa"/>
          </w:tcPr>
          <w:p w:rsidR="00BD23B9" w:rsidRPr="002F0433" w:rsidRDefault="00BD23B9" w:rsidP="00A61680">
            <w:pPr>
              <w:rPr>
                <w:szCs w:val="24"/>
              </w:rPr>
            </w:pPr>
            <w:r w:rsidRPr="002F0433">
              <w:rPr>
                <w:szCs w:val="24"/>
              </w:rPr>
              <w:t xml:space="preserve">Садоводческие объединения </w:t>
            </w:r>
            <w:r w:rsidRPr="002F0433">
              <w:rPr>
                <w:szCs w:val="24"/>
              </w:rPr>
              <w:lastRenderedPageBreak/>
              <w:t>отсутствуют</w:t>
            </w:r>
          </w:p>
        </w:tc>
      </w:tr>
    </w:tbl>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szCs w:val="24"/>
        </w:rPr>
      </w:pPr>
    </w:p>
    <w:p w:rsidR="00BD23B9" w:rsidRPr="002F0433" w:rsidRDefault="00BD23B9" w:rsidP="00BD23B9">
      <w:pPr>
        <w:pStyle w:val="3"/>
      </w:pPr>
      <w:r w:rsidRPr="002F0433">
        <w:t>9.1.2 Туризм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Одним из массовых видов рекреационной деятельности является туризм. Он сочетает в себе отдых, оздоровление, культурно-познавательную деятельность, общение. В зависимости от целей путешествия туризм подразделяется 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познавательный туризм;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деловой туризм;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спортивный и оздоровительный туризм.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познавательному туризму относится маршрутный, этнический, автомобильный.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Cs/>
          <w:szCs w:val="24"/>
        </w:rPr>
        <w:t>Развитие туристической деятельности</w:t>
      </w:r>
      <w:r w:rsidRPr="002F0433">
        <w:rPr>
          <w:rFonts w:ascii="Times New Roman Cyr" w:hAnsi="Times New Roman Cyr" w:cs="Times New Roman Cyr"/>
          <w:szCs w:val="24"/>
        </w:rPr>
        <w:t xml:space="preserve"> на территории района призвано выполнять как важную социальную, так и экономическую функции. С одной стороны, это эффективное средство оздоровления населения, с другой - одна из высокодоходных и динамично развивающихся отраслей экономики. Туризм способствует диверсификации экономики, развивая связь, транспорт, торговлю, общественное питание, строительство, сельское хозяйство, сувенирное производство.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Щекинский район имеет большой туристско-экскурсионный потенциал, включающий в себя как уникальные природные объекты, так и объекты культурного наследия. Однако раскрытию этого потенциала мешает слаборазвитая инфраструктура туризма. Так, гостиничный комплекс района представлен всего 4-мя небольшими гостиницами.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right"/>
        <w:rPr>
          <w:rFonts w:ascii="Times New Roman Cyr" w:hAnsi="Times New Roman Cyr" w:cs="Times New Roman Cyr"/>
          <w:szCs w:val="24"/>
        </w:rPr>
      </w:pPr>
      <w:r w:rsidRPr="002F0433">
        <w:rPr>
          <w:rFonts w:ascii="Times New Roman Cyr" w:hAnsi="Times New Roman Cyr" w:cs="Times New Roman Cyr"/>
          <w:szCs w:val="24"/>
        </w:rPr>
        <w:t>Таблица 9.1.1.2</w:t>
      </w:r>
    </w:p>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b/>
          <w:sz w:val="22"/>
          <w:szCs w:val="22"/>
        </w:rPr>
      </w:pPr>
      <w:r w:rsidRPr="002F0433">
        <w:rPr>
          <w:rFonts w:ascii="Times New Roman Cyr" w:hAnsi="Times New Roman Cyr" w:cs="Times New Roman Cyr"/>
          <w:b/>
          <w:sz w:val="22"/>
          <w:szCs w:val="22"/>
        </w:rPr>
        <w:t>ГОСТИНИЧНЫЙ КОМПЛЕКС ЩЕКИНСКОГО РАЙОНА</w:t>
      </w:r>
    </w:p>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b/>
          <w:szCs w:val="24"/>
        </w:rPr>
      </w:pPr>
    </w:p>
    <w:tbl>
      <w:tblPr>
        <w:tblStyle w:val="101"/>
        <w:tblW w:w="0" w:type="auto"/>
        <w:tblLayout w:type="fixed"/>
        <w:tblCellMar>
          <w:top w:w="108" w:type="dxa"/>
          <w:bottom w:w="108" w:type="dxa"/>
        </w:tblCellMar>
        <w:tblLook w:val="01E0" w:firstRow="1" w:lastRow="1" w:firstColumn="1" w:lastColumn="1" w:noHBand="0" w:noVBand="0"/>
      </w:tblPr>
      <w:tblGrid>
        <w:gridCol w:w="648"/>
        <w:gridCol w:w="3420"/>
        <w:gridCol w:w="1283"/>
        <w:gridCol w:w="2677"/>
        <w:gridCol w:w="1543"/>
      </w:tblGrid>
      <w:tr w:rsidR="002F0433" w:rsidRPr="002F0433" w:rsidTr="00A61680">
        <w:tc>
          <w:tcPr>
            <w:tcW w:w="648" w:type="dxa"/>
            <w:vAlign w:val="center"/>
          </w:tcPr>
          <w:p w:rsidR="00BD23B9" w:rsidRPr="002F0433" w:rsidRDefault="00BD23B9" w:rsidP="00A61680">
            <w:pPr>
              <w:spacing w:after="120"/>
              <w:jc w:val="center"/>
            </w:pPr>
            <w:r w:rsidRPr="002F0433">
              <w:t>№</w:t>
            </w:r>
          </w:p>
          <w:p w:rsidR="00BD23B9" w:rsidRPr="002F0433" w:rsidRDefault="00BD23B9" w:rsidP="00A61680">
            <w:pPr>
              <w:spacing w:after="120"/>
              <w:jc w:val="center"/>
            </w:pPr>
            <w:r w:rsidRPr="002F0433">
              <w:t>п/п</w:t>
            </w:r>
          </w:p>
        </w:tc>
        <w:tc>
          <w:tcPr>
            <w:tcW w:w="3420" w:type="dxa"/>
            <w:vAlign w:val="center"/>
          </w:tcPr>
          <w:p w:rsidR="00BD23B9" w:rsidRPr="002F0433" w:rsidRDefault="00BD23B9" w:rsidP="00A61680">
            <w:pPr>
              <w:spacing w:after="120"/>
              <w:jc w:val="center"/>
            </w:pPr>
            <w:r w:rsidRPr="002F0433">
              <w:t>Название гостиницы</w:t>
            </w:r>
          </w:p>
        </w:tc>
        <w:tc>
          <w:tcPr>
            <w:tcW w:w="1283" w:type="dxa"/>
            <w:vAlign w:val="center"/>
          </w:tcPr>
          <w:p w:rsidR="00BD23B9" w:rsidRPr="002F0433" w:rsidRDefault="00BD23B9" w:rsidP="00A61680">
            <w:pPr>
              <w:spacing w:after="120"/>
              <w:jc w:val="center"/>
            </w:pPr>
            <w:r w:rsidRPr="002F0433">
              <w:t>Вмести-мость, мест</w:t>
            </w:r>
          </w:p>
        </w:tc>
        <w:tc>
          <w:tcPr>
            <w:tcW w:w="2677" w:type="dxa"/>
            <w:vAlign w:val="center"/>
          </w:tcPr>
          <w:p w:rsidR="00BD23B9" w:rsidRPr="002F0433" w:rsidRDefault="00BD23B9" w:rsidP="00A61680">
            <w:pPr>
              <w:spacing w:after="120"/>
              <w:jc w:val="center"/>
            </w:pPr>
            <w:r w:rsidRPr="002F0433">
              <w:t>Местоположение</w:t>
            </w:r>
          </w:p>
        </w:tc>
        <w:tc>
          <w:tcPr>
            <w:tcW w:w="1543" w:type="dxa"/>
            <w:vAlign w:val="center"/>
          </w:tcPr>
          <w:p w:rsidR="00BD23B9" w:rsidRPr="002F0433" w:rsidRDefault="00BD23B9" w:rsidP="00A61680">
            <w:pPr>
              <w:spacing w:after="120"/>
              <w:jc w:val="center"/>
            </w:pPr>
            <w:r w:rsidRPr="002F0433">
              <w:t>Коэффициент использова-ния</w:t>
            </w:r>
          </w:p>
        </w:tc>
      </w:tr>
      <w:tr w:rsidR="002F0433" w:rsidRPr="002F0433" w:rsidTr="00A61680">
        <w:tc>
          <w:tcPr>
            <w:tcW w:w="648" w:type="dxa"/>
            <w:vAlign w:val="center"/>
          </w:tcPr>
          <w:p w:rsidR="00BD23B9" w:rsidRPr="002F0433" w:rsidRDefault="00BD23B9" w:rsidP="00A61680">
            <w:pPr>
              <w:jc w:val="center"/>
            </w:pPr>
            <w:r w:rsidRPr="002F0433">
              <w:t>1</w:t>
            </w:r>
          </w:p>
        </w:tc>
        <w:tc>
          <w:tcPr>
            <w:tcW w:w="3420" w:type="dxa"/>
            <w:vAlign w:val="center"/>
          </w:tcPr>
          <w:p w:rsidR="00BD23B9" w:rsidRPr="002F0433" w:rsidRDefault="00BD23B9" w:rsidP="00A61680">
            <w:pPr>
              <w:jc w:val="center"/>
            </w:pPr>
            <w:r w:rsidRPr="002F0433">
              <w:t>Гостиница «Гостиный двор»</w:t>
            </w:r>
          </w:p>
        </w:tc>
        <w:tc>
          <w:tcPr>
            <w:tcW w:w="1283" w:type="dxa"/>
            <w:vAlign w:val="center"/>
          </w:tcPr>
          <w:p w:rsidR="00BD23B9" w:rsidRPr="002F0433" w:rsidRDefault="00BD23B9" w:rsidP="00A61680">
            <w:pPr>
              <w:jc w:val="center"/>
            </w:pPr>
            <w:r w:rsidRPr="002F0433">
              <w:t>78</w:t>
            </w:r>
          </w:p>
        </w:tc>
        <w:tc>
          <w:tcPr>
            <w:tcW w:w="2677" w:type="dxa"/>
            <w:vAlign w:val="center"/>
          </w:tcPr>
          <w:p w:rsidR="00BD23B9" w:rsidRPr="002F0433" w:rsidRDefault="00BD23B9" w:rsidP="00A61680">
            <w:pPr>
              <w:jc w:val="center"/>
            </w:pPr>
            <w:r w:rsidRPr="002F0433">
              <w:t>п. Первомайский, пр. Улитина, 18</w:t>
            </w:r>
          </w:p>
        </w:tc>
        <w:tc>
          <w:tcPr>
            <w:tcW w:w="1543" w:type="dxa"/>
            <w:vAlign w:val="center"/>
          </w:tcPr>
          <w:p w:rsidR="00BD23B9" w:rsidRPr="002F0433" w:rsidRDefault="00BD23B9" w:rsidP="00A61680">
            <w:pPr>
              <w:jc w:val="center"/>
            </w:pPr>
            <w:r w:rsidRPr="002F0433">
              <w:t>0,5</w:t>
            </w:r>
          </w:p>
        </w:tc>
      </w:tr>
      <w:tr w:rsidR="002F0433" w:rsidRPr="002F0433" w:rsidTr="00A61680">
        <w:tc>
          <w:tcPr>
            <w:tcW w:w="648" w:type="dxa"/>
            <w:vAlign w:val="center"/>
          </w:tcPr>
          <w:p w:rsidR="00BD23B9" w:rsidRPr="002F0433" w:rsidRDefault="00BD23B9" w:rsidP="00A61680">
            <w:pPr>
              <w:jc w:val="center"/>
            </w:pPr>
            <w:r w:rsidRPr="002F0433">
              <w:t>2</w:t>
            </w:r>
          </w:p>
        </w:tc>
        <w:tc>
          <w:tcPr>
            <w:tcW w:w="3420" w:type="dxa"/>
            <w:vAlign w:val="center"/>
          </w:tcPr>
          <w:p w:rsidR="00BD23B9" w:rsidRPr="002F0433" w:rsidRDefault="00BD23B9" w:rsidP="00A61680">
            <w:pPr>
              <w:jc w:val="center"/>
            </w:pPr>
            <w:r w:rsidRPr="002F0433">
              <w:t>Гостиница ООО «Трансгаз Газпром Москва»</w:t>
            </w:r>
          </w:p>
        </w:tc>
        <w:tc>
          <w:tcPr>
            <w:tcW w:w="1283" w:type="dxa"/>
            <w:vAlign w:val="center"/>
          </w:tcPr>
          <w:p w:rsidR="00BD23B9" w:rsidRPr="002F0433" w:rsidRDefault="00BD23B9" w:rsidP="00A61680">
            <w:pPr>
              <w:jc w:val="center"/>
            </w:pPr>
            <w:r w:rsidRPr="002F0433">
              <w:t>34</w:t>
            </w:r>
          </w:p>
        </w:tc>
        <w:tc>
          <w:tcPr>
            <w:tcW w:w="2677" w:type="dxa"/>
            <w:vAlign w:val="center"/>
          </w:tcPr>
          <w:p w:rsidR="00BD23B9" w:rsidRPr="002F0433" w:rsidRDefault="00BD23B9" w:rsidP="00A61680">
            <w:pPr>
              <w:jc w:val="center"/>
            </w:pPr>
            <w:r w:rsidRPr="002F0433">
              <w:t>с. Пришня, ул. Центральная, 5</w:t>
            </w:r>
          </w:p>
        </w:tc>
        <w:tc>
          <w:tcPr>
            <w:tcW w:w="1543" w:type="dxa"/>
            <w:vAlign w:val="center"/>
          </w:tcPr>
          <w:p w:rsidR="00BD23B9" w:rsidRPr="002F0433" w:rsidRDefault="00BD23B9" w:rsidP="00A61680">
            <w:pPr>
              <w:jc w:val="center"/>
            </w:pPr>
            <w:r w:rsidRPr="002F0433">
              <w:t>0,35</w:t>
            </w:r>
          </w:p>
        </w:tc>
      </w:tr>
      <w:tr w:rsidR="002F0433" w:rsidRPr="002F0433" w:rsidTr="00A61680">
        <w:tc>
          <w:tcPr>
            <w:tcW w:w="648" w:type="dxa"/>
            <w:vAlign w:val="center"/>
          </w:tcPr>
          <w:p w:rsidR="00BD23B9" w:rsidRPr="002F0433" w:rsidRDefault="00BD23B9" w:rsidP="00A61680">
            <w:pPr>
              <w:jc w:val="center"/>
            </w:pPr>
            <w:r w:rsidRPr="002F0433">
              <w:t>3</w:t>
            </w:r>
          </w:p>
        </w:tc>
        <w:tc>
          <w:tcPr>
            <w:tcW w:w="3420" w:type="dxa"/>
            <w:vAlign w:val="center"/>
          </w:tcPr>
          <w:p w:rsidR="00BD23B9" w:rsidRPr="002F0433" w:rsidRDefault="00BD23B9" w:rsidP="00A61680">
            <w:pPr>
              <w:jc w:val="center"/>
            </w:pPr>
            <w:r w:rsidRPr="002F0433">
              <w:t>Гостиница «Грумант»</w:t>
            </w:r>
          </w:p>
        </w:tc>
        <w:tc>
          <w:tcPr>
            <w:tcW w:w="1283" w:type="dxa"/>
            <w:vAlign w:val="center"/>
          </w:tcPr>
          <w:p w:rsidR="00BD23B9" w:rsidRPr="002F0433" w:rsidRDefault="00BD23B9" w:rsidP="00A61680">
            <w:pPr>
              <w:jc w:val="center"/>
            </w:pPr>
            <w:r w:rsidRPr="002F0433">
              <w:t>35</w:t>
            </w:r>
          </w:p>
        </w:tc>
        <w:tc>
          <w:tcPr>
            <w:tcW w:w="2677" w:type="dxa"/>
            <w:vAlign w:val="center"/>
          </w:tcPr>
          <w:p w:rsidR="00BD23B9" w:rsidRPr="002F0433" w:rsidRDefault="00BD23B9" w:rsidP="00A61680">
            <w:pPr>
              <w:jc w:val="center"/>
            </w:pPr>
            <w:r w:rsidRPr="002F0433">
              <w:t>п. Юбилейный</w:t>
            </w:r>
          </w:p>
        </w:tc>
        <w:tc>
          <w:tcPr>
            <w:tcW w:w="1543" w:type="dxa"/>
            <w:vAlign w:val="center"/>
          </w:tcPr>
          <w:p w:rsidR="00BD23B9" w:rsidRPr="002F0433" w:rsidRDefault="00BD23B9" w:rsidP="00A61680">
            <w:pPr>
              <w:jc w:val="center"/>
            </w:pPr>
            <w:r w:rsidRPr="002F0433">
              <w:t>0,3</w:t>
            </w:r>
          </w:p>
        </w:tc>
      </w:tr>
      <w:tr w:rsidR="002F0433" w:rsidRPr="002F0433" w:rsidTr="00A61680">
        <w:tc>
          <w:tcPr>
            <w:tcW w:w="648" w:type="dxa"/>
            <w:vAlign w:val="center"/>
          </w:tcPr>
          <w:p w:rsidR="00BD23B9" w:rsidRPr="002F0433" w:rsidRDefault="00BD23B9" w:rsidP="00A61680">
            <w:pPr>
              <w:jc w:val="center"/>
            </w:pPr>
            <w:r w:rsidRPr="002F0433">
              <w:t>4</w:t>
            </w:r>
          </w:p>
        </w:tc>
        <w:tc>
          <w:tcPr>
            <w:tcW w:w="3420" w:type="dxa"/>
            <w:vAlign w:val="center"/>
          </w:tcPr>
          <w:p w:rsidR="00BD23B9" w:rsidRPr="002F0433" w:rsidRDefault="00BD23B9" w:rsidP="00A61680">
            <w:pPr>
              <w:jc w:val="center"/>
            </w:pPr>
            <w:r w:rsidRPr="002F0433">
              <w:t>Отель «Виктор» ИП Родина Н.В.</w:t>
            </w:r>
          </w:p>
        </w:tc>
        <w:tc>
          <w:tcPr>
            <w:tcW w:w="1283" w:type="dxa"/>
            <w:vAlign w:val="center"/>
          </w:tcPr>
          <w:p w:rsidR="00BD23B9" w:rsidRPr="002F0433" w:rsidRDefault="00BD23B9" w:rsidP="00A61680">
            <w:pPr>
              <w:jc w:val="center"/>
            </w:pPr>
            <w:r w:rsidRPr="002F0433">
              <w:t>24</w:t>
            </w:r>
          </w:p>
        </w:tc>
        <w:tc>
          <w:tcPr>
            <w:tcW w:w="2677" w:type="dxa"/>
            <w:vAlign w:val="center"/>
          </w:tcPr>
          <w:p w:rsidR="00BD23B9" w:rsidRPr="002F0433" w:rsidRDefault="00BD23B9" w:rsidP="00A61680">
            <w:pPr>
              <w:jc w:val="center"/>
            </w:pPr>
            <w:r w:rsidRPr="002F0433">
              <w:t>д. Пироговка-Соковино</w:t>
            </w:r>
          </w:p>
        </w:tc>
        <w:tc>
          <w:tcPr>
            <w:tcW w:w="1543" w:type="dxa"/>
            <w:vAlign w:val="center"/>
          </w:tcPr>
          <w:p w:rsidR="00BD23B9" w:rsidRPr="002F0433" w:rsidRDefault="00BD23B9" w:rsidP="00A61680">
            <w:pPr>
              <w:jc w:val="center"/>
            </w:pPr>
            <w:r w:rsidRPr="002F0433">
              <w:t>0,7</w:t>
            </w:r>
          </w:p>
        </w:tc>
      </w:tr>
      <w:tr w:rsidR="002F0433" w:rsidRPr="002F0433" w:rsidTr="00A61680">
        <w:tc>
          <w:tcPr>
            <w:tcW w:w="648" w:type="dxa"/>
            <w:vAlign w:val="center"/>
          </w:tcPr>
          <w:p w:rsidR="00BD23B9" w:rsidRPr="002F0433" w:rsidRDefault="00BD23B9" w:rsidP="00A61680">
            <w:pPr>
              <w:jc w:val="center"/>
            </w:pPr>
            <w:r w:rsidRPr="002F0433">
              <w:t>5</w:t>
            </w:r>
          </w:p>
        </w:tc>
        <w:tc>
          <w:tcPr>
            <w:tcW w:w="3420" w:type="dxa"/>
            <w:vAlign w:val="center"/>
          </w:tcPr>
          <w:p w:rsidR="00BD23B9" w:rsidRPr="002F0433" w:rsidRDefault="00BD23B9" w:rsidP="00A61680">
            <w:pPr>
              <w:jc w:val="center"/>
            </w:pPr>
            <w:r w:rsidRPr="002F0433">
              <w:t>ООО «Центргаз-сервис»</w:t>
            </w:r>
          </w:p>
          <w:p w:rsidR="00BD23B9" w:rsidRPr="002F0433" w:rsidRDefault="00BD23B9" w:rsidP="00A61680">
            <w:pPr>
              <w:jc w:val="center"/>
            </w:pPr>
            <w:r w:rsidRPr="002F0433">
              <w:t>База отдыха «Грумант»</w:t>
            </w:r>
          </w:p>
        </w:tc>
        <w:tc>
          <w:tcPr>
            <w:tcW w:w="1283" w:type="dxa"/>
            <w:vAlign w:val="center"/>
          </w:tcPr>
          <w:p w:rsidR="00BD23B9" w:rsidRPr="002F0433" w:rsidRDefault="00BD23B9" w:rsidP="00A61680">
            <w:pPr>
              <w:jc w:val="center"/>
            </w:pPr>
            <w:r w:rsidRPr="002F0433">
              <w:t>110</w:t>
            </w:r>
          </w:p>
        </w:tc>
        <w:tc>
          <w:tcPr>
            <w:tcW w:w="2677" w:type="dxa"/>
            <w:vAlign w:val="center"/>
          </w:tcPr>
          <w:p w:rsidR="00BD23B9" w:rsidRPr="002F0433" w:rsidRDefault="00BD23B9" w:rsidP="00A61680">
            <w:pPr>
              <w:jc w:val="center"/>
            </w:pPr>
            <w:smartTag w:uri="urn:schemas-microsoft-com:office:smarttags" w:element="metricconverter">
              <w:smartTagPr>
                <w:attr w:name="ProductID" w:val="201 км"/>
              </w:smartTagPr>
              <w:r w:rsidRPr="002F0433">
                <w:t>201 км</w:t>
              </w:r>
            </w:smartTag>
            <w:r w:rsidRPr="002F0433">
              <w:t xml:space="preserve"> трассы «Москва-Симферополь»</w:t>
            </w:r>
          </w:p>
        </w:tc>
        <w:tc>
          <w:tcPr>
            <w:tcW w:w="1543" w:type="dxa"/>
            <w:vAlign w:val="center"/>
          </w:tcPr>
          <w:p w:rsidR="00BD23B9" w:rsidRPr="002F0433" w:rsidRDefault="00BD23B9" w:rsidP="00A61680">
            <w:pPr>
              <w:jc w:val="center"/>
            </w:pPr>
          </w:p>
        </w:tc>
      </w:tr>
      <w:tr w:rsidR="002F0433" w:rsidRPr="002F0433" w:rsidTr="00A61680">
        <w:tc>
          <w:tcPr>
            <w:tcW w:w="648" w:type="dxa"/>
            <w:vAlign w:val="center"/>
          </w:tcPr>
          <w:p w:rsidR="00BD23B9" w:rsidRPr="002F0433" w:rsidRDefault="00BD23B9" w:rsidP="00A61680">
            <w:pPr>
              <w:jc w:val="center"/>
            </w:pPr>
            <w:r w:rsidRPr="002F0433">
              <w:t>6</w:t>
            </w:r>
          </w:p>
        </w:tc>
        <w:tc>
          <w:tcPr>
            <w:tcW w:w="3420" w:type="dxa"/>
            <w:vAlign w:val="center"/>
          </w:tcPr>
          <w:p w:rsidR="00BD23B9" w:rsidRPr="002F0433" w:rsidRDefault="00BD23B9" w:rsidP="00A61680">
            <w:pPr>
              <w:jc w:val="center"/>
            </w:pPr>
            <w:r w:rsidRPr="002F0433">
              <w:t>Частный закрытый клуб</w:t>
            </w:r>
          </w:p>
          <w:p w:rsidR="00BD23B9" w:rsidRPr="002F0433" w:rsidRDefault="00BD23B9" w:rsidP="00A61680">
            <w:pPr>
              <w:jc w:val="center"/>
            </w:pPr>
            <w:r w:rsidRPr="002F0433">
              <w:t>«В Кочаках»</w:t>
            </w:r>
          </w:p>
        </w:tc>
        <w:tc>
          <w:tcPr>
            <w:tcW w:w="1283" w:type="dxa"/>
            <w:vAlign w:val="center"/>
          </w:tcPr>
          <w:p w:rsidR="00BD23B9" w:rsidRPr="002F0433" w:rsidRDefault="00BD23B9" w:rsidP="00A61680">
            <w:pPr>
              <w:jc w:val="center"/>
            </w:pPr>
            <w:r w:rsidRPr="002F0433">
              <w:t>19</w:t>
            </w:r>
          </w:p>
        </w:tc>
        <w:tc>
          <w:tcPr>
            <w:tcW w:w="2677" w:type="dxa"/>
            <w:vAlign w:val="center"/>
          </w:tcPr>
          <w:p w:rsidR="00BD23B9" w:rsidRPr="002F0433" w:rsidRDefault="00BD23B9" w:rsidP="00A61680">
            <w:pPr>
              <w:jc w:val="center"/>
            </w:pPr>
            <w:r w:rsidRPr="002F0433">
              <w:t>д. Кочаки, д.20</w:t>
            </w:r>
          </w:p>
        </w:tc>
        <w:tc>
          <w:tcPr>
            <w:tcW w:w="1543" w:type="dxa"/>
            <w:vAlign w:val="center"/>
          </w:tcPr>
          <w:p w:rsidR="00BD23B9" w:rsidRPr="002F0433" w:rsidRDefault="00BD23B9" w:rsidP="00A61680">
            <w:pPr>
              <w:jc w:val="center"/>
            </w:pPr>
          </w:p>
        </w:tc>
      </w:tr>
      <w:tr w:rsidR="002F0433" w:rsidRPr="002F0433" w:rsidTr="00A61680">
        <w:tc>
          <w:tcPr>
            <w:tcW w:w="648" w:type="dxa"/>
            <w:vAlign w:val="center"/>
          </w:tcPr>
          <w:p w:rsidR="00BD23B9" w:rsidRPr="002F0433" w:rsidRDefault="00BD23B9" w:rsidP="00A61680">
            <w:pPr>
              <w:jc w:val="center"/>
            </w:pPr>
            <w:r w:rsidRPr="002F0433">
              <w:t>7</w:t>
            </w:r>
          </w:p>
        </w:tc>
        <w:tc>
          <w:tcPr>
            <w:tcW w:w="3420" w:type="dxa"/>
            <w:vAlign w:val="center"/>
          </w:tcPr>
          <w:p w:rsidR="00BD23B9" w:rsidRPr="002F0433" w:rsidRDefault="00BD23B9" w:rsidP="00A61680">
            <w:pPr>
              <w:jc w:val="center"/>
            </w:pPr>
            <w:r w:rsidRPr="002F0433">
              <w:t>Гостиница ООО «Гала»</w:t>
            </w:r>
          </w:p>
        </w:tc>
        <w:tc>
          <w:tcPr>
            <w:tcW w:w="1283" w:type="dxa"/>
            <w:vAlign w:val="center"/>
          </w:tcPr>
          <w:p w:rsidR="00BD23B9" w:rsidRPr="002F0433" w:rsidRDefault="00BD23B9" w:rsidP="00A61680">
            <w:pPr>
              <w:jc w:val="center"/>
            </w:pPr>
            <w:r w:rsidRPr="002F0433">
              <w:t>20</w:t>
            </w:r>
          </w:p>
        </w:tc>
        <w:tc>
          <w:tcPr>
            <w:tcW w:w="2677" w:type="dxa"/>
            <w:vAlign w:val="center"/>
          </w:tcPr>
          <w:p w:rsidR="00BD23B9" w:rsidRPr="002F0433" w:rsidRDefault="00BD23B9" w:rsidP="00A61680">
            <w:pPr>
              <w:jc w:val="center"/>
            </w:pPr>
            <w:r w:rsidRPr="002F0433">
              <w:t>г. Советск, ул. Октябрьская, 1</w:t>
            </w:r>
          </w:p>
        </w:tc>
        <w:tc>
          <w:tcPr>
            <w:tcW w:w="1543" w:type="dxa"/>
            <w:vAlign w:val="center"/>
          </w:tcPr>
          <w:p w:rsidR="00BD23B9" w:rsidRPr="002F0433" w:rsidRDefault="00BD23B9" w:rsidP="00A61680">
            <w:pPr>
              <w:jc w:val="center"/>
            </w:pPr>
          </w:p>
        </w:tc>
      </w:tr>
    </w:tbl>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Разработанная несколькими туристическими агентствами система маршрутов и экскурсий включает маршруты, проходящие по Щекинскому району. Получили развитие организованные одно-двух-трехдневные автобусные экскурсионные маршруты, ориентированные на посещение историко-культурных достопримечательностей: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Тула – Ясная Поляна;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Тула-Ясная Поляна-Кочаки-Козлова Засека;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Тула-Ясная Поляна–Никольское – Вяземское;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На территории района в результате археологических раскопок выявлено несколько памятников археологии, многие из них занимают значительные территории (см. Таблицу 9-30).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Cs/>
          <w:szCs w:val="24"/>
          <w:u w:val="single"/>
        </w:rPr>
        <w:t>Этнический туризм</w:t>
      </w:r>
      <w:r w:rsidRPr="002F0433">
        <w:rPr>
          <w:rFonts w:ascii="Times New Roman Cyr" w:hAnsi="Times New Roman Cyr" w:cs="Times New Roman Cyr"/>
          <w:szCs w:val="24"/>
          <w:u w:val="single"/>
        </w:rPr>
        <w:t xml:space="preserve"> </w:t>
      </w:r>
      <w:r w:rsidRPr="002F0433">
        <w:rPr>
          <w:rFonts w:ascii="Times New Roman Cyr" w:hAnsi="Times New Roman Cyr" w:cs="Times New Roman Cyr"/>
          <w:szCs w:val="24"/>
        </w:rPr>
        <w:t>– новый вид рекреации, не получивший должного развития, но имеющий большие предпосылки для своего развития. Некоторые фольклерно-песенные, театрализованные и литературные праздники получили статус областных. Всероссийским стал литературно-песенный праздник «Яснополянская осень»; Возрождены массовые народные гулянья в Ясной Поляне на Рождество и Троицу, проводится «Праздник крапивы» в селе Крапивна.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экскурсионно-познавательных целях интересно посещение мест с развитием народных промыслов.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Район обладает рядом благоприятных факторов для развития </w:t>
      </w:r>
      <w:r w:rsidRPr="002F0433">
        <w:rPr>
          <w:rFonts w:ascii="Times New Roman Cyr" w:hAnsi="Times New Roman Cyr" w:cs="Times New Roman Cyr"/>
          <w:szCs w:val="24"/>
          <w:u w:val="single"/>
        </w:rPr>
        <w:t>автотуризма и делового туризма</w:t>
      </w:r>
      <w:r w:rsidRPr="002F0433">
        <w:rPr>
          <w:rFonts w:ascii="Times New Roman Cyr" w:hAnsi="Times New Roman Cyr" w:cs="Times New Roman Cyr"/>
          <w:szCs w:val="24"/>
        </w:rPr>
        <w:t>: наличие разветвленной сети автомобильных дорог, главная из которых автодорога федерального значения М2 (Москва-Харьков). Но для развития этих видов туризма необходимо построить объекты туристического комплекса и гостиничного хозяйства, недостаточные в настоящее время.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Благодаря расположенному в районе Государственному мемориальному и природному заповеднику «Музею-усадьбе Л.Н. Толстого «Ясная Поляна» Щекинский район давно стал не только объектом регионального экскурсионного туризма, но и межрегионального и международного туризма.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Щекинский район обладает значительными и уникальными </w:t>
      </w:r>
      <w:r w:rsidRPr="002F0433">
        <w:rPr>
          <w:rFonts w:ascii="Times New Roman Cyr" w:hAnsi="Times New Roman Cyr" w:cs="Times New Roman Cyr"/>
          <w:szCs w:val="24"/>
          <w:u w:val="single"/>
        </w:rPr>
        <w:t>объектами культурного наследия</w:t>
      </w:r>
      <w:r w:rsidRPr="002F0433">
        <w:rPr>
          <w:rFonts w:ascii="Times New Roman Cyr" w:hAnsi="Times New Roman Cyr" w:cs="Times New Roman Cyr"/>
          <w:szCs w:val="24"/>
        </w:rPr>
        <w:t>, представленными памятниками архитектуры, археологическими памятниками, культовыми сооружениями, достопримечательными местами.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районе имеются объекты культурного наследия федерального и регионального  значения (см. Таблицу 9-31 – 9-35).</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Памятник истории и культуры  «Усадьба Толстых "Ясная Поляна", XIX в.» включен в список особо ценных объектов культурного наследия народов Российской Федерации.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Выше названные туристические ресурсы могут стать базой для экскурсионно-туристических походов и поездок в районе.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Сохранение культурного наследия – одно из приоритетных направлений, обозначенных в «Программе социально-экономического развития Тульской области до 2010 года».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культурному достоянию в частности относятся музеи: Щекинский художественно-краеведческий музей, станция Козлова Засека («Железная дорога Л.Н. Толстого»), музей народного образования, созданный школьниками, педагогами и родителями, краеведческий музей Крапивны, реализующий проект «Яснополянское соглашение».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Наибольший интерес с точки зрения научного познания и туристко-экскурсионной деятельности представляет Государственный мемориальный природный заповедник «Музей-усадьба Л.Н.Толстого «Ясная Поляна».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плане реализации потенциала в туристско-экскурсионной деятельности в Щекинском районе разработан ряд инвестиционных проектов.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u w:val="single"/>
        </w:rPr>
        <w:t>Инвестиционный проект: Международный образовательно-туристический центр в Ясной Поляне.</w:t>
      </w:r>
      <w:r w:rsidRPr="002F0433">
        <w:rPr>
          <w:rFonts w:ascii="Times New Roman Cyr" w:hAnsi="Times New Roman Cyr" w:cs="Times New Roman Cyr"/>
          <w:szCs w:val="24"/>
        </w:rPr>
        <w:t xml:space="preserve"> Это многофункциональный</w:t>
      </w:r>
      <w:r w:rsidRPr="002F0433">
        <w:rPr>
          <w:rFonts w:ascii="Times New Roman Cyr" w:hAnsi="Times New Roman Cyr" w:cs="Times New Roman Cyr"/>
          <w:szCs w:val="24"/>
          <w:u w:val="single"/>
        </w:rPr>
        <w:t xml:space="preserve"> </w:t>
      </w:r>
      <w:r w:rsidRPr="002F0433">
        <w:rPr>
          <w:rFonts w:ascii="Times New Roman Cyr" w:hAnsi="Times New Roman Cyr" w:cs="Times New Roman Cyr"/>
          <w:szCs w:val="24"/>
        </w:rPr>
        <w:t xml:space="preserve">универсальный комплекс. Его размещение предусмотрено на территории бывшего дома отдыха общей площадью </w:t>
      </w:r>
      <w:smartTag w:uri="urn:schemas-microsoft-com:office:smarttags" w:element="metricconverter">
        <w:smartTagPr>
          <w:attr w:name="ProductID" w:val="10 гектаров"/>
        </w:smartTagPr>
        <w:r w:rsidRPr="002F0433">
          <w:rPr>
            <w:rFonts w:ascii="Times New Roman Cyr" w:hAnsi="Times New Roman Cyr" w:cs="Times New Roman Cyr"/>
            <w:szCs w:val="24"/>
          </w:rPr>
          <w:t>10 гектаров</w:t>
        </w:r>
      </w:smartTag>
      <w:r w:rsidRPr="002F0433">
        <w:rPr>
          <w:rFonts w:ascii="Times New Roman Cyr" w:hAnsi="Times New Roman Cyr" w:cs="Times New Roman Cyr"/>
          <w:szCs w:val="24"/>
        </w:rPr>
        <w:t xml:space="preserve">, в </w:t>
      </w:r>
      <w:smartTag w:uri="urn:schemas-microsoft-com:office:smarttags" w:element="metricconverter">
        <w:smartTagPr>
          <w:attr w:name="ProductID" w:val="1,5 км"/>
        </w:smartTagPr>
        <w:r w:rsidRPr="002F0433">
          <w:rPr>
            <w:rFonts w:ascii="Times New Roman Cyr" w:hAnsi="Times New Roman Cyr" w:cs="Times New Roman Cyr"/>
            <w:szCs w:val="24"/>
          </w:rPr>
          <w:t>1,5 км</w:t>
        </w:r>
      </w:smartTag>
      <w:r w:rsidRPr="002F0433">
        <w:rPr>
          <w:rFonts w:ascii="Times New Roman Cyr" w:hAnsi="Times New Roman Cyr" w:cs="Times New Roman Cyr"/>
          <w:szCs w:val="24"/>
        </w:rPr>
        <w:t xml:space="preserve"> от мемориального музея Л.Н. Толстого. В состав комплекса должны войти: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центр приема посетителей (визитор-центр) на 500 тыс. человек в год;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гостиничный комплекс на 700 мест (отель***, отель****, гостиница эконом класса, кантри-отель, рестораны, кафе, бары);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ресурсный центр (фондохранилище, научно-документационный центр);</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фестивальный центр (киноконцертные залы, конгресс-центр, выставочные залы и др.);</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учебно-образовательный центр;</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спортивный комплекс и фитнес-центр.</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Цель создания комплекса – расширение возможностей одновременного приема, размещения и обслуживания различных целевых групп туристов и гостей Ясной Поляны, в соответствии с много профильной деятельностью музея. Это позволит увеличить поток туристов и повысить доходность услуг в «низкий» сезон.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Согласно списку выявленных объектов культурного наследия, утвержденным приказом департаментом культуры Тульской области №28-01-03/63 от 14 мая 2009 г. и внесению изменений в этот приказ №28-01-03/116 от 09.09.2011 г. на территории МО Крапивенское располагается выявленный объект культурного наследия "Достопримечательное место "Уездный город Крапивна".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u w:val="single"/>
        </w:rPr>
        <w:t xml:space="preserve">Инвестиционный проект: </w:t>
      </w:r>
      <w:r w:rsidRPr="002F0433">
        <w:rPr>
          <w:rFonts w:ascii="Times New Roman Cyr" w:hAnsi="Times New Roman Cyr" w:cs="Times New Roman Cyr"/>
          <w:szCs w:val="24"/>
        </w:rPr>
        <w:t xml:space="preserve">Туристический комплекс «Уездный город К» (второй по значимости после </w:t>
      </w:r>
      <w:r w:rsidRPr="002F0433">
        <w:rPr>
          <w:rFonts w:ascii="Times New Roman Cyr" w:hAnsi="Times New Roman Cyr" w:cs="Times New Roman Cyr"/>
          <w:szCs w:val="24"/>
        </w:rPr>
        <w:lastRenderedPageBreak/>
        <w:t xml:space="preserve">Ясной Поляны) создан в селе Крапивна, расположенном в </w:t>
      </w:r>
      <w:smartTag w:uri="urn:schemas-microsoft-com:office:smarttags" w:element="metricconverter">
        <w:smartTagPr>
          <w:attr w:name="ProductID" w:val="240 км"/>
        </w:smartTagPr>
        <w:r w:rsidRPr="002F0433">
          <w:rPr>
            <w:rFonts w:ascii="Times New Roman Cyr" w:hAnsi="Times New Roman Cyr" w:cs="Times New Roman Cyr"/>
            <w:szCs w:val="24"/>
          </w:rPr>
          <w:t>240 км</w:t>
        </w:r>
      </w:smartTag>
      <w:r w:rsidRPr="002F0433">
        <w:rPr>
          <w:rFonts w:ascii="Times New Roman Cyr" w:hAnsi="Times New Roman Cyr" w:cs="Times New Roman Cyr"/>
          <w:szCs w:val="24"/>
        </w:rPr>
        <w:t xml:space="preserve"> от Москвы и в </w:t>
      </w:r>
      <w:smartTag w:uri="urn:schemas-microsoft-com:office:smarttags" w:element="metricconverter">
        <w:smartTagPr>
          <w:attr w:name="ProductID" w:val="40 км"/>
        </w:smartTagPr>
        <w:r w:rsidRPr="002F0433">
          <w:rPr>
            <w:rFonts w:ascii="Times New Roman Cyr" w:hAnsi="Times New Roman Cyr" w:cs="Times New Roman Cyr"/>
            <w:szCs w:val="24"/>
          </w:rPr>
          <w:t>40 км</w:t>
        </w:r>
      </w:smartTag>
      <w:r w:rsidRPr="002F0433">
        <w:rPr>
          <w:rFonts w:ascii="Times New Roman Cyr" w:hAnsi="Times New Roman Cyr" w:cs="Times New Roman Cyr"/>
          <w:szCs w:val="24"/>
        </w:rPr>
        <w:t xml:space="preserve"> от Ясной Поляны. Крапивна исторический уездный город Тульской губернии, история которого связана с жизнью графа Л.Н. Толстого и его семьи.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перспективе Крапивна станет центром культурного, образовательного и событийного туризма, городом музеем под открытым небом. Создание музейной и туристической инфраструктуры позволит разгрузить Ясную Поляну от растущего туристического потока, диверсифицировать пакет туристических услуг, расширить сеть туристических маршрутов.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Проектом предусмотрены: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консервация и реставрация исторических памятников на площади около </w:t>
      </w:r>
      <w:smartTag w:uri="urn:schemas-microsoft-com:office:smarttags" w:element="metricconverter">
        <w:smartTagPr>
          <w:attr w:name="ProductID" w:val="20 гектаров"/>
        </w:smartTagPr>
        <w:r w:rsidRPr="002F0433">
          <w:rPr>
            <w:rFonts w:ascii="Times New Roman Cyr" w:hAnsi="Times New Roman Cyr" w:cs="Times New Roman Cyr"/>
            <w:szCs w:val="24"/>
          </w:rPr>
          <w:t>20 гектаров</w:t>
        </w:r>
      </w:smartTag>
      <w:r w:rsidRPr="002F0433">
        <w:rPr>
          <w:rFonts w:ascii="Times New Roman Cyr" w:hAnsi="Times New Roman Cyr" w:cs="Times New Roman Cyr"/>
          <w:szCs w:val="24"/>
        </w:rPr>
        <w:t>, более 60 зданий;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создание инфраструктуры размещения и комплексного обслуживания туристов в историческом ландшафте русского провинциального города 19 века (восстановление бывшей уездной гостиницы «Лондон» с трактиром, английского клуба, торговых рядов, рыночной площади и т.д.);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музеефикация городского пространства (создание более 15 музеев в исторических зданиях);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создание образовательного и культурного центров;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реконструкция транспортной и инженерной инфраструктуры, благоустройство;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разработка генерального плана.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u w:val="single"/>
        </w:rPr>
        <w:t xml:space="preserve">Инвестиционный проект: </w:t>
      </w:r>
      <w:r w:rsidRPr="002F0433">
        <w:rPr>
          <w:rFonts w:ascii="Times New Roman Cyr" w:hAnsi="Times New Roman Cyr" w:cs="Times New Roman Cyr"/>
          <w:szCs w:val="24"/>
        </w:rPr>
        <w:t xml:space="preserve">Усадебный  туристический комплекс «Малое Пирогово». Усадьба Малое Пирогово, имение сестры Л.Н. Толстого, расположено в </w:t>
      </w:r>
      <w:smartTag w:uri="urn:schemas-microsoft-com:office:smarttags" w:element="metricconverter">
        <w:smartTagPr>
          <w:attr w:name="ProductID" w:val="58 км"/>
        </w:smartTagPr>
        <w:r w:rsidRPr="002F0433">
          <w:rPr>
            <w:rFonts w:ascii="Times New Roman Cyr" w:hAnsi="Times New Roman Cyr" w:cs="Times New Roman Cyr"/>
            <w:szCs w:val="24"/>
          </w:rPr>
          <w:t>58 км</w:t>
        </w:r>
      </w:smartTag>
      <w:r w:rsidRPr="002F0433">
        <w:rPr>
          <w:rFonts w:ascii="Times New Roman Cyr" w:hAnsi="Times New Roman Cyr" w:cs="Times New Roman Cyr"/>
          <w:szCs w:val="24"/>
        </w:rPr>
        <w:t xml:space="preserve"> от Ясной Поляны. Реконструкция усадебного комплекса позволит оказывать дополнительные услуги в сфере рекреационного и литературного туризма для небольших групп посетителей. После реконструкции имение будет использоваться как усадебный гостиничный комплекс для творческой элиты – писателей, художников, музыкантов.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spacing w:after="120"/>
        <w:ind w:firstLine="720"/>
        <w:jc w:val="center"/>
        <w:rPr>
          <w:rFonts w:ascii="Times New Roman Cyr" w:hAnsi="Times New Roman Cyr" w:cs="Times New Roman Cyr"/>
          <w:szCs w:val="24"/>
        </w:rPr>
      </w:pPr>
      <w:r w:rsidRPr="002F0433">
        <w:rPr>
          <w:rFonts w:ascii="Times New Roman Cyr" w:hAnsi="Times New Roman Cyr" w:cs="Times New Roman Cyr"/>
          <w:b/>
          <w:szCs w:val="24"/>
        </w:rPr>
        <w:t>Состояние туристической отрасли.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Туризм в Щекинском районе – динамично развивающаяся, перспективная отрасль экономики. Благоприятные климатические условия, богатый природный комплекс и историко-культурный потенциал района позволяют развивать активные формы туризма: сельский, экологический и оздоровительный. В Щекинском районе и Тульской области проводится комплексная работа по дальнейшему продвижению туристической отрасли на всероссийский и международный рынок.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Анализ географии приема туристов по линии турфирм Щекинского района показывает, что ежегодно приезжают туристы из порядка 30 регионов Российской Федерации. Наибольшее число туристов приезжает в Щекинский район из Москвы и Московской области – 69 % от общего числа туристов из регионов РФ.</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Благодаря уникальным объектам историко-культурного значения Щекинский район может стать как объектом регионального экскурсионного туризма, так и межрегионального и международного туризма, развитие которого требует наличия разнообразных досугово-культурных объектов, соответствующих международным стандартам комфортности и состава услуг. </w:t>
      </w:r>
    </w:p>
    <w:p w:rsidR="00BD23B9" w:rsidRPr="002F0433" w:rsidRDefault="00BD23B9" w:rsidP="00BD23B9">
      <w:pPr>
        <w:pStyle w:val="3"/>
      </w:pPr>
      <w:r w:rsidRPr="002F0433">
        <w:t>9.1.3. Проектные предложения.</w:t>
      </w:r>
    </w:p>
    <w:p w:rsidR="00BD23B9" w:rsidRPr="002F0433" w:rsidRDefault="00BD23B9" w:rsidP="00BD23B9">
      <w:pPr>
        <w:widowControl w:val="0"/>
        <w:autoSpaceDE w:val="0"/>
        <w:autoSpaceDN w:val="0"/>
        <w:adjustRightInd w:val="0"/>
        <w:spacing w:after="120"/>
        <w:ind w:firstLine="720"/>
        <w:jc w:val="center"/>
        <w:rPr>
          <w:rFonts w:ascii="Times New Roman Cyr" w:hAnsi="Times New Roman Cyr" w:cs="Times New Roman Cyr"/>
          <w:szCs w:val="24"/>
        </w:rPr>
      </w:pPr>
      <w:r w:rsidRPr="002F0433">
        <w:rPr>
          <w:rFonts w:ascii="Times New Roman Cyr" w:hAnsi="Times New Roman Cyr" w:cs="Times New Roman Cyr"/>
          <w:b/>
          <w:szCs w:val="24"/>
        </w:rPr>
        <w:t>Рекреационно-туристическое районирование.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Рекреационный вид деятельности является одним из стратегических направлений развития Щекинского района и перспективным видом хозяйственного освоения территории.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настоящее время в Щекинском районе еще не сложился единый территориальный многоотраслевой рекреационный комплекс, создание которого является задачей перспективного развития отрасли.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Для превращения Щекинского района в крупный и перспективный рекреационный регион общероссийского значения необходимы значительные преобразования рекреационно-туристической системы, инфраструктурное обустройство территории, создание современного межотраслевого туристского комплекса, соответствующего уникальному потенциалу региона.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Включить регион во всероссийские и межрегиональные туристские процессы целесообразно с помощью внедрения кластерного подхода, использование которого является наиболее эффективным методом решения задач, связанных с формированием благоприятных экономических, организационных, правовых и иных условий для развития туризма.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рамках соответствующего подхода основным акцентом региональной политики в Щекинском районе и Тульской области будет являться создание конкурентоспособных туристских кластеров – совокупностей сконцентрированных по географическому или социокультурному (тематическому) принципу взаимосвязанных </w:t>
      </w:r>
      <w:r w:rsidRPr="002F0433">
        <w:rPr>
          <w:rFonts w:ascii="Times New Roman Cyr" w:hAnsi="Times New Roman Cyr" w:cs="Times New Roman Cyr"/>
          <w:szCs w:val="24"/>
        </w:rPr>
        <w:lastRenderedPageBreak/>
        <w:t>хозяйствующих субъектов, объектов инфраструктуры, исследовательских и других организаций, отдельных лиц, а также связей и отношений между ними, ориентированных на формирование конкурентоспособной отрасли туризма и объединяющих воедино интересы трех сторон: бизнеса, общества и государства.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Туристско-рекреационный кластер в Щекинском районе и Тульской области – это объединенная географически или тематически группа географически соседствующих, использующих туристские ресурсы территорий и взаимодействующих между собой субъектов туристской индустрии, а также связанных с ними органов государственного управления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На основе анализа туристских ресурсов, состояния туристской инфраструктуры, туристского продукта, транспортной логистики в разрезе муниципальных образований Тульской области, сформированы и сгруппированы следующие туристско-рекреационные кластеры: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w:t>
      </w:r>
      <w:r w:rsidRPr="002F0433">
        <w:rPr>
          <w:rFonts w:ascii="Times New Roman Cyr" w:hAnsi="Times New Roman Cyr" w:cs="Times New Roman Cyr"/>
          <w:szCs w:val="24"/>
        </w:rPr>
        <w:tab/>
        <w:t>"Тульский" – г. Тула, Щекинский район;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2.</w:t>
      </w:r>
      <w:r w:rsidRPr="002F0433">
        <w:rPr>
          <w:rFonts w:ascii="Times New Roman Cyr" w:hAnsi="Times New Roman Cyr" w:cs="Times New Roman Cyr"/>
          <w:szCs w:val="24"/>
        </w:rPr>
        <w:tab/>
        <w:t>"Окский" – Заокский район, г. Алексин;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3.</w:t>
      </w:r>
      <w:r w:rsidRPr="002F0433">
        <w:rPr>
          <w:rFonts w:ascii="Times New Roman Cyr" w:hAnsi="Times New Roman Cyr" w:cs="Times New Roman Cyr"/>
          <w:szCs w:val="24"/>
        </w:rPr>
        <w:tab/>
        <w:t xml:space="preserve">"Куликовский" – г. Новомосковск, г. Узловая, Веневский, Богородицкий, Кимовский районы, территория музея-заповедника "Куликово поле" Куркинского района;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4.</w:t>
      </w:r>
      <w:r w:rsidRPr="002F0433">
        <w:rPr>
          <w:rFonts w:ascii="Times New Roman Cyr" w:hAnsi="Times New Roman Cyr" w:cs="Times New Roman Cyr"/>
          <w:szCs w:val="24"/>
        </w:rPr>
        <w:tab/>
        <w:t xml:space="preserve"> "Русские усадьбы" – Тульская область (кластер сформирован тематически на базе глобального федерального маршрута "Русские усадьбы"); ядро кластера – музей-усадьба Л.Н. Толстого "Ясная Поляна";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Дополнительно выделена территория перспективного развития "Юго-запад" – Белевский, Одоевский и Суворовский районы.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Соответствующие муниципальные образования, входящие в состав кластеров, увязаны между собой системой коммуникаций и туристской инфраструктурой, туристскими маршрутами и туристскими проектами. Специализация каждого из выделяемых кластеров складывается на основе уникального сочетания туристско-рекреационных ресурсов и факторов, характеризующих особенности территории.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Важнейшие объекты притяжения туристов "Тульского" кластера – Тульский государственный музей оружия, Тульский кремль, музей-заповедник "Ясная Поляна" с прилегающими объектами, в том числе бывший уездный город Крапивна. Большой туристский потенциал кластера обусловлен богатым историческим прошлым и наличием брендов мирового значения, концентрацией трудовых ресурсов и кадровыми возможностями. На территории кластера расположено более 30 объектов туристского притяжения, 82 коллективных средства размещения, более 400 объектов питания. Благодаря уникальным объектам показа в рамках кластера развивается культурно-познавательный, военно-патриотический, детский деловой, образовательный, промышленный, гастрономический, этнографический и событийный туризм.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Туристско-рекреационный кластер "Русские усадьбы" позволяет вовлечь культурно-историческое наследие русских усадеб в экономически эффективный туристский оборот, не только популяризировать их как объекты показа в составе туристских маршрутов под зонтичным федеральным брендом "Русские усадьбы", но и способствовать восстановлению усадебных комплексов, формированию туристской инфраструктуры и дальнейшему управлению развитием созданных туристских территорий. Пилотная модель проекта будет включать основные действующие усадебные комплексы Тульской области: музей-усадьбу Л.Н. Толстого "Ясная Поляна" (Щекинский район) и галерею "Ясная Поляна" в г. Тула;  музей-заповедник В.Д. Поленова (Заокский район); музей-усадьбу А.Т. Болотова "Дворяниново" (Заокский район); историко-художественный музей А.С. Хомякова (г. Тула); историко-мемориальный музейный комплекс "Бобрики" (г. Донской); Богородицкий дворец-музей и парк (г. Богородицк), усадьбу купца Байбакова (Кимовский район).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целом, наличие уникальных объектов культурного наследия и исторических городских поселений, а также рекреационных ресурсов могут служить предпосылками для развития рекреационно-туристического комплекса межрегионального и общероссийского значения.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Развитие рекреационно-туристической деятельности невозможно без совершенствования нормативной правовой базы в целях создания благоприятных условий для привлечения инвестиций, а также формирования высокоэффективного конкурентоспособного туристского пространства и комфортной туристской среды в Щекинском районе. </w:t>
      </w:r>
    </w:p>
    <w:p w:rsidR="00BD23B9" w:rsidRPr="002F0433" w:rsidRDefault="00BD23B9" w:rsidP="00BD23B9">
      <w:pPr>
        <w:widowControl w:val="0"/>
        <w:autoSpaceDE w:val="0"/>
        <w:autoSpaceDN w:val="0"/>
        <w:adjustRightInd w:val="0"/>
        <w:ind w:firstLine="720"/>
        <w:jc w:val="both"/>
      </w:pPr>
      <w:r w:rsidRPr="002F0433">
        <w:rPr>
          <w:rFonts w:ascii="Times New Roman Cyr" w:hAnsi="Times New Roman Cyr" w:cs="Times New Roman Cyr"/>
          <w:szCs w:val="24"/>
        </w:rPr>
        <w:t>Развитие рекреационно-туристической деятельности обеспечит мультипликативный эффект по развитию смежных отраслей экономики таких, как строительство, транспорт и связь, сфера услуг, сельское хозяйство</w:t>
      </w:r>
      <w:r w:rsidRPr="002F0433">
        <w:rPr>
          <w:sz w:val="28"/>
          <w:szCs w:val="28"/>
        </w:rPr>
        <w:t>.</w:t>
      </w:r>
    </w:p>
    <w:p w:rsidR="00BD23B9" w:rsidRPr="002F0433" w:rsidRDefault="00BD23B9" w:rsidP="00BD23B9">
      <w:pPr>
        <w:pStyle w:val="1"/>
        <w:rPr>
          <w:color w:val="auto"/>
        </w:rPr>
      </w:pPr>
    </w:p>
    <w:p w:rsidR="00BD23B9" w:rsidRPr="002F0433" w:rsidRDefault="00BD23B9" w:rsidP="00BD23B9">
      <w:pPr>
        <w:pStyle w:val="1"/>
        <w:rPr>
          <w:color w:val="auto"/>
        </w:rPr>
      </w:pPr>
      <w:r w:rsidRPr="002F0433">
        <w:rPr>
          <w:color w:val="auto"/>
        </w:rPr>
        <w:t>10. Охрана памятников истории и культуры.</w:t>
      </w:r>
    </w:p>
    <w:p w:rsidR="00BD23B9" w:rsidRPr="002F0433" w:rsidRDefault="00BD23B9" w:rsidP="00BD23B9">
      <w:pPr>
        <w:pStyle w:val="2"/>
        <w:rPr>
          <w:color w:val="auto"/>
        </w:rPr>
      </w:pPr>
      <w:r w:rsidRPr="002F0433">
        <w:rPr>
          <w:color w:val="auto"/>
        </w:rPr>
        <w:t>10.1 Общая оценка историко-культурного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 разработке проектных предложений по пространственно-планировочной организации территории необходимо уделить особое внимание проблеме охраны и использования памятников уникального историко-культурного наследия Щекинского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Предложения по восстановлению, охране и использованию памятников истории и культуры (организация исторических заповедников, туристических маршрутов) должны учитывать: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современное состояние историко-культурного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перечень и классификацию выявленных памятников истории и культуры;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проблемы восстановления и охраны памятников;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показ местоположения памятников на карте-схеме, с выявлением исторически ценных территорий.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объектам культурного наследия (в соответствии с Федеральным законом от 25 июня 2002 года N 73-ФЗ "Об объектах культурного наследия (памятниках истории, культуры) народов Российской Федерации") относятся объекты недвижимого имущества со связанными с ними произведениями живописи, скульптуры, декоративно-прикладного искусства, эстетики, этнологии или антропологии, социальной культуры и являющиеся свидетельством эпох и цивилизации, подлинными источниками информации о зарождении и развитии культуры.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соответствии с общепринятой классификацией объекты культурного наследия подразделяются на следующие виды.</w:t>
      </w:r>
    </w:p>
    <w:p w:rsidR="00BD23B9" w:rsidRPr="002F0433" w:rsidRDefault="00BD23B9" w:rsidP="00BD23B9">
      <w:pPr>
        <w:pStyle w:val="4"/>
      </w:pPr>
      <w:r w:rsidRPr="002F0433">
        <w:t>Памятники.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Отдельные постройки, здания и сооружения с исторически сложившимися территориями (в том числе памятники религиозного назначения: церкви, колокольни, часовни, мечети, буддийские храмы, синагоги, молельные дома и другие объекты, специально предназначенные для богослужений);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мемориальные квартиры;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мавзолеи, отдельные захоронения;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произведения монументального искусства частично или полностью скрытые в земле или под водой, следы существования человека, включая все движимые предметы, имеющие к ним отношение, основным или одним из основных источников информации, о которых являются археологические раскопки или находки (далее - объекты археологического наследия).</w:t>
      </w:r>
    </w:p>
    <w:p w:rsidR="00BD23B9" w:rsidRPr="002F0433" w:rsidRDefault="00BD23B9" w:rsidP="00BD23B9">
      <w:pPr>
        <w:pStyle w:val="4"/>
      </w:pPr>
      <w:r w:rsidRPr="002F0433">
        <w:t>Ансамбли.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Четко локализуемые на исторически сложившихся территориях группы изолированных или объединенных памятников, строений, сооружений фортификационного, дворцового, жилого, общественного, административного, а также памятников и сооружений религиозного назначения (храмовые комплексы, монастыри, подворья),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
    <w:p w:rsidR="00BD23B9" w:rsidRPr="002F0433" w:rsidRDefault="00BD23B9" w:rsidP="00BD23B9">
      <w:pPr>
        <w:pStyle w:val="4"/>
        <w:rPr>
          <w:rFonts w:ascii="Times New Roman Cyr" w:hAnsi="Times New Roman Cyr" w:cs="Times New Roman Cyr"/>
        </w:rPr>
      </w:pPr>
      <w:r w:rsidRPr="002F0433">
        <w:t>Достопримечательные места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Творения, созданные человеком или совместные творения человека и природы, в том числе места бытования народных художественных промыслов;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центры исторических поселений или фрагменты градостроительной планировки и застройки;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памятные места, культурные и природные ландшафты, связанные с историей формирования народов и иных этнических общностей, историческими (в том числе военными) событиями, жизнью выдающихся исторических личностей;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культурные слои, остатки построек древних городов, городищ, селищ, места совершения религиозных обрядов.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Объекты культурного наследия по действующей классификации подразделяются на следующие категории историко-культурного значения: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Земельные участки в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w:t>
      </w:r>
    </w:p>
    <w:p w:rsidR="00BD23B9" w:rsidRPr="002F0433" w:rsidRDefault="00BD23B9" w:rsidP="00BD23B9">
      <w:pPr>
        <w:widowControl w:val="0"/>
        <w:autoSpaceDE w:val="0"/>
        <w:autoSpaceDN w:val="0"/>
        <w:adjustRightInd w:val="0"/>
        <w:spacing w:before="120" w:after="120"/>
        <w:ind w:firstLine="720"/>
        <w:jc w:val="center"/>
        <w:rPr>
          <w:rFonts w:ascii="Times New Roman Cyr" w:hAnsi="Times New Roman Cyr" w:cs="Times New Roman Cyr"/>
          <w:szCs w:val="24"/>
        </w:rPr>
      </w:pPr>
      <w:r w:rsidRPr="002F0433">
        <w:rPr>
          <w:rFonts w:ascii="Times New Roman Cyr" w:hAnsi="Times New Roman Cyr" w:cs="Times New Roman Cyr"/>
          <w:b/>
          <w:szCs w:val="24"/>
        </w:rPr>
        <w:t xml:space="preserve">Объект культурного наследия федерального значения </w:t>
      </w:r>
      <w:r w:rsidRPr="002F0433">
        <w:rPr>
          <w:rFonts w:ascii="Times New Roman Cyr" w:hAnsi="Times New Roman Cyr" w:cs="Times New Roman Cyr"/>
          <w:b/>
          <w:caps/>
          <w:szCs w:val="24"/>
        </w:rPr>
        <w:t>"</w:t>
      </w:r>
      <w:r w:rsidRPr="002F0433">
        <w:rPr>
          <w:rFonts w:ascii="Times New Roman Cyr" w:hAnsi="Times New Roman Cyr" w:cs="Times New Roman Cyr"/>
          <w:b/>
          <w:szCs w:val="24"/>
        </w:rPr>
        <w:t xml:space="preserve">Достопримечательное место, связанное с жизнью и творчеством Л.Н. Толстого, - Усадьба Ясная Поляна и ее окрестности, первая половина </w:t>
      </w:r>
      <w:r w:rsidRPr="002F0433">
        <w:rPr>
          <w:rFonts w:ascii="Times New Roman Cyr" w:hAnsi="Times New Roman Cyr" w:cs="Times New Roman Cyr"/>
          <w:b/>
          <w:szCs w:val="24"/>
          <w:lang w:val="en-US"/>
        </w:rPr>
        <w:t>XIX</w:t>
      </w:r>
      <w:r w:rsidRPr="002F0433">
        <w:rPr>
          <w:rFonts w:ascii="Times New Roman Cyr" w:hAnsi="Times New Roman Cyr" w:cs="Times New Roman Cyr"/>
          <w:b/>
          <w:szCs w:val="24"/>
        </w:rPr>
        <w:t xml:space="preserve"> – начало </w:t>
      </w:r>
      <w:r w:rsidRPr="002F0433">
        <w:rPr>
          <w:rFonts w:ascii="Times New Roman Cyr" w:hAnsi="Times New Roman Cyr" w:cs="Times New Roman Cyr"/>
          <w:b/>
          <w:szCs w:val="24"/>
          <w:lang w:val="en-US"/>
        </w:rPr>
        <w:t>XX</w:t>
      </w:r>
      <w:r w:rsidRPr="002F0433">
        <w:rPr>
          <w:rFonts w:ascii="Times New Roman Cyr" w:hAnsi="Times New Roman Cyr" w:cs="Times New Roman Cyr"/>
          <w:b/>
          <w:szCs w:val="24"/>
        </w:rPr>
        <w:t xml:space="preserve"> века»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xml:space="preserve">Проектом генерального плана Государственного мемориального и природного заповедника "Музей - усадьба Л.Н. Толстого "Ясная Поляна" и его охранных зон, утвержденным совместным постановлением коллегии Министерства культуры РСФСР и Тульского облисполкома от 21 января 1987 года </w:t>
      </w:r>
      <w:r w:rsidRPr="002F0433">
        <w:rPr>
          <w:rFonts w:ascii="Times New Roman Cyr" w:hAnsi="Times New Roman Cyr" w:cs="Times New Roman Cyr"/>
          <w:bCs/>
          <w:szCs w:val="24"/>
          <w:lang w:val="en-US"/>
        </w:rPr>
        <w:t>N</w:t>
      </w:r>
      <w:r w:rsidRPr="002F0433">
        <w:rPr>
          <w:rFonts w:ascii="Times New Roman Cyr" w:hAnsi="Times New Roman Cyr" w:cs="Times New Roman Cyr"/>
          <w:bCs/>
          <w:szCs w:val="24"/>
        </w:rPr>
        <w:t xml:space="preserve"> 1-20, предусмотрена организация охранной зоны площадью 1910 га, объединяющей все исторически ценные мемориальные объекты и памятные места, находящиеся в окрестностях усадьбы.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Охранная зона предназначена для обеспечения сохранности памятника и ближайшей к нему среды, целесообразного ее использования и благоприятного зрительного восприятия.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Разработаны правила застройки, благоустройства и содержания охранной зоны Государственного мемориального и природного заповедника «Музей-усадьба Л.Н. Толстого «Ясная Поляна», утвержденные решением исполнительного комитета Тульского областного Совета народных депутатов от 24.04.1987  № 8-261</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В целях восстановления исторической обстановки и ландшафта соответствующих времени жизни Л.Н. Толстого, обеспечения выполнения требований режима охранной зоны музея - усадьбы Л.Н. Толстого "Ясная Поляна" все государственные, кооперативные и общественные организации, независимо от ведомственного подчинения, а также индивидуальные застройщики и владельцы индивидуальных домов обязаны выполнять настоящие правила:</w:t>
      </w:r>
    </w:p>
    <w:p w:rsidR="00BD23B9" w:rsidRPr="002F0433" w:rsidRDefault="00BD23B9" w:rsidP="00BD23B9">
      <w:pPr>
        <w:widowControl w:val="0"/>
        <w:numPr>
          <w:ilvl w:val="0"/>
          <w:numId w:val="39"/>
        </w:numPr>
        <w:autoSpaceDE w:val="0"/>
        <w:autoSpaceDN w:val="0"/>
        <w:adjustRightInd w:val="0"/>
        <w:jc w:val="both"/>
        <w:rPr>
          <w:rFonts w:ascii="Times New Roman Cyr" w:hAnsi="Times New Roman Cyr" w:cs="Times New Roman Cyr"/>
          <w:bCs/>
          <w:szCs w:val="24"/>
        </w:rPr>
      </w:pPr>
      <w:r w:rsidRPr="002F0433">
        <w:rPr>
          <w:rFonts w:ascii="Times New Roman Cyr" w:hAnsi="Times New Roman Cyr" w:cs="Times New Roman Cyr"/>
          <w:bCs/>
          <w:szCs w:val="24"/>
        </w:rPr>
        <w:t>На территории охранной зоны запрещается: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всякое новое строительство, не связанное с задачами заповедника; прокладка</w:t>
      </w:r>
      <w:r w:rsidRPr="002F0433">
        <w:rPr>
          <w:rFonts w:ascii="Times New Roman Cyr" w:hAnsi="Times New Roman Cyr" w:cs="Times New Roman Cyr"/>
          <w:bCs/>
          <w:szCs w:val="24"/>
        </w:rPr>
        <w:tab/>
        <w:t>воздушных</w:t>
      </w:r>
      <w:r w:rsidRPr="002F0433">
        <w:rPr>
          <w:rFonts w:ascii="Times New Roman Cyr" w:hAnsi="Times New Roman Cyr" w:cs="Times New Roman Cyr"/>
          <w:bCs/>
          <w:szCs w:val="24"/>
        </w:rPr>
        <w:tab/>
        <w:t>линий</w:t>
      </w:r>
      <w:r w:rsidRPr="002F0433">
        <w:rPr>
          <w:rFonts w:ascii="Times New Roman Cyr" w:hAnsi="Times New Roman Cyr" w:cs="Times New Roman Cyr"/>
          <w:bCs/>
          <w:szCs w:val="24"/>
        </w:rPr>
        <w:tab/>
        <w:t>электропередач, прокладка</w:t>
      </w:r>
      <w:r w:rsidRPr="002F0433">
        <w:rPr>
          <w:rFonts w:ascii="Times New Roman Cyr" w:hAnsi="Times New Roman Cyr" w:cs="Times New Roman Cyr"/>
          <w:bCs/>
          <w:szCs w:val="24"/>
        </w:rPr>
        <w:tab/>
        <w:t>подземных коммуникаций;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рубка леса (кроме рубок ухода и санитарных работ); затопление искусственными водоемами;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прокладка</w:t>
      </w:r>
      <w:r w:rsidRPr="002F0433">
        <w:rPr>
          <w:rFonts w:ascii="Times New Roman Cyr" w:hAnsi="Times New Roman Cyr" w:cs="Times New Roman Cyr"/>
          <w:bCs/>
          <w:szCs w:val="24"/>
        </w:rPr>
        <w:tab/>
        <w:t>дорог</w:t>
      </w:r>
      <w:r w:rsidRPr="002F0433">
        <w:rPr>
          <w:rFonts w:ascii="Times New Roman Cyr" w:hAnsi="Times New Roman Cyr" w:cs="Times New Roman Cyr"/>
          <w:bCs/>
          <w:szCs w:val="24"/>
        </w:rPr>
        <w:tab/>
        <w:t>и</w:t>
      </w:r>
      <w:r w:rsidRPr="002F0433">
        <w:rPr>
          <w:rFonts w:ascii="Times New Roman Cyr" w:hAnsi="Times New Roman Cyr" w:cs="Times New Roman Cyr"/>
          <w:bCs/>
          <w:szCs w:val="24"/>
        </w:rPr>
        <w:tab/>
        <w:t>устройство</w:t>
      </w:r>
      <w:r w:rsidRPr="002F0433">
        <w:rPr>
          <w:rFonts w:ascii="Times New Roman Cyr" w:hAnsi="Times New Roman Cyr" w:cs="Times New Roman Cyr"/>
          <w:bCs/>
          <w:szCs w:val="24"/>
        </w:rPr>
        <w:tab/>
        <w:t>стоянок,</w:t>
      </w:r>
      <w:r w:rsidRPr="002F0433">
        <w:rPr>
          <w:rFonts w:ascii="Times New Roman Cyr" w:hAnsi="Times New Roman Cyr" w:cs="Times New Roman Cyr"/>
          <w:bCs/>
          <w:szCs w:val="24"/>
        </w:rPr>
        <w:tab/>
        <w:t>не</w:t>
      </w:r>
      <w:r w:rsidRPr="002F0433">
        <w:rPr>
          <w:rFonts w:ascii="Times New Roman Cyr" w:hAnsi="Times New Roman Cyr" w:cs="Times New Roman Cyr"/>
          <w:bCs/>
          <w:szCs w:val="24"/>
        </w:rPr>
        <w:tab/>
        <w:t>связанных</w:t>
      </w:r>
      <w:r w:rsidRPr="002F0433">
        <w:rPr>
          <w:rFonts w:ascii="Times New Roman Cyr" w:hAnsi="Times New Roman Cyr" w:cs="Times New Roman Cyr"/>
          <w:bCs/>
          <w:szCs w:val="24"/>
        </w:rPr>
        <w:tab/>
        <w:t>с</w:t>
      </w:r>
      <w:r w:rsidRPr="002F0433">
        <w:rPr>
          <w:rFonts w:ascii="Times New Roman Cyr" w:hAnsi="Times New Roman Cyr" w:cs="Times New Roman Cyr"/>
          <w:bCs/>
          <w:szCs w:val="24"/>
        </w:rPr>
        <w:tab/>
        <w:t>маршрутной схемой;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движение и стоянки транспортных средств вне установленных мест; повреждение форм рельефа, распашка и разрушение берегов; уничтожение или повреждение почвозащитной растительности; организация летних лагерей для скота;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выпас скота;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размещение свалок мусора, отходов производства; мойка автомашин;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xml:space="preserve">проведение авиахимических работ;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применение  пестицидов.</w:t>
      </w:r>
    </w:p>
    <w:p w:rsidR="00BD23B9" w:rsidRPr="002F0433" w:rsidRDefault="00BD23B9" w:rsidP="00BD23B9">
      <w:pPr>
        <w:widowControl w:val="0"/>
        <w:numPr>
          <w:ilvl w:val="0"/>
          <w:numId w:val="39"/>
        </w:numPr>
        <w:autoSpaceDE w:val="0"/>
        <w:autoSpaceDN w:val="0"/>
        <w:adjustRightInd w:val="0"/>
        <w:jc w:val="both"/>
        <w:rPr>
          <w:rFonts w:ascii="Times New Roman Cyr" w:hAnsi="Times New Roman Cyr" w:cs="Times New Roman Cyr"/>
          <w:bCs/>
          <w:szCs w:val="24"/>
        </w:rPr>
      </w:pPr>
      <w:r w:rsidRPr="002F0433">
        <w:rPr>
          <w:rFonts w:ascii="Times New Roman Cyr" w:hAnsi="Times New Roman Cyr" w:cs="Times New Roman Cyr"/>
          <w:bCs/>
          <w:szCs w:val="24"/>
        </w:rPr>
        <w:t>По специальным проектам, согласованным с органами охраны памятников, архитектуры и музеем - усадьбой Л.Н. Толстого "Ясная Поляна" в охранной зоне могут выполняться: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работы, связанные с сохранением и восстановлением планировки зданий, сооружений и благоустройства территории, формирующих историческую среду и окружение памятников;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устройство дорог и дорожек, в отдельных случаях небольших автостоянок, наружного освещения, озеленения, благоустройства, установок стендов и витрин, относящихся к памятнику, и обеспечение других форм благоустройства, вызванных требованиями современного использования, но не нарушающих исторически ценную градостроительную среду и природный ландшафт;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xml:space="preserve">замена выводимых из зоны предприятий, мастерских, складов и других сносимых построек зданиями и </w:t>
      </w:r>
      <w:r w:rsidRPr="002F0433">
        <w:rPr>
          <w:rFonts w:ascii="Times New Roman Cyr" w:hAnsi="Times New Roman Cyr" w:cs="Times New Roman Cyr"/>
          <w:bCs/>
          <w:szCs w:val="24"/>
        </w:rPr>
        <w:lastRenderedPageBreak/>
        <w:t>сооружениями или зелеными насаждениями, не мешающими восприятию и сохранению памятников.</w:t>
      </w:r>
    </w:p>
    <w:p w:rsidR="00BD23B9" w:rsidRPr="002F0433" w:rsidRDefault="00BD23B9" w:rsidP="00BD23B9">
      <w:pPr>
        <w:widowControl w:val="0"/>
        <w:numPr>
          <w:ilvl w:val="0"/>
          <w:numId w:val="39"/>
        </w:numPr>
        <w:autoSpaceDE w:val="0"/>
        <w:autoSpaceDN w:val="0"/>
        <w:adjustRightInd w:val="0"/>
        <w:jc w:val="both"/>
        <w:rPr>
          <w:rFonts w:ascii="Times New Roman Cyr" w:hAnsi="Times New Roman Cyr" w:cs="Times New Roman Cyr"/>
          <w:bCs/>
          <w:szCs w:val="24"/>
        </w:rPr>
      </w:pPr>
      <w:r w:rsidRPr="002F0433">
        <w:rPr>
          <w:rFonts w:ascii="Times New Roman Cyr" w:hAnsi="Times New Roman Cyr" w:cs="Times New Roman Cyr"/>
          <w:bCs/>
          <w:szCs w:val="24"/>
        </w:rPr>
        <w:t>Для исторических деревень Ясная Поляна, Грумант, Телятинки устанавливается: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запрещение нового строительства и реконструкции существующих зданий и сооружений;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обеспечение повышенного уровня благоустройства и инженерного оборудования;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разработка и осуществление специальных проектов озеленения, малых архитектурных форм (штакетники, осветительная арматура, колодцы, скамьи);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в деревне Ясная Поляна от въездных ворот до "Кислого переулка" на участке в сторону прудов ограничить земельные участки до 0,06 га;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запрещение дарения и продажи жилых строений частями без обеспечения санитарной нормы проживания;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ограничение свободной прописки, за исключением случаев, предусмотренных  законодательством.</w:t>
      </w:r>
    </w:p>
    <w:p w:rsidR="00BD23B9" w:rsidRPr="002F0433" w:rsidRDefault="00BD23B9" w:rsidP="00BD23B9">
      <w:pPr>
        <w:widowControl w:val="0"/>
        <w:numPr>
          <w:ilvl w:val="0"/>
          <w:numId w:val="39"/>
        </w:numPr>
        <w:autoSpaceDE w:val="0"/>
        <w:autoSpaceDN w:val="0"/>
        <w:adjustRightInd w:val="0"/>
        <w:jc w:val="both"/>
        <w:rPr>
          <w:rFonts w:ascii="Times New Roman Cyr" w:hAnsi="Times New Roman Cyr" w:cs="Times New Roman Cyr"/>
          <w:bCs/>
          <w:szCs w:val="24"/>
        </w:rPr>
      </w:pPr>
      <w:r w:rsidRPr="002F0433">
        <w:rPr>
          <w:rFonts w:ascii="Times New Roman Cyr" w:hAnsi="Times New Roman Cyr" w:cs="Times New Roman Cyr"/>
          <w:bCs/>
          <w:szCs w:val="24"/>
        </w:rPr>
        <w:t>Для других застроенных территорий установить: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ограничение территориального роста пос. Станционный, пос. Лесной, пос. Красный, деревни Кочаки, дома отдыха "Ясная Поляна", Яснополянской больницы, дачных построек в кв. ГЛФ N 103, Матвеевских дач, пионерских лагерей "Мострансстроя" и у пос. Красный, Яснополянского лесничества;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ограничение этажности индивидуальной застройки до одного этажа - до конька кровли не более 8 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 ограничение  дальнейшего  расширения  площади  коллективных  садов  и существующего кладбища в районе Кочаковского некрополя;</w:t>
      </w:r>
    </w:p>
    <w:p w:rsidR="00BD23B9" w:rsidRPr="002F0433" w:rsidRDefault="00BD23B9" w:rsidP="00BD23B9">
      <w:pPr>
        <w:widowControl w:val="0"/>
        <w:numPr>
          <w:ilvl w:val="0"/>
          <w:numId w:val="39"/>
        </w:numPr>
        <w:autoSpaceDE w:val="0"/>
        <w:autoSpaceDN w:val="0"/>
        <w:adjustRightInd w:val="0"/>
        <w:jc w:val="both"/>
        <w:rPr>
          <w:rFonts w:ascii="Times New Roman Cyr" w:hAnsi="Times New Roman Cyr" w:cs="Times New Roman Cyr"/>
          <w:bCs/>
          <w:szCs w:val="24"/>
        </w:rPr>
      </w:pPr>
      <w:r w:rsidRPr="002F0433">
        <w:rPr>
          <w:rFonts w:ascii="Times New Roman Cyr" w:hAnsi="Times New Roman Cyr" w:cs="Times New Roman Cyr"/>
          <w:bCs/>
          <w:szCs w:val="24"/>
        </w:rPr>
        <w:t>Для совхоза "Яснополянский" в пределах охранной зоны разрешается сельскохозяйственная деятельность обычного режима.</w:t>
      </w:r>
    </w:p>
    <w:p w:rsidR="00BD23B9" w:rsidRPr="002F0433" w:rsidRDefault="00BD23B9" w:rsidP="00BD23B9">
      <w:pPr>
        <w:widowControl w:val="0"/>
        <w:numPr>
          <w:ilvl w:val="0"/>
          <w:numId w:val="39"/>
        </w:numPr>
        <w:autoSpaceDE w:val="0"/>
        <w:autoSpaceDN w:val="0"/>
        <w:adjustRightInd w:val="0"/>
        <w:jc w:val="both"/>
        <w:rPr>
          <w:rFonts w:ascii="Times New Roman Cyr" w:hAnsi="Times New Roman Cyr" w:cs="Times New Roman Cyr"/>
          <w:bCs/>
          <w:szCs w:val="24"/>
        </w:rPr>
      </w:pPr>
      <w:r w:rsidRPr="002F0433">
        <w:rPr>
          <w:rFonts w:ascii="Times New Roman Cyr" w:hAnsi="Times New Roman Cyr" w:cs="Times New Roman Cyr"/>
          <w:bCs/>
          <w:szCs w:val="24"/>
        </w:rPr>
        <w:t>В</w:t>
      </w:r>
      <w:r w:rsidRPr="002F0433">
        <w:rPr>
          <w:rFonts w:ascii="Times New Roman Cyr" w:hAnsi="Times New Roman Cyr" w:cs="Times New Roman Cyr"/>
          <w:bCs/>
          <w:szCs w:val="24"/>
        </w:rPr>
        <w:tab/>
        <w:t>пределах</w:t>
      </w:r>
      <w:r w:rsidRPr="002F0433">
        <w:rPr>
          <w:rFonts w:ascii="Times New Roman Cyr" w:hAnsi="Times New Roman Cyr" w:cs="Times New Roman Cyr"/>
          <w:bCs/>
          <w:szCs w:val="24"/>
        </w:rPr>
        <w:tab/>
        <w:t>охранной</w:t>
      </w:r>
      <w:r w:rsidRPr="002F0433">
        <w:rPr>
          <w:rFonts w:ascii="Times New Roman Cyr" w:hAnsi="Times New Roman Cyr" w:cs="Times New Roman Cyr"/>
          <w:bCs/>
          <w:szCs w:val="24"/>
        </w:rPr>
        <w:tab/>
        <w:t>зоны</w:t>
      </w:r>
      <w:r w:rsidRPr="002F0433">
        <w:rPr>
          <w:rFonts w:ascii="Times New Roman Cyr" w:hAnsi="Times New Roman Cyr" w:cs="Times New Roman Cyr"/>
          <w:bCs/>
          <w:szCs w:val="24"/>
        </w:rPr>
        <w:tab/>
        <w:t>обязательному</w:t>
      </w:r>
      <w:r w:rsidRPr="002F0433">
        <w:rPr>
          <w:rFonts w:ascii="Times New Roman Cyr" w:hAnsi="Times New Roman Cyr" w:cs="Times New Roman Cyr"/>
          <w:bCs/>
          <w:szCs w:val="24"/>
        </w:rPr>
        <w:tab/>
        <w:t>сохранению</w:t>
      </w:r>
      <w:r w:rsidRPr="002F0433">
        <w:rPr>
          <w:rFonts w:ascii="Times New Roman Cyr" w:hAnsi="Times New Roman Cyr" w:cs="Times New Roman Cyr"/>
          <w:bCs/>
          <w:szCs w:val="24"/>
        </w:rPr>
        <w:tab/>
        <w:t>подлежат традиционная застройка деревни "Ясная Поляна" - дома N 10, 12, 14, 20, 28, 32, 38, 40, 42, 44, 46, 48, 52, 59, 61, 63, 66, 76, 130, 136, 138.</w:t>
      </w:r>
    </w:p>
    <w:p w:rsidR="00BD23B9" w:rsidRPr="002F0433" w:rsidRDefault="00BD23B9" w:rsidP="00BD23B9">
      <w:pPr>
        <w:widowControl w:val="0"/>
        <w:autoSpaceDE w:val="0"/>
        <w:autoSpaceDN w:val="0"/>
        <w:adjustRightInd w:val="0"/>
        <w:jc w:val="both"/>
        <w:rPr>
          <w:rFonts w:ascii="Times New Roman Cyr" w:hAnsi="Times New Roman Cyr" w:cs="Times New Roman Cyr"/>
          <w:bCs/>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Решением исполнительного комитета Совета народных депутатов Тульской области от 28 июля 1988 г. N 8-375 «О требованиях по соблюдению режима использования охранных зон Государственного мемориального и природного заповедника "Музей – усадьба Л.Н. ТОЛСТОГО "ЯСНАЯ ПОЛЯНА" утверждена зона ограничения этажности застройки, зона охраняемого ландшафта, зона регулирования застройки.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Постановлением Правительства Тульской области от 16 октября 2013 г. N 544 «Об установлении границы территории объекта культурного наследия федерального значения "Достопримечательное место, связанное с жизнью и творчеством Л.Н. Толстого, - усадьба Ясная Поляна и ее окрестности, первая половина XIX в. - начало XX в." как достопримечательного места, расположенного в Щекинском и Ленинском районах Тульской области и г. Туле установлены границы территории объекта культурного наследия федерального значения.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Приказом Министерства культуры Российской Федерации от17 июля 2015 года №1941 «Об утверждении требований к осуществлению деятельности и градостроительным регламентам в границах территории объекта культурного наследия федерального значения "Достопримечательное место, связанное с жизнью и творчеством Л.Н. Толстого, - усадьба Ясная Поляна и ее окрестности, первая половина XIX в. - начало XX в." расположенного по адресу: Тульская область, Щекинский район, Ленинский район, г. Тула утверждены требования к осуществлению деятельности и градостроительным регламентам в границах территории объекта культурного наследия федерального значения.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Приказом Инспекции Тульской области по государственной охране объектов культурного наследия от 27 декабря 2017 года №233 «О включении объекта - «Ансамбль усадьбы Л.Н. Толстого «Ясная Поляна» (Тульская область, Щекинский район, муниципальное образование Яснополянское, территория государственного мемориального и природного заповедника «Музей-усадьба Л.Н. Толстого «Ясная Поляна»), - обладающего признаками объекта культурного наследия, в Перечень выявленных объектов культурного наследия»</w:t>
      </w:r>
      <w:r w:rsidRPr="002F0433">
        <w:rPr>
          <w:sz w:val="26"/>
          <w:szCs w:val="26"/>
        </w:rPr>
        <w:t xml:space="preserve"> </w:t>
      </w:r>
      <w:r w:rsidRPr="002F0433">
        <w:rPr>
          <w:rFonts w:ascii="Times New Roman Cyr" w:hAnsi="Times New Roman Cyr" w:cs="Times New Roman Cyr"/>
          <w:bCs/>
          <w:szCs w:val="24"/>
        </w:rPr>
        <w:t>«Ансамбль усадьбы Л.Н. Толстого «Ясная Поляна» включен в Перечень выявленных объектов культурного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Cs/>
          <w:szCs w:val="24"/>
        </w:rPr>
      </w:pPr>
      <w:r w:rsidRPr="002F0433">
        <w:rPr>
          <w:rFonts w:ascii="Times New Roman Cyr" w:hAnsi="Times New Roman Cyr" w:cs="Times New Roman Cyr"/>
          <w:bCs/>
          <w:szCs w:val="24"/>
        </w:rPr>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p w:rsidR="00BD23B9" w:rsidRPr="002F0433" w:rsidRDefault="00BD23B9" w:rsidP="00BD23B9">
      <w:pPr>
        <w:widowControl w:val="0"/>
        <w:autoSpaceDE w:val="0"/>
        <w:autoSpaceDN w:val="0"/>
        <w:adjustRightInd w:val="0"/>
        <w:spacing w:before="120" w:after="120"/>
        <w:ind w:firstLine="720"/>
        <w:jc w:val="center"/>
        <w:rPr>
          <w:rFonts w:ascii="Times New Roman Cyr" w:hAnsi="Times New Roman Cyr" w:cs="Times New Roman Cyr"/>
          <w:b/>
          <w:szCs w:val="24"/>
        </w:rPr>
      </w:pPr>
      <w:r w:rsidRPr="002F0433">
        <w:rPr>
          <w:rFonts w:ascii="Times New Roman Cyr" w:hAnsi="Times New Roman Cyr" w:cs="Times New Roman Cyr"/>
          <w:b/>
          <w:szCs w:val="24"/>
        </w:rPr>
        <w:lastRenderedPageBreak/>
        <w:t xml:space="preserve"> «Историческое поселение федерального значения село Крапивна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Приказом Министерства культуры Российской Федерации и Министерства регионального развития Российской Федерации от 29.07.2010 № 418/339 «Об утверждении перечня исторических поселений» село Крапивна является историческим поселением федерального значения. Приказом Минкультуры России от 21.03.2017 № 327 «Об утверждении предмета охраны, границ территории и требований к градостроительным регламентам в границах территории исторического поселения федерального значения село Крапивна Тульской области» утверждены границы и предмет охраны исторического поселения.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Под государственной охраной объектов культурного наследия понимается система правовых, организационных, финансовых, материально-технических, информационных и иных принимаемых органами государственной власти Российской Федерации и органами государственной власти субъектов Российской Федерации в пределах их компетенции мер, направленных на выявление, учет, изучение объектов культурного наследия, предотвращение их разрушения или причинения им вреда, контроль за сохранением и использованием объектов культурного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Отношение к памятникам истории и культуры, их учет в системе градостроительных мероприятий, при решении архитектурно-пространственной композиции области является основополагающим.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данном разделе работы, на основе имеющейся из разных источников информации, выявлено существующее положение и подготовлены проектные предложения по включению памятников в пространственно-функциональную среду Щекинского района с учетом их реставрации и использования.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Существующее положение. Историко-культурное наследие Щекинского района представлено большим количеством памятников архитектуры, истории, археологии, культуры, имеющими историческое и художественное значение.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Могильники, курганы, крупные городища, датированные III-I тыс. лет до н.э, памятники железного и бронзового веков, найденные в этих городищах, представляют большой интерес для науки и развития туризма в Щекинском районе.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настоящий момент, в силу ряда исторических, социальных и иных причин, историко-культурные ценности Щекинского района в большинстве своем находятся в неудовлетворительном состоянии. Вопрос сохранения их в современных условиях представляется чрезвычайно важным.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Учет, инвентаризация, выявление состояния, ремонтно-реставрационные работы памятников проводятся редко.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Памятники продолжают разрушаться также и под воздействием техногенных факторов.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Основными факторами, влияющими на состояние объектов культурного наследия являются: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загрязнение окружающей среды;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эрозия почвы и распашка земель;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застройка и размещение на территории памятников различных производств;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вибрация от транспорта;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нарушение ландшафта (несогласованные отводы участков земель под строительство, в том числе на территории усадебных комплексов; бесконтрольная вырубка садово-парковых ансамблей).</w:t>
      </w:r>
    </w:p>
    <w:p w:rsidR="00BD23B9" w:rsidRPr="002F0433" w:rsidRDefault="00BD23B9" w:rsidP="00BD23B9">
      <w:pPr>
        <w:pStyle w:val="4"/>
      </w:pPr>
      <w:r w:rsidRPr="002F0433">
        <w:t>Зоны охраны объектов культурного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соответствии с действующим законодательством Российской Федерации об охране объектов культурного наследия они подлежат государственной охране.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Границы зон охраны существующих и вновь выявленных объектов культурного наследия, особые режимы использования земель и градостроительные регламенты в границах этих зон устанавливаются в соответствии с проектом зон охраны объектов культурного наследия, утверждаемым Правительством Тульской области по согласованию с органом государственной охраны объектов культурного наследия Тульской области и другими государственными органами, а также с органом местного самоуправления, на территории которого устанавливаются зоны охраны.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x-none"/>
        </w:rPr>
      </w:pPr>
      <w:r w:rsidRPr="002F0433">
        <w:rPr>
          <w:rFonts w:ascii="Times New Roman Cyr" w:hAnsi="Times New Roman Cyr" w:cs="Times New Roman Cyr"/>
          <w:szCs w:val="24"/>
          <w:lang w:val="x-none"/>
        </w:rPr>
        <w:t xml:space="preserve">Использование объектов культурного наследия осуществляется в соответствии с </w:t>
      </w:r>
      <w:r w:rsidRPr="002F0433">
        <w:rPr>
          <w:rFonts w:ascii="Times New Roman Cyr" w:hAnsi="Times New Roman Cyr" w:cs="Times New Roman Cyr"/>
          <w:szCs w:val="24"/>
        </w:rPr>
        <w:t xml:space="preserve">федеральным </w:t>
      </w:r>
      <w:r w:rsidRPr="002F0433">
        <w:rPr>
          <w:rFonts w:ascii="Times New Roman Cyr" w:hAnsi="Times New Roman Cyr" w:cs="Times New Roman Cyr"/>
          <w:szCs w:val="24"/>
          <w:lang w:val="x-none"/>
        </w:rPr>
        <w:t>законом Российской Федерации "ОБ ОБЪЕКТАХ КУЛЬТУРНОГО НАСЛЕДИЯ (ПАМЯТНИКАХ ИСТОРИИ И КУЛЬТУРЫ) НАРОДОВ РОССИЙСКОЙ ФЕДЕРАЦИИ</w:t>
      </w:r>
      <w:r w:rsidRPr="002F0433">
        <w:rPr>
          <w:rFonts w:ascii="Times New Roman Cyr" w:hAnsi="Times New Roman Cyr" w:cs="Times New Roman Cyr"/>
          <w:szCs w:val="24"/>
        </w:rPr>
        <w:t xml:space="preserve"> от 25 июня 2002 г. №73-ФЗ с изменениями 29 декабря 2017года (далее – Федеральный закон)</w:t>
      </w:r>
      <w:r w:rsidRPr="002F0433">
        <w:rPr>
          <w:rFonts w:ascii="Times New Roman Cyr" w:hAnsi="Times New Roman Cyr" w:cs="Times New Roman Cyr"/>
          <w:szCs w:val="24"/>
          <w:lang w:val="x-none"/>
        </w:rPr>
        <w:t xml:space="preserve">".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x-none"/>
        </w:rPr>
      </w:pPr>
      <w:r w:rsidRPr="002F0433">
        <w:rPr>
          <w:rFonts w:ascii="Times New Roman Cyr" w:hAnsi="Times New Roman Cyr" w:cs="Times New Roman Cyr"/>
          <w:szCs w:val="24"/>
          <w:lang w:val="x-none"/>
        </w:rPr>
        <w:t>В целях обеспечения сохранности объекта культурного наследия в его исторической среде на сопряженной с ним территории устанавливаются:</w:t>
      </w:r>
    </w:p>
    <w:p w:rsidR="00BD23B9" w:rsidRPr="002F0433" w:rsidRDefault="00BD23B9" w:rsidP="00BD23B9">
      <w:pPr>
        <w:widowControl w:val="0"/>
        <w:numPr>
          <w:ilvl w:val="0"/>
          <w:numId w:val="25"/>
        </w:numPr>
        <w:autoSpaceDE w:val="0"/>
        <w:autoSpaceDN w:val="0"/>
        <w:adjustRightInd w:val="0"/>
        <w:ind w:left="709"/>
        <w:jc w:val="both"/>
        <w:rPr>
          <w:rFonts w:ascii="Times New Roman Cyr" w:hAnsi="Times New Roman Cyr" w:cs="Times New Roman Cyr"/>
          <w:szCs w:val="24"/>
        </w:rPr>
      </w:pPr>
      <w:r w:rsidRPr="002F0433">
        <w:rPr>
          <w:rFonts w:ascii="Times New Roman Cyr" w:hAnsi="Times New Roman Cyr" w:cs="Times New Roman Cyr"/>
          <w:b/>
          <w:szCs w:val="24"/>
          <w:lang w:val="x-none"/>
        </w:rPr>
        <w:t>охранная зона</w:t>
      </w:r>
      <w:r w:rsidRPr="002F0433">
        <w:rPr>
          <w:rFonts w:ascii="Times New Roman Cyr" w:hAnsi="Times New Roman Cyr" w:cs="Times New Roman Cyr"/>
          <w:szCs w:val="24"/>
        </w:rPr>
        <w:t xml:space="preserve"> -</w:t>
      </w:r>
      <w:r w:rsidRPr="002F0433">
        <w:rPr>
          <w:rFonts w:ascii="ArialMT" w:hAnsi="ArialMT" w:cs="ArialMT"/>
          <w:sz w:val="29"/>
          <w:szCs w:val="29"/>
        </w:rPr>
        <w:t xml:space="preserve"> </w:t>
      </w:r>
      <w:r w:rsidRPr="002F0433">
        <w:rPr>
          <w:rFonts w:ascii="Times New Roman Cyr" w:hAnsi="Times New Roman Cyr" w:cs="Times New Roman Cyr"/>
          <w:szCs w:val="24"/>
        </w:rPr>
        <w:t xml:space="preserve">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w:t>
      </w:r>
      <w:r w:rsidRPr="002F0433">
        <w:rPr>
          <w:rFonts w:ascii="Times New Roman Cyr" w:hAnsi="Times New Roman Cyr" w:cs="Times New Roman Cyr"/>
          <w:szCs w:val="24"/>
        </w:rPr>
        <w:lastRenderedPageBreak/>
        <w:t>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 ;</w:t>
      </w:r>
    </w:p>
    <w:p w:rsidR="00BD23B9" w:rsidRPr="002F0433" w:rsidRDefault="00BD23B9" w:rsidP="00BD23B9">
      <w:pPr>
        <w:widowControl w:val="0"/>
        <w:numPr>
          <w:ilvl w:val="0"/>
          <w:numId w:val="25"/>
        </w:numPr>
        <w:autoSpaceDE w:val="0"/>
        <w:autoSpaceDN w:val="0"/>
        <w:adjustRightInd w:val="0"/>
        <w:ind w:left="709"/>
        <w:jc w:val="both"/>
        <w:rPr>
          <w:rFonts w:ascii="Times New Roman Cyr" w:hAnsi="Times New Roman Cyr" w:cs="Times New Roman Cyr"/>
          <w:szCs w:val="24"/>
          <w:lang w:val="x-none"/>
        </w:rPr>
      </w:pPr>
      <w:r w:rsidRPr="002F0433">
        <w:rPr>
          <w:rFonts w:ascii="Times New Roman Cyr" w:hAnsi="Times New Roman Cyr" w:cs="Times New Roman Cyr"/>
          <w:b/>
          <w:szCs w:val="24"/>
          <w:lang w:val="x-none"/>
        </w:rPr>
        <w:t>зоны регулирования застройки и хозяйственной  деятельности</w:t>
      </w:r>
      <w:r w:rsidRPr="002F0433">
        <w:rPr>
          <w:rFonts w:ascii="Times New Roman Cyr" w:hAnsi="Times New Roman Cyr" w:cs="Times New Roman Cyr"/>
          <w:szCs w:val="24"/>
        </w:rPr>
        <w:t xml:space="preserve"> -</w:t>
      </w:r>
      <w:r w:rsidRPr="002F0433">
        <w:rPr>
          <w:rFonts w:ascii="ArialMT" w:hAnsi="ArialMT" w:cs="ArialMT"/>
          <w:sz w:val="29"/>
          <w:szCs w:val="29"/>
        </w:rPr>
        <w:t xml:space="preserve"> </w:t>
      </w:r>
      <w:r w:rsidRPr="002F0433">
        <w:rPr>
          <w:rFonts w:ascii="Times New Roman Cyr" w:hAnsi="Times New Roman Cyr" w:cs="Times New Roman Cyr"/>
          <w:szCs w:val="24"/>
        </w:rPr>
        <w:t xml:space="preserve">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 </w:t>
      </w:r>
      <w:r w:rsidRPr="002F0433">
        <w:rPr>
          <w:rFonts w:ascii="Times New Roman Cyr" w:hAnsi="Times New Roman Cyr" w:cs="Times New Roman Cyr"/>
          <w:szCs w:val="24"/>
          <w:lang w:val="x-none"/>
        </w:rPr>
        <w:t>;</w:t>
      </w:r>
    </w:p>
    <w:p w:rsidR="00BD23B9" w:rsidRPr="002F0433" w:rsidRDefault="00BD23B9" w:rsidP="00BD23B9">
      <w:pPr>
        <w:widowControl w:val="0"/>
        <w:numPr>
          <w:ilvl w:val="0"/>
          <w:numId w:val="25"/>
        </w:numPr>
        <w:autoSpaceDE w:val="0"/>
        <w:autoSpaceDN w:val="0"/>
        <w:adjustRightInd w:val="0"/>
        <w:ind w:left="709"/>
        <w:jc w:val="both"/>
        <w:rPr>
          <w:rFonts w:ascii="Times New Roman Cyr" w:hAnsi="Times New Roman Cyr" w:cs="Times New Roman Cyr"/>
          <w:szCs w:val="24"/>
          <w:lang w:val="x-none"/>
        </w:rPr>
      </w:pPr>
      <w:r w:rsidRPr="002F0433">
        <w:rPr>
          <w:rFonts w:ascii="Times New Roman Cyr" w:hAnsi="Times New Roman Cyr" w:cs="Times New Roman Cyr"/>
          <w:b/>
          <w:szCs w:val="24"/>
          <w:lang w:val="x-none"/>
        </w:rPr>
        <w:t>зоны охраняемого природного ландшафта</w:t>
      </w:r>
      <w:r w:rsidRPr="002F0433">
        <w:rPr>
          <w:rFonts w:ascii="Times New Roman Cyr" w:hAnsi="Times New Roman Cyr" w:cs="Times New Roman Cyr"/>
          <w:szCs w:val="24"/>
        </w:rPr>
        <w:t xml:space="preserve">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BD23B9" w:rsidRPr="002F0433" w:rsidRDefault="00BD23B9" w:rsidP="00BD23B9">
      <w:pPr>
        <w:widowControl w:val="0"/>
        <w:autoSpaceDE w:val="0"/>
        <w:autoSpaceDN w:val="0"/>
        <w:adjustRightInd w:val="0"/>
        <w:ind w:left="709"/>
        <w:jc w:val="both"/>
        <w:rPr>
          <w:rFonts w:ascii="Times New Roman Cyr" w:hAnsi="Times New Roman Cyr" w:cs="Times New Roman Cyr"/>
          <w:szCs w:val="24"/>
          <w:lang w:val="x-none"/>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lang w:val="x-none"/>
        </w:rPr>
        <w:t>В целях одновременного обеспечения сохранности нескольких объектов</w:t>
      </w:r>
      <w:r w:rsidRPr="002F0433">
        <w:rPr>
          <w:rFonts w:ascii="Times New Roman Cyr" w:hAnsi="Times New Roman Cyr" w:cs="Times New Roman Cyr"/>
          <w:szCs w:val="24"/>
        </w:rPr>
        <w:t xml:space="preserve"> </w:t>
      </w:r>
      <w:r w:rsidRPr="002F0433">
        <w:rPr>
          <w:rFonts w:ascii="Times New Roman Cyr" w:hAnsi="Times New Roman Cyr" w:cs="Times New Roman Cyr"/>
          <w:szCs w:val="24"/>
          <w:lang w:val="x-none"/>
        </w:rPr>
        <w:t>культурного наследия в их исторической среде допускается установление для</w:t>
      </w:r>
      <w:r w:rsidRPr="002F0433">
        <w:rPr>
          <w:rFonts w:ascii="Times New Roman Cyr" w:hAnsi="Times New Roman Cyr" w:cs="Times New Roman Cyr"/>
          <w:szCs w:val="24"/>
        </w:rPr>
        <w:t xml:space="preserve"> </w:t>
      </w:r>
      <w:r w:rsidRPr="002F0433">
        <w:rPr>
          <w:rFonts w:ascii="Times New Roman Cyr" w:hAnsi="Times New Roman Cyr" w:cs="Times New Roman Cyr"/>
          <w:szCs w:val="24"/>
          <w:lang w:val="x-none"/>
        </w:rPr>
        <w:t>данных объектов культурного наследия единой охранной зоны, единой зоны</w:t>
      </w:r>
      <w:r w:rsidRPr="002F0433">
        <w:rPr>
          <w:rFonts w:ascii="Times New Roman Cyr" w:hAnsi="Times New Roman Cyr" w:cs="Times New Roman Cyr"/>
          <w:szCs w:val="24"/>
        </w:rPr>
        <w:t xml:space="preserve"> </w:t>
      </w:r>
      <w:r w:rsidRPr="002F0433">
        <w:rPr>
          <w:rFonts w:ascii="Times New Roman Cyr" w:hAnsi="Times New Roman Cyr" w:cs="Times New Roman Cyr"/>
          <w:szCs w:val="24"/>
          <w:lang w:val="x-none"/>
        </w:rPr>
        <w:t>регулирования застройки и хозяйственной деятельности и единой зоны</w:t>
      </w:r>
      <w:r w:rsidRPr="002F0433">
        <w:rPr>
          <w:rFonts w:ascii="Times New Roman Cyr" w:hAnsi="Times New Roman Cyr" w:cs="Times New Roman Cyr"/>
          <w:szCs w:val="24"/>
        </w:rPr>
        <w:t xml:space="preserve"> </w:t>
      </w:r>
      <w:r w:rsidRPr="002F0433">
        <w:rPr>
          <w:rFonts w:ascii="Times New Roman Cyr" w:hAnsi="Times New Roman Cyr" w:cs="Times New Roman Cyr"/>
          <w:szCs w:val="24"/>
          <w:lang w:val="x-none"/>
        </w:rPr>
        <w:t>охраняемого природного ландшафта (далее - объединенная зона охраны</w:t>
      </w:r>
      <w:r w:rsidRPr="002F0433">
        <w:rPr>
          <w:rFonts w:ascii="Times New Roman Cyr" w:hAnsi="Times New Roman Cyr" w:cs="Times New Roman Cyr"/>
          <w:szCs w:val="24"/>
        </w:rPr>
        <w:t xml:space="preserve"> </w:t>
      </w:r>
      <w:r w:rsidRPr="002F0433">
        <w:rPr>
          <w:rFonts w:ascii="Times New Roman Cyr" w:hAnsi="Times New Roman Cyr" w:cs="Times New Roman Cyr"/>
          <w:szCs w:val="24"/>
          <w:lang w:val="x-none"/>
        </w:rPr>
        <w:t>объектов культурного наследия)</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случае отсутствия утвержденных зон охраны объектов культурного наследия устанавливаются защитные зоны объектов культурного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настоящей статьи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Границы защитной зоны объекта культурного наследия устанавливаются: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56_4 Федерального закона требования и ограничения.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lang w:val="x-none"/>
        </w:rPr>
        <w:t>Все работы по сохранению объектов культурного наследия осуществляются на основании письменного разрешения и задания на их проведение, выданных соответствующим органом охраны объектов культурного наследия в соответствии с согласованной им проектной документацией на проведение таких работ</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соответствии с Федеральным законом от 25.06.2002 г. № 73-ФЗ «Об объектах культурного наследия (памятниках истории и культуры) народов Российской Федерации» 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Перед</w:t>
      </w:r>
      <w:r w:rsidRPr="002F0433">
        <w:rPr>
          <w:rFonts w:ascii="Times New Roman Cyr" w:hAnsi="Times New Roman Cyr" w:cs="Times New Roman Cyr"/>
          <w:szCs w:val="24"/>
          <w:lang w:val="x-none"/>
        </w:rPr>
        <w:t xml:space="preserve"> началом </w:t>
      </w:r>
      <w:r w:rsidRPr="002F0433">
        <w:rPr>
          <w:rFonts w:ascii="Times New Roman Cyr" w:hAnsi="Times New Roman Cyr" w:cs="Times New Roman Cyr"/>
          <w:szCs w:val="24"/>
        </w:rPr>
        <w:t xml:space="preserve">проведения </w:t>
      </w:r>
      <w:r w:rsidRPr="002F0433">
        <w:rPr>
          <w:rFonts w:ascii="Times New Roman Cyr" w:hAnsi="Times New Roman Cyr" w:cs="Times New Roman Cyr"/>
          <w:szCs w:val="24"/>
          <w:lang w:val="x-none"/>
        </w:rPr>
        <w:t>земляных, строительных, мелиоративных, хозяйственных</w:t>
      </w:r>
      <w:r w:rsidRPr="002F0433">
        <w:rPr>
          <w:rFonts w:ascii="Times New Roman Cyr" w:hAnsi="Times New Roman Cyr" w:cs="Times New Roman Cyr"/>
          <w:szCs w:val="24"/>
        </w:rPr>
        <w:t xml:space="preserve"> и иных работ</w:t>
      </w:r>
      <w:r w:rsidRPr="002F0433">
        <w:rPr>
          <w:rFonts w:ascii="Times New Roman Cyr" w:hAnsi="Times New Roman Cyr" w:cs="Times New Roman Cyr"/>
          <w:szCs w:val="24"/>
          <w:lang w:val="x-none"/>
        </w:rPr>
        <w:t xml:space="preserve"> </w:t>
      </w:r>
      <w:r w:rsidRPr="002F0433">
        <w:rPr>
          <w:rFonts w:ascii="Times New Roman Cyr" w:hAnsi="Times New Roman Cyr" w:cs="Times New Roman Cyr"/>
          <w:szCs w:val="24"/>
        </w:rPr>
        <w:t xml:space="preserve">на земельных участках, расположенных вне территории выявленных объектов археологического наследия, заказчик работ в соответствии со ст. 28, 30, 31, 3,2 36, 45.1 Федерального закона </w:t>
      </w:r>
      <w:r w:rsidRPr="002F0433">
        <w:rPr>
          <w:rFonts w:ascii="Times New Roman Cyr" w:hAnsi="Times New Roman Cyr" w:cs="Times New Roman Cyr"/>
          <w:szCs w:val="24"/>
          <w:lang w:val="x-none"/>
        </w:rPr>
        <w:t xml:space="preserve">от 25.06.2002 г. № 73-ФЗ «Об объектах </w:t>
      </w:r>
      <w:r w:rsidRPr="002F0433">
        <w:rPr>
          <w:rFonts w:ascii="Times New Roman Cyr" w:hAnsi="Times New Roman Cyr" w:cs="Times New Roman Cyr"/>
          <w:szCs w:val="24"/>
          <w:lang w:val="x-none"/>
        </w:rPr>
        <w:lastRenderedPageBreak/>
        <w:t>культурного наследия (памятниках истории и культуры) народов Российской Федерации»</w:t>
      </w:r>
      <w:r w:rsidRPr="002F0433">
        <w:rPr>
          <w:rFonts w:ascii="Times New Roman Cyr" w:hAnsi="Times New Roman Cyr" w:cs="Times New Roman Cyr"/>
          <w:szCs w:val="24"/>
        </w:rPr>
        <w:t xml:space="preserve"> обязан</w:t>
      </w:r>
      <w:r w:rsidRPr="002F0433">
        <w:rPr>
          <w:rFonts w:ascii="Times New Roman Cyr" w:hAnsi="Times New Roman Cyr" w:cs="Times New Roman Cyr"/>
          <w:szCs w:val="24"/>
          <w:lang w:val="x-none"/>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 обеспечить проведение и финансирование государственной историко-культурной экспертизы земельного участка, подлежащего воздействию </w:t>
      </w:r>
      <w:r w:rsidRPr="002F0433">
        <w:rPr>
          <w:rFonts w:ascii="Times New Roman Cyr" w:hAnsi="Times New Roman Cyr" w:cs="Times New Roman Cyr"/>
          <w:szCs w:val="24"/>
          <w:lang w:val="x-none"/>
        </w:rPr>
        <w:t>земляных, строительных, мелиоративных, хозяйственных работ</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 предоставить в региональный орган охраны объектов культурного наследия документацию, содержащую результаты государственной историко-культурной экспертизы земельного участка, подлежащего воздействию </w:t>
      </w:r>
      <w:r w:rsidRPr="002F0433">
        <w:rPr>
          <w:rFonts w:ascii="Times New Roman Cyr" w:hAnsi="Times New Roman Cyr" w:cs="Times New Roman Cyr"/>
          <w:szCs w:val="24"/>
          <w:lang w:val="x-none"/>
        </w:rPr>
        <w:t>земляных, строительных, мелиоративных, хозяйственных работ</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случае обнаружения при проведении государственной историко-культурной экспертизы объектов, обладающих признаками объекта культурного наследия, в том числе объекта археологического наследия и, после принятия региональным органом охраны </w:t>
      </w:r>
      <w:r w:rsidRPr="002F0433">
        <w:rPr>
          <w:rFonts w:ascii="Times New Roman Cyr" w:hAnsi="Times New Roman Cyr" w:cs="Times New Roman Cyr"/>
          <w:szCs w:val="24"/>
          <w:lang w:val="x-none"/>
        </w:rPr>
        <w:t>объект</w:t>
      </w:r>
      <w:r w:rsidRPr="002F0433">
        <w:rPr>
          <w:rFonts w:ascii="Times New Roman Cyr" w:hAnsi="Times New Roman Cyr" w:cs="Times New Roman Cyr"/>
          <w:szCs w:val="24"/>
        </w:rPr>
        <w:t>ов</w:t>
      </w:r>
      <w:r w:rsidRPr="002F0433">
        <w:rPr>
          <w:rFonts w:ascii="Times New Roman Cyr" w:hAnsi="Times New Roman Cyr" w:cs="Times New Roman Cyr"/>
          <w:szCs w:val="24"/>
          <w:lang w:val="x-none"/>
        </w:rPr>
        <w:t xml:space="preserve"> культурного наследия</w:t>
      </w:r>
      <w:r w:rsidRPr="002F0433">
        <w:rPr>
          <w:rFonts w:ascii="Times New Roman Cyr" w:hAnsi="Times New Roman Cyr" w:cs="Times New Roman Cyr"/>
          <w:szCs w:val="24"/>
        </w:rPr>
        <w:t xml:space="preserve"> решения о включении данного объекта в перечень выявленных </w:t>
      </w:r>
      <w:r w:rsidRPr="002F0433">
        <w:rPr>
          <w:rFonts w:ascii="Times New Roman Cyr" w:hAnsi="Times New Roman Cyr" w:cs="Times New Roman Cyr"/>
          <w:szCs w:val="24"/>
          <w:lang w:val="x-none"/>
        </w:rPr>
        <w:t>объект</w:t>
      </w:r>
      <w:r w:rsidRPr="002F0433">
        <w:rPr>
          <w:rFonts w:ascii="Times New Roman Cyr" w:hAnsi="Times New Roman Cyr" w:cs="Times New Roman Cyr"/>
          <w:szCs w:val="24"/>
        </w:rPr>
        <w:t>ов</w:t>
      </w:r>
      <w:r w:rsidRPr="002F0433">
        <w:rPr>
          <w:rFonts w:ascii="Times New Roman Cyr" w:hAnsi="Times New Roman Cyr" w:cs="Times New Roman Cyr"/>
          <w:szCs w:val="24"/>
          <w:lang w:val="x-none"/>
        </w:rPr>
        <w:t xml:space="preserve"> культурного наследия</w:t>
      </w:r>
      <w:r w:rsidRPr="002F0433">
        <w:rPr>
          <w:rFonts w:ascii="Times New Roman Cyr" w:hAnsi="Times New Roman Cyr" w:cs="Times New Roman Cyr"/>
          <w:szCs w:val="24"/>
        </w:rPr>
        <w:t xml:space="preserve"> заказчик работ обязан: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 разработать в составе проектной документации раздел об обеспечении сохранности  выявленного </w:t>
      </w:r>
      <w:r w:rsidRPr="002F0433">
        <w:rPr>
          <w:rFonts w:ascii="Times New Roman Cyr" w:hAnsi="Times New Roman Cyr" w:cs="Times New Roman Cyr"/>
          <w:szCs w:val="24"/>
          <w:lang w:val="x-none"/>
        </w:rPr>
        <w:t>объект</w:t>
      </w:r>
      <w:r w:rsidRPr="002F0433">
        <w:rPr>
          <w:rFonts w:ascii="Times New Roman Cyr" w:hAnsi="Times New Roman Cyr" w:cs="Times New Roman Cyr"/>
          <w:szCs w:val="24"/>
        </w:rPr>
        <w:t>а</w:t>
      </w:r>
      <w:r w:rsidRPr="002F0433">
        <w:rPr>
          <w:rFonts w:ascii="Times New Roman Cyr" w:hAnsi="Times New Roman Cyr" w:cs="Times New Roman Cyr"/>
          <w:szCs w:val="24"/>
          <w:lang w:val="x-none"/>
        </w:rPr>
        <w:t xml:space="preserve"> </w:t>
      </w:r>
      <w:r w:rsidRPr="002F0433">
        <w:rPr>
          <w:rFonts w:ascii="Times New Roman Cyr" w:hAnsi="Times New Roman Cyr" w:cs="Times New Roman Cyr"/>
          <w:szCs w:val="24"/>
        </w:rPr>
        <w:t>археологического</w:t>
      </w:r>
      <w:r w:rsidRPr="002F0433">
        <w:rPr>
          <w:rFonts w:ascii="Times New Roman Cyr" w:hAnsi="Times New Roman Cyr" w:cs="Times New Roman Cyr"/>
          <w:szCs w:val="24"/>
          <w:lang w:val="x-none"/>
        </w:rPr>
        <w:t xml:space="preserve"> наследия</w:t>
      </w:r>
      <w:r w:rsidRPr="002F0433">
        <w:rPr>
          <w:rFonts w:ascii="Times New Roman Cyr" w:hAnsi="Times New Roman Cyr" w:cs="Times New Roman Cyr"/>
          <w:szCs w:val="24"/>
        </w:rPr>
        <w:t xml:space="preserve"> или о проведении спасательных археологических полевых работ или проект обеспечения сохранности выявленного объекта археологического наследия либо план проведения  спасательных археологических полевых работ, включающих оценку воздействия проводимых работ на указанный объект культурного наследия (далее – документация или раздел документации, обосновывающий меры по обеспечению сохранности выявленного объекта археологического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 получить по документации или разделу документации, обосновывающей меры по обеспечению сохранности выявленного объекта археологического наследия, заключение государственной историко-культурной экспертизы и предоставить его совместно с указанной документацией в региональный орган охраны </w:t>
      </w:r>
      <w:r w:rsidRPr="002F0433">
        <w:rPr>
          <w:rFonts w:ascii="Times New Roman Cyr" w:hAnsi="Times New Roman Cyr" w:cs="Times New Roman Cyr"/>
          <w:szCs w:val="24"/>
          <w:lang w:val="x-none"/>
        </w:rPr>
        <w:t>объект</w:t>
      </w:r>
      <w:r w:rsidRPr="002F0433">
        <w:rPr>
          <w:rFonts w:ascii="Times New Roman Cyr" w:hAnsi="Times New Roman Cyr" w:cs="Times New Roman Cyr"/>
          <w:szCs w:val="24"/>
        </w:rPr>
        <w:t>ов</w:t>
      </w:r>
      <w:r w:rsidRPr="002F0433">
        <w:rPr>
          <w:rFonts w:ascii="Times New Roman Cyr" w:hAnsi="Times New Roman Cyr" w:cs="Times New Roman Cyr"/>
          <w:szCs w:val="24"/>
          <w:lang w:val="x-none"/>
        </w:rPr>
        <w:t xml:space="preserve"> культурного наследия</w:t>
      </w:r>
      <w:r w:rsidRPr="002F0433">
        <w:rPr>
          <w:rFonts w:ascii="Times New Roman Cyr" w:hAnsi="Times New Roman Cyr" w:cs="Times New Roman Cyr"/>
          <w:szCs w:val="24"/>
        </w:rPr>
        <w:t xml:space="preserve"> на согласование;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 обеспечить реализацию мер по обеспечению сохранности выявленного объекта археологического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b/>
          <w:szCs w:val="24"/>
        </w:rPr>
      </w:pPr>
      <w:r w:rsidRPr="002F0433">
        <w:rPr>
          <w:rFonts w:ascii="Times New Roman Cyr" w:hAnsi="Times New Roman Cyr" w:cs="Times New Roman Cyr"/>
          <w:szCs w:val="24"/>
        </w:rPr>
        <w:t xml:space="preserve">В соответствии с письмом </w:t>
      </w:r>
      <w:r w:rsidRPr="002F0433">
        <w:rPr>
          <w:rFonts w:ascii="Times New Roman Cyr" w:hAnsi="Times New Roman Cyr" w:cs="Times New Roman Cyr"/>
          <w:b/>
          <w:sz w:val="22"/>
          <w:szCs w:val="22"/>
        </w:rPr>
        <w:t xml:space="preserve">ИНСПЕКЦИИ ТУЛЬСКОЙ ОБЛАСТИ ПО ГОСУДАРСТВЕННОЙ ОХРАНЕ ОБЪЕКТОВ КУЛЬТУРНОГО НАСЛЕДИЯ </w:t>
      </w:r>
      <w:r w:rsidRPr="002F0433">
        <w:rPr>
          <w:rFonts w:ascii="Times New Roman Cyr" w:hAnsi="Times New Roman Cyr" w:cs="Times New Roman Cyr"/>
          <w:szCs w:val="24"/>
        </w:rPr>
        <w:t>на территории муниципального образования Щекинский район расположены следующие объекты культурного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 w:rsidR="00BD23B9" w:rsidRPr="002F0433" w:rsidRDefault="00BD23B9" w:rsidP="00BD23B9"/>
    <w:p w:rsidR="00BD23B9" w:rsidRPr="002F0433" w:rsidRDefault="00BD23B9" w:rsidP="00BD23B9">
      <w:pPr>
        <w:sectPr w:rsidR="00BD23B9" w:rsidRPr="002F0433" w:rsidSect="00A61680">
          <w:pgSz w:w="11905" w:h="16837"/>
          <w:pgMar w:top="799" w:right="709" w:bottom="567" w:left="1440" w:header="720" w:footer="720" w:gutter="0"/>
          <w:cols w:space="720"/>
          <w:noEndnote/>
          <w:docGrid w:linePitch="272"/>
        </w:sectPr>
      </w:pPr>
    </w:p>
    <w:p w:rsidR="00BD23B9" w:rsidRPr="002F0433" w:rsidRDefault="00BD23B9" w:rsidP="00BD23B9">
      <w:pPr>
        <w:jc w:val="right"/>
        <w:rPr>
          <w:szCs w:val="24"/>
        </w:rPr>
      </w:pPr>
      <w:r w:rsidRPr="002F0433">
        <w:rPr>
          <w:szCs w:val="24"/>
        </w:rPr>
        <w:lastRenderedPageBreak/>
        <w:t xml:space="preserve">Приложение № 1 к письму инспекции Тульской области по государственной </w:t>
      </w:r>
    </w:p>
    <w:p w:rsidR="00BD23B9" w:rsidRPr="002F0433" w:rsidRDefault="00BD23B9" w:rsidP="00BD23B9">
      <w:pPr>
        <w:jc w:val="right"/>
        <w:rPr>
          <w:szCs w:val="24"/>
        </w:rPr>
      </w:pPr>
      <w:r w:rsidRPr="002F0433">
        <w:rPr>
          <w:szCs w:val="24"/>
        </w:rPr>
        <w:t xml:space="preserve">охране объектов культурного наследия </w:t>
      </w:r>
    </w:p>
    <w:p w:rsidR="00BD23B9" w:rsidRPr="002F0433" w:rsidRDefault="00BD23B9" w:rsidP="00BD23B9"/>
    <w:p w:rsidR="00BD23B9" w:rsidRPr="002F0433" w:rsidRDefault="00BD23B9" w:rsidP="00BD23B9">
      <w:pPr>
        <w:jc w:val="center"/>
        <w:rPr>
          <w:sz w:val="28"/>
          <w:szCs w:val="28"/>
        </w:rPr>
      </w:pPr>
      <w:r w:rsidRPr="002F0433">
        <w:rPr>
          <w:b/>
          <w:szCs w:val="24"/>
        </w:rPr>
        <w:t>Перечень объектов культурного наследия, расположенных на территории Щекинского района Тульской области</w:t>
      </w:r>
      <w:r w:rsidRPr="002F0433">
        <w:rPr>
          <w:sz w:val="28"/>
          <w:szCs w:val="28"/>
        </w:rPr>
        <w:t xml:space="preserve"> </w:t>
      </w:r>
    </w:p>
    <w:p w:rsidR="00BD23B9" w:rsidRPr="002F0433" w:rsidRDefault="00BD23B9" w:rsidP="00BD23B9">
      <w:pPr>
        <w:jc w:val="center"/>
        <w:rPr>
          <w:b/>
          <w:szCs w:val="24"/>
        </w:rPr>
      </w:pPr>
      <w:r w:rsidRPr="002F0433">
        <w:rPr>
          <w:b/>
          <w:szCs w:val="24"/>
        </w:rPr>
        <w:t>по состоянию на 20.04.2018, с реквизитами нормативно-правовых актов о постановке на государственную охрану.</w:t>
      </w:r>
    </w:p>
    <w:p w:rsidR="00BD23B9" w:rsidRPr="002F0433" w:rsidRDefault="00BD23B9" w:rsidP="00BD23B9">
      <w:pPr>
        <w:jc w:val="center"/>
        <w:rPr>
          <w:b/>
          <w:szCs w:val="24"/>
        </w:rPr>
      </w:pPr>
      <w:r w:rsidRPr="002F0433">
        <w:rPr>
          <w:b/>
          <w:szCs w:val="24"/>
        </w:rPr>
        <w:t>Памятники градостроительства архитектуры. Памятники истории. Достопримечательные места.</w:t>
      </w:r>
    </w:p>
    <w:p w:rsidR="00BD23B9" w:rsidRPr="002F0433" w:rsidRDefault="00BD23B9" w:rsidP="00BD23B9">
      <w:pPr>
        <w:pStyle w:val="9"/>
      </w:pPr>
      <w:r w:rsidRPr="002F0433">
        <w:t>Таблица 10.2.1</w:t>
      </w:r>
    </w:p>
    <w:tbl>
      <w:tblPr>
        <w:tblW w:w="1502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
        <w:gridCol w:w="3844"/>
        <w:gridCol w:w="6"/>
        <w:gridCol w:w="2403"/>
        <w:gridCol w:w="6"/>
        <w:gridCol w:w="2121"/>
        <w:gridCol w:w="238"/>
        <w:gridCol w:w="170"/>
        <w:gridCol w:w="1508"/>
        <w:gridCol w:w="23"/>
        <w:gridCol w:w="17"/>
        <w:gridCol w:w="4637"/>
        <w:gridCol w:w="34"/>
        <w:gridCol w:w="6"/>
      </w:tblGrid>
      <w:tr w:rsidR="002F0433" w:rsidRPr="002F0433" w:rsidTr="00A61680">
        <w:trPr>
          <w:jc w:val="right"/>
        </w:trPr>
        <w:tc>
          <w:tcPr>
            <w:tcW w:w="3857" w:type="dxa"/>
            <w:gridSpan w:val="3"/>
          </w:tcPr>
          <w:p w:rsidR="00BD23B9" w:rsidRPr="002F0433" w:rsidRDefault="00BD23B9" w:rsidP="00A61680">
            <w:pPr>
              <w:jc w:val="center"/>
              <w:rPr>
                <w:b/>
                <w:szCs w:val="24"/>
              </w:rPr>
            </w:pPr>
            <w:r w:rsidRPr="002F0433">
              <w:rPr>
                <w:b/>
                <w:szCs w:val="24"/>
              </w:rPr>
              <w:t>Наименование ОКН</w:t>
            </w:r>
          </w:p>
          <w:p w:rsidR="00BD23B9" w:rsidRPr="002F0433" w:rsidRDefault="00BD23B9" w:rsidP="00A61680">
            <w:pPr>
              <w:jc w:val="center"/>
              <w:rPr>
                <w:b/>
                <w:szCs w:val="24"/>
              </w:rPr>
            </w:pPr>
            <w:r w:rsidRPr="002F0433">
              <w:rPr>
                <w:b/>
                <w:szCs w:val="24"/>
              </w:rPr>
              <w:t>(рег. № в ЕГРОКН)</w:t>
            </w:r>
          </w:p>
        </w:tc>
        <w:tc>
          <w:tcPr>
            <w:tcW w:w="2409" w:type="dxa"/>
            <w:gridSpan w:val="2"/>
          </w:tcPr>
          <w:p w:rsidR="00BD23B9" w:rsidRPr="002F0433" w:rsidRDefault="00BD23B9" w:rsidP="00A61680">
            <w:pPr>
              <w:jc w:val="center"/>
              <w:rPr>
                <w:b/>
                <w:szCs w:val="24"/>
              </w:rPr>
            </w:pPr>
            <w:r w:rsidRPr="002F0433">
              <w:rPr>
                <w:b/>
                <w:szCs w:val="24"/>
              </w:rPr>
              <w:t>Местонахождение объекта культурного наследия в соответствии с документом о постановке на гос. охрану</w:t>
            </w:r>
          </w:p>
        </w:tc>
        <w:tc>
          <w:tcPr>
            <w:tcW w:w="2529" w:type="dxa"/>
            <w:gridSpan w:val="3"/>
          </w:tcPr>
          <w:p w:rsidR="00BD23B9" w:rsidRPr="002F0433" w:rsidRDefault="00BD23B9" w:rsidP="00A61680">
            <w:pPr>
              <w:jc w:val="center"/>
              <w:rPr>
                <w:b/>
                <w:szCs w:val="24"/>
              </w:rPr>
            </w:pPr>
            <w:r w:rsidRPr="002F0433">
              <w:rPr>
                <w:b/>
                <w:szCs w:val="24"/>
              </w:rPr>
              <w:t>Местонахождение объекта в соответствии с данными органов технической инвентаризации</w:t>
            </w:r>
          </w:p>
        </w:tc>
        <w:tc>
          <w:tcPr>
            <w:tcW w:w="1548" w:type="dxa"/>
            <w:gridSpan w:val="3"/>
          </w:tcPr>
          <w:p w:rsidR="00BD23B9" w:rsidRPr="002F0433" w:rsidRDefault="00BD23B9" w:rsidP="00A61680">
            <w:pPr>
              <w:jc w:val="center"/>
              <w:rPr>
                <w:b/>
                <w:szCs w:val="24"/>
              </w:rPr>
            </w:pPr>
            <w:r w:rsidRPr="002F0433">
              <w:rPr>
                <w:b/>
                <w:szCs w:val="24"/>
              </w:rPr>
              <w:t>Категория охраны</w:t>
            </w:r>
          </w:p>
        </w:tc>
        <w:tc>
          <w:tcPr>
            <w:tcW w:w="4677" w:type="dxa"/>
            <w:gridSpan w:val="3"/>
          </w:tcPr>
          <w:p w:rsidR="00BD23B9" w:rsidRPr="002F0433" w:rsidRDefault="00BD23B9" w:rsidP="00A61680">
            <w:pPr>
              <w:jc w:val="center"/>
              <w:rPr>
                <w:b/>
                <w:spacing w:val="-20"/>
                <w:szCs w:val="24"/>
              </w:rPr>
            </w:pPr>
            <w:r w:rsidRPr="002F0433">
              <w:rPr>
                <w:b/>
                <w:szCs w:val="24"/>
              </w:rPr>
              <w:t>Документ о постановке на гос. охрану</w:t>
            </w:r>
          </w:p>
        </w:tc>
      </w:tr>
      <w:tr w:rsidR="002F0433" w:rsidRPr="002F0433" w:rsidTr="00A61680">
        <w:trPr>
          <w:jc w:val="right"/>
        </w:trPr>
        <w:tc>
          <w:tcPr>
            <w:tcW w:w="15020" w:type="dxa"/>
            <w:gridSpan w:val="14"/>
          </w:tcPr>
          <w:p w:rsidR="00BD23B9" w:rsidRPr="002F0433" w:rsidRDefault="00BD23B9" w:rsidP="00A61680">
            <w:pPr>
              <w:jc w:val="center"/>
              <w:rPr>
                <w:b/>
                <w:szCs w:val="24"/>
              </w:rPr>
            </w:pPr>
          </w:p>
          <w:p w:rsidR="00BD23B9" w:rsidRPr="002F0433" w:rsidRDefault="00BD23B9" w:rsidP="00A61680">
            <w:pPr>
              <w:jc w:val="center"/>
              <w:rPr>
                <w:b/>
                <w:szCs w:val="24"/>
              </w:rPr>
            </w:pPr>
            <w:r w:rsidRPr="002F0433">
              <w:rPr>
                <w:b/>
                <w:szCs w:val="24"/>
              </w:rPr>
              <w:t>Объекты культурного наследия федерального значения</w:t>
            </w:r>
          </w:p>
          <w:p w:rsidR="00BD23B9" w:rsidRPr="002F0433" w:rsidRDefault="00BD23B9" w:rsidP="00A61680">
            <w:pPr>
              <w:rPr>
                <w:spacing w:val="-20"/>
                <w:szCs w:val="24"/>
              </w:rPr>
            </w:pPr>
            <w:r w:rsidRPr="002F0433">
              <w:rPr>
                <w:spacing w:val="-20"/>
                <w:szCs w:val="24"/>
              </w:rPr>
              <w:t> </w:t>
            </w:r>
          </w:p>
        </w:tc>
      </w:tr>
      <w:tr w:rsidR="002F0433" w:rsidRPr="002F0433" w:rsidTr="00A61680">
        <w:trPr>
          <w:jc w:val="right"/>
        </w:trPr>
        <w:tc>
          <w:tcPr>
            <w:tcW w:w="3857" w:type="dxa"/>
            <w:gridSpan w:val="3"/>
          </w:tcPr>
          <w:p w:rsidR="00BD23B9" w:rsidRPr="002F0433" w:rsidRDefault="00BD23B9" w:rsidP="00A61680">
            <w:pPr>
              <w:rPr>
                <w:b/>
                <w:szCs w:val="24"/>
              </w:rPr>
            </w:pPr>
            <w:r w:rsidRPr="002F0433">
              <w:rPr>
                <w:b/>
                <w:szCs w:val="24"/>
              </w:rPr>
              <w:t>711610436190006</w:t>
            </w:r>
          </w:p>
          <w:p w:rsidR="00BD23B9" w:rsidRPr="002F0433" w:rsidRDefault="00BD23B9" w:rsidP="00A61680">
            <w:pPr>
              <w:rPr>
                <w:szCs w:val="24"/>
              </w:rPr>
            </w:pPr>
            <w:r w:rsidRPr="002F0433">
              <w:rPr>
                <w:szCs w:val="24"/>
              </w:rPr>
              <w:t>Здание полицейского управления, нач. XIX в.</w:t>
            </w:r>
          </w:p>
          <w:p w:rsidR="00BD23B9" w:rsidRPr="002F0433" w:rsidRDefault="00BD23B9" w:rsidP="00A61680">
            <w:pPr>
              <w:rPr>
                <w:b/>
                <w:szCs w:val="24"/>
              </w:rPr>
            </w:pP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 Крапивна, центральная пл.</w:t>
            </w:r>
          </w:p>
        </w:tc>
        <w:tc>
          <w:tcPr>
            <w:tcW w:w="2529" w:type="dxa"/>
            <w:gridSpan w:val="3"/>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 Крапивна, Коммунаров ул., 40</w:t>
            </w:r>
          </w:p>
        </w:tc>
        <w:tc>
          <w:tcPr>
            <w:tcW w:w="1548" w:type="dxa"/>
            <w:gridSpan w:val="3"/>
          </w:tcPr>
          <w:p w:rsidR="00BD23B9" w:rsidRPr="002F0433" w:rsidRDefault="00BD23B9" w:rsidP="00A61680">
            <w:pPr>
              <w:spacing w:after="200"/>
              <w:rPr>
                <w:szCs w:val="24"/>
              </w:rPr>
            </w:pPr>
            <w:r w:rsidRPr="002F0433">
              <w:rPr>
                <w:szCs w:val="24"/>
              </w:rPr>
              <w:t>федеральная</w:t>
            </w:r>
          </w:p>
        </w:tc>
        <w:tc>
          <w:tcPr>
            <w:tcW w:w="4677" w:type="dxa"/>
            <w:gridSpan w:val="3"/>
          </w:tcPr>
          <w:p w:rsidR="00BD23B9" w:rsidRPr="002F0433" w:rsidRDefault="00BD23B9" w:rsidP="00A61680">
            <w:pPr>
              <w:rPr>
                <w:szCs w:val="24"/>
              </w:rPr>
            </w:pPr>
            <w:r w:rsidRPr="002F0433">
              <w:rPr>
                <w:szCs w:val="24"/>
              </w:rPr>
              <w:t>Указ Президента РФ от 20.02.1995 № 176 «Об утверждении перечня объектов исторического и культурного наследия федерального (общероссийского) значения»</w:t>
            </w:r>
          </w:p>
        </w:tc>
      </w:tr>
      <w:tr w:rsidR="002F0433" w:rsidRPr="002F0433" w:rsidTr="00A61680">
        <w:trPr>
          <w:jc w:val="right"/>
        </w:trPr>
        <w:tc>
          <w:tcPr>
            <w:tcW w:w="3857" w:type="dxa"/>
            <w:gridSpan w:val="3"/>
          </w:tcPr>
          <w:p w:rsidR="00BD23B9" w:rsidRPr="002F0433" w:rsidRDefault="00BD23B9" w:rsidP="00A61680">
            <w:pPr>
              <w:rPr>
                <w:b/>
                <w:szCs w:val="24"/>
              </w:rPr>
            </w:pPr>
            <w:r w:rsidRPr="002F0433">
              <w:rPr>
                <w:b/>
                <w:szCs w:val="24"/>
              </w:rPr>
              <w:t>711620655390006</w:t>
            </w:r>
          </w:p>
          <w:p w:rsidR="00BD23B9" w:rsidRPr="002F0433" w:rsidRDefault="00BD23B9" w:rsidP="00A61680">
            <w:pPr>
              <w:rPr>
                <w:szCs w:val="24"/>
              </w:rPr>
            </w:pPr>
            <w:r w:rsidRPr="002F0433">
              <w:rPr>
                <w:szCs w:val="24"/>
              </w:rPr>
              <w:t>Ансамбль Никольской церкви, XVIII - XIX вв.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 Крапивна, центральная пл.</w:t>
            </w:r>
          </w:p>
        </w:tc>
        <w:tc>
          <w:tcPr>
            <w:tcW w:w="2529" w:type="dxa"/>
            <w:gridSpan w:val="3"/>
          </w:tcPr>
          <w:p w:rsidR="00BD23B9" w:rsidRPr="002F0433" w:rsidRDefault="00BD23B9" w:rsidP="00A61680">
            <w:pPr>
              <w:rPr>
                <w:szCs w:val="24"/>
              </w:rPr>
            </w:pPr>
            <w:r w:rsidRPr="002F0433">
              <w:rPr>
                <w:szCs w:val="24"/>
              </w:rPr>
              <w:t>Тульская обл., Щекинский р-н., п. Крапивна, центральная пл., лит. А, А1</w:t>
            </w:r>
          </w:p>
        </w:tc>
        <w:tc>
          <w:tcPr>
            <w:tcW w:w="1548" w:type="dxa"/>
            <w:gridSpan w:val="3"/>
          </w:tcPr>
          <w:p w:rsidR="00BD23B9" w:rsidRPr="002F0433" w:rsidRDefault="00BD23B9" w:rsidP="00A61680">
            <w:pPr>
              <w:spacing w:after="200"/>
              <w:rPr>
                <w:szCs w:val="24"/>
              </w:rPr>
            </w:pPr>
            <w:r w:rsidRPr="002F0433">
              <w:rPr>
                <w:szCs w:val="24"/>
              </w:rPr>
              <w:t>федеральная</w:t>
            </w:r>
          </w:p>
        </w:tc>
        <w:tc>
          <w:tcPr>
            <w:tcW w:w="4677" w:type="dxa"/>
            <w:gridSpan w:val="3"/>
          </w:tcPr>
          <w:p w:rsidR="00BD23B9" w:rsidRPr="002F0433" w:rsidRDefault="00BD23B9" w:rsidP="00A61680">
            <w:pPr>
              <w:rPr>
                <w:szCs w:val="24"/>
              </w:rPr>
            </w:pPr>
            <w:r w:rsidRPr="002F0433">
              <w:rPr>
                <w:szCs w:val="24"/>
              </w:rPr>
              <w:t>Указ Президента РФ от 20.02.1995 № 176 «Об утверждении перечня объектов исторического и культурного наследия федерального (общероссийского) значения»</w:t>
            </w:r>
          </w:p>
        </w:tc>
      </w:tr>
      <w:tr w:rsidR="002F0433" w:rsidRPr="002F0433" w:rsidTr="00A61680">
        <w:trPr>
          <w:jc w:val="right"/>
        </w:trPr>
        <w:tc>
          <w:tcPr>
            <w:tcW w:w="3857" w:type="dxa"/>
            <w:gridSpan w:val="3"/>
          </w:tcPr>
          <w:p w:rsidR="00BD23B9" w:rsidRPr="002F0433" w:rsidRDefault="00BD23B9" w:rsidP="00A61680">
            <w:pPr>
              <w:rPr>
                <w:szCs w:val="24"/>
              </w:rPr>
            </w:pPr>
            <w:r w:rsidRPr="002F0433">
              <w:rPr>
                <w:szCs w:val="24"/>
              </w:rPr>
              <w:t>Станция, с которой 28 октября 1910 г. Л.Н. Толстой навсегда уехал из Ясной Поляны</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ж/д ст.Щекино</w:t>
            </w:r>
          </w:p>
        </w:tc>
        <w:tc>
          <w:tcPr>
            <w:tcW w:w="2529" w:type="dxa"/>
            <w:gridSpan w:val="3"/>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ст.Щекино</w:t>
            </w:r>
          </w:p>
        </w:tc>
        <w:tc>
          <w:tcPr>
            <w:tcW w:w="1548" w:type="dxa"/>
            <w:gridSpan w:val="3"/>
          </w:tcPr>
          <w:p w:rsidR="00BD23B9" w:rsidRPr="002F0433" w:rsidRDefault="00BD23B9" w:rsidP="00A61680">
            <w:pPr>
              <w:spacing w:after="200"/>
              <w:rPr>
                <w:szCs w:val="24"/>
              </w:rPr>
            </w:pPr>
            <w:r w:rsidRPr="002F0433">
              <w:rPr>
                <w:szCs w:val="24"/>
              </w:rPr>
              <w:t>федеральная</w:t>
            </w:r>
          </w:p>
        </w:tc>
        <w:tc>
          <w:tcPr>
            <w:tcW w:w="4677" w:type="dxa"/>
            <w:gridSpan w:val="3"/>
          </w:tcPr>
          <w:p w:rsidR="00BD23B9" w:rsidRPr="002F0433" w:rsidRDefault="00BD23B9" w:rsidP="00A61680">
            <w:pPr>
              <w:rPr>
                <w:szCs w:val="24"/>
              </w:rPr>
            </w:pPr>
            <w:r w:rsidRPr="002F0433">
              <w:rPr>
                <w:szCs w:val="24"/>
              </w:rPr>
              <w:t>Постановление СМ РСФСР от 04.12.1974 N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tc>
      </w:tr>
      <w:tr w:rsidR="002F0433" w:rsidRPr="002F0433" w:rsidTr="00A61680">
        <w:trPr>
          <w:jc w:val="right"/>
        </w:trPr>
        <w:tc>
          <w:tcPr>
            <w:tcW w:w="3857" w:type="dxa"/>
            <w:gridSpan w:val="3"/>
          </w:tcPr>
          <w:p w:rsidR="00BD23B9" w:rsidRPr="002F0433" w:rsidRDefault="00BD23B9" w:rsidP="00A61680">
            <w:pPr>
              <w:rPr>
                <w:szCs w:val="24"/>
              </w:rPr>
            </w:pPr>
            <w:r w:rsidRPr="002F0433">
              <w:rPr>
                <w:szCs w:val="24"/>
              </w:rPr>
              <w:t xml:space="preserve">Станция, куда 9 ноября 1910 г. был привезен гроб с телом Толстого Льва </w:t>
            </w:r>
            <w:r w:rsidRPr="002F0433">
              <w:rPr>
                <w:szCs w:val="24"/>
              </w:rPr>
              <w:lastRenderedPageBreak/>
              <w:t>Николаевича</w:t>
            </w:r>
          </w:p>
        </w:tc>
        <w:tc>
          <w:tcPr>
            <w:tcW w:w="2409" w:type="dxa"/>
            <w:gridSpan w:val="2"/>
          </w:tcPr>
          <w:p w:rsidR="00BD23B9" w:rsidRPr="002F0433" w:rsidRDefault="00BD23B9" w:rsidP="00A61680">
            <w:pPr>
              <w:rPr>
                <w:szCs w:val="24"/>
              </w:rPr>
            </w:pPr>
            <w:r w:rsidRPr="002F0433">
              <w:rPr>
                <w:szCs w:val="24"/>
              </w:rPr>
              <w:lastRenderedPageBreak/>
              <w:t>Щекинский район</w:t>
            </w:r>
          </w:p>
          <w:p w:rsidR="00BD23B9" w:rsidRPr="002F0433" w:rsidRDefault="00BD23B9" w:rsidP="00A61680">
            <w:pPr>
              <w:rPr>
                <w:szCs w:val="24"/>
              </w:rPr>
            </w:pPr>
            <w:r w:rsidRPr="002F0433">
              <w:rPr>
                <w:szCs w:val="24"/>
              </w:rPr>
              <w:t>ж/д ст.Ясная Поляна</w:t>
            </w:r>
          </w:p>
        </w:tc>
        <w:tc>
          <w:tcPr>
            <w:tcW w:w="2529" w:type="dxa"/>
            <w:gridSpan w:val="3"/>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ст.Ясная Поляна</w:t>
            </w:r>
          </w:p>
        </w:tc>
        <w:tc>
          <w:tcPr>
            <w:tcW w:w="1548" w:type="dxa"/>
            <w:gridSpan w:val="3"/>
          </w:tcPr>
          <w:p w:rsidR="00BD23B9" w:rsidRPr="002F0433" w:rsidRDefault="00BD23B9" w:rsidP="00A61680">
            <w:pPr>
              <w:spacing w:after="200"/>
              <w:rPr>
                <w:szCs w:val="24"/>
              </w:rPr>
            </w:pPr>
            <w:r w:rsidRPr="002F0433">
              <w:rPr>
                <w:szCs w:val="24"/>
              </w:rPr>
              <w:t>федеральная</w:t>
            </w:r>
          </w:p>
        </w:tc>
        <w:tc>
          <w:tcPr>
            <w:tcW w:w="4677" w:type="dxa"/>
            <w:gridSpan w:val="3"/>
          </w:tcPr>
          <w:p w:rsidR="00BD23B9" w:rsidRPr="002F0433" w:rsidRDefault="00BD23B9" w:rsidP="00A61680">
            <w:pPr>
              <w:rPr>
                <w:szCs w:val="24"/>
              </w:rPr>
            </w:pPr>
            <w:r w:rsidRPr="002F0433">
              <w:rPr>
                <w:szCs w:val="24"/>
              </w:rPr>
              <w:t xml:space="preserve">Постановление СМ РСФСР от 04.12.1974 N 624 «О дополнении и частичном изменении постановления </w:t>
            </w:r>
            <w:r w:rsidRPr="002F0433">
              <w:rPr>
                <w:szCs w:val="24"/>
              </w:rPr>
              <w:lastRenderedPageBreak/>
              <w:t>Совета Министров РСФСР от 30 августа 1960 г. № 1327 «О дальнейшем улучшении дела охраны памятников культуры в РСФСР»</w:t>
            </w:r>
          </w:p>
        </w:tc>
      </w:tr>
      <w:tr w:rsidR="002F0433" w:rsidRPr="002F0433" w:rsidTr="00A61680">
        <w:trPr>
          <w:jc w:val="right"/>
        </w:trPr>
        <w:tc>
          <w:tcPr>
            <w:tcW w:w="3857" w:type="dxa"/>
            <w:gridSpan w:val="3"/>
            <w:tcBorders>
              <w:bottom w:val="nil"/>
            </w:tcBorders>
          </w:tcPr>
          <w:p w:rsidR="00BD23B9" w:rsidRPr="002F0433" w:rsidRDefault="00BD23B9" w:rsidP="00A61680">
            <w:pPr>
              <w:rPr>
                <w:szCs w:val="24"/>
              </w:rPr>
            </w:pPr>
            <w:r w:rsidRPr="002F0433">
              <w:rPr>
                <w:szCs w:val="24"/>
              </w:rPr>
              <w:lastRenderedPageBreak/>
              <w:t>Музей-усадьба "Ясная поляна" и могила Толстого Льва Николаевича (1828-1910)</w:t>
            </w:r>
          </w:p>
        </w:tc>
        <w:tc>
          <w:tcPr>
            <w:tcW w:w="2409" w:type="dxa"/>
            <w:gridSpan w:val="2"/>
            <w:tcBorders>
              <w:bottom w:val="nil"/>
            </w:tcBorders>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д. Ясная Поляна</w:t>
            </w:r>
          </w:p>
        </w:tc>
        <w:tc>
          <w:tcPr>
            <w:tcW w:w="2529" w:type="dxa"/>
            <w:gridSpan w:val="3"/>
            <w:tcBorders>
              <w:bottom w:val="nil"/>
            </w:tcBorders>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д. Ясная Поляна</w:t>
            </w:r>
          </w:p>
        </w:tc>
        <w:tc>
          <w:tcPr>
            <w:tcW w:w="1548" w:type="dxa"/>
            <w:gridSpan w:val="3"/>
            <w:tcBorders>
              <w:bottom w:val="nil"/>
            </w:tcBorders>
          </w:tcPr>
          <w:p w:rsidR="00BD23B9" w:rsidRPr="002F0433" w:rsidRDefault="00BD23B9" w:rsidP="00A61680">
            <w:pPr>
              <w:spacing w:after="200"/>
              <w:rPr>
                <w:szCs w:val="24"/>
              </w:rPr>
            </w:pPr>
            <w:r w:rsidRPr="002F0433">
              <w:rPr>
                <w:szCs w:val="24"/>
              </w:rPr>
              <w:t>федеральная</w:t>
            </w:r>
          </w:p>
        </w:tc>
        <w:tc>
          <w:tcPr>
            <w:tcW w:w="4677" w:type="dxa"/>
            <w:gridSpan w:val="3"/>
            <w:tcBorders>
              <w:bottom w:val="nil"/>
            </w:tcBorders>
          </w:tcPr>
          <w:p w:rsidR="00BD23B9" w:rsidRPr="002F0433" w:rsidRDefault="00BD23B9" w:rsidP="00A61680">
            <w:pPr>
              <w:rPr>
                <w:szCs w:val="24"/>
              </w:rPr>
            </w:pPr>
            <w:r w:rsidRPr="002F0433">
              <w:rPr>
                <w:szCs w:val="24"/>
              </w:rPr>
              <w:t>Постановление СМ РСФСР от 30.08.1960 N 1327 «О дальнейшем улучшении дела охраны памятников культуры в РСФСР»</w:t>
            </w:r>
          </w:p>
        </w:tc>
      </w:tr>
      <w:tr w:rsidR="002F0433" w:rsidRPr="002F0433" w:rsidTr="00A61680">
        <w:trPr>
          <w:jc w:val="right"/>
        </w:trPr>
        <w:tc>
          <w:tcPr>
            <w:tcW w:w="3857" w:type="dxa"/>
            <w:gridSpan w:val="3"/>
            <w:tcBorders>
              <w:top w:val="nil"/>
            </w:tcBorders>
          </w:tcPr>
          <w:p w:rsidR="00BD23B9" w:rsidRPr="002F0433" w:rsidRDefault="00BD23B9" w:rsidP="00A61680">
            <w:pPr>
              <w:rPr>
                <w:szCs w:val="24"/>
              </w:rPr>
            </w:pPr>
            <w:r w:rsidRPr="002F0433">
              <w:rPr>
                <w:szCs w:val="24"/>
              </w:rPr>
              <w:t> </w:t>
            </w:r>
          </w:p>
        </w:tc>
        <w:tc>
          <w:tcPr>
            <w:tcW w:w="2409" w:type="dxa"/>
            <w:gridSpan w:val="2"/>
            <w:tcBorders>
              <w:top w:val="nil"/>
            </w:tcBorders>
          </w:tcPr>
          <w:p w:rsidR="00BD23B9" w:rsidRPr="002F0433" w:rsidRDefault="00BD23B9" w:rsidP="00A61680">
            <w:pPr>
              <w:rPr>
                <w:szCs w:val="24"/>
              </w:rPr>
            </w:pPr>
            <w:r w:rsidRPr="002F0433">
              <w:rPr>
                <w:szCs w:val="24"/>
              </w:rPr>
              <w:t> </w:t>
            </w:r>
          </w:p>
        </w:tc>
        <w:tc>
          <w:tcPr>
            <w:tcW w:w="2529" w:type="dxa"/>
            <w:gridSpan w:val="3"/>
            <w:tcBorders>
              <w:top w:val="nil"/>
            </w:tcBorders>
          </w:tcPr>
          <w:p w:rsidR="00BD23B9" w:rsidRPr="002F0433" w:rsidRDefault="00BD23B9" w:rsidP="00A61680">
            <w:pPr>
              <w:rPr>
                <w:szCs w:val="24"/>
              </w:rPr>
            </w:pPr>
            <w:r w:rsidRPr="002F0433">
              <w:rPr>
                <w:szCs w:val="24"/>
              </w:rPr>
              <w:t> </w:t>
            </w:r>
          </w:p>
        </w:tc>
        <w:tc>
          <w:tcPr>
            <w:tcW w:w="1548" w:type="dxa"/>
            <w:gridSpan w:val="3"/>
            <w:tcBorders>
              <w:top w:val="nil"/>
            </w:tcBorders>
          </w:tcPr>
          <w:p w:rsidR="00BD23B9" w:rsidRPr="002F0433" w:rsidRDefault="00BD23B9" w:rsidP="00A61680">
            <w:pPr>
              <w:spacing w:after="200"/>
              <w:rPr>
                <w:szCs w:val="24"/>
              </w:rPr>
            </w:pPr>
          </w:p>
        </w:tc>
        <w:tc>
          <w:tcPr>
            <w:tcW w:w="4677" w:type="dxa"/>
            <w:gridSpan w:val="3"/>
            <w:tcBorders>
              <w:top w:val="nil"/>
            </w:tcBorders>
          </w:tcPr>
          <w:p w:rsidR="00BD23B9" w:rsidRPr="002F0433" w:rsidRDefault="00BD23B9" w:rsidP="00A61680">
            <w:pPr>
              <w:rPr>
                <w:szCs w:val="24"/>
              </w:rPr>
            </w:pPr>
            <w:r w:rsidRPr="002F0433">
              <w:rPr>
                <w:szCs w:val="24"/>
              </w:rPr>
              <w:t> </w:t>
            </w:r>
          </w:p>
        </w:tc>
      </w:tr>
      <w:tr w:rsidR="002F0433" w:rsidRPr="002F0433" w:rsidTr="00A61680">
        <w:trPr>
          <w:jc w:val="right"/>
        </w:trPr>
        <w:tc>
          <w:tcPr>
            <w:tcW w:w="3857" w:type="dxa"/>
            <w:gridSpan w:val="3"/>
          </w:tcPr>
          <w:p w:rsidR="00BD23B9" w:rsidRPr="002F0433" w:rsidRDefault="00BD23B9" w:rsidP="00A61680">
            <w:pPr>
              <w:rPr>
                <w:b/>
                <w:szCs w:val="24"/>
              </w:rPr>
            </w:pPr>
            <w:r w:rsidRPr="002F0433">
              <w:rPr>
                <w:b/>
                <w:szCs w:val="24"/>
              </w:rPr>
              <w:t>711610655420006</w:t>
            </w:r>
          </w:p>
          <w:p w:rsidR="00BD23B9" w:rsidRPr="002F0433" w:rsidRDefault="00BD23B9" w:rsidP="00A61680">
            <w:pPr>
              <w:rPr>
                <w:szCs w:val="24"/>
              </w:rPr>
            </w:pPr>
            <w:r w:rsidRPr="002F0433">
              <w:rPr>
                <w:szCs w:val="24"/>
              </w:rPr>
              <w:t>Дом, где 31 января 1910 г. в присутствии Толстого Льва Николаевича была открыта народная библиотека</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д.Ясная Поляна</w:t>
            </w:r>
          </w:p>
        </w:tc>
        <w:tc>
          <w:tcPr>
            <w:tcW w:w="2529" w:type="dxa"/>
            <w:gridSpan w:val="3"/>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д.Ясная Поляна, Льва Толстого ул., 4</w:t>
            </w:r>
          </w:p>
        </w:tc>
        <w:tc>
          <w:tcPr>
            <w:tcW w:w="1548" w:type="dxa"/>
            <w:gridSpan w:val="3"/>
          </w:tcPr>
          <w:p w:rsidR="00BD23B9" w:rsidRPr="002F0433" w:rsidRDefault="00BD23B9" w:rsidP="00A61680">
            <w:pPr>
              <w:spacing w:after="200"/>
              <w:rPr>
                <w:szCs w:val="24"/>
              </w:rPr>
            </w:pPr>
            <w:r w:rsidRPr="002F0433">
              <w:rPr>
                <w:szCs w:val="24"/>
              </w:rPr>
              <w:t>федеральная</w:t>
            </w:r>
          </w:p>
        </w:tc>
        <w:tc>
          <w:tcPr>
            <w:tcW w:w="4677" w:type="dxa"/>
            <w:gridSpan w:val="3"/>
          </w:tcPr>
          <w:p w:rsidR="00BD23B9" w:rsidRPr="002F0433" w:rsidRDefault="00BD23B9" w:rsidP="00A61680">
            <w:pPr>
              <w:rPr>
                <w:szCs w:val="24"/>
              </w:rPr>
            </w:pPr>
            <w:r w:rsidRPr="002F0433">
              <w:rPr>
                <w:szCs w:val="24"/>
              </w:rPr>
              <w:t>Постановление СМ РСФСР от 04.12.1974 N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rsidR="00BD23B9" w:rsidRPr="002F0433" w:rsidRDefault="00BD23B9" w:rsidP="00A61680">
            <w:pPr>
              <w:rPr>
                <w:szCs w:val="24"/>
              </w:rPr>
            </w:pPr>
          </w:p>
          <w:p w:rsidR="00BD23B9" w:rsidRPr="002F0433" w:rsidRDefault="00BD23B9" w:rsidP="00A61680">
            <w:pPr>
              <w:rPr>
                <w:szCs w:val="24"/>
              </w:rPr>
            </w:pPr>
          </w:p>
        </w:tc>
      </w:tr>
      <w:tr w:rsidR="002F0433" w:rsidRPr="002F0433" w:rsidTr="00A61680">
        <w:trPr>
          <w:jc w:val="right"/>
        </w:trPr>
        <w:tc>
          <w:tcPr>
            <w:tcW w:w="15020" w:type="dxa"/>
            <w:gridSpan w:val="14"/>
          </w:tcPr>
          <w:p w:rsidR="00BD23B9" w:rsidRPr="002F0433" w:rsidRDefault="00BD23B9" w:rsidP="00A61680">
            <w:pPr>
              <w:jc w:val="center"/>
              <w:rPr>
                <w:b/>
                <w:szCs w:val="24"/>
              </w:rPr>
            </w:pPr>
          </w:p>
          <w:p w:rsidR="00BD23B9" w:rsidRPr="002F0433" w:rsidRDefault="00BD23B9" w:rsidP="00A61680">
            <w:pPr>
              <w:jc w:val="center"/>
              <w:rPr>
                <w:b/>
                <w:szCs w:val="24"/>
              </w:rPr>
            </w:pPr>
            <w:r w:rsidRPr="002F0433">
              <w:rPr>
                <w:b/>
                <w:szCs w:val="24"/>
              </w:rPr>
              <w:t>Объекты культурноrо наследия федеральноrо значения в составе объекта культурноrо наследия федеральноrо значения</w:t>
            </w:r>
          </w:p>
          <w:p w:rsidR="00BD23B9" w:rsidRPr="002F0433" w:rsidRDefault="00BD23B9" w:rsidP="00A61680">
            <w:pPr>
              <w:jc w:val="center"/>
              <w:rPr>
                <w:b/>
                <w:szCs w:val="24"/>
              </w:rPr>
            </w:pPr>
            <w:r w:rsidRPr="002F0433">
              <w:rPr>
                <w:b/>
                <w:szCs w:val="24"/>
              </w:rPr>
              <w:t xml:space="preserve"> «Ансамбль усадьбы «Ясная Поляна», конец ХVШ - начало ХХ веков</w:t>
            </w:r>
          </w:p>
          <w:p w:rsidR="00BD23B9" w:rsidRPr="002F0433" w:rsidRDefault="00BD23B9" w:rsidP="00A61680">
            <w:pPr>
              <w:jc w:val="center"/>
              <w:rPr>
                <w:szCs w:val="24"/>
              </w:rPr>
            </w:pP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Дом Л.Н. Толстого, </w:t>
            </w:r>
            <w:r w:rsidRPr="002F0433">
              <w:rPr>
                <w:szCs w:val="24"/>
                <w:lang w:val="en-US"/>
              </w:rPr>
              <w:t>XIX</w:t>
            </w:r>
            <w:r w:rsidRPr="002F0433">
              <w:rPr>
                <w:szCs w:val="24"/>
              </w:rPr>
              <w:t xml:space="preserve"> век (памятник)</w:t>
            </w:r>
          </w:p>
          <w:p w:rsidR="00BD23B9" w:rsidRPr="002F0433" w:rsidRDefault="00BD23B9" w:rsidP="00A61680">
            <w:pPr>
              <w:jc w:val="center"/>
              <w:rPr>
                <w:b/>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Белая кухня, вторая половина </w:t>
            </w:r>
            <w:r w:rsidRPr="002F0433">
              <w:rPr>
                <w:szCs w:val="24"/>
                <w:lang w:val="en-US"/>
              </w:rPr>
              <w:t>XIX</w:t>
            </w:r>
            <w:r w:rsidRPr="002F0433">
              <w:rPr>
                <w:szCs w:val="24"/>
              </w:rPr>
              <w:t xml:space="preserve"> -начало ХХ веков,</w:t>
            </w:r>
            <w:r w:rsidRPr="002F0433">
              <w:rPr>
                <w:szCs w:val="24"/>
              </w:rPr>
              <w:tab/>
              <w:t>воссоздание 2001-2002 годов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lastRenderedPageBreak/>
              <w:t xml:space="preserve">Тульская область, Щекинский район, муниципальное </w:t>
            </w:r>
            <w:r w:rsidRPr="002F0433">
              <w:rPr>
                <w:szCs w:val="24"/>
              </w:rPr>
              <w:lastRenderedPageBreak/>
              <w:t>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lastRenderedPageBreak/>
              <w:t xml:space="preserve">Тульская область, Щекинский район, муниципальное образование </w:t>
            </w:r>
            <w:r w:rsidRPr="002F0433">
              <w:rPr>
                <w:szCs w:val="24"/>
              </w:rPr>
              <w:lastRenderedPageBreak/>
              <w:t>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lastRenderedPageBreak/>
              <w:t>федеральная</w:t>
            </w:r>
          </w:p>
        </w:tc>
        <w:tc>
          <w:tcPr>
            <w:tcW w:w="4677" w:type="dxa"/>
            <w:gridSpan w:val="3"/>
            <w:vAlign w:val="center"/>
          </w:tcPr>
          <w:p w:rsidR="00BD23B9" w:rsidRPr="002F0433" w:rsidRDefault="00BD23B9" w:rsidP="00A61680">
            <w:pPr>
              <w:jc w:val="center"/>
            </w:pPr>
            <w:r w:rsidRPr="002F0433">
              <w:t xml:space="preserve">Приказом Министерства культуры Российской Федерации  от 20.04.2018 № 535 «О включении выявленных объектов культурного наследия в </w:t>
            </w:r>
            <w:r w:rsidRPr="002F0433">
              <w:lastRenderedPageBreak/>
              <w:t>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 xml:space="preserve">Дровяной сарай, конец </w:t>
            </w:r>
            <w:r w:rsidRPr="002F0433">
              <w:rPr>
                <w:szCs w:val="24"/>
                <w:lang w:val="en-US"/>
              </w:rPr>
              <w:t>XIX</w:t>
            </w:r>
            <w:r w:rsidRPr="002F0433">
              <w:rPr>
                <w:szCs w:val="24"/>
              </w:rPr>
              <w:t xml:space="preserve"> века, воссоздание 1976 года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Ледник при доме Л.Н. Толстого , конец </w:t>
            </w:r>
            <w:r w:rsidRPr="002F0433">
              <w:rPr>
                <w:szCs w:val="24"/>
                <w:lang w:val="en-US"/>
              </w:rPr>
              <w:t>XIX</w:t>
            </w:r>
            <w:r w:rsidRPr="002F0433">
              <w:rPr>
                <w:szCs w:val="24"/>
              </w:rPr>
              <w:t xml:space="preserve"> века, воссоздание 1983 года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 xml:space="preserve">Каменная ограда при доме Л.Н. Толстого, середина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Колодец у дома Л.Н. Толстого, конец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Каменный арочный мостик у дома</w:t>
            </w:r>
          </w:p>
          <w:p w:rsidR="00BD23B9" w:rsidRPr="002F0433" w:rsidRDefault="00BD23B9" w:rsidP="00A61680">
            <w:pPr>
              <w:jc w:val="center"/>
              <w:rPr>
                <w:szCs w:val="24"/>
              </w:rPr>
            </w:pPr>
            <w:r w:rsidRPr="002F0433">
              <w:rPr>
                <w:szCs w:val="24"/>
              </w:rPr>
              <w:t xml:space="preserve">Л.Н. Толстого, конец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w:t>
            </w:r>
            <w:r w:rsidRPr="002F0433">
              <w:lastRenderedPageBreak/>
              <w:t>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 xml:space="preserve">Парк «Клиньш, </w:t>
            </w:r>
            <w:r w:rsidRPr="002F0433">
              <w:rPr>
                <w:szCs w:val="24"/>
                <w:lang w:val="en-US"/>
              </w:rPr>
              <w:t>XVIII</w:t>
            </w:r>
            <w:r w:rsidRPr="002F0433">
              <w:rPr>
                <w:szCs w:val="24"/>
              </w:rPr>
              <w:t xml:space="preserve">,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Флигель Кузминских, </w:t>
            </w:r>
            <w:r w:rsidRPr="002F0433">
              <w:rPr>
                <w:szCs w:val="24"/>
                <w:lang w:val="en-US"/>
              </w:rPr>
              <w:t>XIX</w:t>
            </w:r>
            <w:r w:rsidRPr="002F0433">
              <w:rPr>
                <w:szCs w:val="24"/>
              </w:rPr>
              <w:t xml:space="preserve"> век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Сарай при флигеле, конец </w:t>
            </w:r>
            <w:r w:rsidRPr="002F0433">
              <w:rPr>
                <w:szCs w:val="24"/>
                <w:lang w:val="en-US"/>
              </w:rPr>
              <w:t>XIX</w:t>
            </w:r>
            <w:r w:rsidRPr="002F0433">
              <w:rPr>
                <w:szCs w:val="24"/>
              </w:rPr>
              <w:t xml:space="preserve"> - начало ХХ веков, капитальный ремонт 1986 года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 xml:space="preserve">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w:t>
            </w:r>
            <w:r w:rsidRPr="002F0433">
              <w:lastRenderedPageBreak/>
              <w:t>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 xml:space="preserve">Ледник у флигеля, первая четверть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Дом Волконского, конец </w:t>
            </w:r>
            <w:r w:rsidRPr="002F0433">
              <w:rPr>
                <w:szCs w:val="24"/>
                <w:lang w:val="en-US"/>
              </w:rPr>
              <w:t>XVIII</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Инвентарный сарай, начало ХХ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lastRenderedPageBreak/>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 xml:space="preserve">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w:t>
            </w:r>
            <w:r w:rsidRPr="002F0433">
              <w:lastRenderedPageBreak/>
              <w:t>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Курятник, 1904 год, воссоздание  1977 года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Конюшня, начало </w:t>
            </w:r>
            <w:r w:rsidRPr="002F0433">
              <w:rPr>
                <w:szCs w:val="24"/>
                <w:lang w:val="en-US"/>
              </w:rPr>
              <w:t>XIX</w:t>
            </w:r>
            <w:r w:rsidRPr="002F0433">
              <w:rPr>
                <w:szCs w:val="24"/>
              </w:rPr>
              <w:t xml:space="preserve"> века, начало ХХ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Башни въезда, первая четверть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 xml:space="preserve">Тульская область, Щекинский район, муниципальное образование </w:t>
            </w:r>
            <w:r w:rsidRPr="002F0433">
              <w:rPr>
                <w:szCs w:val="24"/>
              </w:rPr>
              <w:lastRenderedPageBreak/>
              <w:t>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lastRenderedPageBreak/>
              <w:t xml:space="preserve">Тульская область, Щекинский район, муниципальное образование Головеньковское, деревня </w:t>
            </w:r>
            <w:r w:rsidRPr="002F0433">
              <w:rPr>
                <w:szCs w:val="24"/>
              </w:rPr>
              <w:lastRenderedPageBreak/>
              <w:t>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lastRenderedPageBreak/>
              <w:t>федеральная</w:t>
            </w:r>
          </w:p>
        </w:tc>
        <w:tc>
          <w:tcPr>
            <w:tcW w:w="4677" w:type="dxa"/>
            <w:gridSpan w:val="3"/>
            <w:vAlign w:val="center"/>
          </w:tcPr>
          <w:p w:rsidR="00BD23B9" w:rsidRPr="002F0433" w:rsidRDefault="00BD23B9" w:rsidP="00A61680">
            <w:pPr>
              <w:jc w:val="center"/>
            </w:pPr>
            <w:r w:rsidRPr="002F0433">
              <w:t xml:space="preserve">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w:t>
            </w:r>
            <w:r w:rsidRPr="002F0433">
              <w:lastRenderedPageBreak/>
              <w:t>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 xml:space="preserve">Каменка, первая четверть </w:t>
            </w:r>
            <w:r w:rsidRPr="002F0433">
              <w:rPr>
                <w:szCs w:val="24"/>
                <w:lang w:val="en-US"/>
              </w:rPr>
              <w:t>XIX</w:t>
            </w:r>
            <w:r w:rsidRPr="002F0433">
              <w:rPr>
                <w:szCs w:val="24"/>
              </w:rPr>
              <w:t xml:space="preserve"> века, с кирпичной оградой, конца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Сарай при каменке, конец </w:t>
            </w:r>
            <w:r w:rsidRPr="002F0433">
              <w:rPr>
                <w:szCs w:val="24"/>
                <w:lang w:val="en-US"/>
              </w:rPr>
              <w:t>XIX</w:t>
            </w:r>
            <w:r w:rsidRPr="002F0433">
              <w:rPr>
                <w:szCs w:val="24"/>
              </w:rPr>
              <w:t xml:space="preserve"> - начало ХХ веков, воссоздание 1978 года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Березовая аллея («Прешпект» ), </w:t>
            </w:r>
            <w:r w:rsidRPr="002F0433">
              <w:rPr>
                <w:szCs w:val="24"/>
                <w:lang w:val="en-US"/>
              </w:rPr>
              <w:t>XVIII</w:t>
            </w:r>
            <w:r w:rsidRPr="002F0433">
              <w:rPr>
                <w:szCs w:val="24"/>
              </w:rPr>
              <w:t xml:space="preserve"> век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lastRenderedPageBreak/>
              <w:t xml:space="preserve">Тульская область, Щекинский район, </w:t>
            </w:r>
            <w:r w:rsidRPr="002F0433">
              <w:rPr>
                <w:szCs w:val="24"/>
              </w:rPr>
              <w:lastRenderedPageBreak/>
              <w:t>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lastRenderedPageBreak/>
              <w:t xml:space="preserve">Тульская область, Щекинский район, </w:t>
            </w:r>
            <w:r w:rsidRPr="002F0433">
              <w:rPr>
                <w:szCs w:val="24"/>
              </w:rPr>
              <w:lastRenderedPageBreak/>
              <w:t>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lastRenderedPageBreak/>
              <w:t>федеральная</w:t>
            </w:r>
          </w:p>
        </w:tc>
        <w:tc>
          <w:tcPr>
            <w:tcW w:w="4677" w:type="dxa"/>
            <w:gridSpan w:val="3"/>
            <w:vAlign w:val="center"/>
          </w:tcPr>
          <w:p w:rsidR="00BD23B9" w:rsidRPr="002F0433" w:rsidRDefault="00BD23B9" w:rsidP="00A61680">
            <w:pPr>
              <w:jc w:val="center"/>
            </w:pPr>
            <w:r w:rsidRPr="002F0433">
              <w:t xml:space="preserve">Приказом Министерства культуры Российской Федерации  от 20.04.2018 № 535 «О включении </w:t>
            </w:r>
            <w:r w:rsidRPr="002F0433">
              <w:lastRenderedPageBreak/>
              <w:t>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 xml:space="preserve">Плотина Большого пруда, первая треть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Баня, конец </w:t>
            </w:r>
            <w:r w:rsidRPr="002F0433">
              <w:rPr>
                <w:szCs w:val="24"/>
                <w:lang w:val="en-US"/>
              </w:rPr>
              <w:t>XIX</w:t>
            </w:r>
            <w:r w:rsidRPr="002F0433">
              <w:rPr>
                <w:szCs w:val="24"/>
              </w:rPr>
              <w:t xml:space="preserve"> века, воссоздание  1978 года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 xml:space="preserve">Большой пруд, </w:t>
            </w:r>
            <w:r w:rsidRPr="002F0433">
              <w:rPr>
                <w:szCs w:val="24"/>
                <w:lang w:val="en-US"/>
              </w:rPr>
              <w:t>XVIII</w:t>
            </w:r>
            <w:r w:rsidRPr="002F0433">
              <w:rPr>
                <w:szCs w:val="24"/>
              </w:rPr>
              <w:t xml:space="preserve"> век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Английский парк с системой прудов, первая треть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Беседка-вышка, первая четверть </w:t>
            </w:r>
            <w:r w:rsidRPr="002F0433">
              <w:rPr>
                <w:szCs w:val="24"/>
                <w:lang w:val="en-US"/>
              </w:rPr>
              <w:t>XIX</w:t>
            </w:r>
            <w:r w:rsidRPr="002F0433">
              <w:rPr>
                <w:szCs w:val="24"/>
              </w:rPr>
              <w:t xml:space="preserve"> века, воссоздание конца </w:t>
            </w:r>
            <w:r w:rsidRPr="002F0433">
              <w:rPr>
                <w:szCs w:val="24"/>
                <w:lang w:val="en-US"/>
              </w:rPr>
              <w:t>XIX</w:t>
            </w:r>
            <w:r w:rsidRPr="002F0433">
              <w:rPr>
                <w:szCs w:val="24"/>
              </w:rPr>
              <w:t xml:space="preserve"> века, воссоздание 2006 года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w:t>
            </w:r>
            <w:r w:rsidRPr="002F0433">
              <w:lastRenderedPageBreak/>
              <w:t>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 xml:space="preserve">Теплица с парниками, последняя треть </w:t>
            </w:r>
            <w:r w:rsidRPr="002F0433">
              <w:rPr>
                <w:szCs w:val="24"/>
                <w:lang w:val="en-US"/>
              </w:rPr>
              <w:t>XIX</w:t>
            </w:r>
            <w:r w:rsidRPr="002F0433">
              <w:rPr>
                <w:szCs w:val="24"/>
              </w:rPr>
              <w:t xml:space="preserve"> века, воссоздание  1974-1975 годов, реставрация 2007 года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Красный сарайчик, начало ХХ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Кучерская изба, начало ХХ века, сгорела в 1921 году, последнее воссоздание  1974-1976 годов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 xml:space="preserve">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w:t>
            </w:r>
            <w:r w:rsidRPr="002F0433">
              <w:lastRenderedPageBreak/>
              <w:t>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Рига, начало ХХ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Навес на гумне, 1906 год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Павильон, конец </w:t>
            </w:r>
            <w:r w:rsidRPr="002F0433">
              <w:rPr>
                <w:szCs w:val="24"/>
                <w:lang w:val="en-US"/>
              </w:rPr>
              <w:t>XIX</w:t>
            </w:r>
            <w:r w:rsidRPr="002F0433">
              <w:rPr>
                <w:szCs w:val="24"/>
              </w:rPr>
              <w:t xml:space="preserve"> века, после ремонта 1995 года утратил первоначальный облик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lastRenderedPageBreak/>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 xml:space="preserve">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w:t>
            </w:r>
            <w:r w:rsidRPr="002F0433">
              <w:lastRenderedPageBreak/>
              <w:t>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 xml:space="preserve">Сад за павильоном, конец </w:t>
            </w:r>
            <w:r w:rsidRPr="002F0433">
              <w:rPr>
                <w:szCs w:val="24"/>
                <w:lang w:val="en-US"/>
              </w:rPr>
              <w:t>XIX</w:t>
            </w:r>
            <w:r w:rsidRPr="002F0433">
              <w:rPr>
                <w:szCs w:val="24"/>
              </w:rPr>
              <w:t xml:space="preserve"> века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Садовый сарай, 1906 год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Старый сад, </w:t>
            </w:r>
            <w:r w:rsidRPr="002F0433">
              <w:rPr>
                <w:szCs w:val="24"/>
                <w:lang w:val="en-US"/>
              </w:rPr>
              <w:t>XIX</w:t>
            </w:r>
            <w:r w:rsidRPr="002F0433">
              <w:rPr>
                <w:szCs w:val="24"/>
              </w:rPr>
              <w:t xml:space="preserve"> век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 xml:space="preserve">Тульская область, Щекинский район, муниципальное образование </w:t>
            </w:r>
            <w:r w:rsidRPr="002F0433">
              <w:rPr>
                <w:szCs w:val="24"/>
              </w:rPr>
              <w:lastRenderedPageBreak/>
              <w:t>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lastRenderedPageBreak/>
              <w:t xml:space="preserve">Тульская область, Щекинский район, муниципальное образование Головеньковское, деревня </w:t>
            </w:r>
            <w:r w:rsidRPr="002F0433">
              <w:rPr>
                <w:szCs w:val="24"/>
              </w:rPr>
              <w:lastRenderedPageBreak/>
              <w:t>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lastRenderedPageBreak/>
              <w:t>федеральная</w:t>
            </w:r>
          </w:p>
        </w:tc>
        <w:tc>
          <w:tcPr>
            <w:tcW w:w="4677" w:type="dxa"/>
            <w:gridSpan w:val="3"/>
            <w:vAlign w:val="center"/>
          </w:tcPr>
          <w:p w:rsidR="00BD23B9" w:rsidRPr="002F0433" w:rsidRDefault="00BD23B9" w:rsidP="00A61680">
            <w:pPr>
              <w:jc w:val="center"/>
            </w:pPr>
            <w:r w:rsidRPr="002F0433">
              <w:t xml:space="preserve">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w:t>
            </w:r>
            <w:r w:rsidRPr="002F0433">
              <w:lastRenderedPageBreak/>
              <w:t>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Сад за Большим прудом, 1860-е годы (памятник)</w:t>
            </w: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Красный сад, 1860-1870-е годы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 xml:space="preserve">Омшаник с пасекой, конец </w:t>
            </w:r>
            <w:r w:rsidRPr="002F0433">
              <w:rPr>
                <w:szCs w:val="24"/>
                <w:lang w:val="en-US"/>
              </w:rPr>
              <w:t>XIX</w:t>
            </w:r>
            <w:r w:rsidRPr="002F0433">
              <w:rPr>
                <w:szCs w:val="24"/>
              </w:rPr>
              <w:t xml:space="preserve"> века, воссоздание  1978 года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lastRenderedPageBreak/>
              <w:t xml:space="preserve">Тульская область, Щекинский район, </w:t>
            </w:r>
            <w:r w:rsidRPr="002F0433">
              <w:rPr>
                <w:szCs w:val="24"/>
              </w:rPr>
              <w:lastRenderedPageBreak/>
              <w:t>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lastRenderedPageBreak/>
              <w:t xml:space="preserve">Тульская область, Щекинский район, </w:t>
            </w:r>
            <w:r w:rsidRPr="002F0433">
              <w:rPr>
                <w:szCs w:val="24"/>
              </w:rPr>
              <w:lastRenderedPageBreak/>
              <w:t>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lastRenderedPageBreak/>
              <w:t>федеральная</w:t>
            </w:r>
          </w:p>
        </w:tc>
        <w:tc>
          <w:tcPr>
            <w:tcW w:w="4677" w:type="dxa"/>
            <w:gridSpan w:val="3"/>
            <w:vAlign w:val="center"/>
          </w:tcPr>
          <w:p w:rsidR="00BD23B9" w:rsidRPr="002F0433" w:rsidRDefault="00BD23B9" w:rsidP="00A61680">
            <w:pPr>
              <w:jc w:val="center"/>
            </w:pPr>
            <w:r w:rsidRPr="002F0433">
              <w:t xml:space="preserve">Приказом Министерства культуры Российской Федерации  от 20.04.2018 № 535 «О включении </w:t>
            </w:r>
            <w:r w:rsidRPr="002F0433">
              <w:lastRenderedPageBreak/>
              <w:t>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lastRenderedPageBreak/>
              <w:t>Молодой сад, 1880-е годы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vAlign w:val="center"/>
          </w:tcPr>
          <w:p w:rsidR="00BD23B9" w:rsidRPr="002F0433" w:rsidRDefault="00BD23B9" w:rsidP="00A61680">
            <w:pPr>
              <w:jc w:val="center"/>
              <w:rPr>
                <w:szCs w:val="24"/>
              </w:rPr>
            </w:pPr>
            <w:r w:rsidRPr="002F0433">
              <w:rPr>
                <w:szCs w:val="24"/>
              </w:rPr>
              <w:t>Сад за домом Волконского,  1870-е годы (памятник)</w:t>
            </w:r>
          </w:p>
          <w:p w:rsidR="00BD23B9" w:rsidRPr="002F0433" w:rsidRDefault="00BD23B9" w:rsidP="00A61680">
            <w:pPr>
              <w:jc w:val="center"/>
              <w:rPr>
                <w:szCs w:val="24"/>
              </w:rPr>
            </w:pPr>
          </w:p>
        </w:tc>
        <w:tc>
          <w:tcPr>
            <w:tcW w:w="2409" w:type="dxa"/>
            <w:gridSpan w:val="2"/>
            <w:vAlign w:val="center"/>
          </w:tcPr>
          <w:p w:rsidR="00BD23B9" w:rsidRPr="002F0433" w:rsidRDefault="00BD23B9" w:rsidP="00A61680">
            <w:pPr>
              <w:ind w:left="-97" w:right="-120"/>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p w:rsidR="00BD23B9" w:rsidRPr="002F0433" w:rsidRDefault="00BD23B9" w:rsidP="00A61680">
            <w:pPr>
              <w:jc w:val="center"/>
              <w:rPr>
                <w:szCs w:val="24"/>
              </w:rPr>
            </w:pPr>
          </w:p>
        </w:tc>
        <w:tc>
          <w:tcPr>
            <w:tcW w:w="2529" w:type="dxa"/>
            <w:gridSpan w:val="3"/>
            <w:vAlign w:val="center"/>
          </w:tcPr>
          <w:p w:rsidR="00BD23B9" w:rsidRPr="002F0433" w:rsidRDefault="00BD23B9" w:rsidP="00A61680">
            <w:pPr>
              <w:ind w:left="-96" w:right="-119"/>
              <w:jc w:val="center"/>
              <w:rPr>
                <w:szCs w:val="24"/>
              </w:rPr>
            </w:pPr>
            <w:r w:rsidRPr="002F0433">
              <w:rPr>
                <w:szCs w:val="24"/>
              </w:rPr>
              <w:t>Тульская область, Щекинский район, муниципальное образование Головеньковское, деревня Ясная Поляна</w:t>
            </w:r>
          </w:p>
        </w:tc>
        <w:tc>
          <w:tcPr>
            <w:tcW w:w="1548" w:type="dxa"/>
            <w:gridSpan w:val="3"/>
            <w:vAlign w:val="center"/>
          </w:tcPr>
          <w:p w:rsidR="00BD23B9" w:rsidRPr="002F0433" w:rsidRDefault="00BD23B9" w:rsidP="00A61680">
            <w:pPr>
              <w:spacing w:after="200"/>
              <w:jc w:val="center"/>
              <w:rPr>
                <w:szCs w:val="24"/>
              </w:rPr>
            </w:pPr>
            <w:r w:rsidRPr="002F0433">
              <w:rPr>
                <w:szCs w:val="24"/>
              </w:rPr>
              <w:t>федеральная</w:t>
            </w:r>
          </w:p>
        </w:tc>
        <w:tc>
          <w:tcPr>
            <w:tcW w:w="4677" w:type="dxa"/>
            <w:gridSpan w:val="3"/>
            <w:vAlign w:val="center"/>
          </w:tcPr>
          <w:p w:rsidR="00BD23B9" w:rsidRPr="002F0433" w:rsidRDefault="00BD23B9" w:rsidP="00A61680">
            <w:pPr>
              <w:jc w:val="center"/>
            </w:pPr>
            <w:r w:rsidRPr="002F0433">
              <w:t>Приказом Министерства культуры Российской Федерации  от 20.04.2018 № 535 «О включении выявленных объектов культурного наследия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федерального значения в составе объекта культурного наследия федерального значения «Ансамбль усадьбы «Ясная поляна», конец XVIII-начало ХХ веков» дополнен список объектов культурного наследия федерального значения</w:t>
            </w:r>
          </w:p>
        </w:tc>
      </w:tr>
      <w:tr w:rsidR="002F0433" w:rsidRPr="002F0433" w:rsidTr="00A61680">
        <w:trPr>
          <w:jc w:val="right"/>
        </w:trPr>
        <w:tc>
          <w:tcPr>
            <w:tcW w:w="3857" w:type="dxa"/>
            <w:gridSpan w:val="3"/>
          </w:tcPr>
          <w:p w:rsidR="00BD23B9" w:rsidRPr="002F0433" w:rsidRDefault="00BD23B9" w:rsidP="00A61680">
            <w:pPr>
              <w:rPr>
                <w:b/>
                <w:szCs w:val="24"/>
              </w:rPr>
            </w:pPr>
            <w:r w:rsidRPr="002F0433">
              <w:rPr>
                <w:b/>
                <w:szCs w:val="24"/>
              </w:rPr>
              <w:lastRenderedPageBreak/>
              <w:t>Достопримечательные места Тульской области</w:t>
            </w:r>
          </w:p>
        </w:tc>
        <w:tc>
          <w:tcPr>
            <w:tcW w:w="2409" w:type="dxa"/>
            <w:gridSpan w:val="2"/>
          </w:tcPr>
          <w:p w:rsidR="00BD23B9" w:rsidRPr="002F0433" w:rsidRDefault="00BD23B9" w:rsidP="00A61680">
            <w:pPr>
              <w:rPr>
                <w:szCs w:val="24"/>
              </w:rPr>
            </w:pPr>
          </w:p>
        </w:tc>
        <w:tc>
          <w:tcPr>
            <w:tcW w:w="2529" w:type="dxa"/>
            <w:gridSpan w:val="3"/>
          </w:tcPr>
          <w:p w:rsidR="00BD23B9" w:rsidRPr="002F0433" w:rsidRDefault="00BD23B9" w:rsidP="00A61680">
            <w:pPr>
              <w:rPr>
                <w:szCs w:val="24"/>
              </w:rPr>
            </w:pPr>
          </w:p>
        </w:tc>
        <w:tc>
          <w:tcPr>
            <w:tcW w:w="1548" w:type="dxa"/>
            <w:gridSpan w:val="3"/>
          </w:tcPr>
          <w:p w:rsidR="00BD23B9" w:rsidRPr="002F0433" w:rsidRDefault="00BD23B9" w:rsidP="00A61680">
            <w:pPr>
              <w:rPr>
                <w:szCs w:val="24"/>
              </w:rPr>
            </w:pPr>
          </w:p>
        </w:tc>
        <w:tc>
          <w:tcPr>
            <w:tcW w:w="4677" w:type="dxa"/>
            <w:gridSpan w:val="3"/>
          </w:tcPr>
          <w:p w:rsidR="00BD23B9" w:rsidRPr="002F0433" w:rsidRDefault="00BD23B9" w:rsidP="00A61680">
            <w:pPr>
              <w:rPr>
                <w:szCs w:val="24"/>
              </w:rPr>
            </w:pPr>
          </w:p>
        </w:tc>
      </w:tr>
      <w:tr w:rsidR="002F0433" w:rsidRPr="002F0433" w:rsidTr="00A61680">
        <w:trPr>
          <w:jc w:val="right"/>
        </w:trPr>
        <w:tc>
          <w:tcPr>
            <w:tcW w:w="3857" w:type="dxa"/>
            <w:gridSpan w:val="3"/>
          </w:tcPr>
          <w:p w:rsidR="00BD23B9" w:rsidRPr="002F0433" w:rsidRDefault="00BD23B9" w:rsidP="00A61680">
            <w:pPr>
              <w:rPr>
                <w:szCs w:val="24"/>
              </w:rPr>
            </w:pPr>
            <w:r w:rsidRPr="002F0433">
              <w:rPr>
                <w:b/>
                <w:szCs w:val="24"/>
              </w:rPr>
              <w:t>№ 721330015030006</w:t>
            </w:r>
            <w:r w:rsidRPr="002F0433">
              <w:rPr>
                <w:szCs w:val="24"/>
              </w:rPr>
              <w:t xml:space="preserve"> «Достопримечательное место, связанное с жизнью и творчеством Л.Н. Толстого – усадьба Ясная Поляна и ее окрестности, первая половина XIX в. – начало XX в.»</w:t>
            </w:r>
          </w:p>
          <w:p w:rsidR="00BD23B9" w:rsidRPr="002F0433" w:rsidRDefault="00BD23B9" w:rsidP="00A61680">
            <w:pPr>
              <w:rPr>
                <w:b/>
                <w:szCs w:val="24"/>
              </w:rPr>
            </w:pPr>
          </w:p>
        </w:tc>
        <w:tc>
          <w:tcPr>
            <w:tcW w:w="2409" w:type="dxa"/>
            <w:gridSpan w:val="2"/>
          </w:tcPr>
          <w:p w:rsidR="00BD23B9" w:rsidRPr="002F0433" w:rsidRDefault="00BD23B9" w:rsidP="00A61680">
            <w:pPr>
              <w:rPr>
                <w:szCs w:val="24"/>
              </w:rPr>
            </w:pPr>
            <w:r w:rsidRPr="002F0433">
              <w:rPr>
                <w:szCs w:val="24"/>
              </w:rPr>
              <w:t>Щекинский район Тульской области и г. Тула</w:t>
            </w:r>
          </w:p>
          <w:p w:rsidR="00BD23B9" w:rsidRPr="002F0433" w:rsidRDefault="00BD23B9" w:rsidP="00A61680">
            <w:pPr>
              <w:rPr>
                <w:szCs w:val="24"/>
              </w:rPr>
            </w:pPr>
            <w:r w:rsidRPr="002F0433">
              <w:rPr>
                <w:szCs w:val="24"/>
              </w:rPr>
              <w:t>(Ленинский район Тульской области присоединен к г. Туле)</w:t>
            </w:r>
          </w:p>
        </w:tc>
        <w:tc>
          <w:tcPr>
            <w:tcW w:w="2529" w:type="dxa"/>
            <w:gridSpan w:val="3"/>
          </w:tcPr>
          <w:p w:rsidR="00BD23B9" w:rsidRPr="002F0433" w:rsidRDefault="00BD23B9" w:rsidP="00A61680">
            <w:pPr>
              <w:rPr>
                <w:szCs w:val="24"/>
              </w:rPr>
            </w:pPr>
            <w:r w:rsidRPr="002F0433">
              <w:rPr>
                <w:szCs w:val="24"/>
              </w:rPr>
              <w:t>Щекинский район Тульской области и г. Тула</w:t>
            </w:r>
          </w:p>
          <w:p w:rsidR="00BD23B9" w:rsidRPr="002F0433" w:rsidRDefault="00BD23B9" w:rsidP="00A61680">
            <w:pPr>
              <w:rPr>
                <w:szCs w:val="24"/>
              </w:rPr>
            </w:pPr>
            <w:r w:rsidRPr="002F0433">
              <w:rPr>
                <w:szCs w:val="24"/>
              </w:rPr>
              <w:t>(Ленинский район Тульской области присоединен к г. Туле)</w:t>
            </w:r>
          </w:p>
        </w:tc>
        <w:tc>
          <w:tcPr>
            <w:tcW w:w="1548" w:type="dxa"/>
            <w:gridSpan w:val="3"/>
          </w:tcPr>
          <w:p w:rsidR="00BD23B9" w:rsidRPr="002F0433" w:rsidRDefault="00BD23B9" w:rsidP="00A61680">
            <w:pPr>
              <w:spacing w:after="200"/>
              <w:rPr>
                <w:szCs w:val="24"/>
              </w:rPr>
            </w:pPr>
            <w:r w:rsidRPr="002F0433">
              <w:rPr>
                <w:szCs w:val="24"/>
              </w:rPr>
              <w:t>федеральная</w:t>
            </w:r>
          </w:p>
        </w:tc>
        <w:tc>
          <w:tcPr>
            <w:tcW w:w="4677" w:type="dxa"/>
            <w:gridSpan w:val="3"/>
          </w:tcPr>
          <w:p w:rsidR="00BD23B9" w:rsidRPr="002F0433" w:rsidRDefault="00BD23B9" w:rsidP="00A61680">
            <w:pPr>
              <w:rPr>
                <w:szCs w:val="24"/>
              </w:rPr>
            </w:pPr>
            <w:r w:rsidRPr="002F0433">
              <w:rPr>
                <w:szCs w:val="24"/>
              </w:rPr>
              <w:t>Распоряжение Правительства Российской Федерации от 03.04.2013 № 500-р</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trHeight w:val="519"/>
          <w:jc w:val="right"/>
        </w:trPr>
        <w:tc>
          <w:tcPr>
            <w:tcW w:w="15007" w:type="dxa"/>
            <w:gridSpan w:val="12"/>
            <w:vAlign w:val="center"/>
          </w:tcPr>
          <w:p w:rsidR="00BD23B9" w:rsidRPr="002F0433" w:rsidRDefault="00BD23B9" w:rsidP="00A61680">
            <w:pPr>
              <w:jc w:val="center"/>
              <w:rPr>
                <w:b/>
                <w:szCs w:val="24"/>
              </w:rPr>
            </w:pPr>
            <w:r w:rsidRPr="002F0433">
              <w:rPr>
                <w:b/>
                <w:szCs w:val="24"/>
              </w:rPr>
              <w:t>Объекты культурного наследия регионального значения</w:t>
            </w:r>
          </w:p>
          <w:p w:rsidR="00BD23B9" w:rsidRPr="002F0433" w:rsidRDefault="00BD23B9" w:rsidP="00A61680">
            <w:pPr>
              <w:jc w:val="center"/>
              <w:rPr>
                <w:szCs w:val="24"/>
              </w:rPr>
            </w:pP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b/>
                <w:szCs w:val="24"/>
              </w:rPr>
            </w:pPr>
            <w:r w:rsidRPr="002F0433">
              <w:rPr>
                <w:b/>
                <w:szCs w:val="24"/>
              </w:rPr>
              <w:t>711610721400005</w:t>
            </w:r>
          </w:p>
          <w:p w:rsidR="00BD23B9" w:rsidRPr="002F0433" w:rsidRDefault="00BD23B9" w:rsidP="00A61680">
            <w:pPr>
              <w:rPr>
                <w:szCs w:val="24"/>
              </w:rPr>
            </w:pPr>
            <w:r w:rsidRPr="002F0433">
              <w:rPr>
                <w:szCs w:val="24"/>
              </w:rPr>
              <w:t>Братская могила с захоронением воинов, павших в период Великой Отечественной войны 1941—1945 гг.</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г. Щекино</w:t>
            </w:r>
          </w:p>
        </w:tc>
        <w:tc>
          <w:tcPr>
            <w:tcW w:w="2365" w:type="dxa"/>
            <w:gridSpan w:val="3"/>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г. Щекино, ул.Толстого, лит. I</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 xml:space="preserve">Памятник В.И. Ленину </w:t>
            </w:r>
          </w:p>
          <w:p w:rsidR="00BD23B9" w:rsidRPr="002F0433" w:rsidRDefault="00BD23B9" w:rsidP="00A61680">
            <w:pPr>
              <w:rPr>
                <w:szCs w:val="24"/>
              </w:rPr>
            </w:pPr>
            <w:r w:rsidRPr="002F0433">
              <w:rPr>
                <w:szCs w:val="24"/>
              </w:rPr>
              <w:t>Бронзу</w:t>
            </w:r>
          </w:p>
        </w:tc>
        <w:tc>
          <w:tcPr>
            <w:tcW w:w="2409" w:type="dxa"/>
            <w:gridSpan w:val="2"/>
          </w:tcPr>
          <w:p w:rsidR="00BD23B9" w:rsidRPr="002F0433" w:rsidRDefault="00BD23B9" w:rsidP="00A61680">
            <w:pPr>
              <w:rPr>
                <w:szCs w:val="24"/>
              </w:rPr>
            </w:pPr>
            <w:r w:rsidRPr="002F0433">
              <w:rPr>
                <w:szCs w:val="24"/>
              </w:rPr>
              <w:t>Щекинский район г.Щекино, площадь Ленина</w:t>
            </w:r>
          </w:p>
        </w:tc>
        <w:tc>
          <w:tcPr>
            <w:tcW w:w="2365" w:type="dxa"/>
            <w:gridSpan w:val="3"/>
          </w:tcPr>
          <w:p w:rsidR="00BD23B9" w:rsidRPr="002F0433" w:rsidRDefault="00BD23B9" w:rsidP="00A61680">
            <w:pPr>
              <w:rPr>
                <w:szCs w:val="24"/>
              </w:rPr>
            </w:pPr>
            <w:r w:rsidRPr="002F0433">
              <w:rPr>
                <w:szCs w:val="24"/>
              </w:rPr>
              <w:t>Щекинский район г.Щекино, площадь Ленина</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Бывшая Михайлоархангельская церковь, 1808—1816 гг.</w:t>
            </w:r>
          </w:p>
        </w:tc>
        <w:tc>
          <w:tcPr>
            <w:tcW w:w="2409" w:type="dxa"/>
            <w:gridSpan w:val="2"/>
          </w:tcPr>
          <w:p w:rsidR="00BD23B9" w:rsidRPr="002F0433" w:rsidRDefault="00BD23B9" w:rsidP="00A61680">
            <w:pPr>
              <w:rPr>
                <w:szCs w:val="24"/>
              </w:rPr>
            </w:pPr>
            <w:r w:rsidRPr="002F0433">
              <w:rPr>
                <w:szCs w:val="24"/>
              </w:rPr>
              <w:t xml:space="preserve">Одоевский район </w:t>
            </w:r>
          </w:p>
          <w:p w:rsidR="00BD23B9" w:rsidRPr="002F0433" w:rsidRDefault="00BD23B9" w:rsidP="00A61680">
            <w:pPr>
              <w:rPr>
                <w:szCs w:val="24"/>
              </w:rPr>
            </w:pPr>
            <w:r w:rsidRPr="002F0433">
              <w:rPr>
                <w:szCs w:val="24"/>
              </w:rPr>
              <w:t>с. Архангельское</w:t>
            </w:r>
          </w:p>
          <w:p w:rsidR="00BD23B9" w:rsidRPr="002F0433" w:rsidRDefault="00BD23B9" w:rsidP="00A61680">
            <w:pPr>
              <w:rPr>
                <w:szCs w:val="24"/>
              </w:rPr>
            </w:pPr>
            <w:r w:rsidRPr="002F0433">
              <w:rPr>
                <w:szCs w:val="24"/>
              </w:rPr>
              <w:t> </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Архангельское</w:t>
            </w:r>
          </w:p>
          <w:p w:rsidR="00BD23B9" w:rsidRPr="002F0433" w:rsidRDefault="00BD23B9" w:rsidP="00A61680">
            <w:pPr>
              <w:rPr>
                <w:szCs w:val="24"/>
              </w:rPr>
            </w:pPr>
            <w:r w:rsidRPr="002F0433">
              <w:rPr>
                <w:szCs w:val="24"/>
              </w:rPr>
              <w:t> </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Братская могила с захоронением воинов, павших в период Великой Отечественной войны 1941—1945 гг.</w:t>
            </w:r>
          </w:p>
        </w:tc>
        <w:tc>
          <w:tcPr>
            <w:tcW w:w="2409" w:type="dxa"/>
            <w:gridSpan w:val="2"/>
          </w:tcPr>
          <w:p w:rsidR="00BD23B9" w:rsidRPr="002F0433" w:rsidRDefault="00BD23B9" w:rsidP="00A61680">
            <w:pPr>
              <w:rPr>
                <w:szCs w:val="24"/>
              </w:rPr>
            </w:pPr>
            <w:r w:rsidRPr="002F0433">
              <w:rPr>
                <w:szCs w:val="24"/>
              </w:rPr>
              <w:t xml:space="preserve">Одоевский район </w:t>
            </w:r>
          </w:p>
          <w:p w:rsidR="00BD23B9" w:rsidRPr="002F0433" w:rsidRDefault="00BD23B9" w:rsidP="00A61680">
            <w:pPr>
              <w:rPr>
                <w:szCs w:val="24"/>
              </w:rPr>
            </w:pPr>
            <w:r w:rsidRPr="002F0433">
              <w:rPr>
                <w:szCs w:val="24"/>
              </w:rPr>
              <w:t>с. Архангельское</w:t>
            </w:r>
          </w:p>
          <w:p w:rsidR="00BD23B9" w:rsidRPr="002F0433" w:rsidRDefault="00BD23B9" w:rsidP="00A61680">
            <w:pPr>
              <w:rPr>
                <w:szCs w:val="24"/>
              </w:rPr>
            </w:pPr>
            <w:r w:rsidRPr="002F0433">
              <w:rPr>
                <w:szCs w:val="24"/>
              </w:rPr>
              <w:t> </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Архангельское</w:t>
            </w:r>
          </w:p>
          <w:p w:rsidR="00BD23B9" w:rsidRPr="002F0433" w:rsidRDefault="00BD23B9" w:rsidP="00A61680">
            <w:pPr>
              <w:rPr>
                <w:szCs w:val="24"/>
              </w:rPr>
            </w:pPr>
            <w:r w:rsidRPr="002F0433">
              <w:rPr>
                <w:szCs w:val="24"/>
              </w:rPr>
              <w:t> </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 xml:space="preserve">Братская могила с захоронением воинов, павших в период Великой </w:t>
            </w:r>
            <w:r w:rsidRPr="002F0433">
              <w:rPr>
                <w:szCs w:val="24"/>
              </w:rPr>
              <w:lastRenderedPageBreak/>
              <w:t>Отечественной войны 1941—1945 гг.</w:t>
            </w:r>
          </w:p>
        </w:tc>
        <w:tc>
          <w:tcPr>
            <w:tcW w:w="2409" w:type="dxa"/>
            <w:gridSpan w:val="2"/>
          </w:tcPr>
          <w:p w:rsidR="00BD23B9" w:rsidRPr="002F0433" w:rsidRDefault="00BD23B9" w:rsidP="00A61680">
            <w:pPr>
              <w:rPr>
                <w:szCs w:val="24"/>
              </w:rPr>
            </w:pPr>
            <w:r w:rsidRPr="002F0433">
              <w:rPr>
                <w:szCs w:val="24"/>
              </w:rPr>
              <w:lastRenderedPageBreak/>
              <w:t xml:space="preserve">Щекинский район </w:t>
            </w:r>
          </w:p>
          <w:p w:rsidR="00BD23B9" w:rsidRPr="002F0433" w:rsidRDefault="00BD23B9" w:rsidP="00A61680">
            <w:pPr>
              <w:rPr>
                <w:szCs w:val="24"/>
              </w:rPr>
            </w:pPr>
            <w:r w:rsidRPr="002F0433">
              <w:rPr>
                <w:szCs w:val="24"/>
              </w:rPr>
              <w:t>с. Головеньки</w:t>
            </w:r>
          </w:p>
          <w:p w:rsidR="00BD23B9" w:rsidRPr="002F0433" w:rsidRDefault="00BD23B9" w:rsidP="00A61680">
            <w:pPr>
              <w:rPr>
                <w:szCs w:val="24"/>
              </w:rPr>
            </w:pPr>
            <w:r w:rsidRPr="002F0433">
              <w:rPr>
                <w:szCs w:val="24"/>
              </w:rPr>
              <w:lastRenderedPageBreak/>
              <w:t> </w:t>
            </w:r>
          </w:p>
        </w:tc>
        <w:tc>
          <w:tcPr>
            <w:tcW w:w="2365" w:type="dxa"/>
            <w:gridSpan w:val="3"/>
          </w:tcPr>
          <w:p w:rsidR="00BD23B9" w:rsidRPr="002F0433" w:rsidRDefault="00BD23B9" w:rsidP="00A61680">
            <w:pPr>
              <w:rPr>
                <w:szCs w:val="24"/>
              </w:rPr>
            </w:pPr>
            <w:r w:rsidRPr="002F0433">
              <w:rPr>
                <w:szCs w:val="24"/>
              </w:rPr>
              <w:lastRenderedPageBreak/>
              <w:t xml:space="preserve">Щекинский район </w:t>
            </w:r>
          </w:p>
          <w:p w:rsidR="00BD23B9" w:rsidRPr="002F0433" w:rsidRDefault="00BD23B9" w:rsidP="00A61680">
            <w:pPr>
              <w:rPr>
                <w:szCs w:val="24"/>
              </w:rPr>
            </w:pPr>
            <w:r w:rsidRPr="002F0433">
              <w:rPr>
                <w:szCs w:val="24"/>
              </w:rPr>
              <w:t>с. Головеньки</w:t>
            </w:r>
          </w:p>
          <w:p w:rsidR="00BD23B9" w:rsidRPr="002F0433" w:rsidRDefault="00BD23B9" w:rsidP="00A61680">
            <w:pPr>
              <w:rPr>
                <w:szCs w:val="24"/>
              </w:rPr>
            </w:pPr>
            <w:r w:rsidRPr="002F0433">
              <w:rPr>
                <w:szCs w:val="24"/>
              </w:rPr>
              <w:lastRenderedPageBreak/>
              <w:t> </w:t>
            </w:r>
          </w:p>
        </w:tc>
        <w:tc>
          <w:tcPr>
            <w:tcW w:w="1678" w:type="dxa"/>
            <w:gridSpan w:val="2"/>
          </w:tcPr>
          <w:p w:rsidR="00BD23B9" w:rsidRPr="002F0433" w:rsidRDefault="00BD23B9" w:rsidP="00A61680">
            <w:pPr>
              <w:rPr>
                <w:szCs w:val="24"/>
              </w:rPr>
            </w:pPr>
            <w:r w:rsidRPr="002F0433">
              <w:rPr>
                <w:szCs w:val="24"/>
              </w:rPr>
              <w:lastRenderedPageBreak/>
              <w:t>региональная</w:t>
            </w:r>
          </w:p>
        </w:tc>
        <w:tc>
          <w:tcPr>
            <w:tcW w:w="4677" w:type="dxa"/>
            <w:gridSpan w:val="3"/>
          </w:tcPr>
          <w:p w:rsidR="00BD23B9" w:rsidRPr="002F0433" w:rsidRDefault="00BD23B9" w:rsidP="00A61680">
            <w:pPr>
              <w:rPr>
                <w:szCs w:val="24"/>
              </w:rPr>
            </w:pPr>
            <w:r w:rsidRPr="002F0433">
              <w:rPr>
                <w:szCs w:val="24"/>
              </w:rPr>
              <w:t xml:space="preserve">решение  исполнительного комитета Тульского областного Совета депутатов трудящихся от </w:t>
            </w:r>
            <w:r w:rsidRPr="002F0433">
              <w:rPr>
                <w:szCs w:val="24"/>
              </w:rPr>
              <w:lastRenderedPageBreak/>
              <w:t>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b/>
                <w:szCs w:val="24"/>
              </w:rPr>
            </w:pPr>
            <w:r w:rsidRPr="002F0433">
              <w:rPr>
                <w:b/>
                <w:szCs w:val="24"/>
              </w:rPr>
              <w:lastRenderedPageBreak/>
              <w:t>711510249510005</w:t>
            </w:r>
          </w:p>
          <w:p w:rsidR="00BD23B9" w:rsidRPr="002F0433" w:rsidRDefault="00BD23B9" w:rsidP="00A61680">
            <w:pPr>
              <w:rPr>
                <w:szCs w:val="24"/>
              </w:rPr>
            </w:pPr>
            <w:r w:rsidRPr="002F0433">
              <w:rPr>
                <w:szCs w:val="24"/>
              </w:rPr>
              <w:t xml:space="preserve">Бывшая Христорождественская церковь, </w:t>
            </w:r>
            <w:smartTag w:uri="urn:schemas-microsoft-com:office:smarttags" w:element="metricconverter">
              <w:smartTagPr>
                <w:attr w:name="ProductID" w:val="1750 г"/>
              </w:smartTagPr>
              <w:r w:rsidRPr="002F0433">
                <w:rPr>
                  <w:szCs w:val="24"/>
                </w:rPr>
                <w:t>1750 г</w:t>
              </w:r>
            </w:smartTag>
            <w:r w:rsidRPr="002F0433">
              <w:rPr>
                <w:szCs w:val="24"/>
              </w:rPr>
              <w:t>.</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Голощапово</w:t>
            </w:r>
          </w:p>
          <w:p w:rsidR="00BD23B9" w:rsidRPr="002F0433" w:rsidRDefault="00BD23B9" w:rsidP="00A61680">
            <w:pPr>
              <w:rPr>
                <w:szCs w:val="24"/>
              </w:rPr>
            </w:pPr>
            <w:r w:rsidRPr="002F0433">
              <w:rPr>
                <w:szCs w:val="24"/>
              </w:rPr>
              <w:t> </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Голощапово, лит. А</w:t>
            </w:r>
          </w:p>
          <w:p w:rsidR="00BD23B9" w:rsidRPr="002F0433" w:rsidRDefault="00BD23B9" w:rsidP="00A61680">
            <w:pPr>
              <w:rPr>
                <w:szCs w:val="24"/>
              </w:rPr>
            </w:pPr>
            <w:r w:rsidRPr="002F0433">
              <w:rPr>
                <w:szCs w:val="24"/>
              </w:rPr>
              <w:t> </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jc w:val="right"/>
        </w:trPr>
        <w:tc>
          <w:tcPr>
            <w:tcW w:w="3844" w:type="dxa"/>
            <w:tcMar>
              <w:top w:w="28" w:type="dxa"/>
              <w:left w:w="28" w:type="dxa"/>
              <w:bottom w:w="28" w:type="dxa"/>
              <w:right w:w="28" w:type="dxa"/>
            </w:tcMar>
          </w:tcPr>
          <w:p w:rsidR="00BD23B9" w:rsidRPr="002F0433" w:rsidRDefault="00BD23B9" w:rsidP="00A61680">
            <w:pPr>
              <w:rPr>
                <w:szCs w:val="24"/>
              </w:rPr>
            </w:pPr>
            <w:r w:rsidRPr="002F0433">
              <w:rPr>
                <w:szCs w:val="24"/>
              </w:rPr>
              <w:t xml:space="preserve">Бывшая Михайлоархангель-ская церковь, </w:t>
            </w:r>
          </w:p>
          <w:p w:rsidR="00BD23B9" w:rsidRPr="002F0433" w:rsidRDefault="00BD23B9" w:rsidP="00A61680">
            <w:pPr>
              <w:rPr>
                <w:szCs w:val="24"/>
              </w:rPr>
            </w:pPr>
            <w:r w:rsidRPr="002F0433">
              <w:rPr>
                <w:szCs w:val="24"/>
              </w:rPr>
              <w:t>кон. XVIII—нач. XIX вв.</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Драгуны</w:t>
            </w:r>
          </w:p>
          <w:p w:rsidR="00BD23B9" w:rsidRPr="002F0433" w:rsidRDefault="00BD23B9" w:rsidP="00A61680">
            <w:pPr>
              <w:rPr>
                <w:szCs w:val="24"/>
              </w:rPr>
            </w:pPr>
            <w:r w:rsidRPr="002F0433">
              <w:rPr>
                <w:szCs w:val="24"/>
              </w:rPr>
              <w:t> </w:t>
            </w:r>
          </w:p>
        </w:tc>
        <w:tc>
          <w:tcPr>
            <w:tcW w:w="2127"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Драгуны</w:t>
            </w:r>
          </w:p>
          <w:p w:rsidR="00BD23B9" w:rsidRPr="002F0433" w:rsidRDefault="00BD23B9" w:rsidP="00A61680">
            <w:pPr>
              <w:rPr>
                <w:szCs w:val="24"/>
              </w:rPr>
            </w:pPr>
            <w:r w:rsidRPr="002F0433">
              <w:rPr>
                <w:szCs w:val="24"/>
              </w:rPr>
              <w:t> </w:t>
            </w:r>
          </w:p>
        </w:tc>
        <w:tc>
          <w:tcPr>
            <w:tcW w:w="1939" w:type="dxa"/>
            <w:gridSpan w:val="4"/>
          </w:tcPr>
          <w:p w:rsidR="00BD23B9" w:rsidRPr="002F0433" w:rsidRDefault="00BD23B9" w:rsidP="00A61680">
            <w:pPr>
              <w:rPr>
                <w:szCs w:val="24"/>
              </w:rPr>
            </w:pPr>
            <w:r w:rsidRPr="002F0433">
              <w:rPr>
                <w:szCs w:val="24"/>
              </w:rPr>
              <w:t>региональная</w:t>
            </w:r>
          </w:p>
        </w:tc>
        <w:tc>
          <w:tcPr>
            <w:tcW w:w="4688" w:type="dxa"/>
            <w:gridSpan w:val="3"/>
            <w:tcMar>
              <w:top w:w="28" w:type="dxa"/>
              <w:left w:w="28" w:type="dxa"/>
              <w:bottom w:w="28" w:type="dxa"/>
              <w:right w:w="28" w:type="dxa"/>
            </w:tcMar>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Братская могила с захоронением воинов, павших в период Великой Отечественной войны 1941—1945 гг.</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Жердево</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 xml:space="preserve">с. Жердево, роща «Муром», </w:t>
            </w:r>
            <w:smartTag w:uri="urn:schemas-microsoft-com:office:smarttags" w:element="metricconverter">
              <w:smartTagPr>
                <w:attr w:name="ProductID" w:val="2 км"/>
              </w:smartTagPr>
              <w:r w:rsidRPr="002F0433">
                <w:rPr>
                  <w:szCs w:val="24"/>
                </w:rPr>
                <w:t>2 км</w:t>
              </w:r>
            </w:smartTag>
            <w:r w:rsidRPr="002F0433">
              <w:rPr>
                <w:szCs w:val="24"/>
              </w:rPr>
              <w:t xml:space="preserve"> юго-западнее деревни</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b/>
                <w:szCs w:val="24"/>
              </w:rPr>
            </w:pPr>
            <w:r w:rsidRPr="002F0433">
              <w:rPr>
                <w:b/>
                <w:szCs w:val="24"/>
              </w:rPr>
              <w:t>711510245170005</w:t>
            </w:r>
          </w:p>
          <w:p w:rsidR="00BD23B9" w:rsidRPr="002F0433" w:rsidRDefault="00BD23B9" w:rsidP="00A61680">
            <w:pPr>
              <w:rPr>
                <w:szCs w:val="24"/>
              </w:rPr>
            </w:pPr>
            <w:r w:rsidRPr="002F0433">
              <w:rPr>
                <w:szCs w:val="24"/>
              </w:rPr>
              <w:t xml:space="preserve">Никольская церковь, </w:t>
            </w:r>
          </w:p>
          <w:p w:rsidR="00BD23B9" w:rsidRPr="002F0433" w:rsidRDefault="00BD23B9" w:rsidP="00A61680">
            <w:pPr>
              <w:rPr>
                <w:szCs w:val="24"/>
              </w:rPr>
            </w:pPr>
            <w:r w:rsidRPr="002F0433">
              <w:rPr>
                <w:szCs w:val="24"/>
              </w:rPr>
              <w:t>кон. XVII —нач. XVIII вв.</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 xml:space="preserve"> п.Кочки</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п.Первомайский, ул.Шоссейная, д.29</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 xml:space="preserve">Дом матери и сестры Г.И. Успенского, где бывал писатель </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Крапивна, ул.Верхняя, 43/18</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Крапивна, Г. Успенского ул., д. 27</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Марченко, здесь  в 1867-1974 гг. бывал писатель Успенский Г.И.</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с.Крапивна</w:t>
            </w:r>
          </w:p>
          <w:p w:rsidR="00BD23B9" w:rsidRPr="002F0433" w:rsidRDefault="00BD23B9" w:rsidP="00A61680">
            <w:pPr>
              <w:rPr>
                <w:szCs w:val="24"/>
              </w:rPr>
            </w:pPr>
          </w:p>
        </w:tc>
        <w:tc>
          <w:tcPr>
            <w:tcW w:w="2365" w:type="dxa"/>
            <w:gridSpan w:val="3"/>
          </w:tcPr>
          <w:p w:rsidR="00BD23B9" w:rsidRPr="002F0433" w:rsidRDefault="00BD23B9" w:rsidP="00A61680">
            <w:pPr>
              <w:rPr>
                <w:szCs w:val="24"/>
              </w:rPr>
            </w:pPr>
            <w:r w:rsidRPr="002F0433">
              <w:rPr>
                <w:szCs w:val="24"/>
              </w:rPr>
              <w:t xml:space="preserve">Щекинский район с.Крапивна </w:t>
            </w:r>
          </w:p>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 xml:space="preserve">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w:t>
            </w:r>
            <w:r w:rsidRPr="002F0433">
              <w:rPr>
                <w:szCs w:val="24"/>
              </w:rPr>
              <w:lastRenderedPageBreak/>
              <w:t>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Borders>
              <w:bottom w:val="nil"/>
            </w:tcBorders>
          </w:tcPr>
          <w:p w:rsidR="00BD23B9" w:rsidRPr="002F0433" w:rsidRDefault="00BD23B9" w:rsidP="00A61680">
            <w:pPr>
              <w:rPr>
                <w:szCs w:val="24"/>
              </w:rPr>
            </w:pPr>
            <w:r w:rsidRPr="002F0433">
              <w:rPr>
                <w:szCs w:val="24"/>
              </w:rPr>
              <w:lastRenderedPageBreak/>
              <w:t>Бывшая Георгиевская церковь</w:t>
            </w:r>
          </w:p>
        </w:tc>
        <w:tc>
          <w:tcPr>
            <w:tcW w:w="2409" w:type="dxa"/>
            <w:gridSpan w:val="2"/>
            <w:tcBorders>
              <w:bottom w:val="nil"/>
            </w:tcBorders>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Крапивна</w:t>
            </w:r>
          </w:p>
        </w:tc>
        <w:tc>
          <w:tcPr>
            <w:tcW w:w="2365" w:type="dxa"/>
            <w:gridSpan w:val="3"/>
            <w:tcBorders>
              <w:bottom w:val="nil"/>
            </w:tcBorders>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Крапивна, кладбище</w:t>
            </w:r>
          </w:p>
        </w:tc>
        <w:tc>
          <w:tcPr>
            <w:tcW w:w="1678" w:type="dxa"/>
            <w:gridSpan w:val="2"/>
            <w:tcBorders>
              <w:bottom w:val="nil"/>
            </w:tcBorders>
          </w:tcPr>
          <w:p w:rsidR="00BD23B9" w:rsidRPr="002F0433" w:rsidRDefault="00BD23B9" w:rsidP="00A61680">
            <w:pPr>
              <w:rPr>
                <w:szCs w:val="24"/>
              </w:rPr>
            </w:pPr>
            <w:r w:rsidRPr="002F0433">
              <w:rPr>
                <w:szCs w:val="24"/>
              </w:rPr>
              <w:t>региональная</w:t>
            </w:r>
          </w:p>
        </w:tc>
        <w:tc>
          <w:tcPr>
            <w:tcW w:w="4677" w:type="dxa"/>
            <w:gridSpan w:val="3"/>
            <w:tcBorders>
              <w:bottom w:val="nil"/>
            </w:tcBorders>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Братская могила с захоронением воинов, павших в период Великой Отечественной войны 1941—1945 гг.</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п. Крапивна</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Крапивна-центр</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Братская могила с захоронением воинов, павших в период Великой Отечественной войны 1941—1945 гг.</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Ломинцево</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 xml:space="preserve">с. Ломинцево, </w:t>
            </w:r>
            <w:smartTag w:uri="urn:schemas-microsoft-com:office:smarttags" w:element="metricconverter">
              <w:smartTagPr>
                <w:attr w:name="ProductID" w:val="300 м"/>
              </w:smartTagPr>
              <w:r w:rsidRPr="002F0433">
                <w:rPr>
                  <w:szCs w:val="24"/>
                </w:rPr>
                <w:t>300 м</w:t>
              </w:r>
            </w:smartTag>
            <w:r w:rsidRPr="002F0433">
              <w:rPr>
                <w:szCs w:val="24"/>
              </w:rPr>
              <w:t xml:space="preserve"> юго-западнее села</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jc w:val="right"/>
        </w:trPr>
        <w:tc>
          <w:tcPr>
            <w:tcW w:w="3844" w:type="dxa"/>
            <w:tcMar>
              <w:top w:w="28" w:type="dxa"/>
              <w:left w:w="28" w:type="dxa"/>
              <w:bottom w:w="28" w:type="dxa"/>
              <w:right w:w="28" w:type="dxa"/>
            </w:tcMar>
          </w:tcPr>
          <w:p w:rsidR="00BD23B9" w:rsidRPr="002F0433" w:rsidRDefault="00BD23B9" w:rsidP="00A61680">
            <w:pPr>
              <w:rPr>
                <w:szCs w:val="24"/>
              </w:rPr>
            </w:pPr>
            <w:r w:rsidRPr="002F0433">
              <w:rPr>
                <w:szCs w:val="24"/>
              </w:rPr>
              <w:t>Братская могила с захоронением воинов, павших в период Великой Отечественной войны 1941—1945 гг.</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 xml:space="preserve">пос. Майский </w:t>
            </w:r>
          </w:p>
          <w:p w:rsidR="00BD23B9" w:rsidRPr="002F0433" w:rsidRDefault="00BD23B9" w:rsidP="00A61680">
            <w:pPr>
              <w:rPr>
                <w:szCs w:val="24"/>
              </w:rPr>
            </w:pPr>
            <w:r w:rsidRPr="002F0433">
              <w:rPr>
                <w:szCs w:val="24"/>
              </w:rPr>
              <w:t> </w:t>
            </w:r>
          </w:p>
        </w:tc>
        <w:tc>
          <w:tcPr>
            <w:tcW w:w="2127"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 xml:space="preserve">пос. Майский </w:t>
            </w:r>
          </w:p>
          <w:p w:rsidR="00BD23B9" w:rsidRPr="002F0433" w:rsidRDefault="00BD23B9" w:rsidP="00A61680">
            <w:pPr>
              <w:rPr>
                <w:szCs w:val="24"/>
              </w:rPr>
            </w:pPr>
            <w:r w:rsidRPr="002F0433">
              <w:rPr>
                <w:szCs w:val="24"/>
              </w:rPr>
              <w:t> </w:t>
            </w:r>
          </w:p>
        </w:tc>
        <w:tc>
          <w:tcPr>
            <w:tcW w:w="1939" w:type="dxa"/>
            <w:gridSpan w:val="4"/>
          </w:tcPr>
          <w:p w:rsidR="00BD23B9" w:rsidRPr="002F0433" w:rsidRDefault="00BD23B9" w:rsidP="00A61680">
            <w:pPr>
              <w:rPr>
                <w:szCs w:val="24"/>
              </w:rPr>
            </w:pPr>
            <w:r w:rsidRPr="002F0433">
              <w:rPr>
                <w:szCs w:val="24"/>
              </w:rPr>
              <w:t>региональная</w:t>
            </w:r>
          </w:p>
        </w:tc>
        <w:tc>
          <w:tcPr>
            <w:tcW w:w="4688" w:type="dxa"/>
            <w:gridSpan w:val="3"/>
            <w:tcMar>
              <w:top w:w="28" w:type="dxa"/>
              <w:left w:w="28" w:type="dxa"/>
              <w:bottom w:w="28" w:type="dxa"/>
              <w:right w:w="28" w:type="dxa"/>
            </w:tcMar>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jc w:val="right"/>
        </w:trPr>
        <w:tc>
          <w:tcPr>
            <w:tcW w:w="3844" w:type="dxa"/>
            <w:tcMar>
              <w:top w:w="28" w:type="dxa"/>
              <w:left w:w="28" w:type="dxa"/>
              <w:bottom w:w="28" w:type="dxa"/>
              <w:right w:w="28" w:type="dxa"/>
            </w:tcMar>
          </w:tcPr>
          <w:p w:rsidR="00BD23B9" w:rsidRPr="002F0433" w:rsidRDefault="00BD23B9" w:rsidP="00A61680">
            <w:pPr>
              <w:rPr>
                <w:szCs w:val="24"/>
              </w:rPr>
            </w:pPr>
            <w:r w:rsidRPr="002F0433">
              <w:rPr>
                <w:szCs w:val="24"/>
              </w:rPr>
              <w:t>Бывшая Введенская церковь</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Мясоедово</w:t>
            </w:r>
          </w:p>
        </w:tc>
        <w:tc>
          <w:tcPr>
            <w:tcW w:w="2127"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Мясоедово</w:t>
            </w:r>
          </w:p>
        </w:tc>
        <w:tc>
          <w:tcPr>
            <w:tcW w:w="1939" w:type="dxa"/>
            <w:gridSpan w:val="4"/>
          </w:tcPr>
          <w:p w:rsidR="00BD23B9" w:rsidRPr="002F0433" w:rsidRDefault="00BD23B9" w:rsidP="00A61680">
            <w:pPr>
              <w:rPr>
                <w:szCs w:val="24"/>
              </w:rPr>
            </w:pPr>
            <w:r w:rsidRPr="002F0433">
              <w:rPr>
                <w:szCs w:val="24"/>
              </w:rPr>
              <w:t>региональная</w:t>
            </w:r>
          </w:p>
        </w:tc>
        <w:tc>
          <w:tcPr>
            <w:tcW w:w="4688" w:type="dxa"/>
            <w:gridSpan w:val="3"/>
            <w:tcMar>
              <w:top w:w="28" w:type="dxa"/>
              <w:left w:w="28" w:type="dxa"/>
              <w:bottom w:w="28" w:type="dxa"/>
              <w:right w:w="28" w:type="dxa"/>
            </w:tcMar>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jc w:val="right"/>
        </w:trPr>
        <w:tc>
          <w:tcPr>
            <w:tcW w:w="3844" w:type="dxa"/>
            <w:tcMar>
              <w:top w:w="28" w:type="dxa"/>
              <w:left w:w="28" w:type="dxa"/>
              <w:bottom w:w="28" w:type="dxa"/>
              <w:right w:w="28" w:type="dxa"/>
            </w:tcMar>
          </w:tcPr>
          <w:p w:rsidR="00BD23B9" w:rsidRPr="002F0433" w:rsidRDefault="00BD23B9" w:rsidP="00A61680">
            <w:pPr>
              <w:rPr>
                <w:szCs w:val="24"/>
              </w:rPr>
            </w:pPr>
            <w:r w:rsidRPr="002F0433">
              <w:rPr>
                <w:szCs w:val="24"/>
              </w:rPr>
              <w:t>Бывшая Покровская церковь, сер. XIX в.</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Мясоедово</w:t>
            </w:r>
          </w:p>
          <w:p w:rsidR="00BD23B9" w:rsidRPr="002F0433" w:rsidRDefault="00BD23B9" w:rsidP="00A61680">
            <w:pPr>
              <w:rPr>
                <w:szCs w:val="24"/>
              </w:rPr>
            </w:pPr>
            <w:r w:rsidRPr="002F0433">
              <w:rPr>
                <w:szCs w:val="24"/>
              </w:rPr>
              <w:t> </w:t>
            </w:r>
          </w:p>
        </w:tc>
        <w:tc>
          <w:tcPr>
            <w:tcW w:w="2127"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 xml:space="preserve">с.Ново-Никольское </w:t>
            </w:r>
          </w:p>
          <w:p w:rsidR="00BD23B9" w:rsidRPr="002F0433" w:rsidRDefault="00BD23B9" w:rsidP="00A61680">
            <w:pPr>
              <w:rPr>
                <w:szCs w:val="24"/>
              </w:rPr>
            </w:pPr>
            <w:r w:rsidRPr="002F0433">
              <w:rPr>
                <w:szCs w:val="24"/>
              </w:rPr>
              <w:t> </w:t>
            </w:r>
          </w:p>
        </w:tc>
        <w:tc>
          <w:tcPr>
            <w:tcW w:w="1939" w:type="dxa"/>
            <w:gridSpan w:val="4"/>
          </w:tcPr>
          <w:p w:rsidR="00BD23B9" w:rsidRPr="002F0433" w:rsidRDefault="00BD23B9" w:rsidP="00A61680">
            <w:pPr>
              <w:rPr>
                <w:szCs w:val="24"/>
              </w:rPr>
            </w:pPr>
            <w:r w:rsidRPr="002F0433">
              <w:rPr>
                <w:szCs w:val="24"/>
              </w:rPr>
              <w:t>региональная</w:t>
            </w:r>
          </w:p>
        </w:tc>
        <w:tc>
          <w:tcPr>
            <w:tcW w:w="4688" w:type="dxa"/>
            <w:gridSpan w:val="3"/>
            <w:tcMar>
              <w:top w:w="28" w:type="dxa"/>
              <w:left w:w="28" w:type="dxa"/>
              <w:bottom w:w="28" w:type="dxa"/>
              <w:right w:w="28" w:type="dxa"/>
            </w:tcMar>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lastRenderedPageBreak/>
              <w:t>Бывшая Александроневская церковь, 2-я пол. XVIII в.</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Никольское</w:t>
            </w:r>
          </w:p>
          <w:p w:rsidR="00BD23B9" w:rsidRPr="002F0433" w:rsidRDefault="00BD23B9" w:rsidP="00A61680">
            <w:pPr>
              <w:rPr>
                <w:szCs w:val="24"/>
              </w:rPr>
            </w:pPr>
            <w:r w:rsidRPr="002F0433">
              <w:rPr>
                <w:szCs w:val="24"/>
              </w:rPr>
              <w:t> </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 xml:space="preserve">с. Никольское на Упе </w:t>
            </w:r>
          </w:p>
          <w:p w:rsidR="00BD23B9" w:rsidRPr="002F0433" w:rsidRDefault="00BD23B9" w:rsidP="00A61680">
            <w:pPr>
              <w:rPr>
                <w:szCs w:val="24"/>
              </w:rPr>
            </w:pPr>
          </w:p>
          <w:p w:rsidR="00BD23B9" w:rsidRPr="002F0433" w:rsidRDefault="00BD23B9" w:rsidP="00A61680">
            <w:pPr>
              <w:rPr>
                <w:szCs w:val="24"/>
              </w:rPr>
            </w:pPr>
            <w:r w:rsidRPr="002F0433">
              <w:rPr>
                <w:szCs w:val="24"/>
              </w:rPr>
              <w:t> </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Братская могила с захоронением воинов, павших в период Великой Отечественной войны 1941—1945 гг.</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пос. Первомайский</w:t>
            </w:r>
          </w:p>
          <w:p w:rsidR="00BD23B9" w:rsidRPr="002F0433" w:rsidRDefault="00BD23B9" w:rsidP="00A61680">
            <w:pPr>
              <w:rPr>
                <w:szCs w:val="24"/>
              </w:rPr>
            </w:pPr>
            <w:r w:rsidRPr="002F0433">
              <w:rPr>
                <w:szCs w:val="24"/>
              </w:rPr>
              <w:t> </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пос. Первомайский</w:t>
            </w:r>
          </w:p>
          <w:p w:rsidR="00BD23B9" w:rsidRPr="002F0433" w:rsidRDefault="00BD23B9" w:rsidP="00A61680">
            <w:pPr>
              <w:rPr>
                <w:szCs w:val="24"/>
              </w:rPr>
            </w:pPr>
            <w:r w:rsidRPr="002F0433">
              <w:rPr>
                <w:szCs w:val="24"/>
              </w:rPr>
              <w:t> </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Бывшая Богородицко-рождественская церковь, сер. XIX в.</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Пирогово</w:t>
            </w:r>
          </w:p>
        </w:tc>
        <w:tc>
          <w:tcPr>
            <w:tcW w:w="2365" w:type="dxa"/>
            <w:gridSpan w:val="3"/>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 xml:space="preserve"> с. Пирогово</w:t>
            </w:r>
          </w:p>
          <w:p w:rsidR="00BD23B9" w:rsidRPr="002F0433" w:rsidRDefault="00BD23B9" w:rsidP="00A61680">
            <w:pPr>
              <w:rPr>
                <w:szCs w:val="24"/>
              </w:rPr>
            </w:pPr>
            <w:r w:rsidRPr="002F0433">
              <w:rPr>
                <w:szCs w:val="24"/>
              </w:rPr>
              <w:t xml:space="preserve">лит. </w:t>
            </w:r>
            <w:r w:rsidRPr="002F0433">
              <w:rPr>
                <w:szCs w:val="24"/>
                <w:lang w:val="en-US"/>
              </w:rPr>
              <w:t>I</w:t>
            </w:r>
            <w:r w:rsidRPr="002F0433">
              <w:rPr>
                <w:szCs w:val="24"/>
              </w:rPr>
              <w:t xml:space="preserve">, </w:t>
            </w:r>
            <w:r w:rsidRPr="002F0433">
              <w:rPr>
                <w:szCs w:val="24"/>
                <w:lang w:val="en-US"/>
              </w:rPr>
              <w:t>II</w:t>
            </w:r>
            <w:r w:rsidRPr="002F0433">
              <w:rPr>
                <w:szCs w:val="24"/>
              </w:rPr>
              <w:t>,</w:t>
            </w:r>
            <w:r w:rsidRPr="002F0433">
              <w:rPr>
                <w:szCs w:val="24"/>
                <w:lang w:val="en-US"/>
              </w:rPr>
              <w:t>III</w:t>
            </w:r>
            <w:r w:rsidRPr="002F0433">
              <w:rPr>
                <w:szCs w:val="24"/>
              </w:rPr>
              <w:t xml:space="preserve">, </w:t>
            </w:r>
            <w:r w:rsidRPr="002F0433">
              <w:rPr>
                <w:szCs w:val="24"/>
                <w:lang w:val="en-US"/>
              </w:rPr>
              <w:t>IV</w:t>
            </w:r>
            <w:r w:rsidRPr="002F0433">
              <w:rPr>
                <w:szCs w:val="24"/>
              </w:rPr>
              <w:t xml:space="preserve">, </w:t>
            </w:r>
            <w:r w:rsidRPr="002F0433">
              <w:rPr>
                <w:szCs w:val="24"/>
                <w:lang w:val="en-US"/>
              </w:rPr>
              <w:t>V</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Бывшая Покровская церковь, 2-я пол. XVIII в.</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Потемкино</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Потемкино</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jc w:val="right"/>
        </w:trPr>
        <w:tc>
          <w:tcPr>
            <w:tcW w:w="3844" w:type="dxa"/>
            <w:tcMar>
              <w:top w:w="28" w:type="dxa"/>
              <w:left w:w="28" w:type="dxa"/>
              <w:bottom w:w="28" w:type="dxa"/>
              <w:right w:w="28" w:type="dxa"/>
            </w:tcMar>
          </w:tcPr>
          <w:p w:rsidR="00BD23B9" w:rsidRPr="002F0433" w:rsidRDefault="00BD23B9" w:rsidP="00A61680">
            <w:pPr>
              <w:rPr>
                <w:szCs w:val="24"/>
              </w:rPr>
            </w:pPr>
            <w:r w:rsidRPr="002F0433">
              <w:rPr>
                <w:szCs w:val="24"/>
              </w:rPr>
              <w:t xml:space="preserve">Бывшая Спасская церковь, </w:t>
            </w:r>
            <w:smartTag w:uri="urn:schemas-microsoft-com:office:smarttags" w:element="metricconverter">
              <w:smartTagPr>
                <w:attr w:name="ProductID" w:val="1774 г"/>
              </w:smartTagPr>
              <w:r w:rsidRPr="002F0433">
                <w:rPr>
                  <w:szCs w:val="24"/>
                </w:rPr>
                <w:t>1774 г</w:t>
              </w:r>
            </w:smartTag>
            <w:r w:rsidRPr="002F0433">
              <w:rPr>
                <w:szCs w:val="24"/>
              </w:rPr>
              <w:t>.</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Пруды</w:t>
            </w:r>
          </w:p>
        </w:tc>
        <w:tc>
          <w:tcPr>
            <w:tcW w:w="2127"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Пруды</w:t>
            </w:r>
          </w:p>
        </w:tc>
        <w:tc>
          <w:tcPr>
            <w:tcW w:w="1939" w:type="dxa"/>
            <w:gridSpan w:val="4"/>
          </w:tcPr>
          <w:p w:rsidR="00BD23B9" w:rsidRPr="002F0433" w:rsidRDefault="00BD23B9" w:rsidP="00A61680">
            <w:pPr>
              <w:rPr>
                <w:szCs w:val="24"/>
              </w:rPr>
            </w:pPr>
            <w:r w:rsidRPr="002F0433">
              <w:rPr>
                <w:szCs w:val="24"/>
              </w:rPr>
              <w:t>региональная</w:t>
            </w:r>
          </w:p>
        </w:tc>
        <w:tc>
          <w:tcPr>
            <w:tcW w:w="4688" w:type="dxa"/>
            <w:gridSpan w:val="3"/>
            <w:tcMar>
              <w:top w:w="28" w:type="dxa"/>
              <w:left w:w="28" w:type="dxa"/>
              <w:bottom w:w="28" w:type="dxa"/>
              <w:right w:w="28" w:type="dxa"/>
            </w:tcMar>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jc w:val="right"/>
        </w:trPr>
        <w:tc>
          <w:tcPr>
            <w:tcW w:w="3844" w:type="dxa"/>
            <w:tcMar>
              <w:top w:w="28" w:type="dxa"/>
              <w:left w:w="28" w:type="dxa"/>
              <w:bottom w:w="28" w:type="dxa"/>
              <w:right w:w="28" w:type="dxa"/>
            </w:tcMar>
          </w:tcPr>
          <w:p w:rsidR="00BD23B9" w:rsidRPr="002F0433" w:rsidRDefault="00BD23B9" w:rsidP="00A61680">
            <w:pPr>
              <w:rPr>
                <w:szCs w:val="24"/>
              </w:rPr>
            </w:pPr>
            <w:r w:rsidRPr="002F0433">
              <w:rPr>
                <w:szCs w:val="24"/>
              </w:rPr>
              <w:t>Бывшая Никольская церковь</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Ровки</w:t>
            </w:r>
          </w:p>
        </w:tc>
        <w:tc>
          <w:tcPr>
            <w:tcW w:w="2127"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Ровки</w:t>
            </w:r>
          </w:p>
        </w:tc>
        <w:tc>
          <w:tcPr>
            <w:tcW w:w="1939" w:type="dxa"/>
            <w:gridSpan w:val="4"/>
          </w:tcPr>
          <w:p w:rsidR="00BD23B9" w:rsidRPr="002F0433" w:rsidRDefault="00BD23B9" w:rsidP="00A61680">
            <w:pPr>
              <w:rPr>
                <w:szCs w:val="24"/>
              </w:rPr>
            </w:pPr>
            <w:r w:rsidRPr="002F0433">
              <w:rPr>
                <w:szCs w:val="24"/>
              </w:rPr>
              <w:t>региональная</w:t>
            </w:r>
          </w:p>
        </w:tc>
        <w:tc>
          <w:tcPr>
            <w:tcW w:w="4688" w:type="dxa"/>
            <w:gridSpan w:val="3"/>
            <w:tcMar>
              <w:top w:w="28" w:type="dxa"/>
              <w:left w:w="28" w:type="dxa"/>
              <w:bottom w:w="28" w:type="dxa"/>
              <w:right w:w="28" w:type="dxa"/>
            </w:tcMar>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 xml:space="preserve">Братская могила с захоронением воинов, павших в период Великой </w:t>
            </w:r>
            <w:r w:rsidRPr="002F0433">
              <w:rPr>
                <w:szCs w:val="24"/>
              </w:rPr>
              <w:lastRenderedPageBreak/>
              <w:t>Отечественной войны 1941—1945 гг.</w:t>
            </w:r>
          </w:p>
        </w:tc>
        <w:tc>
          <w:tcPr>
            <w:tcW w:w="2409" w:type="dxa"/>
            <w:gridSpan w:val="2"/>
          </w:tcPr>
          <w:p w:rsidR="00BD23B9" w:rsidRPr="002F0433" w:rsidRDefault="00BD23B9" w:rsidP="00A61680">
            <w:pPr>
              <w:rPr>
                <w:szCs w:val="24"/>
              </w:rPr>
            </w:pPr>
            <w:r w:rsidRPr="002F0433">
              <w:rPr>
                <w:szCs w:val="24"/>
              </w:rPr>
              <w:lastRenderedPageBreak/>
              <w:t xml:space="preserve">Щекинский район </w:t>
            </w:r>
          </w:p>
          <w:p w:rsidR="00BD23B9" w:rsidRPr="002F0433" w:rsidRDefault="00BD23B9" w:rsidP="00A61680">
            <w:pPr>
              <w:rPr>
                <w:szCs w:val="24"/>
              </w:rPr>
            </w:pPr>
            <w:r w:rsidRPr="002F0433">
              <w:rPr>
                <w:szCs w:val="24"/>
              </w:rPr>
              <w:t>д. Селиваново</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Селиваново-центр</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 xml:space="preserve">решение  исполнительного комитета Тульского областного Совета депутатов трудящихся от </w:t>
            </w:r>
            <w:r w:rsidRPr="002F0433">
              <w:rPr>
                <w:szCs w:val="24"/>
              </w:rPr>
              <w:lastRenderedPageBreak/>
              <w:t>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lastRenderedPageBreak/>
              <w:t>Братская могила с захоронением воинов, павших в период Великой Отечественной войны 1941—1945 гг.</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г. Советск</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 xml:space="preserve">г. Советск, Энергетиков ул. </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jc w:val="right"/>
        </w:trPr>
        <w:tc>
          <w:tcPr>
            <w:tcW w:w="3844" w:type="dxa"/>
            <w:tcMar>
              <w:top w:w="28" w:type="dxa"/>
              <w:left w:w="28" w:type="dxa"/>
              <w:bottom w:w="28" w:type="dxa"/>
              <w:right w:w="28" w:type="dxa"/>
            </w:tcMar>
          </w:tcPr>
          <w:p w:rsidR="00BD23B9" w:rsidRPr="002F0433" w:rsidRDefault="00BD23B9" w:rsidP="00A61680">
            <w:pPr>
              <w:rPr>
                <w:szCs w:val="24"/>
              </w:rPr>
            </w:pPr>
            <w:r w:rsidRPr="002F0433">
              <w:rPr>
                <w:szCs w:val="24"/>
              </w:rPr>
              <w:t xml:space="preserve">Бывшая Спасская церковь, </w:t>
            </w:r>
            <w:smartTag w:uri="urn:schemas-microsoft-com:office:smarttags" w:element="metricconverter">
              <w:smartTagPr>
                <w:attr w:name="ProductID" w:val="1787 г"/>
              </w:smartTagPr>
              <w:r w:rsidRPr="002F0433">
                <w:rPr>
                  <w:szCs w:val="24"/>
                </w:rPr>
                <w:t>1787 г</w:t>
              </w:r>
            </w:smartTag>
            <w:r w:rsidRPr="002F0433">
              <w:rPr>
                <w:szCs w:val="24"/>
              </w:rPr>
              <w:t>.</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Спасское  </w:t>
            </w:r>
          </w:p>
        </w:tc>
        <w:tc>
          <w:tcPr>
            <w:tcW w:w="2127"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Спасское  </w:t>
            </w:r>
          </w:p>
        </w:tc>
        <w:tc>
          <w:tcPr>
            <w:tcW w:w="1939" w:type="dxa"/>
            <w:gridSpan w:val="4"/>
          </w:tcPr>
          <w:p w:rsidR="00BD23B9" w:rsidRPr="002F0433" w:rsidRDefault="00BD23B9" w:rsidP="00A61680">
            <w:pPr>
              <w:rPr>
                <w:szCs w:val="24"/>
              </w:rPr>
            </w:pPr>
            <w:r w:rsidRPr="002F0433">
              <w:rPr>
                <w:szCs w:val="24"/>
              </w:rPr>
              <w:t>региональная</w:t>
            </w:r>
          </w:p>
        </w:tc>
        <w:tc>
          <w:tcPr>
            <w:tcW w:w="4688" w:type="dxa"/>
            <w:gridSpan w:val="3"/>
            <w:tcMar>
              <w:top w:w="28" w:type="dxa"/>
              <w:left w:w="28" w:type="dxa"/>
              <w:bottom w:w="28" w:type="dxa"/>
              <w:right w:w="28" w:type="dxa"/>
            </w:tcMar>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jc w:val="right"/>
        </w:trPr>
        <w:tc>
          <w:tcPr>
            <w:tcW w:w="3844" w:type="dxa"/>
            <w:tcMar>
              <w:top w:w="28" w:type="dxa"/>
              <w:left w:w="28" w:type="dxa"/>
              <w:bottom w:w="28" w:type="dxa"/>
              <w:right w:w="28" w:type="dxa"/>
            </w:tcMar>
          </w:tcPr>
          <w:p w:rsidR="00BD23B9" w:rsidRPr="002F0433" w:rsidRDefault="00BD23B9" w:rsidP="00A61680">
            <w:pPr>
              <w:rPr>
                <w:b/>
                <w:szCs w:val="24"/>
              </w:rPr>
            </w:pPr>
            <w:r w:rsidRPr="002F0433">
              <w:rPr>
                <w:b/>
                <w:szCs w:val="24"/>
              </w:rPr>
              <w:t>711510249390005</w:t>
            </w:r>
          </w:p>
          <w:p w:rsidR="00BD23B9" w:rsidRPr="002F0433" w:rsidRDefault="00BD23B9" w:rsidP="00A61680">
            <w:pPr>
              <w:rPr>
                <w:szCs w:val="24"/>
              </w:rPr>
            </w:pPr>
            <w:r w:rsidRPr="002F0433">
              <w:rPr>
                <w:szCs w:val="24"/>
              </w:rPr>
              <w:t xml:space="preserve">Бывшая Параскевинская церковь, </w:t>
            </w:r>
            <w:smartTag w:uri="urn:schemas-microsoft-com:office:smarttags" w:element="metricconverter">
              <w:smartTagPr>
                <w:attr w:name="ProductID" w:val="1790 г"/>
              </w:smartTagPr>
              <w:r w:rsidRPr="002F0433">
                <w:rPr>
                  <w:szCs w:val="24"/>
                </w:rPr>
                <w:t>1790 г</w:t>
              </w:r>
            </w:smartTag>
            <w:r w:rsidRPr="002F0433">
              <w:rPr>
                <w:szCs w:val="24"/>
              </w:rPr>
              <w:t>.</w:t>
            </w: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с. Тросна</w:t>
            </w:r>
          </w:p>
        </w:tc>
        <w:tc>
          <w:tcPr>
            <w:tcW w:w="2127"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 xml:space="preserve">дер. Большая Тросна, </w:t>
            </w:r>
          </w:p>
          <w:p w:rsidR="00BD23B9" w:rsidRPr="002F0433" w:rsidRDefault="00BD23B9" w:rsidP="00A61680">
            <w:pPr>
              <w:rPr>
                <w:szCs w:val="24"/>
              </w:rPr>
            </w:pPr>
            <w:r w:rsidRPr="002F0433">
              <w:rPr>
                <w:szCs w:val="24"/>
              </w:rPr>
              <w:t>д.40а лит. А,А1,А2,а</w:t>
            </w:r>
          </w:p>
        </w:tc>
        <w:tc>
          <w:tcPr>
            <w:tcW w:w="1939" w:type="dxa"/>
            <w:gridSpan w:val="4"/>
          </w:tcPr>
          <w:p w:rsidR="00BD23B9" w:rsidRPr="002F0433" w:rsidRDefault="00BD23B9" w:rsidP="00A61680">
            <w:pPr>
              <w:rPr>
                <w:szCs w:val="24"/>
              </w:rPr>
            </w:pPr>
            <w:r w:rsidRPr="002F0433">
              <w:rPr>
                <w:szCs w:val="24"/>
              </w:rPr>
              <w:t>региональная</w:t>
            </w:r>
          </w:p>
        </w:tc>
        <w:tc>
          <w:tcPr>
            <w:tcW w:w="4688" w:type="dxa"/>
            <w:gridSpan w:val="3"/>
            <w:tcMar>
              <w:top w:w="28" w:type="dxa"/>
              <w:left w:w="28" w:type="dxa"/>
              <w:bottom w:w="28" w:type="dxa"/>
              <w:right w:w="28" w:type="dxa"/>
            </w:tcMar>
          </w:tcPr>
          <w:p w:rsidR="00BD23B9" w:rsidRPr="002F0433" w:rsidRDefault="00BD23B9" w:rsidP="00A61680">
            <w:pPr>
              <w:rPr>
                <w:szCs w:val="24"/>
              </w:rPr>
            </w:pPr>
            <w:r w:rsidRPr="002F0433">
              <w:rPr>
                <w:szCs w:val="24"/>
              </w:rPr>
              <w:t>решение  исполнительного комитета Тульского областного Совета депутатов трудящихся от 09.04.1969г. №6-294 «Об улучшении постановки дела охраны, эксплуатации и учета памятников истории и культуры»</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Школа им. Л.Н.Толстого</w:t>
            </w:r>
          </w:p>
          <w:p w:rsidR="00BD23B9" w:rsidRPr="002F0433" w:rsidRDefault="00BD23B9" w:rsidP="00A61680">
            <w:pPr>
              <w:rPr>
                <w:szCs w:val="24"/>
              </w:rPr>
            </w:pPr>
          </w:p>
        </w:tc>
        <w:tc>
          <w:tcPr>
            <w:tcW w:w="2409" w:type="dxa"/>
            <w:gridSpan w:val="2"/>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дер. Ясная Поляна</w:t>
            </w:r>
          </w:p>
        </w:tc>
        <w:tc>
          <w:tcPr>
            <w:tcW w:w="2365" w:type="dxa"/>
            <w:gridSpan w:val="3"/>
          </w:tcPr>
          <w:p w:rsidR="00BD23B9" w:rsidRPr="002F0433" w:rsidRDefault="00BD23B9" w:rsidP="00A61680">
            <w:pPr>
              <w:rPr>
                <w:szCs w:val="24"/>
              </w:rPr>
            </w:pPr>
            <w:r w:rsidRPr="002F0433">
              <w:rPr>
                <w:szCs w:val="24"/>
              </w:rPr>
              <w:t xml:space="preserve">Щекинский район </w:t>
            </w:r>
          </w:p>
          <w:p w:rsidR="00BD23B9" w:rsidRPr="002F0433" w:rsidRDefault="00BD23B9" w:rsidP="00A61680">
            <w:pPr>
              <w:rPr>
                <w:szCs w:val="24"/>
              </w:rPr>
            </w:pPr>
            <w:r w:rsidRPr="002F0433">
              <w:rPr>
                <w:szCs w:val="24"/>
              </w:rPr>
              <w:t>дер. Ясная Поляна, ул.Школьная, д.17, лит. А</w:t>
            </w:r>
          </w:p>
        </w:tc>
        <w:tc>
          <w:tcPr>
            <w:tcW w:w="1678" w:type="dxa"/>
            <w:gridSpan w:val="2"/>
          </w:tcPr>
          <w:p w:rsidR="00BD23B9" w:rsidRPr="002F0433" w:rsidRDefault="00BD23B9" w:rsidP="00A61680">
            <w:pPr>
              <w:rPr>
                <w:szCs w:val="24"/>
              </w:rPr>
            </w:pPr>
            <w:r w:rsidRPr="002F0433">
              <w:rPr>
                <w:szCs w:val="24"/>
              </w:rPr>
              <w:t>региональная</w:t>
            </w:r>
          </w:p>
        </w:tc>
        <w:tc>
          <w:tcPr>
            <w:tcW w:w="4677" w:type="dxa"/>
            <w:gridSpan w:val="3"/>
          </w:tcPr>
          <w:p w:rsidR="00BD23B9" w:rsidRPr="002F0433" w:rsidRDefault="00BD23B9" w:rsidP="00A61680">
            <w:pPr>
              <w:rPr>
                <w:szCs w:val="24"/>
              </w:rPr>
            </w:pPr>
            <w:r w:rsidRPr="002F0433">
              <w:rPr>
                <w:szCs w:val="24"/>
              </w:rPr>
              <w:t>решение исполнительного комитета Тульского областного Совета народных депутатов от 09.10.1979г. №15-540 «О взятии под охрану государства памятников истории и культуры и передаче их с баланса производственной группы по охране памятников истории и культуры облисполкома на баланс областного краеведческого музея»</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1"/>
          <w:wBefore w:w="7" w:type="dxa"/>
          <w:wAfter w:w="6" w:type="dxa"/>
          <w:jc w:val="right"/>
        </w:trPr>
        <w:tc>
          <w:tcPr>
            <w:tcW w:w="15007" w:type="dxa"/>
            <w:gridSpan w:val="12"/>
          </w:tcPr>
          <w:p w:rsidR="00BD23B9" w:rsidRPr="002F0433" w:rsidRDefault="00BD23B9" w:rsidP="00A61680">
            <w:pPr>
              <w:jc w:val="center"/>
              <w:rPr>
                <w:b/>
                <w:szCs w:val="24"/>
              </w:rPr>
            </w:pPr>
            <w:r w:rsidRPr="002F0433">
              <w:rPr>
                <w:b/>
                <w:szCs w:val="24"/>
              </w:rPr>
              <w:t>Выявленные объекты культурного наследия</w:t>
            </w:r>
          </w:p>
          <w:p w:rsidR="00BD23B9" w:rsidRPr="002F0433" w:rsidRDefault="00BD23B9" w:rsidP="00A61680">
            <w:pPr>
              <w:rPr>
                <w:szCs w:val="24"/>
              </w:rPr>
            </w:pP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 xml:space="preserve">Церковь святителя Тихона Задонского (Церковь иконы Казанской  Божией Матери) (комплекс: церковь, церковно-приходская школа, дом </w:t>
            </w:r>
            <w:r w:rsidRPr="002F0433">
              <w:rPr>
                <w:szCs w:val="24"/>
              </w:rPr>
              <w:lastRenderedPageBreak/>
              <w:t>священника),1865-1886гг.</w:t>
            </w:r>
          </w:p>
        </w:tc>
        <w:tc>
          <w:tcPr>
            <w:tcW w:w="2409" w:type="dxa"/>
            <w:gridSpan w:val="2"/>
          </w:tcPr>
          <w:p w:rsidR="00BD23B9" w:rsidRPr="002F0433" w:rsidRDefault="00BD23B9" w:rsidP="00A61680">
            <w:pPr>
              <w:rPr>
                <w:szCs w:val="24"/>
              </w:rPr>
            </w:pPr>
            <w:r w:rsidRPr="002F0433">
              <w:rPr>
                <w:szCs w:val="24"/>
              </w:rPr>
              <w:lastRenderedPageBreak/>
              <w:t> Щекинский район</w:t>
            </w:r>
          </w:p>
          <w:p w:rsidR="00BD23B9" w:rsidRPr="002F0433" w:rsidRDefault="00BD23B9" w:rsidP="00A61680">
            <w:pPr>
              <w:rPr>
                <w:szCs w:val="24"/>
              </w:rPr>
            </w:pPr>
            <w:r w:rsidRPr="002F0433">
              <w:rPr>
                <w:szCs w:val="24"/>
              </w:rPr>
              <w:t>с.Липово</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p w:rsidR="00BD23B9" w:rsidRPr="002F0433" w:rsidRDefault="00BD23B9" w:rsidP="00A61680">
            <w:pPr>
              <w:rPr>
                <w:spacing w:val="-20"/>
                <w:szCs w:val="24"/>
              </w:rPr>
            </w:pP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lastRenderedPageBreak/>
              <w:t>Дворец культуры "Горняк"</w:t>
            </w:r>
          </w:p>
        </w:tc>
        <w:tc>
          <w:tcPr>
            <w:tcW w:w="2409" w:type="dxa"/>
            <w:gridSpan w:val="2"/>
          </w:tcPr>
          <w:p w:rsidR="00BD23B9" w:rsidRPr="002F0433" w:rsidRDefault="00BD23B9" w:rsidP="00A61680">
            <w:pPr>
              <w:rPr>
                <w:szCs w:val="24"/>
              </w:rPr>
            </w:pPr>
            <w:r w:rsidRPr="002F0433">
              <w:rPr>
                <w:szCs w:val="24"/>
              </w:rPr>
              <w:t>г.Щекино, ул.Ленина.д.15, лит. А, 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купца Снявина с воротами, 2-я пол. 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Коммунаров ул., д.6</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жилой, кон.XIXв.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К Щекинский район</w:t>
            </w:r>
          </w:p>
          <w:p w:rsidR="00BD23B9" w:rsidRPr="002F0433" w:rsidRDefault="00BD23B9" w:rsidP="00A61680">
            <w:pPr>
              <w:rPr>
                <w:szCs w:val="24"/>
              </w:rPr>
            </w:pPr>
            <w:r w:rsidRPr="002F0433">
              <w:rPr>
                <w:szCs w:val="24"/>
              </w:rPr>
              <w:t>оммунаров ул., д.19</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купца Астафьева, 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Коммунаров ул., д.21, лит. 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купца Пряничникова, кон.XIXв.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Коммунаров ул., д.27, лит. 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жилой казенный, 2-я пол. 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Коммунаров ул., д.31, лит. А, Б, В</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 xml:space="preserve">Дом лесопромышленников Залесских, </w:t>
            </w:r>
            <w:r w:rsidRPr="002F0433">
              <w:rPr>
                <w:szCs w:val="24"/>
              </w:rPr>
              <w:lastRenderedPageBreak/>
              <w:t>сер.XIXв.</w:t>
            </w:r>
          </w:p>
        </w:tc>
        <w:tc>
          <w:tcPr>
            <w:tcW w:w="2409" w:type="dxa"/>
            <w:gridSpan w:val="2"/>
          </w:tcPr>
          <w:p w:rsidR="00BD23B9" w:rsidRPr="002F0433" w:rsidRDefault="00BD23B9" w:rsidP="00A61680">
            <w:pPr>
              <w:rPr>
                <w:szCs w:val="24"/>
              </w:rPr>
            </w:pPr>
            <w:r w:rsidRPr="002F0433">
              <w:rPr>
                <w:szCs w:val="24"/>
              </w:rPr>
              <w:lastRenderedPageBreak/>
              <w:t>Щекинский район</w:t>
            </w:r>
          </w:p>
          <w:p w:rsidR="00BD23B9" w:rsidRPr="002F0433" w:rsidRDefault="00BD23B9" w:rsidP="00A61680">
            <w:pPr>
              <w:rPr>
                <w:szCs w:val="24"/>
              </w:rPr>
            </w:pPr>
            <w:r w:rsidRPr="002F0433">
              <w:rPr>
                <w:szCs w:val="24"/>
              </w:rPr>
              <w:lastRenderedPageBreak/>
              <w:t>с.Крапивна, Коммунаров ул., д.35, лит. 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 xml:space="preserve">Приказ министерства культуры и туризма </w:t>
            </w:r>
            <w:r w:rsidRPr="002F0433">
              <w:rPr>
                <w:szCs w:val="24"/>
              </w:rPr>
              <w:lastRenderedPageBreak/>
              <w:t>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lastRenderedPageBreak/>
              <w:t>Церковь Святой Троицы, 1799 - 1802гг., 1861-1864гг.</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Коммунаров ул., д.38а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Гимназия мужская</w:t>
            </w:r>
          </w:p>
          <w:p w:rsidR="00BD23B9" w:rsidRPr="002F0433" w:rsidRDefault="00BD23B9" w:rsidP="00A61680">
            <w:pPr>
              <w:rPr>
                <w:szCs w:val="24"/>
              </w:rPr>
            </w:pPr>
            <w:r w:rsidRPr="002F0433">
              <w:rPr>
                <w:szCs w:val="24"/>
              </w:rPr>
              <w:t>гимназия, 1827г., кон.XIXв.</w:t>
            </w:r>
          </w:p>
          <w:p w:rsidR="00BD23B9" w:rsidRPr="002F0433" w:rsidRDefault="00BD23B9" w:rsidP="00A61680">
            <w:pPr>
              <w:rPr>
                <w:szCs w:val="24"/>
              </w:rPr>
            </w:pPr>
            <w:r w:rsidRPr="002F0433">
              <w:rPr>
                <w:szCs w:val="24"/>
              </w:rPr>
              <w:t>дом учителей, кон.XIXв.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w:t>
            </w:r>
          </w:p>
          <w:p w:rsidR="00BD23B9" w:rsidRPr="002F0433" w:rsidRDefault="00BD23B9" w:rsidP="00A61680">
            <w:pPr>
              <w:rPr>
                <w:szCs w:val="24"/>
              </w:rPr>
            </w:pPr>
            <w:r w:rsidRPr="002F0433">
              <w:rPr>
                <w:szCs w:val="24"/>
              </w:rPr>
              <w:t>Коммунаров ул., д.42</w:t>
            </w:r>
          </w:p>
          <w:p w:rsidR="00BD23B9" w:rsidRPr="002F0433" w:rsidRDefault="00BD23B9" w:rsidP="00A61680">
            <w:pPr>
              <w:rPr>
                <w:szCs w:val="24"/>
              </w:rPr>
            </w:pPr>
            <w:r w:rsidRPr="002F0433">
              <w:rPr>
                <w:szCs w:val="24"/>
              </w:rPr>
              <w:t>Коммунаров ул., д.42а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жилой, кон.XIXв.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Комсомольская ул., д.7</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Мызниковых, кон.XIX - нач.XXв.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 xml:space="preserve">с.Крапивна, </w:t>
            </w:r>
          </w:p>
          <w:p w:rsidR="00BD23B9" w:rsidRPr="002F0433" w:rsidRDefault="00BD23B9" w:rsidP="00A61680">
            <w:pPr>
              <w:rPr>
                <w:szCs w:val="24"/>
              </w:rPr>
            </w:pPr>
            <w:r w:rsidRPr="002F0433">
              <w:rPr>
                <w:szCs w:val="24"/>
              </w:rPr>
              <w:t>Красная ул., д. 9</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с хлебопекарней и лавкой Бобковых, сер. 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Советская ул., д. 41</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Игнатьевых, где бывал писатель Л. Н. Толстой, сер. 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Октябрьская ул., д. 12, лит. 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 xml:space="preserve">Приказ министерства культуры и туризма Тульской области от 15.12.2013 № 210 "Об утверждении списка выявленных объектов, </w:t>
            </w:r>
            <w:r w:rsidRPr="002F0433">
              <w:rPr>
                <w:szCs w:val="24"/>
              </w:rPr>
              <w:lastRenderedPageBreak/>
              <w:t>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lastRenderedPageBreak/>
              <w:t>Дом жилой, кон.XIX - нач.XXв.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Плехановкая ул., д. 14</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купца Юдина М, 2-я пол. 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Набережная ул., д. 18</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купца Федосова, кон.XIXв.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Набережная ул., д.21</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Дом городского главы Юдина Е., кон.XIX - нач.XXв.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 Набережная ул., д.24</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Воскресения:</w:t>
            </w:r>
          </w:p>
          <w:p w:rsidR="00BD23B9" w:rsidRPr="002F0433" w:rsidRDefault="00BD23B9" w:rsidP="00A61680">
            <w:pPr>
              <w:rPr>
                <w:szCs w:val="24"/>
              </w:rPr>
            </w:pPr>
            <w:r w:rsidRPr="002F0433">
              <w:rPr>
                <w:szCs w:val="24"/>
              </w:rPr>
              <w:t>церковь</w:t>
            </w:r>
          </w:p>
          <w:p w:rsidR="00BD23B9" w:rsidRPr="002F0433" w:rsidRDefault="00BD23B9" w:rsidP="00A61680">
            <w:pPr>
              <w:rPr>
                <w:szCs w:val="24"/>
              </w:rPr>
            </w:pPr>
            <w:r w:rsidRPr="002F0433">
              <w:rPr>
                <w:szCs w:val="24"/>
              </w:rPr>
              <w:t>церковно-приходская школа</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с.Головеньки</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Преображения Господня</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с.Жердево</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lastRenderedPageBreak/>
              <w:t>Церковно-приходская школа</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с.Змеево</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Спаса Нерукотворного образа</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с.Каменка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Святителя Николая (Свято-Дмитривский храм):</w:t>
            </w:r>
          </w:p>
          <w:p w:rsidR="00BD23B9" w:rsidRPr="002F0433" w:rsidRDefault="00BD23B9" w:rsidP="00A61680">
            <w:pPr>
              <w:rPr>
                <w:szCs w:val="24"/>
              </w:rPr>
            </w:pPr>
            <w:r w:rsidRPr="002F0433">
              <w:rPr>
                <w:szCs w:val="24"/>
              </w:rPr>
              <w:t>церковь</w:t>
            </w:r>
          </w:p>
          <w:p w:rsidR="00BD23B9" w:rsidRPr="002F0433" w:rsidRDefault="00BD23B9" w:rsidP="00A61680">
            <w:pPr>
              <w:rPr>
                <w:szCs w:val="24"/>
              </w:rPr>
            </w:pPr>
            <w:r w:rsidRPr="002F0433">
              <w:rPr>
                <w:szCs w:val="24"/>
              </w:rPr>
              <w:t>дом священика, XXв.</w:t>
            </w:r>
          </w:p>
          <w:p w:rsidR="00BD23B9" w:rsidRPr="002F0433" w:rsidRDefault="00BD23B9" w:rsidP="00A61680">
            <w:pPr>
              <w:rPr>
                <w:szCs w:val="24"/>
              </w:rPr>
            </w:pPr>
            <w:r w:rsidRPr="002F0433">
              <w:rPr>
                <w:szCs w:val="24"/>
              </w:rPr>
              <w:t>ограда, XIX в.</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с.Костомарово</w:t>
            </w:r>
          </w:p>
        </w:tc>
        <w:tc>
          <w:tcPr>
            <w:tcW w:w="2365" w:type="dxa"/>
            <w:gridSpan w:val="3"/>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с.Костомарово, д.56а</w:t>
            </w: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Церковно-приходская школа</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с.Кочаки</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св. Косьмы и Дамиана</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с.Крапивна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Покрова Пресвятой Богородицы</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с.Кутьма</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великомученика Георгия</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с.Ломинцево</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 xml:space="preserve">Приказ министерства культуры и туризма Тульской области от 15.12.2013 № 210 "Об </w:t>
            </w:r>
            <w:r w:rsidRPr="002F0433">
              <w:rPr>
                <w:szCs w:val="24"/>
              </w:rPr>
              <w:lastRenderedPageBreak/>
              <w:t>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lastRenderedPageBreak/>
              <w:t>Церковь св. Александра Невского (Церковь святителя Николая)</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с.Никольское</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Владимирской иконы Божией Матери</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с.Приволье</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великомученика Георгия</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с.Пришня</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Успения Пресвятой Богородицы</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с.Ржаво</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Казанской иконы Божией Матери:</w:t>
            </w:r>
          </w:p>
          <w:p w:rsidR="00BD23B9" w:rsidRPr="002F0433" w:rsidRDefault="00BD23B9" w:rsidP="00A61680">
            <w:pPr>
              <w:rPr>
                <w:szCs w:val="24"/>
              </w:rPr>
            </w:pPr>
            <w:r w:rsidRPr="002F0433">
              <w:rPr>
                <w:szCs w:val="24"/>
              </w:rPr>
              <w:t>церковь</w:t>
            </w:r>
          </w:p>
          <w:p w:rsidR="00BD23B9" w:rsidRPr="002F0433" w:rsidRDefault="00BD23B9" w:rsidP="00A61680">
            <w:pPr>
              <w:rPr>
                <w:szCs w:val="24"/>
              </w:rPr>
            </w:pPr>
            <w:r w:rsidRPr="002F0433">
              <w:rPr>
                <w:szCs w:val="24"/>
              </w:rPr>
              <w:t>колокольня</w:t>
            </w:r>
          </w:p>
          <w:p w:rsidR="00BD23B9" w:rsidRPr="002F0433" w:rsidRDefault="00BD23B9" w:rsidP="00A61680">
            <w:pPr>
              <w:rPr>
                <w:szCs w:val="24"/>
              </w:rPr>
            </w:pPr>
            <w:r w:rsidRPr="002F0433">
              <w:rPr>
                <w:szCs w:val="24"/>
              </w:rPr>
              <w:t>дом священика</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с.Малынь</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Воскресения Христова</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с.Супруты</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lastRenderedPageBreak/>
              <w:t>Церковь великомученицы Параскевы Пятницы</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с.Умчино</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Часовня</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с.Царево</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Церковь Успения Божией Матери:</w:t>
            </w:r>
          </w:p>
          <w:p w:rsidR="00BD23B9" w:rsidRPr="002F0433" w:rsidRDefault="00BD23B9" w:rsidP="00A61680">
            <w:pPr>
              <w:rPr>
                <w:szCs w:val="24"/>
              </w:rPr>
            </w:pPr>
            <w:r w:rsidRPr="002F0433">
              <w:rPr>
                <w:szCs w:val="24"/>
              </w:rPr>
              <w:t>церковь</w:t>
            </w:r>
          </w:p>
          <w:p w:rsidR="00BD23B9" w:rsidRPr="002F0433" w:rsidRDefault="00BD23B9" w:rsidP="00A61680">
            <w:pPr>
              <w:rPr>
                <w:szCs w:val="24"/>
              </w:rPr>
            </w:pPr>
            <w:r w:rsidRPr="002F0433">
              <w:rPr>
                <w:szCs w:val="24"/>
              </w:rPr>
              <w:t>церковно-приходская школа</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r w:rsidRPr="002F0433">
              <w:rPr>
                <w:szCs w:val="24"/>
              </w:rPr>
              <w:t>с.Селиваново</w:t>
            </w: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r w:rsidR="002F0433" w:rsidRPr="002F0433" w:rsidTr="00A61680">
        <w:tblPrEx>
          <w:tblCellMar>
            <w:top w:w="28" w:type="dxa"/>
            <w:left w:w="142" w:type="dxa"/>
            <w:bottom w:w="28" w:type="dxa"/>
            <w:right w:w="142" w:type="dxa"/>
          </w:tblCellMar>
          <w:tblLook w:val="01E0" w:firstRow="1" w:lastRow="1" w:firstColumn="1" w:lastColumn="1" w:noHBand="0" w:noVBand="0"/>
        </w:tblPrEx>
        <w:trPr>
          <w:gridBefore w:val="1"/>
          <w:gridAfter w:val="2"/>
          <w:wBefore w:w="7" w:type="dxa"/>
          <w:wAfter w:w="40" w:type="dxa"/>
          <w:jc w:val="right"/>
        </w:trPr>
        <w:tc>
          <w:tcPr>
            <w:tcW w:w="3844" w:type="dxa"/>
          </w:tcPr>
          <w:p w:rsidR="00BD23B9" w:rsidRPr="002F0433" w:rsidRDefault="00BD23B9" w:rsidP="00A61680">
            <w:pPr>
              <w:rPr>
                <w:szCs w:val="24"/>
              </w:rPr>
            </w:pPr>
            <w:r w:rsidRPr="002F0433">
              <w:rPr>
                <w:szCs w:val="24"/>
              </w:rPr>
              <w:t>Пироговские имения графов Толстых, XIXв.:</w:t>
            </w:r>
          </w:p>
          <w:p w:rsidR="00BD23B9" w:rsidRPr="002F0433" w:rsidRDefault="00BD23B9" w:rsidP="00A61680">
            <w:pPr>
              <w:rPr>
                <w:szCs w:val="24"/>
              </w:rPr>
            </w:pPr>
            <w:r w:rsidRPr="002F0433">
              <w:rPr>
                <w:szCs w:val="24"/>
              </w:rPr>
              <w:t>усадьба М.Н.Толстой "Малое Пирогово" (14 объектов)</w:t>
            </w:r>
          </w:p>
          <w:p w:rsidR="00BD23B9" w:rsidRPr="002F0433" w:rsidRDefault="00BD23B9" w:rsidP="00A61680">
            <w:pPr>
              <w:rPr>
                <w:szCs w:val="24"/>
              </w:rPr>
            </w:pPr>
            <w:r w:rsidRPr="002F0433">
              <w:rPr>
                <w:szCs w:val="24"/>
              </w:rPr>
              <w:t>усадьба С.Н.Толстого "Большое Пирогово"</w:t>
            </w:r>
          </w:p>
        </w:tc>
        <w:tc>
          <w:tcPr>
            <w:tcW w:w="2409" w:type="dxa"/>
            <w:gridSpan w:val="2"/>
          </w:tcPr>
          <w:p w:rsidR="00BD23B9" w:rsidRPr="002F0433" w:rsidRDefault="00BD23B9" w:rsidP="00A61680">
            <w:pPr>
              <w:rPr>
                <w:szCs w:val="24"/>
              </w:rPr>
            </w:pPr>
            <w:r w:rsidRPr="002F0433">
              <w:rPr>
                <w:szCs w:val="24"/>
              </w:rPr>
              <w:t>Щекинский район</w:t>
            </w:r>
          </w:p>
          <w:p w:rsidR="00BD23B9" w:rsidRPr="002F0433" w:rsidRDefault="00BD23B9" w:rsidP="00A61680">
            <w:pPr>
              <w:rPr>
                <w:szCs w:val="24"/>
              </w:rPr>
            </w:pPr>
          </w:p>
          <w:p w:rsidR="00BD23B9" w:rsidRPr="002F0433" w:rsidRDefault="00BD23B9" w:rsidP="00A61680">
            <w:pPr>
              <w:rPr>
                <w:szCs w:val="24"/>
              </w:rPr>
            </w:pPr>
            <w:r w:rsidRPr="002F0433">
              <w:rPr>
                <w:szCs w:val="24"/>
              </w:rPr>
              <w:t>с.Пирогово - 2-е</w:t>
            </w:r>
          </w:p>
          <w:p w:rsidR="00BD23B9" w:rsidRPr="002F0433" w:rsidRDefault="00BD23B9" w:rsidP="00A61680">
            <w:pPr>
              <w:rPr>
                <w:szCs w:val="24"/>
              </w:rPr>
            </w:pPr>
          </w:p>
          <w:p w:rsidR="00BD23B9" w:rsidRPr="002F0433" w:rsidRDefault="00BD23B9" w:rsidP="00A61680">
            <w:pPr>
              <w:rPr>
                <w:szCs w:val="24"/>
              </w:rPr>
            </w:pPr>
            <w:r w:rsidRPr="002F0433">
              <w:rPr>
                <w:szCs w:val="24"/>
              </w:rPr>
              <w:t>с.Пирогово - 1-е</w:t>
            </w:r>
          </w:p>
          <w:p w:rsidR="00BD23B9" w:rsidRPr="002F0433" w:rsidRDefault="00BD23B9" w:rsidP="00A61680">
            <w:pPr>
              <w:rPr>
                <w:szCs w:val="24"/>
              </w:rPr>
            </w:pPr>
          </w:p>
          <w:p w:rsidR="00BD23B9" w:rsidRPr="002F0433" w:rsidRDefault="00BD23B9" w:rsidP="00A61680">
            <w:pPr>
              <w:rPr>
                <w:szCs w:val="24"/>
              </w:rPr>
            </w:pPr>
          </w:p>
        </w:tc>
        <w:tc>
          <w:tcPr>
            <w:tcW w:w="2365" w:type="dxa"/>
            <w:gridSpan w:val="3"/>
          </w:tcPr>
          <w:p w:rsidR="00BD23B9" w:rsidRPr="002F0433" w:rsidRDefault="00BD23B9" w:rsidP="00A61680">
            <w:pPr>
              <w:rPr>
                <w:szCs w:val="24"/>
              </w:rPr>
            </w:pPr>
          </w:p>
        </w:tc>
        <w:tc>
          <w:tcPr>
            <w:tcW w:w="1678" w:type="dxa"/>
            <w:gridSpan w:val="2"/>
          </w:tcPr>
          <w:p w:rsidR="00BD23B9" w:rsidRPr="002F0433" w:rsidRDefault="00BD23B9" w:rsidP="00A61680">
            <w:pPr>
              <w:rPr>
                <w:szCs w:val="24"/>
              </w:rPr>
            </w:pPr>
            <w:r w:rsidRPr="002F0433">
              <w:rPr>
                <w:szCs w:val="24"/>
              </w:rPr>
              <w:t>выявленный</w:t>
            </w:r>
          </w:p>
        </w:tc>
        <w:tc>
          <w:tcPr>
            <w:tcW w:w="4677" w:type="dxa"/>
            <w:gridSpan w:val="3"/>
          </w:tcPr>
          <w:p w:rsidR="00BD23B9" w:rsidRPr="002F0433" w:rsidRDefault="00BD23B9" w:rsidP="00A61680">
            <w:pPr>
              <w:spacing w:after="200"/>
              <w:rPr>
                <w:szCs w:val="24"/>
              </w:rPr>
            </w:pPr>
            <w:r w:rsidRPr="002F0433">
              <w:rPr>
                <w:szCs w:val="24"/>
              </w:rPr>
              <w:t>Приказ министерства культуры и туризма Тульской области от 15.12.2013 № 210 "Об утверждении списка выявленных объектов, представляющих историко-культурную ценность"</w:t>
            </w:r>
          </w:p>
        </w:tc>
      </w:tr>
    </w:tbl>
    <w:p w:rsidR="00BD23B9" w:rsidRPr="002F0433" w:rsidRDefault="00BD23B9" w:rsidP="00BD23B9">
      <w:pPr>
        <w:widowControl w:val="0"/>
        <w:autoSpaceDE w:val="0"/>
        <w:autoSpaceDN w:val="0"/>
        <w:adjustRightInd w:val="0"/>
        <w:spacing w:before="108" w:after="108"/>
        <w:jc w:val="center"/>
        <w:outlineLvl w:val="0"/>
        <w:rPr>
          <w:rFonts w:ascii="Times New Roman Cyr" w:hAnsi="Times New Roman Cyr" w:cs="Times New Roman Cyr"/>
          <w:b/>
          <w:bCs/>
          <w:szCs w:val="24"/>
        </w:rPr>
      </w:pPr>
    </w:p>
    <w:p w:rsidR="00BD23B9" w:rsidRPr="002F0433" w:rsidRDefault="00BD23B9" w:rsidP="00BD23B9">
      <w:pPr>
        <w:jc w:val="right"/>
        <w:rPr>
          <w:szCs w:val="24"/>
        </w:rPr>
      </w:pPr>
      <w:r w:rsidRPr="002F0433">
        <w:rPr>
          <w:szCs w:val="24"/>
        </w:rPr>
        <w:t xml:space="preserve">Приложение № 2 к письму инспекции Тульской области по государственной </w:t>
      </w:r>
    </w:p>
    <w:p w:rsidR="00BD23B9" w:rsidRPr="002F0433" w:rsidRDefault="00BD23B9" w:rsidP="00BD23B9">
      <w:pPr>
        <w:jc w:val="right"/>
        <w:rPr>
          <w:szCs w:val="24"/>
        </w:rPr>
      </w:pPr>
      <w:r w:rsidRPr="002F0433">
        <w:rPr>
          <w:szCs w:val="24"/>
        </w:rPr>
        <w:t xml:space="preserve">охране объектов культурного наследия </w:t>
      </w:r>
    </w:p>
    <w:p w:rsidR="00BD23B9" w:rsidRPr="002F0433" w:rsidRDefault="00BD23B9" w:rsidP="00BD23B9">
      <w:pPr>
        <w:jc w:val="center"/>
        <w:rPr>
          <w:b/>
          <w:szCs w:val="24"/>
        </w:rPr>
      </w:pPr>
    </w:p>
    <w:p w:rsidR="00BD23B9" w:rsidRPr="002F0433" w:rsidRDefault="00BD23B9" w:rsidP="00BD23B9">
      <w:pPr>
        <w:jc w:val="center"/>
        <w:rPr>
          <w:b/>
          <w:szCs w:val="24"/>
        </w:rPr>
      </w:pPr>
      <w:r w:rsidRPr="002F0433">
        <w:rPr>
          <w:b/>
          <w:szCs w:val="24"/>
        </w:rPr>
        <w:t>Перечень объектов культурного наследия, расположенных на территории Щекинского района Тульской области.</w:t>
      </w:r>
    </w:p>
    <w:p w:rsidR="00BD23B9" w:rsidRPr="002F0433" w:rsidRDefault="00BD23B9" w:rsidP="00BD23B9">
      <w:pPr>
        <w:jc w:val="center"/>
        <w:rPr>
          <w:b/>
          <w:szCs w:val="24"/>
        </w:rPr>
      </w:pPr>
      <w:r w:rsidRPr="002F0433">
        <w:rPr>
          <w:b/>
          <w:szCs w:val="24"/>
        </w:rPr>
        <w:t>Памятники археологии.</w:t>
      </w:r>
    </w:p>
    <w:p w:rsidR="00BD23B9" w:rsidRPr="002F0433" w:rsidRDefault="00BD23B9" w:rsidP="00BD23B9">
      <w:pPr>
        <w:pStyle w:val="9"/>
      </w:pPr>
      <w:r w:rsidRPr="002F0433">
        <w:t>Таблица 10.2.2</w:t>
      </w:r>
    </w:p>
    <w:p w:rsidR="00BD23B9" w:rsidRPr="002F0433" w:rsidRDefault="00BD23B9" w:rsidP="00BD23B9">
      <w:pPr>
        <w:jc w:val="right"/>
        <w:rPr>
          <w:b/>
          <w:szCs w:val="24"/>
        </w:rPr>
      </w:pPr>
    </w:p>
    <w:tbl>
      <w:tblPr>
        <w:tblW w:w="13465"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410"/>
        <w:gridCol w:w="4394"/>
        <w:gridCol w:w="2268"/>
        <w:gridCol w:w="3542"/>
      </w:tblGrid>
      <w:tr w:rsidR="002F0433" w:rsidRPr="002F0433" w:rsidTr="00A61680">
        <w:tc>
          <w:tcPr>
            <w:tcW w:w="851" w:type="dxa"/>
            <w:vAlign w:val="center"/>
          </w:tcPr>
          <w:p w:rsidR="00BD23B9" w:rsidRPr="002F0433" w:rsidRDefault="00BD23B9" w:rsidP="00A61680">
            <w:pPr>
              <w:spacing w:after="200" w:line="276" w:lineRule="auto"/>
              <w:ind w:left="204"/>
              <w:jc w:val="center"/>
              <w:rPr>
                <w:b/>
                <w:szCs w:val="24"/>
              </w:rPr>
            </w:pPr>
            <w:r w:rsidRPr="002F0433">
              <w:rPr>
                <w:b/>
                <w:szCs w:val="24"/>
              </w:rPr>
              <w:lastRenderedPageBreak/>
              <w:t>№ п/п</w:t>
            </w:r>
          </w:p>
        </w:tc>
        <w:tc>
          <w:tcPr>
            <w:tcW w:w="2410" w:type="dxa"/>
            <w:vAlign w:val="center"/>
          </w:tcPr>
          <w:p w:rsidR="00BD23B9" w:rsidRPr="002F0433" w:rsidRDefault="00BD23B9" w:rsidP="00A61680">
            <w:pPr>
              <w:spacing w:after="200" w:line="276" w:lineRule="auto"/>
              <w:jc w:val="center"/>
              <w:rPr>
                <w:b/>
                <w:szCs w:val="24"/>
              </w:rPr>
            </w:pPr>
            <w:r w:rsidRPr="002F0433">
              <w:rPr>
                <w:b/>
                <w:szCs w:val="24"/>
              </w:rPr>
              <w:t>Наименование и</w:t>
            </w:r>
          </w:p>
          <w:p w:rsidR="00BD23B9" w:rsidRPr="002F0433" w:rsidRDefault="00BD23B9" w:rsidP="00A61680">
            <w:pPr>
              <w:spacing w:after="200" w:line="276" w:lineRule="auto"/>
              <w:jc w:val="center"/>
              <w:rPr>
                <w:b/>
                <w:szCs w:val="24"/>
              </w:rPr>
            </w:pPr>
            <w:r w:rsidRPr="002F0433">
              <w:rPr>
                <w:b/>
                <w:szCs w:val="24"/>
              </w:rPr>
              <w:t>датировка памятника</w:t>
            </w:r>
          </w:p>
        </w:tc>
        <w:tc>
          <w:tcPr>
            <w:tcW w:w="4394" w:type="dxa"/>
            <w:vAlign w:val="center"/>
          </w:tcPr>
          <w:p w:rsidR="00BD23B9" w:rsidRPr="002F0433" w:rsidRDefault="00BD23B9" w:rsidP="00A61680">
            <w:pPr>
              <w:spacing w:after="200" w:line="276" w:lineRule="auto"/>
              <w:jc w:val="center"/>
              <w:rPr>
                <w:b/>
                <w:szCs w:val="24"/>
              </w:rPr>
            </w:pPr>
            <w:r w:rsidRPr="002F0433">
              <w:rPr>
                <w:b/>
                <w:szCs w:val="24"/>
              </w:rPr>
              <w:t>Местонахождение</w:t>
            </w:r>
          </w:p>
          <w:p w:rsidR="00BD23B9" w:rsidRPr="002F0433" w:rsidRDefault="00BD23B9" w:rsidP="00A61680">
            <w:pPr>
              <w:spacing w:after="200" w:line="276" w:lineRule="auto"/>
              <w:jc w:val="center"/>
              <w:rPr>
                <w:b/>
                <w:szCs w:val="24"/>
              </w:rPr>
            </w:pPr>
            <w:r w:rsidRPr="002F0433">
              <w:rPr>
                <w:b/>
                <w:szCs w:val="24"/>
              </w:rPr>
              <w:t>(адрес) памятника</w:t>
            </w:r>
          </w:p>
        </w:tc>
        <w:tc>
          <w:tcPr>
            <w:tcW w:w="2268" w:type="dxa"/>
            <w:vAlign w:val="center"/>
          </w:tcPr>
          <w:p w:rsidR="00BD23B9" w:rsidRPr="002F0433" w:rsidRDefault="00BD23B9" w:rsidP="00A61680">
            <w:pPr>
              <w:spacing w:after="200" w:line="276" w:lineRule="auto"/>
              <w:jc w:val="center"/>
              <w:rPr>
                <w:b/>
                <w:szCs w:val="24"/>
              </w:rPr>
            </w:pPr>
            <w:r w:rsidRPr="002F0433">
              <w:rPr>
                <w:b/>
                <w:szCs w:val="24"/>
              </w:rPr>
              <w:t>Примечание</w:t>
            </w:r>
          </w:p>
        </w:tc>
        <w:tc>
          <w:tcPr>
            <w:tcW w:w="3542" w:type="dxa"/>
            <w:vAlign w:val="center"/>
          </w:tcPr>
          <w:p w:rsidR="00BD23B9" w:rsidRPr="002F0433" w:rsidRDefault="00BD23B9" w:rsidP="00A61680">
            <w:pPr>
              <w:jc w:val="center"/>
              <w:rPr>
                <w:b/>
                <w:spacing w:val="-20"/>
                <w:szCs w:val="24"/>
              </w:rPr>
            </w:pPr>
            <w:r w:rsidRPr="002F0433">
              <w:rPr>
                <w:b/>
                <w:szCs w:val="24"/>
              </w:rPr>
              <w:t>Документ о постановке на гос. охрану</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w:t>
            </w:r>
          </w:p>
        </w:tc>
        <w:tc>
          <w:tcPr>
            <w:tcW w:w="2410" w:type="dxa"/>
            <w:vAlign w:val="center"/>
          </w:tcPr>
          <w:p w:rsidR="00BD23B9" w:rsidRPr="002F0433" w:rsidRDefault="00BD23B9" w:rsidP="00A61680">
            <w:pPr>
              <w:spacing w:after="200" w:line="276" w:lineRule="auto"/>
              <w:jc w:val="center"/>
              <w:rPr>
                <w:szCs w:val="24"/>
              </w:rPr>
            </w:pPr>
            <w:r w:rsidRPr="002F0433">
              <w:rPr>
                <w:szCs w:val="24"/>
              </w:rPr>
              <w:t>АРХАНГЕЛЬСКОЕ. ГОРОДИЩЕ,</w:t>
            </w:r>
          </w:p>
          <w:p w:rsidR="00BD23B9" w:rsidRPr="002F0433" w:rsidRDefault="00BD23B9" w:rsidP="00A61680">
            <w:pPr>
              <w:spacing w:after="200" w:line="276" w:lineRule="auto"/>
              <w:jc w:val="center"/>
              <w:rPr>
                <w:szCs w:val="24"/>
              </w:rPr>
            </w:pPr>
            <w:r w:rsidRPr="002F0433">
              <w:rPr>
                <w:szCs w:val="24"/>
              </w:rPr>
              <w:t>Ранний железный век.</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Близ села, мыс правого коренного берега </w:t>
            </w:r>
            <w:r w:rsidRPr="002F0433">
              <w:rPr>
                <w:szCs w:val="24"/>
              </w:rPr>
              <w:br/>
              <w:t xml:space="preserve">р. Холохольня, левого притока р. Плава (левый приток р. Упа, правого притока р. Ока). Площадка овальная в плане, размер ее 55х30 м, высота над рекой </w:t>
            </w:r>
            <w:smartTag w:uri="urn:schemas-microsoft-com:office:smarttags" w:element="metricconverter">
              <w:smartTagPr>
                <w:attr w:name="ProductID" w:val="20 м"/>
              </w:smartTagPr>
              <w:r w:rsidRPr="002F0433">
                <w:rPr>
                  <w:szCs w:val="24"/>
                </w:rPr>
                <w:t>20 м</w:t>
              </w:r>
            </w:smartTag>
            <w:r w:rsidRPr="002F0433">
              <w:rPr>
                <w:szCs w:val="24"/>
              </w:rPr>
              <w:t xml:space="preserve">, с напольной восточной стороны - вал высотой до </w:t>
            </w:r>
            <w:smartTag w:uri="urn:schemas-microsoft-com:office:smarttags" w:element="metricconverter">
              <w:smartTagPr>
                <w:attr w:name="ProductID" w:val="2 м"/>
              </w:smartTagPr>
              <w:r w:rsidRPr="002F0433">
                <w:rPr>
                  <w:szCs w:val="24"/>
                </w:rPr>
                <w:t>2 м</w:t>
              </w:r>
            </w:smartTag>
            <w:r w:rsidRPr="002F0433">
              <w:rPr>
                <w:szCs w:val="24"/>
              </w:rPr>
              <w:t xml:space="preserve"> и ров перед ним глубиной до </w:t>
            </w:r>
            <w:smartTag w:uri="urn:schemas-microsoft-com:office:smarttags" w:element="metricconverter">
              <w:smartTagPr>
                <w:attr w:name="ProductID" w:val="2 м"/>
              </w:smartTagPr>
              <w:r w:rsidRPr="002F0433">
                <w:rPr>
                  <w:szCs w:val="24"/>
                </w:rPr>
                <w:t>2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Патрик Г.К. 1985. С. 124. Карта.</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w:t>
            </w:r>
          </w:p>
        </w:tc>
        <w:tc>
          <w:tcPr>
            <w:tcW w:w="2410" w:type="dxa"/>
            <w:vAlign w:val="center"/>
          </w:tcPr>
          <w:p w:rsidR="00BD23B9" w:rsidRPr="002F0433" w:rsidRDefault="00BD23B9" w:rsidP="00A61680">
            <w:pPr>
              <w:spacing w:after="200" w:line="276" w:lineRule="auto"/>
              <w:jc w:val="center"/>
              <w:rPr>
                <w:szCs w:val="24"/>
              </w:rPr>
            </w:pPr>
            <w:r w:rsidRPr="002F0433">
              <w:rPr>
                <w:szCs w:val="24"/>
              </w:rPr>
              <w:t>Б. КОЖУХОВКА. 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Юго-западная окраина села, левобережье р. Упа (правый приток р. Ока), к северу от заболоченной низины. Дугообразная линия вала высотой до </w:t>
            </w:r>
            <w:smartTag w:uri="urn:schemas-microsoft-com:office:smarttags" w:element="metricconverter">
              <w:smartTagPr>
                <w:attr w:name="ProductID" w:val="2 м"/>
              </w:smartTagPr>
              <w:r w:rsidRPr="002F0433">
                <w:rPr>
                  <w:szCs w:val="24"/>
                </w:rPr>
                <w:t>2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333 м"/>
              </w:smartTagPr>
              <w:r w:rsidRPr="002F0433">
                <w:rPr>
                  <w:szCs w:val="24"/>
                </w:rPr>
                <w:t>333 м</w:t>
              </w:r>
            </w:smartTag>
            <w:r w:rsidRPr="002F0433">
              <w:rPr>
                <w:szCs w:val="24"/>
              </w:rPr>
              <w:t>, ориентированная в западном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22.</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1683"/>
        </w:trPr>
        <w:tc>
          <w:tcPr>
            <w:tcW w:w="851" w:type="dxa"/>
            <w:vAlign w:val="center"/>
          </w:tcPr>
          <w:p w:rsidR="00BD23B9" w:rsidRPr="002F0433" w:rsidRDefault="00BD23B9" w:rsidP="00A61680">
            <w:pPr>
              <w:spacing w:after="200" w:line="276" w:lineRule="auto"/>
              <w:jc w:val="center"/>
              <w:rPr>
                <w:szCs w:val="24"/>
              </w:rPr>
            </w:pPr>
            <w:r w:rsidRPr="002F0433">
              <w:rPr>
                <w:szCs w:val="24"/>
              </w:rPr>
              <w:t>3.</w:t>
            </w:r>
          </w:p>
        </w:tc>
        <w:tc>
          <w:tcPr>
            <w:tcW w:w="2410" w:type="dxa"/>
            <w:vAlign w:val="center"/>
          </w:tcPr>
          <w:p w:rsidR="00BD23B9" w:rsidRPr="002F0433" w:rsidRDefault="00BD23B9" w:rsidP="00A61680">
            <w:pPr>
              <w:spacing w:after="200" w:line="276" w:lineRule="auto"/>
              <w:jc w:val="center"/>
              <w:rPr>
                <w:szCs w:val="24"/>
              </w:rPr>
            </w:pPr>
            <w:r w:rsidRPr="002F0433">
              <w:rPr>
                <w:szCs w:val="24"/>
              </w:rPr>
              <w:t>Б. КОЖУХОВКА. ОБОРОНИТНЛЬНОЕ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Юго-западная окраина села, левобережье р. Упа (правый приток р. Ока), к западу от оборонительного сооружения 1. Изогнутая под прямым углом линия вала высотой до </w:t>
            </w:r>
            <w:smartTag w:uri="urn:schemas-microsoft-com:office:smarttags" w:element="metricconverter">
              <w:smartTagPr>
                <w:attr w:name="ProductID" w:val="0,7 м"/>
              </w:smartTagPr>
              <w:r w:rsidRPr="002F0433">
                <w:rPr>
                  <w:szCs w:val="24"/>
                </w:rPr>
                <w:t>0,7 м</w:t>
              </w:r>
            </w:smartTag>
            <w:r w:rsidRPr="002F0433">
              <w:rPr>
                <w:szCs w:val="24"/>
              </w:rPr>
              <w:t xml:space="preserve"> и рва глубиной до </w:t>
            </w:r>
            <w:smartTag w:uri="urn:schemas-microsoft-com:office:smarttags" w:element="metricconverter">
              <w:smartTagPr>
                <w:attr w:name="ProductID" w:val="0,5 м"/>
              </w:smartTagPr>
              <w:r w:rsidRPr="002F0433">
                <w:rPr>
                  <w:szCs w:val="24"/>
                </w:rPr>
                <w:t>0,5 м</w:t>
              </w:r>
            </w:smartTag>
            <w:r w:rsidRPr="002F0433">
              <w:rPr>
                <w:szCs w:val="24"/>
              </w:rPr>
              <w:t>, примыкающая к оборонительному сооружению 1.</w:t>
            </w:r>
          </w:p>
          <w:p w:rsidR="00BD23B9" w:rsidRPr="002F0433" w:rsidRDefault="00BD23B9" w:rsidP="00A61680">
            <w:pPr>
              <w:spacing w:after="200" w:line="276" w:lineRule="auto"/>
              <w:jc w:val="center"/>
              <w:rPr>
                <w:szCs w:val="24"/>
              </w:rPr>
            </w:pP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4.</w:t>
            </w:r>
          </w:p>
        </w:tc>
        <w:tc>
          <w:tcPr>
            <w:tcW w:w="2410" w:type="dxa"/>
            <w:vAlign w:val="center"/>
          </w:tcPr>
          <w:p w:rsidR="00BD23B9" w:rsidRPr="002F0433" w:rsidRDefault="00BD23B9" w:rsidP="00A61680">
            <w:pPr>
              <w:spacing w:after="200" w:line="276" w:lineRule="auto"/>
              <w:jc w:val="center"/>
              <w:rPr>
                <w:szCs w:val="24"/>
              </w:rPr>
            </w:pPr>
            <w:r w:rsidRPr="002F0433">
              <w:rPr>
                <w:szCs w:val="24"/>
              </w:rPr>
              <w:t xml:space="preserve">Б. КОЖУХОВКА. ОБОРОНИТЕЛЬНОЕ </w:t>
            </w:r>
            <w:r w:rsidRPr="002F0433">
              <w:rPr>
                <w:szCs w:val="24"/>
              </w:rPr>
              <w:lastRenderedPageBreak/>
              <w:t>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 км"/>
              </w:smartTagPr>
              <w:r w:rsidRPr="002F0433">
                <w:rPr>
                  <w:szCs w:val="24"/>
                </w:rPr>
                <w:lastRenderedPageBreak/>
                <w:t>0,3 км</w:t>
              </w:r>
            </w:smartTag>
            <w:r w:rsidRPr="002F0433">
              <w:rPr>
                <w:szCs w:val="24"/>
              </w:rPr>
              <w:t xml:space="preserve"> к западу от юго-западной окраины села, левобережье р. Упа (правый приток р. Ока), </w:t>
            </w:r>
            <w:smartTag w:uri="urn:schemas-microsoft-com:office:smarttags" w:element="metricconverter">
              <w:smartTagPr>
                <w:attr w:name="ProductID" w:val="0,25 км"/>
              </w:smartTagPr>
              <w:r w:rsidRPr="002F0433">
                <w:rPr>
                  <w:szCs w:val="24"/>
                </w:rPr>
                <w:t xml:space="preserve">0,25 </w:t>
              </w:r>
              <w:r w:rsidRPr="002F0433">
                <w:rPr>
                  <w:szCs w:val="24"/>
                </w:rPr>
                <w:lastRenderedPageBreak/>
                <w:t>км</w:t>
              </w:r>
            </w:smartTag>
            <w:r w:rsidRPr="002F0433">
              <w:rPr>
                <w:szCs w:val="24"/>
              </w:rPr>
              <w:t xml:space="preserve"> к западу от оборонительного сооружения 1. Изогнутая линия вала высотой до </w:t>
            </w:r>
            <w:smartTag w:uri="urn:schemas-microsoft-com:office:smarttags" w:element="metricconverter">
              <w:smartTagPr>
                <w:attr w:name="ProductID" w:val="1,4 м"/>
              </w:smartTagPr>
              <w:r w:rsidRPr="002F0433">
                <w:rPr>
                  <w:szCs w:val="24"/>
                </w:rPr>
                <w:t>1,4 м</w:t>
              </w:r>
            </w:smartTag>
            <w:r w:rsidRPr="002F0433">
              <w:rPr>
                <w:szCs w:val="24"/>
              </w:rPr>
              <w:t xml:space="preserve"> и рва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97 м"/>
              </w:smartTagPr>
              <w:r w:rsidRPr="002F0433">
                <w:rPr>
                  <w:szCs w:val="24"/>
                </w:rPr>
                <w:t>97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10411.</w:t>
            </w:r>
          </w:p>
          <w:p w:rsidR="00BD23B9" w:rsidRPr="002F0433" w:rsidRDefault="00BD23B9" w:rsidP="00A61680">
            <w:pPr>
              <w:spacing w:after="200" w:line="276" w:lineRule="auto"/>
              <w:jc w:val="center"/>
              <w:rPr>
                <w:szCs w:val="24"/>
              </w:rPr>
            </w:pPr>
            <w:r w:rsidRPr="002F0433">
              <w:rPr>
                <w:szCs w:val="24"/>
              </w:rPr>
              <w:t>Л. 23.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w:t>
            </w:r>
            <w:r w:rsidRPr="002F0433">
              <w:rPr>
                <w:szCs w:val="24"/>
              </w:rPr>
              <w:lastRenderedPageBreak/>
              <w:t>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5.</w:t>
            </w:r>
          </w:p>
        </w:tc>
        <w:tc>
          <w:tcPr>
            <w:tcW w:w="2410" w:type="dxa"/>
            <w:vAlign w:val="center"/>
          </w:tcPr>
          <w:p w:rsidR="00BD23B9" w:rsidRPr="002F0433" w:rsidRDefault="00BD23B9" w:rsidP="00A61680">
            <w:pPr>
              <w:spacing w:after="200" w:line="276" w:lineRule="auto"/>
              <w:jc w:val="center"/>
              <w:rPr>
                <w:szCs w:val="24"/>
              </w:rPr>
            </w:pPr>
            <w:r w:rsidRPr="002F0433">
              <w:rPr>
                <w:szCs w:val="24"/>
              </w:rPr>
              <w:t>Б. КОЖУХОВКА. 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У юго-западной окраины села, вдоль дороги в с. Ломинцево, левобережье р. Упа (правый приток р. Ока), </w:t>
            </w:r>
            <w:smartTag w:uri="urn:schemas-microsoft-com:office:smarttags" w:element="metricconverter">
              <w:smartTagPr>
                <w:attr w:name="ProductID" w:val="45 м"/>
              </w:smartTagPr>
              <w:r w:rsidRPr="002F0433">
                <w:rPr>
                  <w:szCs w:val="24"/>
                </w:rPr>
                <w:t>45 м</w:t>
              </w:r>
            </w:smartTag>
            <w:r w:rsidRPr="002F0433">
              <w:rPr>
                <w:szCs w:val="24"/>
              </w:rPr>
              <w:t xml:space="preserve"> к югу от оборонительного сооружения 1. Зигзагообразная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в направлении с северо-запада на юго-восток на </w:t>
            </w:r>
            <w:smartTag w:uri="urn:schemas-microsoft-com:office:smarttags" w:element="metricconverter">
              <w:smartTagPr>
                <w:attr w:name="ProductID" w:val="255 м"/>
              </w:smartTagPr>
              <w:r w:rsidRPr="002F0433">
                <w:rPr>
                  <w:szCs w:val="24"/>
                </w:rPr>
                <w:t>255 м</w:t>
              </w:r>
            </w:smartTag>
            <w:r w:rsidRPr="002F0433">
              <w:rPr>
                <w:szCs w:val="24"/>
              </w:rPr>
              <w:t xml:space="preserve"> и обращенная в южном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23,24.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6.</w:t>
            </w:r>
          </w:p>
        </w:tc>
        <w:tc>
          <w:tcPr>
            <w:tcW w:w="2410" w:type="dxa"/>
            <w:vAlign w:val="center"/>
          </w:tcPr>
          <w:p w:rsidR="00BD23B9" w:rsidRPr="002F0433" w:rsidRDefault="00BD23B9" w:rsidP="00A61680">
            <w:pPr>
              <w:spacing w:after="200" w:line="276" w:lineRule="auto"/>
              <w:jc w:val="center"/>
              <w:rPr>
                <w:szCs w:val="24"/>
              </w:rPr>
            </w:pPr>
            <w:r w:rsidRPr="002F0433">
              <w:rPr>
                <w:szCs w:val="24"/>
              </w:rPr>
              <w:t>Б. КОЖУХОВКА. 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Южная окраина села, вдоль дороги в д. Ломинцево, левобережье р. Упа (правый приток р. Ока). Подпрямоугольная в плане площадка размер около 200х150 м, окруженная валом высотой до </w:t>
            </w:r>
            <w:smartTag w:uri="urn:schemas-microsoft-com:office:smarttags" w:element="metricconverter">
              <w:smartTagPr>
                <w:attr w:name="ProductID" w:val="1,7 м"/>
              </w:smartTagPr>
              <w:r w:rsidRPr="002F0433">
                <w:rPr>
                  <w:szCs w:val="24"/>
                </w:rPr>
                <w:t>1,7 м</w:t>
              </w:r>
            </w:smartTag>
            <w:r w:rsidRPr="002F0433">
              <w:rPr>
                <w:szCs w:val="24"/>
              </w:rPr>
              <w:t xml:space="preserve"> и рвом глубиной до </w:t>
            </w:r>
            <w:smartTag w:uri="urn:schemas-microsoft-com:office:smarttags" w:element="metricconverter">
              <w:smartTagPr>
                <w:attr w:name="ProductID" w:val="1,2 м"/>
              </w:smartTagPr>
              <w:r w:rsidRPr="002F0433">
                <w:rPr>
                  <w:szCs w:val="24"/>
                </w:rPr>
                <w:t>1,2 м</w:t>
              </w:r>
            </w:smartTag>
            <w:r w:rsidRPr="002F0433">
              <w:rPr>
                <w:szCs w:val="24"/>
              </w:rPr>
              <w:t>. С южной и юго-восточной сторон - двойная линия вала и рва. С западной стороны линия вала и рва нарушена, с северной - отсутствует. У юго-западного угла сооружения зафиксированы три прямоугольные насыпи размером 11х8 м.</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24,25.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7.</w:t>
            </w:r>
          </w:p>
        </w:tc>
        <w:tc>
          <w:tcPr>
            <w:tcW w:w="2410" w:type="dxa"/>
            <w:vAlign w:val="center"/>
          </w:tcPr>
          <w:p w:rsidR="00BD23B9" w:rsidRPr="002F0433" w:rsidRDefault="00BD23B9" w:rsidP="00A61680">
            <w:pPr>
              <w:spacing w:after="200" w:line="276" w:lineRule="auto"/>
              <w:jc w:val="center"/>
              <w:rPr>
                <w:szCs w:val="24"/>
              </w:rPr>
            </w:pPr>
            <w:r w:rsidRPr="002F0433">
              <w:rPr>
                <w:szCs w:val="24"/>
              </w:rPr>
              <w:t>Б. КОЖУХОВКА. ОБОРОНИТЕЛЬНОЕ СООРУЖЕНИЕ 6,</w:t>
            </w:r>
          </w:p>
          <w:p w:rsidR="00BD23B9" w:rsidRPr="002F0433" w:rsidRDefault="00BD23B9" w:rsidP="00A61680">
            <w:pPr>
              <w:spacing w:after="200" w:line="276" w:lineRule="auto"/>
              <w:jc w:val="center"/>
              <w:rPr>
                <w:szCs w:val="24"/>
              </w:rPr>
            </w:pPr>
            <w:r w:rsidRPr="002F0433">
              <w:rPr>
                <w:szCs w:val="24"/>
              </w:rPr>
              <w:lastRenderedPageBreak/>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Северная окраина села, правый берег ручья (ныне запруженного), левого притока р. Упа (правый приток р. Ока), протекающего по дну оврага.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w:t>
            </w:r>
            <w:r w:rsidRPr="002F0433">
              <w:rPr>
                <w:szCs w:val="24"/>
              </w:rPr>
              <w:lastRenderedPageBreak/>
              <w:t xml:space="preserve">рва глубина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750 м"/>
              </w:smartTagPr>
              <w:r w:rsidRPr="002F0433">
                <w:rPr>
                  <w:szCs w:val="24"/>
                </w:rPr>
                <w:t>750 м</w:t>
              </w:r>
            </w:smartTag>
            <w:r w:rsidRPr="002F0433">
              <w:rPr>
                <w:szCs w:val="24"/>
              </w:rPr>
              <w:t xml:space="preserve">. В </w:t>
            </w:r>
            <w:smartTag w:uri="urn:schemas-microsoft-com:office:smarttags" w:element="metricconverter">
              <w:smartTagPr>
                <w:attr w:name="ProductID" w:val="10 м"/>
              </w:smartTagPr>
              <w:r w:rsidRPr="002F0433">
                <w:rPr>
                  <w:szCs w:val="24"/>
                </w:rPr>
                <w:t>10 м</w:t>
              </w:r>
            </w:smartTag>
            <w:r w:rsidRPr="002F0433">
              <w:rPr>
                <w:szCs w:val="24"/>
              </w:rPr>
              <w:t xml:space="preserve"> от западного конца зафиксировано основание башни, в центральной и западной частях - разрывы шириной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lastRenderedPageBreak/>
              <w:t>Л. 25.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8.</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ПОСЕЛЕНИЕ 1,</w:t>
            </w:r>
          </w:p>
          <w:p w:rsidR="00BD23B9" w:rsidRPr="002F0433" w:rsidRDefault="00BD23B9" w:rsidP="00A61680">
            <w:pPr>
              <w:spacing w:after="200" w:line="276" w:lineRule="auto"/>
              <w:jc w:val="center"/>
              <w:rPr>
                <w:szCs w:val="24"/>
              </w:rPr>
            </w:pPr>
            <w:r w:rsidRPr="002F0433">
              <w:rPr>
                <w:szCs w:val="24"/>
              </w:rPr>
              <w:t>эпоха бронзы.</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востоку от деревни, у дороги в с. Орлово, мыс высокой надпойменной террасы правого берега </w:t>
            </w:r>
            <w:r w:rsidRPr="002F0433">
              <w:rPr>
                <w:szCs w:val="24"/>
              </w:rPr>
              <w:br/>
              <w:t>р. Упа (правый приток р. Ока) при устье безымянного ручья. Размер около 125х100 м, высота над рекой 12-</w:t>
            </w:r>
            <w:smartTag w:uri="urn:schemas-microsoft-com:office:smarttags" w:element="metricconverter">
              <w:smartTagPr>
                <w:attr w:name="ProductID" w:val="19 м"/>
              </w:smartTagPr>
              <w:r w:rsidRPr="002F0433">
                <w:rPr>
                  <w:szCs w:val="24"/>
                </w:rPr>
                <w:t>19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9.</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ПОСЕЛЕНИЕ 2,</w:t>
            </w:r>
          </w:p>
          <w:p w:rsidR="00BD23B9" w:rsidRPr="002F0433" w:rsidRDefault="00BD23B9" w:rsidP="00A61680">
            <w:pPr>
              <w:spacing w:after="200" w:line="276" w:lineRule="auto"/>
              <w:jc w:val="center"/>
              <w:rPr>
                <w:szCs w:val="24"/>
              </w:rPr>
            </w:pPr>
            <w:r w:rsidRPr="002F0433">
              <w:rPr>
                <w:szCs w:val="24"/>
              </w:rPr>
              <w:t>эпоха бронзы.</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к востоку от деревни, к югу от проселочной дороги в с. Орлово, левый берег ручья, правого притока </w:t>
            </w:r>
            <w:r w:rsidRPr="002F0433">
              <w:rPr>
                <w:szCs w:val="24"/>
              </w:rPr>
              <w:br/>
              <w:t>р. Упа (правый приток р. Ока), у его излучины. Размер около 100х100 м, высота над ручьем 5-</w:t>
            </w:r>
            <w:smartTag w:uri="urn:schemas-microsoft-com:office:smarttags" w:element="metricconverter">
              <w:smartTagPr>
                <w:attr w:name="ProductID" w:val="14 м"/>
              </w:smartTagPr>
              <w:r w:rsidRPr="002F0433">
                <w:rPr>
                  <w:szCs w:val="24"/>
                </w:rPr>
                <w:t>14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10.</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Ранний железный век, 3-я четв. 1-го тыс. н.э.</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9 км"/>
              </w:smartTagPr>
              <w:r w:rsidRPr="002F0433">
                <w:rPr>
                  <w:szCs w:val="24"/>
                </w:rPr>
                <w:t>0,9 км</w:t>
              </w:r>
            </w:smartTag>
            <w:r w:rsidRPr="002F0433">
              <w:rPr>
                <w:szCs w:val="24"/>
              </w:rPr>
              <w:t xml:space="preserve"> к юго-западу от деревни, высокая надпойменная терраса правого берега р. Упа (правый приток р. Ока). Размер около 80х50 м, высота над рекой 20-</w:t>
            </w:r>
            <w:smartTag w:uri="urn:schemas-microsoft-com:office:smarttags" w:element="metricconverter">
              <w:smartTagPr>
                <w:attr w:name="ProductID" w:val="25 м"/>
              </w:smartTagPr>
              <w:r w:rsidRPr="002F0433">
                <w:rPr>
                  <w:szCs w:val="24"/>
                </w:rPr>
                <w:t>25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Изюмова С.А. 1961. С. 256; Арх. ИА: N </w:t>
            </w:r>
            <w:smartTag w:uri="urn:schemas-microsoft-com:office:smarttags" w:element="metricconverter">
              <w:smartTagPr>
                <w:attr w:name="ProductID" w:val="1685. Л"/>
              </w:smartTagPr>
              <w:r w:rsidRPr="002F0433">
                <w:rPr>
                  <w:szCs w:val="24"/>
                </w:rPr>
                <w:t>1685. Л</w:t>
              </w:r>
            </w:smartTag>
            <w:r w:rsidRPr="002F0433">
              <w:rPr>
                <w:szCs w:val="24"/>
              </w:rPr>
              <w:t xml:space="preserve">. 18; N </w:t>
            </w:r>
            <w:smartTag w:uri="urn:schemas-microsoft-com:office:smarttags" w:element="metricconverter">
              <w:smartTagPr>
                <w:attr w:name="ProductID" w:val="9425. Л"/>
              </w:smartTagPr>
              <w:r w:rsidRPr="002F0433">
                <w:rPr>
                  <w:szCs w:val="24"/>
                </w:rPr>
                <w:t>9425. Л</w:t>
              </w:r>
            </w:smartTag>
            <w:r w:rsidRPr="002F0433">
              <w:rPr>
                <w:szCs w:val="24"/>
              </w:rPr>
              <w:t>. 17.</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11.</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 xml:space="preserve">ОБОРОНИТЕЛЬНОЕ </w:t>
            </w:r>
            <w:r w:rsidRPr="002F0433">
              <w:rPr>
                <w:szCs w:val="24"/>
              </w:rPr>
              <w:lastRenderedPageBreak/>
              <w:t>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 км"/>
              </w:smartTagPr>
              <w:r w:rsidRPr="002F0433">
                <w:rPr>
                  <w:szCs w:val="24"/>
                </w:rPr>
                <w:lastRenderedPageBreak/>
                <w:t>3 км</w:t>
              </w:r>
            </w:smartTag>
            <w:r w:rsidRPr="002F0433">
              <w:rPr>
                <w:szCs w:val="24"/>
              </w:rPr>
              <w:t xml:space="preserve"> к северо-востоку от деревни, </w:t>
            </w:r>
            <w:smartTag w:uri="urn:schemas-microsoft-com:office:smarttags" w:element="metricconverter">
              <w:smartTagPr>
                <w:attr w:name="ProductID" w:val="0,5 км"/>
              </w:smartTagPr>
              <w:r w:rsidRPr="002F0433">
                <w:rPr>
                  <w:szCs w:val="24"/>
                </w:rPr>
                <w:t>0,5 км</w:t>
              </w:r>
            </w:smartTag>
            <w:r w:rsidRPr="002F0433">
              <w:rPr>
                <w:szCs w:val="24"/>
              </w:rPr>
              <w:t xml:space="preserve"> к юго-западу от Орловского лесного кордона, правый берег ручья, правого притока р.Упа (правый </w:t>
            </w:r>
            <w:r w:rsidRPr="002F0433">
              <w:rPr>
                <w:szCs w:val="24"/>
              </w:rPr>
              <w:lastRenderedPageBreak/>
              <w:t xml:space="preserve">приток р.Ока),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севера-востока на юго-западе, почти перпендикулярно руслу ручья на </w:t>
            </w:r>
            <w:smartTag w:uri="urn:schemas-microsoft-com:office:smarttags" w:element="metricconverter">
              <w:smartTagPr>
                <w:attr w:name="ProductID" w:val="210 м"/>
              </w:smartTagPr>
              <w:r w:rsidRPr="002F0433">
                <w:rPr>
                  <w:szCs w:val="24"/>
                </w:rPr>
                <w:t>210 м</w:t>
              </w:r>
            </w:smartTag>
            <w:r w:rsidRPr="002F0433">
              <w:rPr>
                <w:szCs w:val="24"/>
              </w:rPr>
              <w:t>, обращенная в южном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 xml:space="preserve">N </w:t>
            </w:r>
            <w:smartTag w:uri="urn:schemas-microsoft-com:office:smarttags" w:element="metricconverter">
              <w:smartTagPr>
                <w:attr w:name="ProductID" w:val="15079. Л"/>
              </w:smartTagPr>
              <w:r w:rsidRPr="002F0433">
                <w:rPr>
                  <w:szCs w:val="24"/>
                </w:rPr>
                <w:t>15079. Л</w:t>
              </w:r>
            </w:smartTag>
            <w:r w:rsidRPr="002F0433">
              <w:rPr>
                <w:szCs w:val="24"/>
              </w:rPr>
              <w:t>.2.</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12.</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5 км"/>
              </w:smartTagPr>
              <w:r w:rsidRPr="002F0433">
                <w:rPr>
                  <w:szCs w:val="24"/>
                </w:rPr>
                <w:t>2,5 км</w:t>
              </w:r>
            </w:smartTag>
            <w:r w:rsidRPr="002F0433">
              <w:rPr>
                <w:szCs w:val="24"/>
              </w:rPr>
              <w:t xml:space="preserve"> к северо-востоку от деревни, около </w:t>
            </w:r>
            <w:smartTag w:uri="urn:schemas-microsoft-com:office:smarttags" w:element="metricconverter">
              <w:smartTagPr>
                <w:attr w:name="ProductID" w:val="1,5 км"/>
              </w:smartTagPr>
              <w:r w:rsidRPr="002F0433">
                <w:rPr>
                  <w:szCs w:val="24"/>
                </w:rPr>
                <w:t>1,5 км</w:t>
              </w:r>
            </w:smartTag>
            <w:r w:rsidRPr="002F0433">
              <w:rPr>
                <w:szCs w:val="24"/>
              </w:rPr>
              <w:t xml:space="preserve"> к северо-западу от с. Орлово, правобережье р. Упа (правый приток р. Ока), около </w:t>
            </w:r>
            <w:smartTag w:uri="urn:schemas-microsoft-com:office:smarttags" w:element="metricconverter">
              <w:smartTagPr>
                <w:attr w:name="ProductID" w:val="1 км"/>
              </w:smartTagPr>
              <w:r w:rsidRPr="002F0433">
                <w:rPr>
                  <w:szCs w:val="24"/>
                </w:rPr>
                <w:t>1 км</w:t>
              </w:r>
            </w:smartTag>
            <w:r w:rsidRPr="002F0433">
              <w:rPr>
                <w:szCs w:val="24"/>
              </w:rPr>
              <w:t xml:space="preserve"> от русла,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660 м"/>
              </w:smartTagPr>
              <w:r w:rsidRPr="002F0433">
                <w:rPr>
                  <w:szCs w:val="24"/>
                </w:rPr>
                <w:t>660 м</w:t>
              </w:r>
            </w:smartTag>
            <w:r w:rsidRPr="002F0433">
              <w:rPr>
                <w:szCs w:val="24"/>
              </w:rPr>
              <w:t>, обращенная в южном направлении. На южном конце линии и в средней ее части зафиксированы три резких изгиба вала; возможно, здесь находились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2.</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13.</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7 км"/>
              </w:smartTagPr>
              <w:r w:rsidRPr="002F0433">
                <w:rPr>
                  <w:szCs w:val="24"/>
                </w:rPr>
                <w:t>1,7 км</w:t>
              </w:r>
            </w:smartTag>
            <w:r w:rsidRPr="002F0433">
              <w:rPr>
                <w:szCs w:val="24"/>
              </w:rPr>
              <w:t xml:space="preserve"> к северо-востоку от деревни, правобережье </w:t>
            </w:r>
            <w:r w:rsidRPr="002F0433">
              <w:rPr>
                <w:szCs w:val="24"/>
              </w:rPr>
              <w:br/>
              <w:t xml:space="preserve">р. Упа (правый приток р. Ока), около </w:t>
            </w:r>
            <w:smartTag w:uri="urn:schemas-microsoft-com:office:smarttags" w:element="metricconverter">
              <w:smartTagPr>
                <w:attr w:name="ProductID" w:val="1 км"/>
              </w:smartTagPr>
              <w:r w:rsidRPr="002F0433">
                <w:rPr>
                  <w:szCs w:val="24"/>
                </w:rPr>
                <w:t>1 км</w:t>
              </w:r>
            </w:smartTag>
            <w:r w:rsidRPr="002F0433">
              <w:rPr>
                <w:szCs w:val="24"/>
              </w:rPr>
              <w:t xml:space="preserve"> от русла,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625 м"/>
              </w:smartTagPr>
              <w:r w:rsidRPr="002F0433">
                <w:rPr>
                  <w:szCs w:val="24"/>
                </w:rPr>
                <w:t>625 м</w:t>
              </w:r>
            </w:smartTag>
            <w:r w:rsidRPr="002F0433">
              <w:rPr>
                <w:szCs w:val="24"/>
              </w:rPr>
              <w:t xml:space="preserve">, обращенная в южном направлении. В </w:t>
            </w:r>
            <w:smartTag w:uri="urn:schemas-microsoft-com:office:smarttags" w:element="metricconverter">
              <w:smartTagPr>
                <w:attr w:name="ProductID" w:val="180 м"/>
              </w:smartTagPr>
              <w:r w:rsidRPr="002F0433">
                <w:rPr>
                  <w:szCs w:val="24"/>
                </w:rPr>
                <w:t>180 м</w:t>
              </w:r>
            </w:smartTag>
            <w:r w:rsidRPr="002F0433">
              <w:rPr>
                <w:szCs w:val="24"/>
              </w:rPr>
              <w:t xml:space="preserve"> от сев.-вост. и в </w:t>
            </w:r>
            <w:smartTag w:uri="urn:schemas-microsoft-com:office:smarttags" w:element="metricconverter">
              <w:smartTagPr>
                <w:attr w:name="ProductID" w:val="140 м"/>
              </w:smartTagPr>
              <w:r w:rsidRPr="002F0433">
                <w:rPr>
                  <w:szCs w:val="24"/>
                </w:rPr>
                <w:t>140 м</w:t>
              </w:r>
            </w:smartTag>
            <w:r w:rsidRPr="002F0433">
              <w:rPr>
                <w:szCs w:val="24"/>
              </w:rPr>
              <w:t xml:space="preserve"> от южного конца зафиксированы резкие изгибы вала, возможно, - </w:t>
            </w:r>
            <w:r w:rsidRPr="002F0433">
              <w:rPr>
                <w:szCs w:val="24"/>
              </w:rPr>
              <w:lastRenderedPageBreak/>
              <w:t>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Арх. ИА: N </w:t>
            </w:r>
            <w:smartTag w:uri="urn:schemas-microsoft-com:office:smarttags" w:element="metricconverter">
              <w:smartTagPr>
                <w:attr w:name="ProductID" w:val="15079. Л"/>
              </w:smartTagPr>
              <w:r w:rsidRPr="002F0433">
                <w:rPr>
                  <w:szCs w:val="24"/>
                </w:rPr>
                <w:t>15079. Л</w:t>
              </w:r>
            </w:smartTag>
            <w:r w:rsidRPr="002F0433">
              <w:rPr>
                <w:szCs w:val="24"/>
              </w:rPr>
              <w:t>. 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14.</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северо-востоку от д., правобережье р. Упа (прав. приток р. Ока), около </w:t>
            </w:r>
            <w:smartTag w:uri="urn:schemas-microsoft-com:office:smarttags" w:element="metricconverter">
              <w:smartTagPr>
                <w:attr w:name="ProductID" w:val="1,2 км"/>
              </w:smartTagPr>
              <w:r w:rsidRPr="002F0433">
                <w:rPr>
                  <w:szCs w:val="24"/>
                </w:rPr>
                <w:t>1,2 км</w:t>
              </w:r>
            </w:smartTag>
            <w:r w:rsidRPr="002F0433">
              <w:rPr>
                <w:szCs w:val="24"/>
              </w:rPr>
              <w:t xml:space="preserve"> от русла, в лесу (Засечный лес или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130 м"/>
              </w:smartTagPr>
              <w:r w:rsidRPr="002F0433">
                <w:rPr>
                  <w:szCs w:val="24"/>
                </w:rPr>
                <w:t>130 м</w:t>
              </w:r>
            </w:smartTag>
            <w:r w:rsidRPr="002F0433">
              <w:rPr>
                <w:szCs w:val="24"/>
              </w:rPr>
              <w:t xml:space="preserve"> и обращенная в южном направлении. На западном конце вала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15.</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северо-востоку от деревни, правый берег ручья, правая притока р. Упа (правый приток р. Ока), в Засечном лесу (лес Тульские засеки). Прямая линия вала высота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410 м"/>
              </w:smartTagPr>
              <w:r w:rsidRPr="002F0433">
                <w:rPr>
                  <w:szCs w:val="24"/>
                </w:rPr>
                <w:t>410 м</w:t>
              </w:r>
            </w:smartTag>
            <w:r w:rsidRPr="002F0433">
              <w:rPr>
                <w:szCs w:val="24"/>
              </w:rPr>
              <w:t>, обращенная к югу. У конца линии зафиксированы резкие изгибы вала, возможно, являющиеся основаниями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16.</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северо-востоку от деревни, правобережье </w:t>
            </w:r>
            <w:r w:rsidRPr="002F0433">
              <w:rPr>
                <w:szCs w:val="24"/>
              </w:rPr>
              <w:br/>
              <w:t xml:space="preserve">р. Упа (правый приток р. Ока), южная опушка Засечного леса (лес Тульские засеки), к западу от западной оконечности оборонительных сооружений 5.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5 м"/>
              </w:smartTagPr>
              <w:r w:rsidRPr="002F0433">
                <w:rPr>
                  <w:szCs w:val="24"/>
                </w:rPr>
                <w:t>1,5 м</w:t>
              </w:r>
            </w:smartTag>
            <w:r w:rsidRPr="002F0433">
              <w:rPr>
                <w:szCs w:val="24"/>
              </w:rPr>
              <w:t xml:space="preserve">, протянувшаяся в направлении восток-северо-восток – запад-юго-запад на </w:t>
            </w:r>
            <w:smartTag w:uri="urn:schemas-microsoft-com:office:smarttags" w:element="metricconverter">
              <w:smartTagPr>
                <w:attr w:name="ProductID" w:val="500 м"/>
              </w:smartTagPr>
              <w:r w:rsidRPr="002F0433">
                <w:rPr>
                  <w:szCs w:val="24"/>
                </w:rPr>
                <w:t>500 м</w:t>
              </w:r>
            </w:smartTag>
            <w:r w:rsidRPr="002F0433">
              <w:rPr>
                <w:szCs w:val="24"/>
              </w:rPr>
              <w:t xml:space="preserve">, обращенная в южном направлении. Восточный конец линии изогнут под прямым углом, образуя, возможно, </w:t>
            </w:r>
            <w:r w:rsidRPr="002F0433">
              <w:rPr>
                <w:szCs w:val="24"/>
              </w:rPr>
              <w:lastRenderedPageBreak/>
              <w:t xml:space="preserve">укрепленный проход (длина стороны последнего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3,4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17.</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7,</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9 км"/>
              </w:smartTagPr>
              <w:r w:rsidRPr="002F0433">
                <w:rPr>
                  <w:szCs w:val="24"/>
                </w:rPr>
                <w:t>0,9 км</w:t>
              </w:r>
            </w:smartTag>
            <w:r w:rsidRPr="002F0433">
              <w:rPr>
                <w:szCs w:val="24"/>
              </w:rPr>
              <w:t xml:space="preserve"> к востоко-северо-востоку от деревни, правобережье р. Упа (правый приток р. Ока), южная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в направлении восток-северо-восток – запад-юго-запад на </w:t>
            </w:r>
            <w:smartTag w:uri="urn:schemas-microsoft-com:office:smarttags" w:element="metricconverter">
              <w:smartTagPr>
                <w:attr w:name="ProductID" w:val="365 м"/>
              </w:smartTagPr>
              <w:r w:rsidRPr="002F0433">
                <w:rPr>
                  <w:szCs w:val="24"/>
                </w:rPr>
                <w:t>365 м</w:t>
              </w:r>
            </w:smartTag>
            <w:r w:rsidRPr="002F0433">
              <w:rPr>
                <w:szCs w:val="24"/>
              </w:rPr>
              <w:t xml:space="preserve">. На юго-западном конце линии зафиксировано основание башни, перед которой была сооружена сегментовидная площадка размером 20х15 м, оконтуренная уступом. В центральной части сооружения находятся два разрыва шириной 6 и </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18.</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8,</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8 км"/>
              </w:smartTagPr>
              <w:r w:rsidRPr="002F0433">
                <w:rPr>
                  <w:szCs w:val="24"/>
                </w:rPr>
                <w:t>0,8 км</w:t>
              </w:r>
            </w:smartTag>
            <w:r w:rsidRPr="002F0433">
              <w:rPr>
                <w:szCs w:val="24"/>
              </w:rPr>
              <w:t xml:space="preserve"> к северо-востоку от деревни, вдоль дороги в с. Орлово, правобережье р. Упа (правый приток р. Ока), южная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в направлении восток-северо-восток – запад-юго-запад на </w:t>
            </w:r>
            <w:smartTag w:uri="urn:schemas-microsoft-com:office:smarttags" w:element="metricconverter">
              <w:smartTagPr>
                <w:attr w:name="ProductID" w:val="337 м"/>
              </w:smartTagPr>
              <w:r w:rsidRPr="002F0433">
                <w:rPr>
                  <w:szCs w:val="24"/>
                </w:rPr>
                <w:t>337 м</w:t>
              </w:r>
            </w:smartTag>
            <w:r w:rsidRPr="002F0433">
              <w:rPr>
                <w:szCs w:val="24"/>
              </w:rPr>
              <w:t>. На юго-западном конце линии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19.</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 xml:space="preserve">ОБОРОНИТЕЛЬНОЕ </w:t>
            </w:r>
            <w:r w:rsidRPr="002F0433">
              <w:rPr>
                <w:szCs w:val="24"/>
              </w:rPr>
              <w:lastRenderedPageBreak/>
              <w:t>СООРУЖЕНИЕ 9,</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6 км"/>
              </w:smartTagPr>
              <w:r w:rsidRPr="002F0433">
                <w:rPr>
                  <w:szCs w:val="24"/>
                </w:rPr>
                <w:lastRenderedPageBreak/>
                <w:t>0,6 км</w:t>
              </w:r>
            </w:smartTag>
            <w:r w:rsidRPr="002F0433">
              <w:rPr>
                <w:szCs w:val="24"/>
              </w:rPr>
              <w:t xml:space="preserve"> к северу от деревни, вдоль дороги в с. Орлово, правобережье р. Упа (правый приток р. Ока), опушка Засечного леса (лес Тульские </w:t>
            </w:r>
            <w:r w:rsidRPr="002F0433">
              <w:rPr>
                <w:szCs w:val="24"/>
              </w:rPr>
              <w:lastRenderedPageBreak/>
              <w:t xml:space="preserve">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320 м"/>
              </w:smartTagPr>
              <w:r w:rsidRPr="002F0433">
                <w:rPr>
                  <w:szCs w:val="24"/>
                </w:rPr>
                <w:t>320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15079.</w:t>
            </w:r>
          </w:p>
          <w:p w:rsidR="00BD23B9" w:rsidRPr="002F0433" w:rsidRDefault="00BD23B9" w:rsidP="00A61680">
            <w:pPr>
              <w:spacing w:after="200" w:line="276" w:lineRule="auto"/>
              <w:jc w:val="center"/>
              <w:rPr>
                <w:szCs w:val="24"/>
              </w:rPr>
            </w:pPr>
            <w:r w:rsidRPr="002F0433">
              <w:rPr>
                <w:szCs w:val="24"/>
              </w:rPr>
              <w:t>Л. 4.</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20.</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10,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к северу от деревни, правобережье р. Упа (правый приток р. Ока), южная опушка Засечного леса (лес Тульские засеки).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имеющая в плане форму тупого угла, обращенного вершиной на север. Общая длина линии </w:t>
            </w:r>
            <w:smartTag w:uri="urn:schemas-microsoft-com:office:smarttags" w:element="metricconverter">
              <w:smartTagPr>
                <w:attr w:name="ProductID" w:val="350 м"/>
              </w:smartTagPr>
              <w:r w:rsidRPr="002F0433">
                <w:rPr>
                  <w:szCs w:val="24"/>
                </w:rPr>
                <w:t>350 м</w:t>
              </w:r>
            </w:smartTag>
            <w:r w:rsidRPr="002F0433">
              <w:rPr>
                <w:szCs w:val="24"/>
              </w:rPr>
              <w:t xml:space="preserve">. В месте схождения лучей зафиксировано основание башни, в западной половине - разрыв шириной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4,5.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21.</w:t>
            </w:r>
          </w:p>
        </w:tc>
        <w:tc>
          <w:tcPr>
            <w:tcW w:w="2410" w:type="dxa"/>
            <w:vAlign w:val="center"/>
          </w:tcPr>
          <w:p w:rsidR="00BD23B9" w:rsidRPr="002F0433" w:rsidRDefault="00BD23B9" w:rsidP="00A61680">
            <w:pPr>
              <w:spacing w:after="200" w:line="276" w:lineRule="auto"/>
              <w:jc w:val="center"/>
              <w:rPr>
                <w:szCs w:val="24"/>
              </w:rPr>
            </w:pPr>
            <w:r w:rsidRPr="002F0433">
              <w:rPr>
                <w:szCs w:val="24"/>
              </w:rPr>
              <w:t>Б.ТРИЗНОВО.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11,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4 км"/>
              </w:smartTagPr>
              <w:r w:rsidRPr="002F0433">
                <w:rPr>
                  <w:szCs w:val="24"/>
                </w:rPr>
                <w:t>0,4 км</w:t>
              </w:r>
            </w:smartTag>
            <w:r w:rsidRPr="002F0433">
              <w:rPr>
                <w:szCs w:val="24"/>
              </w:rPr>
              <w:t xml:space="preserve"> к северо-западу от деревни, левый берег ручья, правого притока р. Упа (правый приток р. Ока), южная опушка Засечного леса (лес Тульские засеки). Прямая линия вала высота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на </w:t>
            </w:r>
            <w:smartTag w:uri="urn:schemas-microsoft-com:office:smarttags" w:element="metricconverter">
              <w:smartTagPr>
                <w:attr w:name="ProductID" w:val="244 м"/>
              </w:smartTagPr>
              <w:r w:rsidRPr="002F0433">
                <w:rPr>
                  <w:szCs w:val="24"/>
                </w:rPr>
                <w:t>244 м</w:t>
              </w:r>
            </w:smartTag>
            <w:r w:rsidRPr="002F0433">
              <w:rPr>
                <w:szCs w:val="24"/>
              </w:rPr>
              <w:t xml:space="preserve"> в направлении северо-северо-восток – юго-юго-запада.</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22.</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12, 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 </w:t>
            </w:r>
            <w:smartTag w:uri="urn:schemas-microsoft-com:office:smarttags" w:element="metricconverter">
              <w:smartTagPr>
                <w:attr w:name="ProductID" w:val="0,4 км"/>
              </w:smartTagPr>
              <w:r w:rsidRPr="002F0433">
                <w:rPr>
                  <w:szCs w:val="24"/>
                </w:rPr>
                <w:t>0,4 км</w:t>
              </w:r>
            </w:smartTag>
            <w:r w:rsidRPr="002F0433">
              <w:rPr>
                <w:szCs w:val="24"/>
              </w:rPr>
              <w:t xml:space="preserve"> к северо-западу от деревни, правый берег ручья, прав. притока р. Упа (прав. приток р. Ока), южная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350 м"/>
              </w:smartTagPr>
              <w:r w:rsidRPr="002F0433">
                <w:rPr>
                  <w:szCs w:val="24"/>
                </w:rPr>
                <w:t>350 м</w:t>
              </w:r>
            </w:smartTag>
            <w:r w:rsidRPr="002F0433">
              <w:rPr>
                <w:szCs w:val="24"/>
              </w:rPr>
              <w:t xml:space="preserve"> и обращенная на юго-восток.</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23.</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13,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6 км"/>
              </w:smartTagPr>
              <w:r w:rsidRPr="002F0433">
                <w:rPr>
                  <w:szCs w:val="24"/>
                </w:rPr>
                <w:t>0,6 км</w:t>
              </w:r>
            </w:smartTag>
            <w:r w:rsidRPr="002F0433">
              <w:rPr>
                <w:szCs w:val="24"/>
              </w:rPr>
              <w:t xml:space="preserve"> к северо-запада от деревни, к северу от дороги в д. Русаново, правобережье </w:t>
            </w:r>
            <w:r w:rsidRPr="002F0433">
              <w:rPr>
                <w:szCs w:val="24"/>
              </w:rPr>
              <w:br/>
              <w:t xml:space="preserve">р. Упа (правый приток р. Ока), южная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востока-северо-востока на западо-юго-запад на </w:t>
            </w:r>
            <w:smartTag w:uri="urn:schemas-microsoft-com:office:smarttags" w:element="metricconverter">
              <w:smartTagPr>
                <w:attr w:name="ProductID" w:val="180 м"/>
              </w:smartTagPr>
              <w:r w:rsidRPr="002F0433">
                <w:rPr>
                  <w:szCs w:val="24"/>
                </w:rPr>
                <w:t>180 м</w:t>
              </w:r>
            </w:smartTag>
            <w:r w:rsidRPr="002F0433">
              <w:rPr>
                <w:szCs w:val="24"/>
              </w:rPr>
              <w:t xml:space="preserve"> и обращенная на восток-юго-восток. В восточной части линии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5,6.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24.</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14,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северо-западу от деревни, к северу от дороги в д. М. Тризново, правобережье р. Упа (правый приток р. Ока), южная опушка Засечного леса (лес Тульские засеки).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имеющая в плане форму тупого угла, обращенного вершиной в южном направлении, протянувшаяся в общем направлении восток-северо-восток – запад-юго-запад. Длина восточного луча линии </w:t>
            </w:r>
            <w:smartTag w:uri="urn:schemas-microsoft-com:office:smarttags" w:element="metricconverter">
              <w:smartTagPr>
                <w:attr w:name="ProductID" w:val="105 м"/>
              </w:smartTagPr>
              <w:r w:rsidRPr="002F0433">
                <w:rPr>
                  <w:szCs w:val="24"/>
                </w:rPr>
                <w:t>105 м</w:t>
              </w:r>
            </w:smartTag>
            <w:r w:rsidRPr="002F0433">
              <w:rPr>
                <w:szCs w:val="24"/>
              </w:rPr>
              <w:t xml:space="preserve">, западного - </w:t>
            </w:r>
            <w:smartTag w:uri="urn:schemas-microsoft-com:office:smarttags" w:element="metricconverter">
              <w:smartTagPr>
                <w:attr w:name="ProductID" w:val="650 м"/>
              </w:smartTagPr>
              <w:r w:rsidRPr="002F0433">
                <w:rPr>
                  <w:szCs w:val="24"/>
                </w:rPr>
                <w:t>650 м</w:t>
              </w:r>
            </w:smartTag>
            <w:r w:rsidRPr="002F0433">
              <w:rPr>
                <w:szCs w:val="24"/>
              </w:rPr>
              <w:t>. В месте схождения лучей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25.</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15,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8 км"/>
              </w:smartTagPr>
              <w:r w:rsidRPr="002F0433">
                <w:rPr>
                  <w:szCs w:val="24"/>
                </w:rPr>
                <w:t>1,8 км</w:t>
              </w:r>
            </w:smartTag>
            <w:r w:rsidRPr="002F0433">
              <w:rPr>
                <w:szCs w:val="24"/>
              </w:rPr>
              <w:t xml:space="preserve"> к северо-запада от деревни, </w:t>
            </w:r>
            <w:smartTag w:uri="urn:schemas-microsoft-com:office:smarttags" w:element="metricconverter">
              <w:smartTagPr>
                <w:attr w:name="ProductID" w:val="1,2 км"/>
              </w:smartTagPr>
              <w:r w:rsidRPr="002F0433">
                <w:rPr>
                  <w:szCs w:val="24"/>
                </w:rPr>
                <w:t>1,2 км</w:t>
              </w:r>
            </w:smartTag>
            <w:r w:rsidRPr="002F0433">
              <w:rPr>
                <w:szCs w:val="24"/>
              </w:rPr>
              <w:t xml:space="preserve"> к юго-востоку от деревни М. Тризново, к северу от дороги в деревнях М. Тризново и Русаново, правобережье </w:t>
            </w:r>
            <w:r w:rsidRPr="002F0433">
              <w:rPr>
                <w:szCs w:val="24"/>
              </w:rPr>
              <w:br/>
              <w:t xml:space="preserve">р. Упа (правый приток </w:t>
            </w:r>
            <w:r w:rsidRPr="002F0433">
              <w:rPr>
                <w:szCs w:val="24"/>
              </w:rPr>
              <w:br/>
              <w:t xml:space="preserve">р. Ока), южная опушка Засечного леса (лес Тульские засеки). Прямая линия вала высотой </w:t>
            </w:r>
            <w:r w:rsidRPr="002F0433">
              <w:rPr>
                <w:szCs w:val="24"/>
              </w:rPr>
              <w:lastRenderedPageBreak/>
              <w:t xml:space="preserve">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290 м"/>
              </w:smartTagPr>
              <w:r w:rsidRPr="002F0433">
                <w:rPr>
                  <w:szCs w:val="24"/>
                </w:rPr>
                <w:t>290 м</w:t>
              </w:r>
            </w:smartTag>
            <w:r w:rsidRPr="002F0433">
              <w:rPr>
                <w:szCs w:val="24"/>
              </w:rPr>
              <w:t xml:space="preserve"> и обращенная на юго-запад. В центральной части линии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6.</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26.</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16,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северо-западу от деревни, </w:t>
            </w:r>
            <w:smartTag w:uri="urn:schemas-microsoft-com:office:smarttags" w:element="metricconverter">
              <w:smartTagPr>
                <w:attr w:name="ProductID" w:val="1 км"/>
              </w:smartTagPr>
              <w:r w:rsidRPr="002F0433">
                <w:rPr>
                  <w:szCs w:val="24"/>
                </w:rPr>
                <w:t>1 км</w:t>
              </w:r>
            </w:smartTag>
            <w:r w:rsidRPr="002F0433">
              <w:rPr>
                <w:szCs w:val="24"/>
              </w:rPr>
              <w:t xml:space="preserve"> к юго-востоку от д. М. Тризново, к северу от дороги между ними, правобережье р. Упа (правый приток р. Ока),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северо-северо-запада на юго-юго-восток на </w:t>
            </w:r>
            <w:smartTag w:uri="urn:schemas-microsoft-com:office:smarttags" w:element="metricconverter">
              <w:smartTagPr>
                <w:attr w:name="ProductID" w:val="352 м"/>
              </w:smartTagPr>
              <w:r w:rsidRPr="002F0433">
                <w:rPr>
                  <w:szCs w:val="24"/>
                </w:rPr>
                <w:t>352 м</w:t>
              </w:r>
            </w:smartTag>
            <w:r w:rsidRPr="002F0433">
              <w:rPr>
                <w:szCs w:val="24"/>
              </w:rPr>
              <w:t>, обращенная на ЗЮЗ.</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27.</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17,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5 км"/>
              </w:smartTagPr>
              <w:r w:rsidRPr="002F0433">
                <w:rPr>
                  <w:szCs w:val="24"/>
                </w:rPr>
                <w:t>2,5 км</w:t>
              </w:r>
            </w:smartTag>
            <w:r w:rsidRPr="002F0433">
              <w:rPr>
                <w:szCs w:val="24"/>
              </w:rPr>
              <w:t xml:space="preserve"> к северо-западу от деревни, </w:t>
            </w:r>
            <w:smartTag w:uri="urn:schemas-microsoft-com:office:smarttags" w:element="metricconverter">
              <w:smartTagPr>
                <w:attr w:name="ProductID" w:val="0,5 км"/>
              </w:smartTagPr>
              <w:r w:rsidRPr="002F0433">
                <w:rPr>
                  <w:szCs w:val="24"/>
                </w:rPr>
                <w:t>0,5 км</w:t>
              </w:r>
            </w:smartTag>
            <w:r w:rsidRPr="002F0433">
              <w:rPr>
                <w:szCs w:val="24"/>
              </w:rPr>
              <w:t xml:space="preserve"> к югу от </w:t>
            </w:r>
            <w:r w:rsidRPr="002F0433">
              <w:rPr>
                <w:szCs w:val="24"/>
              </w:rPr>
              <w:br/>
              <w:t xml:space="preserve">пос. Редоч, к северу от дороги между деревнями Б. Тризново и М. Тризново, правобережье р. Упа (правый приток р. Ока), неподалеку от опушки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315 м"/>
              </w:smartTagPr>
              <w:r w:rsidRPr="002F0433">
                <w:rPr>
                  <w:szCs w:val="24"/>
                </w:rPr>
                <w:t>315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28.</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18, XVI-</w:t>
            </w:r>
            <w:r w:rsidRPr="002F0433">
              <w:rPr>
                <w:szCs w:val="24"/>
              </w:rPr>
              <w:lastRenderedPageBreak/>
              <w:t>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 км"/>
              </w:smartTagPr>
              <w:r w:rsidRPr="002F0433">
                <w:rPr>
                  <w:szCs w:val="24"/>
                </w:rPr>
                <w:lastRenderedPageBreak/>
                <w:t>3 км</w:t>
              </w:r>
            </w:smartTag>
            <w:r w:rsidRPr="002F0433">
              <w:rPr>
                <w:szCs w:val="24"/>
              </w:rPr>
              <w:t xml:space="preserve"> к северо-востоку от д., </w:t>
            </w:r>
            <w:smartTag w:uri="urn:schemas-microsoft-com:office:smarttags" w:element="metricconverter">
              <w:smartTagPr>
                <w:attr w:name="ProductID" w:val="0,4 км"/>
              </w:smartTagPr>
              <w:r w:rsidRPr="002F0433">
                <w:rPr>
                  <w:szCs w:val="24"/>
                </w:rPr>
                <w:t>0,4 км</w:t>
              </w:r>
            </w:smartTag>
            <w:r w:rsidRPr="002F0433">
              <w:rPr>
                <w:szCs w:val="24"/>
              </w:rPr>
              <w:t xml:space="preserve"> к востоку от д. М. Тризново, правобережье </w:t>
            </w:r>
            <w:r w:rsidRPr="002F0433">
              <w:rPr>
                <w:szCs w:val="24"/>
              </w:rPr>
              <w:br/>
              <w:t xml:space="preserve">р. Упа (правый приток р. Ока), восточный берег небольшого оврага на правом берегу безымянного ручья. Прямая линия вала высотой </w:t>
            </w:r>
            <w:r w:rsidRPr="002F0433">
              <w:rPr>
                <w:szCs w:val="24"/>
              </w:rPr>
              <w:lastRenderedPageBreak/>
              <w:t xml:space="preserve">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в направлении северо-северо-запад – юго-юго-восток на </w:t>
            </w:r>
            <w:smartTag w:uri="urn:schemas-microsoft-com:office:smarttags" w:element="metricconverter">
              <w:smartTagPr>
                <w:attr w:name="ProductID" w:val="190 м"/>
              </w:smartTagPr>
              <w:r w:rsidRPr="002F0433">
                <w:rPr>
                  <w:szCs w:val="24"/>
                </w:rPr>
                <w:t>190 м</w:t>
              </w:r>
            </w:smartTag>
            <w:r w:rsidRPr="002F0433">
              <w:rPr>
                <w:szCs w:val="24"/>
              </w:rPr>
              <w:t xml:space="preserve">, обращенная на запад-юго-запад. На северо-запад кон. линии зафиксировано основание башни, в центр. части - разрыв шириной </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29.</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19,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северо-востоку от деревни, у дороги в </w:t>
            </w:r>
            <w:r w:rsidRPr="002F0433">
              <w:rPr>
                <w:szCs w:val="24"/>
              </w:rPr>
              <w:br/>
              <w:t>с. Орлово, склон левого берега ручья, правого притока р. Упа (правый приток р. Ока). Ломаная линия вала высотой 0,7-</w:t>
            </w:r>
            <w:smartTag w:uri="urn:schemas-microsoft-com:office:smarttags" w:element="metricconverter">
              <w:smartTagPr>
                <w:attr w:name="ProductID" w:val="1,0 м"/>
              </w:smartTagPr>
              <w:r w:rsidRPr="002F0433">
                <w:rPr>
                  <w:szCs w:val="24"/>
                </w:rPr>
                <w:t>1,0 м</w:t>
              </w:r>
            </w:smartTag>
            <w:r w:rsidRPr="002F0433">
              <w:rPr>
                <w:szCs w:val="24"/>
              </w:rPr>
              <w:t xml:space="preserve"> и рва перед ним глубиной 0,2-</w:t>
            </w:r>
            <w:smartTag w:uri="urn:schemas-microsoft-com:office:smarttags" w:element="metricconverter">
              <w:smartTagPr>
                <w:attr w:name="ProductID" w:val="0,5 м"/>
              </w:smartTagPr>
              <w:r w:rsidRPr="002F0433">
                <w:rPr>
                  <w:szCs w:val="24"/>
                </w:rPr>
                <w:t>0,5 м</w:t>
              </w:r>
            </w:smartTag>
            <w:r w:rsidRPr="002F0433">
              <w:rPr>
                <w:szCs w:val="24"/>
              </w:rPr>
              <w:t xml:space="preserve">, протянувшаяся в общем направлении северо-восток – юго-запад на </w:t>
            </w:r>
            <w:smartTag w:uri="urn:schemas-microsoft-com:office:smarttags" w:element="metricconverter">
              <w:smartTagPr>
                <w:attr w:name="ProductID" w:val="290 м"/>
              </w:smartTagPr>
              <w:r w:rsidRPr="002F0433">
                <w:rPr>
                  <w:szCs w:val="24"/>
                </w:rPr>
                <w:t>290 м</w:t>
              </w:r>
            </w:smartTag>
            <w:r w:rsidRPr="002F0433">
              <w:rPr>
                <w:szCs w:val="24"/>
              </w:rPr>
              <w:t xml:space="preserve"> и обращенная к юго-востоку. Имеет два разрыва.</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7,8.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30.</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20,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9 км"/>
              </w:smartTagPr>
              <w:r w:rsidRPr="002F0433">
                <w:rPr>
                  <w:szCs w:val="24"/>
                </w:rPr>
                <w:t>0,9 км</w:t>
              </w:r>
            </w:smartTag>
            <w:r w:rsidRPr="002F0433">
              <w:rPr>
                <w:szCs w:val="24"/>
              </w:rPr>
              <w:t xml:space="preserve"> к восток-северо-восток от деревни, к северу и югу от дороги в с. Орлово, правый берег ручья, правая притока р. Упа (правый приток р. Ока), к западу от оборонительного сооружения 26. Два фрагмента валообразной насыпи высотой до </w:t>
            </w:r>
            <w:smartTag w:uri="urn:schemas-microsoft-com:office:smarttags" w:element="metricconverter">
              <w:smartTagPr>
                <w:attr w:name="ProductID" w:val="1 м"/>
              </w:smartTagPr>
              <w:r w:rsidRPr="002F0433">
                <w:rPr>
                  <w:szCs w:val="24"/>
                </w:rPr>
                <w:t>1 м</w:t>
              </w:r>
            </w:smartTag>
            <w:r w:rsidRPr="002F0433">
              <w:rPr>
                <w:szCs w:val="24"/>
              </w:rPr>
              <w:t xml:space="preserve">, расстояние между которыми </w:t>
            </w:r>
            <w:smartTag w:uri="urn:schemas-microsoft-com:office:smarttags" w:element="metricconverter">
              <w:smartTagPr>
                <w:attr w:name="ProductID" w:val="100 м"/>
              </w:smartTagPr>
              <w:r w:rsidRPr="002F0433">
                <w:rPr>
                  <w:szCs w:val="24"/>
                </w:rPr>
                <w:t>100 м</w:t>
              </w:r>
            </w:smartTag>
            <w:r w:rsidRPr="002F0433">
              <w:rPr>
                <w:szCs w:val="24"/>
              </w:rPr>
              <w:t xml:space="preserve">. Первый фрагмент имеет длину </w:t>
            </w:r>
            <w:smartTag w:uri="urn:schemas-microsoft-com:office:smarttags" w:element="metricconverter">
              <w:smartTagPr>
                <w:attr w:name="ProductID" w:val="120 м"/>
              </w:smartTagPr>
              <w:r w:rsidRPr="002F0433">
                <w:rPr>
                  <w:szCs w:val="24"/>
                </w:rPr>
                <w:t>120 м</w:t>
              </w:r>
            </w:smartTag>
            <w:r w:rsidRPr="002F0433">
              <w:rPr>
                <w:szCs w:val="24"/>
              </w:rPr>
              <w:t xml:space="preserve">, протянулся с северо-запада на юго-восток, второй, длиной </w:t>
            </w:r>
            <w:smartTag w:uri="urn:schemas-microsoft-com:office:smarttags" w:element="metricconverter">
              <w:smartTagPr>
                <w:attr w:name="ProductID" w:val="95 м"/>
              </w:smartTagPr>
              <w:r w:rsidRPr="002F0433">
                <w:rPr>
                  <w:szCs w:val="24"/>
                </w:rPr>
                <w:t>95 м</w:t>
              </w:r>
            </w:smartTag>
            <w:r w:rsidRPr="002F0433">
              <w:rPr>
                <w:szCs w:val="24"/>
              </w:rPr>
              <w:t>, - с запада на восток.</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31.</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 xml:space="preserve">ОБОРОНИТЕЛЬНОЕ </w:t>
            </w:r>
            <w:r w:rsidRPr="002F0433">
              <w:rPr>
                <w:szCs w:val="24"/>
              </w:rPr>
              <w:lastRenderedPageBreak/>
              <w:t>СООРУЖЕНИЕ 21,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2 км"/>
              </w:smartTagPr>
              <w:r w:rsidRPr="002F0433">
                <w:rPr>
                  <w:szCs w:val="24"/>
                </w:rPr>
                <w:lastRenderedPageBreak/>
                <w:t>1,2 км</w:t>
              </w:r>
            </w:smartTag>
            <w:r w:rsidRPr="002F0433">
              <w:rPr>
                <w:szCs w:val="24"/>
              </w:rPr>
              <w:t xml:space="preserve"> к восток-северо-востоку от деревни, к востоку от дороги в </w:t>
            </w:r>
            <w:r w:rsidRPr="002F0433">
              <w:rPr>
                <w:szCs w:val="24"/>
              </w:rPr>
              <w:br/>
              <w:t xml:space="preserve">село Орлово, правобережье </w:t>
            </w:r>
            <w:r w:rsidRPr="002F0433">
              <w:rPr>
                <w:szCs w:val="24"/>
              </w:rPr>
              <w:br/>
            </w:r>
            <w:r w:rsidRPr="002F0433">
              <w:rPr>
                <w:szCs w:val="24"/>
              </w:rPr>
              <w:lastRenderedPageBreak/>
              <w:t xml:space="preserve">р. Упа (правый приток </w:t>
            </w:r>
            <w:r w:rsidRPr="002F0433">
              <w:rPr>
                <w:szCs w:val="24"/>
              </w:rPr>
              <w:br/>
              <w:t xml:space="preserve">р. Ока), восточный берег оврага. Валообразная насыпь высотой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зигзагом в направлении северо-северо-запад – юго-юго-восток на </w:t>
            </w:r>
            <w:smartTag w:uri="urn:schemas-microsoft-com:office:smarttags" w:element="metricconverter">
              <w:smartTagPr>
                <w:attr w:name="ProductID" w:val="750 м"/>
              </w:smartTagPr>
              <w:r w:rsidRPr="002F0433">
                <w:rPr>
                  <w:szCs w:val="24"/>
                </w:rPr>
                <w:t>750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15079.</w:t>
            </w:r>
          </w:p>
          <w:p w:rsidR="00BD23B9" w:rsidRPr="002F0433" w:rsidRDefault="00BD23B9" w:rsidP="00A61680">
            <w:pPr>
              <w:spacing w:after="200" w:line="276" w:lineRule="auto"/>
              <w:jc w:val="center"/>
              <w:rPr>
                <w:szCs w:val="24"/>
              </w:rPr>
            </w:pPr>
            <w:r w:rsidRPr="002F0433">
              <w:rPr>
                <w:szCs w:val="24"/>
              </w:rPr>
              <w:t>Л. 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32.</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22,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северо-востоку от деревни, у дороги в </w:t>
            </w:r>
            <w:r w:rsidRPr="002F0433">
              <w:rPr>
                <w:szCs w:val="24"/>
              </w:rPr>
              <w:br/>
              <w:t>с. Орлово, склон левого берега ручья на правобережье р. Упа (правый приток р. Ока), к северу от оборонительного сооружения 26. Валообразная насыпь высотой до 0,7-</w:t>
            </w:r>
            <w:smartTag w:uri="urn:schemas-microsoft-com:office:smarttags" w:element="metricconverter">
              <w:smartTagPr>
                <w:attr w:name="ProductID" w:val="1,0 м"/>
              </w:smartTagPr>
              <w:r w:rsidRPr="002F0433">
                <w:rPr>
                  <w:szCs w:val="24"/>
                </w:rPr>
                <w:t>1,0 м</w:t>
              </w:r>
            </w:smartTag>
            <w:r w:rsidRPr="002F0433">
              <w:rPr>
                <w:szCs w:val="24"/>
              </w:rPr>
              <w:t xml:space="preserve">, протянувшаяся зигзагом с севера на юг на расстояние около </w:t>
            </w:r>
            <w:smartTag w:uri="urn:schemas-microsoft-com:office:smarttags" w:element="metricconverter">
              <w:smartTagPr>
                <w:attr w:name="ProductID" w:val="300 м"/>
              </w:smartTagPr>
              <w:r w:rsidRPr="002F0433">
                <w:rPr>
                  <w:szCs w:val="24"/>
                </w:rPr>
                <w:t>300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 xml:space="preserve">N </w:t>
            </w:r>
            <w:smartTag w:uri="urn:schemas-microsoft-com:office:smarttags" w:element="metricconverter">
              <w:smartTagPr>
                <w:attr w:name="ProductID" w:val="15079. Л"/>
              </w:smartTagPr>
              <w:r w:rsidRPr="002F0433">
                <w:rPr>
                  <w:szCs w:val="24"/>
                </w:rPr>
                <w:t>15079. Л</w:t>
              </w:r>
            </w:smartTag>
            <w:r w:rsidRPr="002F0433">
              <w:rPr>
                <w:szCs w:val="24"/>
              </w:rPr>
              <w:t>.8.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33.</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 ОБОРОНИТЕЛЬНОЕ СООРУЖЕНИЕ 23,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северо-востоку от деревни, к северу от дороги в с. Орлово, правый берег ручья на правобережье </w:t>
            </w:r>
            <w:r w:rsidRPr="002F0433">
              <w:rPr>
                <w:szCs w:val="24"/>
              </w:rPr>
              <w:br/>
              <w:t>р. Упа (правый приток р. Ока). Изогнутая в плане валообразная насыпь высотой 0,5-</w:t>
            </w:r>
            <w:smartTag w:uri="urn:schemas-microsoft-com:office:smarttags" w:element="metricconverter">
              <w:smartTagPr>
                <w:attr w:name="ProductID" w:val="1,5 м"/>
              </w:smartTagPr>
              <w:r w:rsidRPr="002F0433">
                <w:rPr>
                  <w:szCs w:val="24"/>
                </w:rPr>
                <w:t>1,5 м</w:t>
              </w:r>
            </w:smartTag>
            <w:r w:rsidRPr="002F0433">
              <w:rPr>
                <w:szCs w:val="24"/>
              </w:rPr>
              <w:t xml:space="preserve">, протянувшаяся с северо-запада на юго-восток вдоль опушки Засечного леса (лес Тульские засеки) на </w:t>
            </w:r>
            <w:smartTag w:uri="urn:schemas-microsoft-com:office:smarttags" w:element="metricconverter">
              <w:smartTagPr>
                <w:attr w:name="ProductID" w:val="300 м"/>
              </w:smartTagPr>
              <w:r w:rsidRPr="002F0433">
                <w:rPr>
                  <w:szCs w:val="24"/>
                </w:rPr>
                <w:t>300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8,9.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34.</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 ОБОРОНИТЕЛЬНОЕ СООРУЖЕНИЕ 24,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4 км"/>
              </w:smartTagPr>
              <w:r w:rsidRPr="002F0433">
                <w:rPr>
                  <w:szCs w:val="24"/>
                </w:rPr>
                <w:t>0,4 км</w:t>
              </w:r>
            </w:smartTag>
            <w:r w:rsidRPr="002F0433">
              <w:rPr>
                <w:szCs w:val="24"/>
              </w:rPr>
              <w:t xml:space="preserve"> к северо-западу от деревни, правый берег ручья на правобережье р. Упа (правый приток р. Ока), к югу от оборонительного сооружения 12. Трапециевидная в плане площадка, вытянутая вдоль берега ручья на </w:t>
            </w:r>
            <w:smartTag w:uri="urn:schemas-microsoft-com:office:smarttags" w:element="metricconverter">
              <w:smartTagPr>
                <w:attr w:name="ProductID" w:val="300 м"/>
              </w:smartTagPr>
              <w:r w:rsidRPr="002F0433">
                <w:rPr>
                  <w:szCs w:val="24"/>
                </w:rPr>
                <w:t>300 м</w:t>
              </w:r>
            </w:smartTag>
            <w:r w:rsidRPr="002F0433">
              <w:rPr>
                <w:szCs w:val="24"/>
              </w:rPr>
              <w:t>, ограниченная валообразной насыпью высотой 0,4-</w:t>
            </w:r>
            <w:smartTag w:uri="urn:schemas-microsoft-com:office:smarttags" w:element="metricconverter">
              <w:smartTagPr>
                <w:attr w:name="ProductID" w:val="0,7 м"/>
              </w:smartTagPr>
              <w:r w:rsidRPr="002F0433">
                <w:rPr>
                  <w:szCs w:val="24"/>
                </w:rPr>
                <w:t>0,7 м</w:t>
              </w:r>
            </w:smartTag>
            <w:r w:rsidRPr="002F0433">
              <w:rPr>
                <w:szCs w:val="24"/>
              </w:rPr>
              <w:t xml:space="preserve">. От юго-западного угла площадки отрезок насыпи </w:t>
            </w:r>
            <w:r w:rsidRPr="002F0433">
              <w:rPr>
                <w:szCs w:val="24"/>
              </w:rPr>
              <w:lastRenderedPageBreak/>
              <w:t xml:space="preserve">идет вверх по склону еще на </w:t>
            </w:r>
            <w:smartTag w:uri="urn:schemas-microsoft-com:office:smarttags" w:element="metricconverter">
              <w:smartTagPr>
                <w:attr w:name="ProductID" w:val="75 м"/>
              </w:smartTagPr>
              <w:r w:rsidRPr="002F0433">
                <w:rPr>
                  <w:szCs w:val="24"/>
                </w:rPr>
                <w:t>75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35.</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25,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к северо-западу от деревни, к северу-западу от дороги между деревнями </w:t>
            </w:r>
            <w:r w:rsidRPr="002F0433">
              <w:rPr>
                <w:szCs w:val="24"/>
              </w:rPr>
              <w:br/>
              <w:t>М. Тризново и Русаново, правобережье р. Упа (правый приток р. Ока), к югу от оборонительного сооружения 24. Валообразная насыпь высотой 0,5-</w:t>
            </w:r>
            <w:smartTag w:uri="urn:schemas-microsoft-com:office:smarttags" w:element="metricconverter">
              <w:smartTagPr>
                <w:attr w:name="ProductID" w:val="1,0 м"/>
              </w:smartTagPr>
              <w:r w:rsidRPr="002F0433">
                <w:rPr>
                  <w:szCs w:val="24"/>
                </w:rPr>
                <w:t>1,0 м</w:t>
              </w:r>
            </w:smartTag>
            <w:r w:rsidRPr="002F0433">
              <w:rPr>
                <w:szCs w:val="24"/>
              </w:rPr>
              <w:t xml:space="preserve">, протянувшаяся с северо-востока на юго-запад, поперек склона, на расстояние около </w:t>
            </w:r>
            <w:smartTag w:uri="urn:schemas-microsoft-com:office:smarttags" w:element="metricconverter">
              <w:smartTagPr>
                <w:attr w:name="ProductID" w:val="140 м"/>
              </w:smartTagPr>
              <w:r w:rsidRPr="002F0433">
                <w:rPr>
                  <w:szCs w:val="24"/>
                </w:rPr>
                <w:t>140 м</w:t>
              </w:r>
            </w:smartTag>
            <w:r w:rsidRPr="002F0433">
              <w:rPr>
                <w:szCs w:val="24"/>
              </w:rPr>
              <w:t>. От центра и конца насыпи перпендикулярно к ней отходят отрезки такой же насыпи длиной 30-</w:t>
            </w:r>
            <w:smartTag w:uri="urn:schemas-microsoft-com:office:smarttags" w:element="metricconverter">
              <w:smartTagPr>
                <w:attr w:name="ProductID" w:val="70 м"/>
              </w:smartTagPr>
              <w:r w:rsidRPr="002F0433">
                <w:rPr>
                  <w:szCs w:val="24"/>
                </w:rPr>
                <w:t>70 м</w:t>
              </w:r>
            </w:smartTag>
            <w:r w:rsidRPr="002F0433">
              <w:rPr>
                <w:szCs w:val="24"/>
              </w:rPr>
              <w:t>.</w:t>
            </w:r>
          </w:p>
          <w:p w:rsidR="00BD23B9" w:rsidRPr="002F0433" w:rsidRDefault="00BD23B9" w:rsidP="00A61680">
            <w:pPr>
              <w:spacing w:after="200" w:line="276" w:lineRule="auto"/>
              <w:jc w:val="center"/>
              <w:rPr>
                <w:szCs w:val="24"/>
              </w:rPr>
            </w:pP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36.</w:t>
            </w:r>
          </w:p>
        </w:tc>
        <w:tc>
          <w:tcPr>
            <w:tcW w:w="2410" w:type="dxa"/>
            <w:vAlign w:val="center"/>
          </w:tcPr>
          <w:p w:rsidR="00BD23B9" w:rsidRPr="002F0433" w:rsidRDefault="00BD23B9" w:rsidP="00A61680">
            <w:pPr>
              <w:spacing w:after="200" w:line="276" w:lineRule="auto"/>
              <w:jc w:val="center"/>
              <w:rPr>
                <w:szCs w:val="24"/>
              </w:rPr>
            </w:pPr>
            <w:r w:rsidRPr="002F0433">
              <w:rPr>
                <w:szCs w:val="24"/>
              </w:rPr>
              <w:t>Б. 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26,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востоку от деревни, юго-западу склон мыса правого берега р. Упа (правый приток р. Ока) при устье безымянного ручья. Представляет собой подтреугольную в плане площадку размером около 55х25 м, окруженную валом высотой до </w:t>
            </w:r>
            <w:smartTag w:uri="urn:schemas-microsoft-com:office:smarttags" w:element="metricconverter">
              <w:smartTagPr>
                <w:attr w:name="ProductID" w:val="0,7 м"/>
              </w:smartTagPr>
              <w:r w:rsidRPr="002F0433">
                <w:rPr>
                  <w:szCs w:val="24"/>
                </w:rPr>
                <w:t>0,7 м</w:t>
              </w:r>
            </w:smartTag>
            <w:r w:rsidRPr="002F0433">
              <w:rPr>
                <w:szCs w:val="24"/>
              </w:rPr>
              <w:t xml:space="preserve"> и рвом перед ним глубиной до </w:t>
            </w:r>
            <w:smartTag w:uri="urn:schemas-microsoft-com:office:smarttags" w:element="metricconverter">
              <w:smartTagPr>
                <w:attr w:name="ProductID" w:val="1,5 м"/>
              </w:smartTagPr>
              <w:r w:rsidRPr="002F0433">
                <w:rPr>
                  <w:szCs w:val="24"/>
                </w:rPr>
                <w:t>1,5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9, 10.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37.</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Северная окраина деревни, мыс левого берега ручья, впадающего слева в </w:t>
            </w:r>
            <w:r w:rsidRPr="002F0433">
              <w:rPr>
                <w:szCs w:val="24"/>
              </w:rPr>
              <w:br/>
              <w:t xml:space="preserve">р. Головенка, правый приток р. Солова (левый приток </w:t>
            </w:r>
            <w:r w:rsidRPr="002F0433">
              <w:rPr>
                <w:szCs w:val="24"/>
              </w:rPr>
              <w:br/>
              <w:t xml:space="preserve">р. Упа, правый притока </w:t>
            </w:r>
            <w:r w:rsidRPr="002F0433">
              <w:rPr>
                <w:szCs w:val="24"/>
              </w:rPr>
              <w:br/>
              <w:t xml:space="preserve">р. Ока), </w:t>
            </w:r>
            <w:smartTag w:uri="urn:schemas-microsoft-com:office:smarttags" w:element="metricconverter">
              <w:smartTagPr>
                <w:attr w:name="ProductID" w:val="0,22 км"/>
              </w:smartTagPr>
              <w:r w:rsidRPr="002F0433">
                <w:rPr>
                  <w:szCs w:val="24"/>
                </w:rPr>
                <w:t>0,22 км</w:t>
              </w:r>
            </w:smartTag>
            <w:r w:rsidRPr="002F0433">
              <w:rPr>
                <w:szCs w:val="24"/>
              </w:rPr>
              <w:t xml:space="preserve"> к югу от оборонительного сооружения 4. Размер около 90х90 м, высота </w:t>
            </w:r>
            <w:r w:rsidRPr="002F0433">
              <w:rPr>
                <w:szCs w:val="24"/>
              </w:rPr>
              <w:lastRenderedPageBreak/>
              <w:t>над ручьем 7-</w:t>
            </w:r>
            <w:smartTag w:uri="urn:schemas-microsoft-com:office:smarttags" w:element="metricconverter">
              <w:smartTagPr>
                <w:attr w:name="ProductID" w:val="18 м"/>
              </w:smartTagPr>
              <w:r w:rsidRPr="002F0433">
                <w:rPr>
                  <w:szCs w:val="24"/>
                </w:rPr>
                <w:t>18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38.</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2 км"/>
              </w:smartTagPr>
              <w:r w:rsidRPr="002F0433">
                <w:rPr>
                  <w:szCs w:val="24"/>
                </w:rPr>
                <w:t>1,2 км</w:t>
              </w:r>
            </w:smartTag>
            <w:r w:rsidRPr="002F0433">
              <w:rPr>
                <w:szCs w:val="24"/>
              </w:rPr>
              <w:t xml:space="preserve"> к северо-востоку от северо-востока окраины деревни, правый берег ручья, впадающего слева в </w:t>
            </w:r>
            <w:r w:rsidRPr="002F0433">
              <w:rPr>
                <w:szCs w:val="24"/>
              </w:rPr>
              <w:br/>
              <w:t>р. Головенка, правого притока р. Солова (левый приток р. Упа, правая притока р. Ока), в лесу. На склоне берега зафиксированы два небольших всхолмления, интерпретированные как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39.</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северо-востоку от северо-востока окраины деревни, правый берег ручья, впадающего слева в </w:t>
            </w:r>
            <w:r w:rsidRPr="002F0433">
              <w:rPr>
                <w:szCs w:val="24"/>
              </w:rPr>
              <w:br/>
              <w:t xml:space="preserve">р. Головенка, правая притока р. Солова (левый приток </w:t>
            </w:r>
            <w:r w:rsidRPr="002F0433">
              <w:rPr>
                <w:szCs w:val="24"/>
              </w:rPr>
              <w:br/>
              <w:t xml:space="preserve">р. Упа, прав. притока р. Ока), в лесу. Дугообразная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восток-северо-востока на запад-юго-запад на </w:t>
            </w:r>
            <w:smartTag w:uri="urn:schemas-microsoft-com:office:smarttags" w:element="metricconverter">
              <w:smartTagPr>
                <w:attr w:name="ProductID" w:val="370 м"/>
              </w:smartTagPr>
              <w:r w:rsidRPr="002F0433">
                <w:rPr>
                  <w:szCs w:val="24"/>
                </w:rPr>
                <w:t>370 м</w:t>
              </w:r>
            </w:smartTag>
            <w:r w:rsidRPr="002F0433">
              <w:rPr>
                <w:szCs w:val="24"/>
              </w:rPr>
              <w:t xml:space="preserve"> и обращенная в южном направлении. В 75 и </w:t>
            </w:r>
            <w:smartTag w:uri="urn:schemas-microsoft-com:office:smarttags" w:element="metricconverter">
              <w:smartTagPr>
                <w:attr w:name="ProductID" w:val="240 м"/>
              </w:smartTagPr>
              <w:r w:rsidRPr="002F0433">
                <w:rPr>
                  <w:szCs w:val="24"/>
                </w:rPr>
                <w:t>240 м</w:t>
              </w:r>
            </w:smartTag>
            <w:r w:rsidRPr="002F0433">
              <w:rPr>
                <w:szCs w:val="24"/>
              </w:rPr>
              <w:t xml:space="preserve"> от восточного конца сооружения зафиксированы основания башен, на восточном конце и в центральной части - разрывы шириной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40.</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3,</w:t>
            </w:r>
          </w:p>
          <w:p w:rsidR="00BD23B9" w:rsidRPr="002F0433" w:rsidRDefault="00BD23B9" w:rsidP="00A61680">
            <w:pPr>
              <w:spacing w:after="200" w:line="276" w:lineRule="auto"/>
              <w:jc w:val="center"/>
              <w:rPr>
                <w:szCs w:val="24"/>
              </w:rPr>
            </w:pPr>
            <w:r w:rsidRPr="002F0433">
              <w:rPr>
                <w:szCs w:val="24"/>
              </w:rPr>
              <w:lastRenderedPageBreak/>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lastRenderedPageBreak/>
                <w:t>0,5 км</w:t>
              </w:r>
            </w:smartTag>
            <w:r w:rsidRPr="002F0433">
              <w:rPr>
                <w:szCs w:val="24"/>
              </w:rPr>
              <w:t xml:space="preserve"> к северо-востоку от северо-востока окраины деревни, правого берег запруженного в этом месте ручья, впадающего слева в</w:t>
            </w:r>
            <w:r w:rsidRPr="002F0433">
              <w:rPr>
                <w:szCs w:val="24"/>
              </w:rPr>
              <w:br/>
              <w:t xml:space="preserve"> р. Головенка, правый приток р. Солова (левый </w:t>
            </w:r>
            <w:r w:rsidRPr="002F0433">
              <w:rPr>
                <w:szCs w:val="24"/>
              </w:rPr>
              <w:lastRenderedPageBreak/>
              <w:t xml:space="preserve">приток </w:t>
            </w:r>
            <w:r w:rsidRPr="002F0433">
              <w:rPr>
                <w:szCs w:val="24"/>
              </w:rPr>
              <w:br/>
              <w:t xml:space="preserve">р. Упа, правая притока </w:t>
            </w:r>
            <w:r w:rsidRPr="002F0433">
              <w:rPr>
                <w:szCs w:val="24"/>
              </w:rPr>
              <w:br/>
              <w:t xml:space="preserve">р. Ока), между двумя оврагами, на опушке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200 м"/>
              </w:smartTagPr>
              <w:r w:rsidRPr="002F0433">
                <w:rPr>
                  <w:szCs w:val="24"/>
                </w:rPr>
                <w:t>200 м</w:t>
              </w:r>
            </w:smartTag>
            <w:r w:rsidRPr="002F0433">
              <w:rPr>
                <w:szCs w:val="24"/>
              </w:rPr>
              <w:t xml:space="preserve"> и обращенная на юго-восток. В центральной части сооружения зафиксированы два разрыва шириной около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41.</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 км"/>
              </w:smartTagPr>
              <w:r w:rsidRPr="002F0433">
                <w:rPr>
                  <w:szCs w:val="24"/>
                </w:rPr>
                <w:t>0,3 км</w:t>
              </w:r>
            </w:smartTag>
            <w:r w:rsidRPr="002F0433">
              <w:rPr>
                <w:szCs w:val="24"/>
              </w:rPr>
              <w:t xml:space="preserve"> к северу от деревни, правый берег запруженного в этом месте ручья, впадающего слева в </w:t>
            </w:r>
            <w:r w:rsidRPr="002F0433">
              <w:rPr>
                <w:szCs w:val="24"/>
              </w:rPr>
              <w:br/>
              <w:t xml:space="preserve">р. Головенка, правого приток р. Солова (левый приток </w:t>
            </w:r>
            <w:r w:rsidRPr="002F0433">
              <w:rPr>
                <w:szCs w:val="24"/>
              </w:rPr>
              <w:br/>
              <w:t xml:space="preserve">р. Упа, правая притока р. Ока).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300 м"/>
              </w:smartTagPr>
              <w:r w:rsidRPr="002F0433">
                <w:rPr>
                  <w:szCs w:val="24"/>
                </w:rPr>
                <w:t>300 м</w:t>
              </w:r>
            </w:smartTag>
            <w:r w:rsidRPr="002F0433">
              <w:rPr>
                <w:szCs w:val="24"/>
              </w:rPr>
              <w:t xml:space="preserve"> и обращенная на юго-восток. В центральной части сооружений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42.</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2 км"/>
              </w:smartTagPr>
              <w:r w:rsidRPr="002F0433">
                <w:rPr>
                  <w:szCs w:val="24"/>
                </w:rPr>
                <w:t>0,2 км</w:t>
              </w:r>
            </w:smartTag>
            <w:r w:rsidRPr="002F0433">
              <w:rPr>
                <w:szCs w:val="24"/>
              </w:rPr>
              <w:t xml:space="preserve"> к северо-западу от деревни, правый берег ручья, впадающего слева в </w:t>
            </w:r>
            <w:r w:rsidRPr="002F0433">
              <w:rPr>
                <w:szCs w:val="24"/>
              </w:rPr>
              <w:br/>
              <w:t xml:space="preserve">р. Головенка, правый приток р. Солова (левый приток </w:t>
            </w:r>
            <w:r w:rsidRPr="002F0433">
              <w:rPr>
                <w:szCs w:val="24"/>
              </w:rPr>
              <w:br/>
              <w:t xml:space="preserve">р. Упа, правая притока </w:t>
            </w:r>
            <w:r w:rsidRPr="002F0433">
              <w:rPr>
                <w:szCs w:val="24"/>
              </w:rPr>
              <w:br/>
              <w:t xml:space="preserve">р. Ока), южная опушка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 </w:t>
            </w:r>
            <w:r w:rsidRPr="002F0433">
              <w:rPr>
                <w:szCs w:val="24"/>
              </w:rPr>
              <w:lastRenderedPageBreak/>
              <w:t xml:space="preserve">на </w:t>
            </w:r>
            <w:smartTag w:uri="urn:schemas-microsoft-com:office:smarttags" w:element="metricconverter">
              <w:smartTagPr>
                <w:attr w:name="ProductID" w:val="390 м"/>
              </w:smartTagPr>
              <w:r w:rsidRPr="002F0433">
                <w:rPr>
                  <w:szCs w:val="24"/>
                </w:rPr>
                <w:t>390 м</w:t>
              </w:r>
            </w:smartTag>
            <w:r w:rsidRPr="002F0433">
              <w:rPr>
                <w:szCs w:val="24"/>
              </w:rPr>
              <w:t xml:space="preserve"> и обращенная на юго-восток. На восточном конце сооружения зафиксировано основание башни, в центральной части - разрыв шириной </w:t>
            </w:r>
            <w:smartTag w:uri="urn:schemas-microsoft-com:office:smarttags" w:element="metricconverter">
              <w:smartTagPr>
                <w:attr w:name="ProductID" w:val="20 м"/>
              </w:smartTagPr>
              <w:r w:rsidRPr="002F0433">
                <w:rPr>
                  <w:szCs w:val="24"/>
                </w:rPr>
                <w:t>20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43.</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4 км"/>
              </w:smartTagPr>
              <w:r w:rsidRPr="002F0433">
                <w:rPr>
                  <w:szCs w:val="24"/>
                </w:rPr>
                <w:t>0,4 км</w:t>
              </w:r>
            </w:smartTag>
            <w:r w:rsidRPr="002F0433">
              <w:rPr>
                <w:szCs w:val="24"/>
              </w:rPr>
              <w:t xml:space="preserve"> к западу-северо-западу от деревни, правобережье ручья, впадающего слева в</w:t>
            </w:r>
          </w:p>
          <w:p w:rsidR="00BD23B9" w:rsidRPr="002F0433" w:rsidRDefault="00BD23B9" w:rsidP="00A61680">
            <w:pPr>
              <w:spacing w:after="200" w:line="276" w:lineRule="auto"/>
              <w:jc w:val="center"/>
              <w:rPr>
                <w:szCs w:val="24"/>
              </w:rPr>
            </w:pPr>
            <w:r w:rsidRPr="002F0433">
              <w:rPr>
                <w:szCs w:val="24"/>
              </w:rPr>
              <w:t>р. Головенка, правый приток р. Солова (левый приток</w:t>
            </w:r>
          </w:p>
          <w:p w:rsidR="00BD23B9" w:rsidRPr="002F0433" w:rsidRDefault="00BD23B9" w:rsidP="00A61680">
            <w:pPr>
              <w:spacing w:after="200" w:line="276" w:lineRule="auto"/>
              <w:jc w:val="center"/>
              <w:rPr>
                <w:szCs w:val="24"/>
              </w:rPr>
            </w:pPr>
            <w:r w:rsidRPr="002F0433">
              <w:rPr>
                <w:szCs w:val="24"/>
              </w:rPr>
              <w:t xml:space="preserve">р. Упа, левая притока р. Ока), между двумя оврагами, в лесу.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северо-востоку на юго-запад на </w:t>
            </w:r>
            <w:smartTag w:uri="urn:schemas-microsoft-com:office:smarttags" w:element="metricconverter">
              <w:smartTagPr>
                <w:attr w:name="ProductID" w:val="265 м"/>
              </w:smartTagPr>
              <w:r w:rsidRPr="002F0433">
                <w:rPr>
                  <w:szCs w:val="24"/>
                </w:rPr>
                <w:t>265 м</w:t>
              </w:r>
            </w:smartTag>
            <w:r w:rsidRPr="002F0433">
              <w:rPr>
                <w:szCs w:val="24"/>
              </w:rPr>
              <w:t xml:space="preserve"> и обращенная к юго-востоку. В центральной и восточной частях сооружения зафиксированы основания двух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44.</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7,</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9 км"/>
              </w:smartTagPr>
              <w:r w:rsidRPr="002F0433">
                <w:rPr>
                  <w:szCs w:val="24"/>
                </w:rPr>
                <w:t>0,9 км</w:t>
              </w:r>
            </w:smartTag>
            <w:r w:rsidRPr="002F0433">
              <w:rPr>
                <w:szCs w:val="24"/>
              </w:rPr>
              <w:t xml:space="preserve"> к западу от деревни, </w:t>
            </w:r>
            <w:smartTag w:uri="urn:schemas-microsoft-com:office:smarttags" w:element="metricconverter">
              <w:smartTagPr>
                <w:attr w:name="ProductID" w:val="80 м"/>
              </w:smartTagPr>
              <w:r w:rsidRPr="002F0433">
                <w:rPr>
                  <w:szCs w:val="24"/>
                </w:rPr>
                <w:t>80 м</w:t>
              </w:r>
            </w:smartTag>
            <w:r w:rsidRPr="002F0433">
              <w:rPr>
                <w:szCs w:val="24"/>
              </w:rPr>
              <w:t xml:space="preserve"> к северо-западу от пасеки, правобережье ручья, впадающего слева в</w:t>
            </w:r>
          </w:p>
          <w:p w:rsidR="00BD23B9" w:rsidRPr="002F0433" w:rsidRDefault="00BD23B9" w:rsidP="00A61680">
            <w:pPr>
              <w:spacing w:after="200" w:line="276" w:lineRule="auto"/>
              <w:jc w:val="center"/>
              <w:rPr>
                <w:szCs w:val="24"/>
              </w:rPr>
            </w:pPr>
            <w:r w:rsidRPr="002F0433">
              <w:rPr>
                <w:szCs w:val="24"/>
              </w:rPr>
              <w:t>р. Головенка, правый приток р. Солова (левый приток</w:t>
            </w:r>
          </w:p>
          <w:p w:rsidR="00BD23B9" w:rsidRPr="002F0433" w:rsidRDefault="00BD23B9" w:rsidP="00A61680">
            <w:pPr>
              <w:spacing w:after="200" w:line="276" w:lineRule="auto"/>
              <w:jc w:val="center"/>
              <w:rPr>
                <w:szCs w:val="24"/>
              </w:rPr>
            </w:pPr>
            <w:r w:rsidRPr="002F0433">
              <w:rPr>
                <w:szCs w:val="24"/>
              </w:rPr>
              <w:t>р. Упа, правый притока</w:t>
            </w:r>
          </w:p>
          <w:p w:rsidR="00BD23B9" w:rsidRPr="002F0433" w:rsidRDefault="00BD23B9" w:rsidP="00A61680">
            <w:pPr>
              <w:spacing w:after="200" w:line="276" w:lineRule="auto"/>
              <w:jc w:val="center"/>
              <w:rPr>
                <w:szCs w:val="24"/>
              </w:rPr>
            </w:pPr>
            <w:r w:rsidRPr="002F0433">
              <w:rPr>
                <w:szCs w:val="24"/>
              </w:rPr>
              <w:t xml:space="preserve">р. Ока), в лесу.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 </w:t>
            </w:r>
            <w:r w:rsidRPr="002F0433">
              <w:rPr>
                <w:szCs w:val="24"/>
              </w:rPr>
              <w:lastRenderedPageBreak/>
              <w:t xml:space="preserve">на </w:t>
            </w:r>
            <w:smartTag w:uri="urn:schemas-microsoft-com:office:smarttags" w:element="metricconverter">
              <w:smartTagPr>
                <w:attr w:name="ProductID" w:val="500 м"/>
              </w:smartTagPr>
              <w:r w:rsidRPr="002F0433">
                <w:rPr>
                  <w:szCs w:val="24"/>
                </w:rPr>
                <w:t>500 м</w:t>
              </w:r>
            </w:smartTag>
            <w:r w:rsidRPr="002F0433">
              <w:rPr>
                <w:szCs w:val="24"/>
              </w:rPr>
              <w:t xml:space="preserve"> и обращенная к юго-востоку. На конце сооружения зафиксированы основания двух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45.</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8,</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западу от деревни, рядом с пасекой, у проселочной дороги, левобережье ручья, впадающего справа в</w:t>
            </w:r>
          </w:p>
          <w:p w:rsidR="00BD23B9" w:rsidRPr="002F0433" w:rsidRDefault="00BD23B9" w:rsidP="00A61680">
            <w:pPr>
              <w:spacing w:after="200" w:line="276" w:lineRule="auto"/>
              <w:jc w:val="center"/>
              <w:rPr>
                <w:szCs w:val="24"/>
              </w:rPr>
            </w:pPr>
            <w:r w:rsidRPr="002F0433">
              <w:rPr>
                <w:szCs w:val="24"/>
              </w:rPr>
              <w:t>р. Головенка, правого приток р. Солова (левый приток</w:t>
            </w:r>
          </w:p>
          <w:p w:rsidR="00BD23B9" w:rsidRPr="002F0433" w:rsidRDefault="00BD23B9" w:rsidP="00A61680">
            <w:pPr>
              <w:spacing w:after="200" w:line="276" w:lineRule="auto"/>
              <w:jc w:val="center"/>
              <w:rPr>
                <w:szCs w:val="24"/>
              </w:rPr>
            </w:pPr>
            <w:r w:rsidRPr="002F0433">
              <w:rPr>
                <w:szCs w:val="24"/>
              </w:rPr>
              <w:t>р. Упа, правый притока</w:t>
            </w:r>
          </w:p>
          <w:p w:rsidR="00BD23B9" w:rsidRPr="002F0433" w:rsidRDefault="00BD23B9" w:rsidP="00A61680">
            <w:pPr>
              <w:spacing w:after="200" w:line="276" w:lineRule="auto"/>
              <w:jc w:val="center"/>
              <w:rPr>
                <w:szCs w:val="24"/>
              </w:rPr>
            </w:pPr>
            <w:r w:rsidRPr="002F0433">
              <w:rPr>
                <w:szCs w:val="24"/>
              </w:rPr>
              <w:t xml:space="preserve">р. Ока), в лесу.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310 м"/>
              </w:smartTagPr>
              <w:r w:rsidRPr="002F0433">
                <w:rPr>
                  <w:szCs w:val="24"/>
                </w:rPr>
                <w:t>310 м</w:t>
              </w:r>
            </w:smartTag>
            <w:r w:rsidRPr="002F0433">
              <w:rPr>
                <w:szCs w:val="24"/>
              </w:rPr>
              <w:t xml:space="preserve"> и обращенная к юго-востоку. В центральной части и на северо-восточном конце сооружения зафиксированы основания двух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46.</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9,</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8 км"/>
              </w:smartTagPr>
              <w:r w:rsidRPr="002F0433">
                <w:rPr>
                  <w:szCs w:val="24"/>
                </w:rPr>
                <w:t>1,8 км</w:t>
              </w:r>
            </w:smartTag>
            <w:r w:rsidRPr="002F0433">
              <w:rPr>
                <w:szCs w:val="24"/>
              </w:rPr>
              <w:t xml:space="preserve"> к юго-западу от деревни, </w:t>
            </w:r>
            <w:smartTag w:uri="urn:schemas-microsoft-com:office:smarttags" w:element="metricconverter">
              <w:smartTagPr>
                <w:attr w:name="ProductID" w:val="0,4 км"/>
              </w:smartTagPr>
              <w:r w:rsidRPr="002F0433">
                <w:rPr>
                  <w:szCs w:val="24"/>
                </w:rPr>
                <w:t>0,4 км</w:t>
              </w:r>
            </w:smartTag>
            <w:r w:rsidRPr="002F0433">
              <w:rPr>
                <w:szCs w:val="24"/>
              </w:rPr>
              <w:t xml:space="preserve"> от пасеки, левобережье ручья, впадающего справа в</w:t>
            </w:r>
          </w:p>
          <w:p w:rsidR="00BD23B9" w:rsidRPr="002F0433" w:rsidRDefault="00BD23B9" w:rsidP="00A61680">
            <w:pPr>
              <w:spacing w:after="200" w:line="276" w:lineRule="auto"/>
              <w:jc w:val="center"/>
              <w:rPr>
                <w:szCs w:val="24"/>
              </w:rPr>
            </w:pPr>
            <w:r w:rsidRPr="002F0433">
              <w:rPr>
                <w:szCs w:val="24"/>
              </w:rPr>
              <w:t xml:space="preserve">р. Головенка, правый приток р. Солова (левый приток </w:t>
            </w:r>
            <w:r w:rsidRPr="002F0433">
              <w:rPr>
                <w:szCs w:val="24"/>
              </w:rPr>
              <w:br/>
              <w:t xml:space="preserve">р. Упа, правый притока </w:t>
            </w:r>
            <w:r w:rsidRPr="002F0433">
              <w:rPr>
                <w:szCs w:val="24"/>
              </w:rPr>
              <w:br/>
              <w:t xml:space="preserve">р. Ока).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северо-северо-востока на юго-юго-запад на </w:t>
            </w:r>
            <w:smartTag w:uri="urn:schemas-microsoft-com:office:smarttags" w:element="metricconverter">
              <w:smartTagPr>
                <w:attr w:name="ProductID" w:val="450 м"/>
              </w:smartTagPr>
              <w:r w:rsidRPr="002F0433">
                <w:rPr>
                  <w:szCs w:val="24"/>
                </w:rPr>
                <w:t>450 м</w:t>
              </w:r>
            </w:smartTag>
            <w:r w:rsidRPr="002F0433">
              <w:rPr>
                <w:szCs w:val="24"/>
              </w:rPr>
              <w:t xml:space="preserve">, обращенная в юго-восточном </w:t>
            </w:r>
            <w:r w:rsidRPr="002F0433">
              <w:rPr>
                <w:szCs w:val="24"/>
              </w:rPr>
              <w:lastRenderedPageBreak/>
              <w:t xml:space="preserve">направлении. В </w:t>
            </w:r>
            <w:smartTag w:uri="urn:schemas-microsoft-com:office:smarttags" w:element="metricconverter">
              <w:smartTagPr>
                <w:attr w:name="ProductID" w:val="90 м"/>
              </w:smartTagPr>
              <w:r w:rsidRPr="002F0433">
                <w:rPr>
                  <w:szCs w:val="24"/>
                </w:rPr>
                <w:t>90 м</w:t>
              </w:r>
            </w:smartTag>
            <w:r w:rsidRPr="002F0433">
              <w:rPr>
                <w:szCs w:val="24"/>
              </w:rPr>
              <w:t xml:space="preserve"> от северного конца сооружения зафиксировано основание башни, в </w:t>
            </w:r>
            <w:smartTag w:uri="urn:schemas-microsoft-com:office:smarttags" w:element="metricconverter">
              <w:smartTagPr>
                <w:attr w:name="ProductID" w:val="135 м"/>
              </w:smartTagPr>
              <w:r w:rsidRPr="002F0433">
                <w:rPr>
                  <w:szCs w:val="24"/>
                </w:rPr>
                <w:t>135 м</w:t>
              </w:r>
            </w:smartTag>
            <w:r w:rsidRPr="002F0433">
              <w:rPr>
                <w:szCs w:val="24"/>
              </w:rPr>
              <w:t xml:space="preserve"> от южного конца - разрыв шириной </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47.</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10,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юго-западу от деревни, правобережье ручья, впадающего справа в р. Головенка, правый приток р. Солова (левый приток </w:t>
            </w:r>
            <w:r w:rsidRPr="002F0433">
              <w:rPr>
                <w:szCs w:val="24"/>
              </w:rPr>
              <w:br/>
              <w:t xml:space="preserve">р. Упа, правый притока </w:t>
            </w:r>
            <w:r w:rsidRPr="002F0433">
              <w:rPr>
                <w:szCs w:val="24"/>
              </w:rPr>
              <w:br/>
              <w:t xml:space="preserve">р. Ока), на опушке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северо-северо-востока на юго-юго-запад на </w:t>
            </w:r>
            <w:smartTag w:uri="urn:schemas-microsoft-com:office:smarttags" w:element="metricconverter">
              <w:smartTagPr>
                <w:attr w:name="ProductID" w:val="490 м"/>
              </w:smartTagPr>
              <w:r w:rsidRPr="002F0433">
                <w:rPr>
                  <w:szCs w:val="24"/>
                </w:rPr>
                <w:t>490 м</w:t>
              </w:r>
            </w:smartTag>
            <w:r w:rsidRPr="002F0433">
              <w:rPr>
                <w:szCs w:val="24"/>
              </w:rPr>
              <w:t xml:space="preserve"> и обращенная в юго-восточном направлении. На южном конце сооружения зафиксировано основание башни, в центре и в </w:t>
            </w:r>
            <w:smartTag w:uri="urn:schemas-microsoft-com:office:smarttags" w:element="metricconverter">
              <w:smartTagPr>
                <w:attr w:name="ProductID" w:val="135 м"/>
              </w:smartTagPr>
              <w:r w:rsidRPr="002F0433">
                <w:rPr>
                  <w:szCs w:val="24"/>
                </w:rPr>
                <w:t>135 м</w:t>
              </w:r>
            </w:smartTag>
            <w:r w:rsidRPr="002F0433">
              <w:rPr>
                <w:szCs w:val="24"/>
              </w:rPr>
              <w:t xml:space="preserve"> от северного конца - два разрыва шириной соответственно 8 и </w:t>
            </w:r>
            <w:smartTag w:uri="urn:schemas-microsoft-com:office:smarttags" w:element="metricconverter">
              <w:smartTagPr>
                <w:attr w:name="ProductID" w:val="30 м"/>
              </w:smartTagPr>
              <w:r w:rsidRPr="002F0433">
                <w:rPr>
                  <w:szCs w:val="24"/>
                </w:rPr>
                <w:t>30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48.</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11,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5 км"/>
              </w:smartTagPr>
              <w:r w:rsidRPr="002F0433">
                <w:rPr>
                  <w:szCs w:val="24"/>
                </w:rPr>
                <w:t>2,5 км</w:t>
              </w:r>
            </w:smartTag>
            <w:r w:rsidRPr="002F0433">
              <w:rPr>
                <w:szCs w:val="24"/>
              </w:rPr>
              <w:t xml:space="preserve"> к западо-юго-западу от деревни, </w:t>
            </w:r>
            <w:smartTag w:uri="urn:schemas-microsoft-com:office:smarttags" w:element="metricconverter">
              <w:smartTagPr>
                <w:attr w:name="ProductID" w:val="0,8 км"/>
              </w:smartTagPr>
              <w:r w:rsidRPr="002F0433">
                <w:rPr>
                  <w:szCs w:val="24"/>
                </w:rPr>
                <w:t>0,8 км</w:t>
              </w:r>
            </w:smartTag>
            <w:r w:rsidRPr="002F0433">
              <w:rPr>
                <w:szCs w:val="24"/>
              </w:rPr>
              <w:t xml:space="preserve"> к северо-западу от шоссе Щекино - Селиваново, правобережье ручья, впадающего справа в р. Головенка, правый приток р. Солова (левый приток </w:t>
            </w:r>
            <w:r w:rsidRPr="002F0433">
              <w:rPr>
                <w:szCs w:val="24"/>
              </w:rPr>
              <w:br/>
              <w:t xml:space="preserve">р. Упа, правая притока </w:t>
            </w:r>
            <w:r w:rsidRPr="002F0433">
              <w:rPr>
                <w:szCs w:val="24"/>
              </w:rPr>
              <w:br/>
              <w:t xml:space="preserve">р. Ока), на опушке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северо-северо-востока на юго-юго-запад на </w:t>
            </w:r>
            <w:smartTag w:uri="urn:schemas-microsoft-com:office:smarttags" w:element="metricconverter">
              <w:smartTagPr>
                <w:attr w:name="ProductID" w:val="530 м"/>
              </w:smartTagPr>
              <w:r w:rsidRPr="002F0433">
                <w:rPr>
                  <w:szCs w:val="24"/>
                </w:rPr>
                <w:t>530 м</w:t>
              </w:r>
            </w:smartTag>
            <w:r w:rsidRPr="002F0433">
              <w:rPr>
                <w:szCs w:val="24"/>
              </w:rPr>
              <w:t xml:space="preserve"> и обращенная в юго-восточном направлении. В </w:t>
            </w:r>
            <w:smartTag w:uri="urn:schemas-microsoft-com:office:smarttags" w:element="metricconverter">
              <w:smartTagPr>
                <w:attr w:name="ProductID" w:val="150 м"/>
              </w:smartTagPr>
              <w:r w:rsidRPr="002F0433">
                <w:rPr>
                  <w:szCs w:val="24"/>
                </w:rPr>
                <w:t>150 м</w:t>
              </w:r>
            </w:smartTag>
            <w:r w:rsidRPr="002F0433">
              <w:rPr>
                <w:szCs w:val="24"/>
              </w:rPr>
              <w:t xml:space="preserve"> от северного конца сооружения и </w:t>
            </w:r>
            <w:smartTag w:uri="urn:schemas-microsoft-com:office:smarttags" w:element="metricconverter">
              <w:smartTagPr>
                <w:attr w:name="ProductID" w:val="115 м"/>
              </w:smartTagPr>
              <w:r w:rsidRPr="002F0433">
                <w:rPr>
                  <w:szCs w:val="24"/>
                </w:rPr>
                <w:t>115 м</w:t>
              </w:r>
            </w:smartTag>
            <w:r w:rsidRPr="002F0433">
              <w:rPr>
                <w:szCs w:val="24"/>
              </w:rPr>
              <w:t xml:space="preserve"> от его южного конца зафиксированы основания башен, в центральной </w:t>
            </w:r>
            <w:r w:rsidRPr="002F0433">
              <w:rPr>
                <w:szCs w:val="24"/>
              </w:rPr>
              <w:lastRenderedPageBreak/>
              <w:t xml:space="preserve">части - разрыв шириной </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49.</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12,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7 км"/>
              </w:smartTagPr>
              <w:r w:rsidRPr="002F0433">
                <w:rPr>
                  <w:szCs w:val="24"/>
                </w:rPr>
                <w:t>2,7 км</w:t>
              </w:r>
            </w:smartTag>
            <w:r w:rsidRPr="002F0433">
              <w:rPr>
                <w:szCs w:val="24"/>
              </w:rPr>
              <w:t xml:space="preserve"> к западо-юго-западу от деревни, пологое всхолмление на правобережье р. Головенка, правого притока р. Солова (левый приток р. Упа, правая притока р. Ока), у опушки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5 м"/>
              </w:smartTagPr>
              <w:r w:rsidRPr="002F0433">
                <w:rPr>
                  <w:szCs w:val="24"/>
                </w:rPr>
                <w:t>1,5 м</w:t>
              </w:r>
            </w:smartTag>
            <w:r w:rsidRPr="002F0433">
              <w:rPr>
                <w:szCs w:val="24"/>
              </w:rPr>
              <w:t xml:space="preserve">, протянувшаяся с северо-северо-востока на юго-юг-запад на </w:t>
            </w:r>
            <w:smartTag w:uri="urn:schemas-microsoft-com:office:smarttags" w:element="metricconverter">
              <w:smartTagPr>
                <w:attr w:name="ProductID" w:val="325 м"/>
              </w:smartTagPr>
              <w:r w:rsidRPr="002F0433">
                <w:rPr>
                  <w:szCs w:val="24"/>
                </w:rPr>
                <w:t>325 м</w:t>
              </w:r>
            </w:smartTag>
            <w:r w:rsidRPr="002F0433">
              <w:rPr>
                <w:szCs w:val="24"/>
              </w:rPr>
              <w:t xml:space="preserve"> и обращенная в юго-восточном направлении. На северном  и южном концах сооружения зафиксированы основания двух башен, в </w:t>
            </w:r>
            <w:smartTag w:uri="urn:schemas-microsoft-com:office:smarttags" w:element="metricconverter">
              <w:smartTagPr>
                <w:attr w:name="ProductID" w:val="90 м"/>
              </w:smartTagPr>
              <w:r w:rsidRPr="002F0433">
                <w:rPr>
                  <w:szCs w:val="24"/>
                </w:rPr>
                <w:t>90 м</w:t>
              </w:r>
            </w:smartTag>
            <w:r w:rsidRPr="002F0433">
              <w:rPr>
                <w:szCs w:val="24"/>
              </w:rPr>
              <w:t xml:space="preserve"> от северного конца - разрыв шириной </w:t>
            </w:r>
            <w:smartTag w:uri="urn:schemas-microsoft-com:office:smarttags" w:element="metricconverter">
              <w:smartTagPr>
                <w:attr w:name="ProductID" w:val="12 м"/>
              </w:smartTagPr>
              <w:r w:rsidRPr="002F0433">
                <w:rPr>
                  <w:szCs w:val="24"/>
                </w:rPr>
                <w:t>12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50.</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13, 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3 км к юго-западу от деревни, </w:t>
            </w:r>
            <w:smartTag w:uri="urn:schemas-microsoft-com:office:smarttags" w:element="metricconverter">
              <w:smartTagPr>
                <w:attr w:name="ProductID" w:val="0,3 км"/>
              </w:smartTagPr>
              <w:r w:rsidRPr="002F0433">
                <w:rPr>
                  <w:szCs w:val="24"/>
                </w:rPr>
                <w:t>0,3 км</w:t>
              </w:r>
            </w:smartTag>
            <w:r w:rsidRPr="002F0433">
              <w:rPr>
                <w:szCs w:val="24"/>
              </w:rPr>
              <w:t xml:space="preserve"> к северо-западу от шоссе Щекино - Селиваново, правобережье </w:t>
            </w:r>
            <w:r w:rsidRPr="002F0433">
              <w:rPr>
                <w:szCs w:val="24"/>
              </w:rPr>
              <w:br/>
              <w:t xml:space="preserve">р. Головенка, правого притока р. Солова (левый приток р. Упа, правый притока р. Ока), на опушке леса. Немного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5 м"/>
              </w:smartTagPr>
              <w:r w:rsidRPr="002F0433">
                <w:rPr>
                  <w:szCs w:val="24"/>
                </w:rPr>
                <w:t>1,5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395 м"/>
              </w:smartTagPr>
              <w:r w:rsidRPr="002F0433">
                <w:rPr>
                  <w:szCs w:val="24"/>
                </w:rPr>
                <w:t>395 м</w:t>
              </w:r>
            </w:smartTag>
            <w:r w:rsidRPr="002F0433">
              <w:rPr>
                <w:szCs w:val="24"/>
              </w:rPr>
              <w:t xml:space="preserve"> и обращенная в юго-восточном направлении. В центральной части линии зафиксированы основание башни и разрыв шириной </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51.</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14, XVI-</w:t>
            </w:r>
            <w:r w:rsidRPr="002F0433">
              <w:rPr>
                <w:szCs w:val="24"/>
              </w:rPr>
              <w:lastRenderedPageBreak/>
              <w:t>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2 км"/>
              </w:smartTagPr>
              <w:r w:rsidRPr="002F0433">
                <w:rPr>
                  <w:szCs w:val="24"/>
                </w:rPr>
                <w:lastRenderedPageBreak/>
                <w:t>3,2 км</w:t>
              </w:r>
            </w:smartTag>
            <w:r w:rsidRPr="002F0433">
              <w:rPr>
                <w:szCs w:val="24"/>
              </w:rPr>
              <w:t xml:space="preserve"> к западо-юго-западу от деревни, </w:t>
            </w:r>
            <w:smartTag w:uri="urn:schemas-microsoft-com:office:smarttags" w:element="metricconverter">
              <w:smartTagPr>
                <w:attr w:name="ProductID" w:val="0,2 км"/>
              </w:smartTagPr>
              <w:r w:rsidRPr="002F0433">
                <w:rPr>
                  <w:szCs w:val="24"/>
                </w:rPr>
                <w:t>0,2 км</w:t>
              </w:r>
            </w:smartTag>
            <w:r w:rsidRPr="002F0433">
              <w:rPr>
                <w:szCs w:val="24"/>
              </w:rPr>
              <w:t xml:space="preserve"> к северо-западу от шоссе Щекино - Селиваново, правобережье </w:t>
            </w:r>
            <w:r w:rsidRPr="002F0433">
              <w:rPr>
                <w:szCs w:val="24"/>
              </w:rPr>
              <w:br/>
            </w:r>
            <w:r w:rsidRPr="002F0433">
              <w:rPr>
                <w:szCs w:val="24"/>
              </w:rPr>
              <w:lastRenderedPageBreak/>
              <w:t xml:space="preserve">р. Головенка, правого притока р. Солова (левый приток р. Упа, правая притока р. Ока), на опушке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385 м"/>
              </w:smartTagPr>
              <w:r w:rsidRPr="002F0433">
                <w:rPr>
                  <w:szCs w:val="24"/>
                </w:rPr>
                <w:t>385 м</w:t>
              </w:r>
            </w:smartTag>
            <w:r w:rsidRPr="002F0433">
              <w:rPr>
                <w:szCs w:val="24"/>
              </w:rPr>
              <w:t xml:space="preserve"> и обращенная к юго-востоку. В </w:t>
            </w:r>
            <w:smartTag w:uri="urn:schemas-microsoft-com:office:smarttags" w:element="metricconverter">
              <w:smartTagPr>
                <w:attr w:name="ProductID" w:val="30 м"/>
              </w:smartTagPr>
              <w:r w:rsidRPr="002F0433">
                <w:rPr>
                  <w:szCs w:val="24"/>
                </w:rPr>
                <w:t>30 м</w:t>
              </w:r>
            </w:smartTag>
            <w:r w:rsidRPr="002F0433">
              <w:rPr>
                <w:szCs w:val="24"/>
              </w:rPr>
              <w:t xml:space="preserve"> от северо-востока в конце сооружения и в </w:t>
            </w:r>
            <w:smartTag w:uri="urn:schemas-microsoft-com:office:smarttags" w:element="metricconverter">
              <w:smartTagPr>
                <w:attr w:name="ProductID" w:val="110 м"/>
              </w:smartTagPr>
              <w:r w:rsidRPr="002F0433">
                <w:rPr>
                  <w:szCs w:val="24"/>
                </w:rPr>
                <w:t>110 м</w:t>
              </w:r>
            </w:smartTag>
            <w:r w:rsidRPr="002F0433">
              <w:rPr>
                <w:szCs w:val="24"/>
              </w:rPr>
              <w:t xml:space="preserve"> от его юго-западного конца зафиксированы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14810.</w:t>
            </w:r>
          </w:p>
          <w:p w:rsidR="00BD23B9" w:rsidRPr="002F0433" w:rsidRDefault="00BD23B9" w:rsidP="00A61680">
            <w:pPr>
              <w:spacing w:after="200" w:line="276" w:lineRule="auto"/>
              <w:jc w:val="center"/>
              <w:rPr>
                <w:szCs w:val="24"/>
              </w:rPr>
            </w:pPr>
            <w:r w:rsidRPr="002F0433">
              <w:rPr>
                <w:szCs w:val="24"/>
              </w:rPr>
              <w:t>Л. 3,4.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52.</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15,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6 км"/>
              </w:smartTagPr>
              <w:r w:rsidRPr="002F0433">
                <w:rPr>
                  <w:szCs w:val="24"/>
                </w:rPr>
                <w:t>3,6 км</w:t>
              </w:r>
            </w:smartTag>
            <w:r w:rsidRPr="002F0433">
              <w:rPr>
                <w:szCs w:val="24"/>
              </w:rPr>
              <w:t xml:space="preserve"> к западо-юго-западу от деревни, к северу от шоссе Щекино - Селиваново, правобережье р. Головенка, правого притока р. Солова (левый приток р. Упа, правый притока р. Ока), на опушке леса. Прямая линия вала высота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240 м"/>
              </w:smartTagPr>
              <w:r w:rsidRPr="002F0433">
                <w:rPr>
                  <w:szCs w:val="24"/>
                </w:rPr>
                <w:t>240 м</w:t>
              </w:r>
            </w:smartTag>
            <w:r w:rsidRPr="002F0433">
              <w:rPr>
                <w:szCs w:val="24"/>
              </w:rPr>
              <w:t xml:space="preserve"> и обращенная к юго-востоку. Вал местами размыт.</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53.</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16,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8 км"/>
              </w:smartTagPr>
              <w:r w:rsidRPr="002F0433">
                <w:rPr>
                  <w:szCs w:val="24"/>
                </w:rPr>
                <w:t>3,8 км</w:t>
              </w:r>
            </w:smartTag>
            <w:r w:rsidRPr="002F0433">
              <w:rPr>
                <w:szCs w:val="24"/>
              </w:rPr>
              <w:t xml:space="preserve"> к западо-юго-западу от деревни, к северу от шоссе Щекино - Селиваново, правобережье р. Головенка, правого притока р. Солова (левый приток р. Упа, правая притока р. Ока), на опушке леса. Прямая линия вала высота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335 м"/>
              </w:smartTagPr>
              <w:r w:rsidRPr="002F0433">
                <w:rPr>
                  <w:szCs w:val="24"/>
                </w:rPr>
                <w:t>335 м</w:t>
              </w:r>
            </w:smartTag>
            <w:r w:rsidRPr="002F0433">
              <w:rPr>
                <w:szCs w:val="24"/>
              </w:rPr>
              <w:t xml:space="preserve"> и обращенная к юго-востоку. На северо-восточном конце сооружения </w:t>
            </w:r>
            <w:r w:rsidRPr="002F0433">
              <w:rPr>
                <w:szCs w:val="24"/>
              </w:rPr>
              <w:lastRenderedPageBreak/>
              <w:t>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54.</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ГОЛОВЕНЬКИ. ОБОРОНИТЕЛЬНОЕ СООРУЖЕНИЕ 17,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4 км"/>
              </w:smartTagPr>
              <w:r w:rsidRPr="002F0433">
                <w:rPr>
                  <w:szCs w:val="24"/>
                </w:rPr>
                <w:t>4 км</w:t>
              </w:r>
            </w:smartTag>
            <w:r w:rsidRPr="002F0433">
              <w:rPr>
                <w:szCs w:val="24"/>
              </w:rPr>
              <w:t xml:space="preserve"> к западо-юго-западу от деревни, к северу от шоссе Щекино - Селиваново, правобережье р. Головенка, правого притока р. Солова (левый приток р. Упа, правый притока р. Ока), на опушке леса. Дугообразная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340 м"/>
              </w:smartTagPr>
              <w:r w:rsidRPr="002F0433">
                <w:rPr>
                  <w:szCs w:val="24"/>
                </w:rPr>
                <w:t>340 м</w:t>
              </w:r>
            </w:smartTag>
            <w:r w:rsidRPr="002F0433">
              <w:rPr>
                <w:szCs w:val="24"/>
              </w:rPr>
              <w:t xml:space="preserve"> и обращенная к юго-востоку. В </w:t>
            </w:r>
            <w:smartTag w:uri="urn:schemas-microsoft-com:office:smarttags" w:element="metricconverter">
              <w:smartTagPr>
                <w:attr w:name="ProductID" w:val="90 м"/>
              </w:smartTagPr>
              <w:r w:rsidRPr="002F0433">
                <w:rPr>
                  <w:szCs w:val="24"/>
                </w:rPr>
                <w:t>90 м</w:t>
              </w:r>
            </w:smartTag>
            <w:r w:rsidRPr="002F0433">
              <w:rPr>
                <w:szCs w:val="24"/>
              </w:rPr>
              <w:t xml:space="preserve"> от северо-восточного конца сооружения зафиксировано основание башни, в 25 и </w:t>
            </w:r>
            <w:smartTag w:uri="urn:schemas-microsoft-com:office:smarttags" w:element="metricconverter">
              <w:smartTagPr>
                <w:attr w:name="ProductID" w:val="95 м"/>
              </w:smartTagPr>
              <w:r w:rsidRPr="002F0433">
                <w:rPr>
                  <w:szCs w:val="24"/>
                </w:rPr>
                <w:t>95 м</w:t>
              </w:r>
            </w:smartTag>
            <w:r w:rsidRPr="002F0433">
              <w:rPr>
                <w:szCs w:val="24"/>
              </w:rPr>
              <w:t xml:space="preserve"> от юго-запада и в </w:t>
            </w:r>
            <w:smartTag w:uri="urn:schemas-microsoft-com:office:smarttags" w:element="metricconverter">
              <w:smartTagPr>
                <w:attr w:name="ProductID" w:val="140 м"/>
              </w:smartTagPr>
              <w:r w:rsidRPr="002F0433">
                <w:rPr>
                  <w:szCs w:val="24"/>
                </w:rPr>
                <w:t>140 м</w:t>
              </w:r>
            </w:smartTag>
            <w:r w:rsidRPr="002F0433">
              <w:rPr>
                <w:szCs w:val="24"/>
              </w:rPr>
              <w:t xml:space="preserve"> от северо-востока его конца - разрывы шириной 8-</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4,5.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55.</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ГОРОДНА</w:t>
            </w:r>
          </w:p>
          <w:p w:rsidR="00BD23B9" w:rsidRPr="002F0433" w:rsidRDefault="00BD23B9" w:rsidP="00A61680">
            <w:pPr>
              <w:spacing w:after="200" w:line="276" w:lineRule="auto"/>
              <w:jc w:val="center"/>
              <w:rPr>
                <w:szCs w:val="24"/>
              </w:rPr>
            </w:pPr>
            <w:r w:rsidRPr="002F0433">
              <w:rPr>
                <w:szCs w:val="24"/>
              </w:rPr>
              <w:t>(ГРОРОДНЯ).</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lang w:val="en-US"/>
              </w:rPr>
              <w:t>XII</w:t>
            </w:r>
            <w:r w:rsidRPr="002F0433">
              <w:rPr>
                <w:szCs w:val="24"/>
              </w:rPr>
              <w:t>-</w:t>
            </w:r>
            <w:r w:rsidRPr="002F0433">
              <w:rPr>
                <w:szCs w:val="24"/>
                <w:lang w:val="en-US"/>
              </w:rPr>
              <w:t>XIII</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К востоку от деревни, правого берег ручья, правого притока р. Деготна (левый приток р. Упа, правый притока р. Ока), рядом с городищем. Площадь около </w:t>
            </w:r>
            <w:smartTag w:uri="urn:schemas-microsoft-com:office:smarttags" w:element="metricconverter">
              <w:smartTagPr>
                <w:attr w:name="ProductID" w:val="17000 кв. м"/>
              </w:smartTagPr>
              <w:r w:rsidRPr="002F0433">
                <w:rPr>
                  <w:szCs w:val="24"/>
                </w:rPr>
                <w:t>17000 кв. м</w:t>
              </w:r>
            </w:smartTag>
            <w:r w:rsidRPr="002F0433">
              <w:rPr>
                <w:szCs w:val="24"/>
              </w:rPr>
              <w:t>.</w:t>
            </w:r>
          </w:p>
          <w:p w:rsidR="00BD23B9" w:rsidRPr="002F0433" w:rsidRDefault="00BD23B9" w:rsidP="00A61680">
            <w:pPr>
              <w:spacing w:after="200" w:line="276" w:lineRule="auto"/>
              <w:jc w:val="center"/>
              <w:rPr>
                <w:szCs w:val="24"/>
              </w:rPr>
            </w:pP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Изюмова С.А. 1953. С. 79; Успенская А.В., Фехнер М.В. 1956. С. 177. N 278; Арх. ИА: N </w:t>
            </w:r>
            <w:smartTag w:uri="urn:schemas-microsoft-com:office:smarttags" w:element="metricconverter">
              <w:smartTagPr>
                <w:attr w:name="ProductID" w:val="609. Л"/>
              </w:smartTagPr>
              <w:r w:rsidRPr="002F0433">
                <w:rPr>
                  <w:szCs w:val="24"/>
                </w:rPr>
                <w:t>609. Л</w:t>
              </w:r>
            </w:smartTag>
            <w:r w:rsidRPr="002F0433">
              <w:rPr>
                <w:szCs w:val="24"/>
              </w:rPr>
              <w:t>. 9.</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56.</w:t>
            </w:r>
          </w:p>
        </w:tc>
        <w:tc>
          <w:tcPr>
            <w:tcW w:w="2410" w:type="dxa"/>
            <w:vAlign w:val="center"/>
          </w:tcPr>
          <w:p w:rsidR="00BD23B9" w:rsidRPr="002F0433" w:rsidRDefault="00BD23B9" w:rsidP="00A61680">
            <w:pPr>
              <w:spacing w:after="200" w:line="276" w:lineRule="auto"/>
              <w:jc w:val="center"/>
              <w:rPr>
                <w:szCs w:val="24"/>
              </w:rPr>
            </w:pPr>
            <w:r w:rsidRPr="002F0433">
              <w:rPr>
                <w:szCs w:val="24"/>
              </w:rPr>
              <w:t>ГРУМАНТ.</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2-я пол. 1-го тыс. н.э.,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востоко-юго-востоку от деревни,  </w:t>
            </w:r>
            <w:smartTag w:uri="urn:schemas-microsoft-com:office:smarttags" w:element="metricconverter">
              <w:smartTagPr>
                <w:attr w:name="ProductID" w:val="0,15 км"/>
              </w:smartTagPr>
              <w:r w:rsidRPr="002F0433">
                <w:rPr>
                  <w:szCs w:val="24"/>
                </w:rPr>
                <w:t>0,15 км</w:t>
              </w:r>
            </w:smartTag>
            <w:r w:rsidRPr="002F0433">
              <w:rPr>
                <w:szCs w:val="24"/>
              </w:rPr>
              <w:t xml:space="preserve"> к югу от полевой дороги, мыс правого берега р. Кочак, правого притока р. Воронка (левый приток р. Упа, правая притока р. Ока). Размер около 174х148 м, высота над рекой 9-</w:t>
            </w:r>
            <w:smartTag w:uri="urn:schemas-microsoft-com:office:smarttags" w:element="metricconverter">
              <w:smartTagPr>
                <w:attr w:name="ProductID" w:val="17 м"/>
              </w:smartTagPr>
              <w:r w:rsidRPr="002F0433">
                <w:rPr>
                  <w:szCs w:val="24"/>
                </w:rPr>
                <w:t>17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Арх. ИА: N </w:t>
            </w:r>
            <w:smartTag w:uri="urn:schemas-microsoft-com:office:smarttags" w:element="metricconverter">
              <w:smartTagPr>
                <w:attr w:name="ProductID" w:val="16491. Л"/>
              </w:smartTagPr>
              <w:r w:rsidRPr="002F0433">
                <w:rPr>
                  <w:szCs w:val="24"/>
                </w:rPr>
                <w:t>16491. Л</w:t>
              </w:r>
            </w:smartTag>
            <w:r w:rsidRPr="002F0433">
              <w:rPr>
                <w:szCs w:val="24"/>
              </w:rPr>
              <w:t>. 2,3.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57.</w:t>
            </w:r>
          </w:p>
        </w:tc>
        <w:tc>
          <w:tcPr>
            <w:tcW w:w="2410" w:type="dxa"/>
            <w:vAlign w:val="center"/>
          </w:tcPr>
          <w:p w:rsidR="00BD23B9" w:rsidRPr="002F0433" w:rsidRDefault="00BD23B9" w:rsidP="00A61680">
            <w:pPr>
              <w:spacing w:after="200" w:line="276" w:lineRule="auto"/>
              <w:jc w:val="center"/>
              <w:rPr>
                <w:szCs w:val="24"/>
              </w:rPr>
            </w:pPr>
            <w:r w:rsidRPr="002F0433">
              <w:rPr>
                <w:szCs w:val="24"/>
              </w:rPr>
              <w:t>ГРУМАНТ.</w:t>
            </w:r>
          </w:p>
          <w:p w:rsidR="00BD23B9" w:rsidRPr="002F0433" w:rsidRDefault="00BD23B9" w:rsidP="00A61680">
            <w:pPr>
              <w:spacing w:after="200" w:line="276" w:lineRule="auto"/>
              <w:jc w:val="center"/>
              <w:rPr>
                <w:szCs w:val="24"/>
              </w:rPr>
            </w:pPr>
            <w:r w:rsidRPr="002F0433">
              <w:rPr>
                <w:szCs w:val="24"/>
              </w:rPr>
              <w:t>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6 км"/>
              </w:smartTagPr>
              <w:r w:rsidRPr="002F0433">
                <w:rPr>
                  <w:szCs w:val="24"/>
                </w:rPr>
                <w:t>0,6 км</w:t>
              </w:r>
            </w:smartTag>
            <w:r w:rsidRPr="002F0433">
              <w:rPr>
                <w:szCs w:val="24"/>
              </w:rPr>
              <w:t xml:space="preserve"> к северо-западу от деревни, у 200-го км шоссе М-2 Москва - Симферополь, левый берег р. Воронка (левый приток р. Упа, правая притока р. Ока), на опушке леса. Дугообразная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564 м"/>
              </w:smartTagPr>
              <w:r w:rsidRPr="002F0433">
                <w:rPr>
                  <w:szCs w:val="24"/>
                </w:rPr>
                <w:t>564 м</w:t>
              </w:r>
            </w:smartTag>
            <w:r w:rsidRPr="002F0433">
              <w:rPr>
                <w:szCs w:val="24"/>
              </w:rPr>
              <w:t xml:space="preserve"> и обращенная к юго-востоку. В 75 и </w:t>
            </w:r>
            <w:smartTag w:uri="urn:schemas-microsoft-com:office:smarttags" w:element="metricconverter">
              <w:smartTagPr>
                <w:attr w:name="ProductID" w:val="275 м"/>
              </w:smartTagPr>
              <w:r w:rsidRPr="002F0433">
                <w:rPr>
                  <w:szCs w:val="24"/>
                </w:rPr>
                <w:t>275 м</w:t>
              </w:r>
            </w:smartTag>
            <w:r w:rsidRPr="002F0433">
              <w:rPr>
                <w:szCs w:val="24"/>
              </w:rPr>
              <w:t xml:space="preserve"> от южного конца сооружения зафиксированы основания двух башен, между которыми в </w:t>
            </w:r>
            <w:smartTag w:uri="urn:schemas-microsoft-com:office:smarttags" w:element="metricconverter">
              <w:smartTagPr>
                <w:attr w:name="ProductID" w:val="10 м"/>
              </w:smartTagPr>
              <w:r w:rsidRPr="002F0433">
                <w:rPr>
                  <w:szCs w:val="24"/>
                </w:rPr>
                <w:t>10 м</w:t>
              </w:r>
            </w:smartTag>
            <w:r w:rsidRPr="002F0433">
              <w:rPr>
                <w:szCs w:val="24"/>
              </w:rPr>
              <w:t xml:space="preserve"> к северо-западу проходит вторая линия вала и рва таких же размером.</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58.</w:t>
            </w:r>
          </w:p>
        </w:tc>
        <w:tc>
          <w:tcPr>
            <w:tcW w:w="2410" w:type="dxa"/>
            <w:vAlign w:val="center"/>
          </w:tcPr>
          <w:p w:rsidR="00BD23B9" w:rsidRPr="002F0433" w:rsidRDefault="00BD23B9" w:rsidP="00A61680">
            <w:pPr>
              <w:spacing w:after="200" w:line="276" w:lineRule="auto"/>
              <w:jc w:val="center"/>
              <w:rPr>
                <w:szCs w:val="24"/>
              </w:rPr>
            </w:pPr>
            <w:r w:rsidRPr="002F0433">
              <w:rPr>
                <w:szCs w:val="24"/>
              </w:rPr>
              <w:t>ГРУМАНТ.</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8 км"/>
              </w:smartTagPr>
              <w:r w:rsidRPr="002F0433">
                <w:rPr>
                  <w:szCs w:val="24"/>
                </w:rPr>
                <w:t>0,8 км</w:t>
              </w:r>
            </w:smartTag>
            <w:r w:rsidRPr="002F0433">
              <w:rPr>
                <w:szCs w:val="24"/>
              </w:rPr>
              <w:t xml:space="preserve"> к северо-западу от деревни, у лесного кордона, левобережье р. Воронка (левый приток р. Упа, правая притока р. Ока), между отрогами оврагов, </w:t>
            </w:r>
            <w:smartTag w:uri="urn:schemas-microsoft-com:office:smarttags" w:element="metricconverter">
              <w:smartTagPr>
                <w:attr w:name="ProductID" w:val="80 м"/>
              </w:smartTagPr>
              <w:r w:rsidRPr="002F0433">
                <w:rPr>
                  <w:szCs w:val="24"/>
                </w:rPr>
                <w:t>80 м</w:t>
              </w:r>
            </w:smartTag>
            <w:r w:rsidRPr="002F0433">
              <w:rPr>
                <w:szCs w:val="24"/>
              </w:rPr>
              <w:t xml:space="preserve"> к юго-западу от южного конца оборонительного сооружения 1.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востока-северо-востока на западо-юго-запад на </w:t>
            </w:r>
            <w:smartTag w:uri="urn:schemas-microsoft-com:office:smarttags" w:element="metricconverter">
              <w:smartTagPr>
                <w:attr w:name="ProductID" w:val="680 м"/>
              </w:smartTagPr>
              <w:r w:rsidRPr="002F0433">
                <w:rPr>
                  <w:szCs w:val="24"/>
                </w:rPr>
                <w:t>680 м</w:t>
              </w:r>
            </w:smartTag>
            <w:r w:rsidRPr="002F0433">
              <w:rPr>
                <w:szCs w:val="24"/>
              </w:rPr>
              <w:t xml:space="preserve"> и обращенная к юго-юго-востоку. В </w:t>
            </w:r>
            <w:smartTag w:uri="urn:schemas-microsoft-com:office:smarttags" w:element="metricconverter">
              <w:smartTagPr>
                <w:attr w:name="ProductID" w:val="20 м"/>
              </w:smartTagPr>
              <w:r w:rsidRPr="002F0433">
                <w:rPr>
                  <w:szCs w:val="24"/>
                </w:rPr>
                <w:t>20 м</w:t>
              </w:r>
            </w:smartTag>
            <w:r w:rsidRPr="002F0433">
              <w:rPr>
                <w:szCs w:val="24"/>
              </w:rPr>
              <w:t xml:space="preserve"> от запада конца сооружения имеется вторая линия вала и рва таких же размеров, что и первая, длиной </w:t>
            </w:r>
            <w:smartTag w:uri="urn:schemas-microsoft-com:office:smarttags" w:element="metricconverter">
              <w:smartTagPr>
                <w:attr w:name="ProductID" w:val="70 м"/>
              </w:smartTagPr>
              <w:r w:rsidRPr="002F0433">
                <w:rPr>
                  <w:szCs w:val="24"/>
                </w:rPr>
                <w:t>70 м</w:t>
              </w:r>
            </w:smartTag>
            <w:r w:rsidRPr="002F0433">
              <w:rPr>
                <w:szCs w:val="24"/>
              </w:rPr>
              <w:t xml:space="preserve">. В 210 и </w:t>
            </w:r>
            <w:smartTag w:uri="urn:schemas-microsoft-com:office:smarttags" w:element="metricconverter">
              <w:smartTagPr>
                <w:attr w:name="ProductID" w:val="460 м"/>
              </w:smartTagPr>
              <w:r w:rsidRPr="002F0433">
                <w:rPr>
                  <w:szCs w:val="24"/>
                </w:rPr>
                <w:t>460 м</w:t>
              </w:r>
            </w:smartTag>
            <w:r w:rsidRPr="002F0433">
              <w:rPr>
                <w:szCs w:val="24"/>
              </w:rPr>
              <w:t xml:space="preserve"> от восточного конца линии зафиксированы основания двух башен, рядом с которыми имеются разрывы шириной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71.</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59.</w:t>
            </w:r>
          </w:p>
        </w:tc>
        <w:tc>
          <w:tcPr>
            <w:tcW w:w="2410" w:type="dxa"/>
            <w:vAlign w:val="center"/>
          </w:tcPr>
          <w:p w:rsidR="00BD23B9" w:rsidRPr="002F0433" w:rsidRDefault="00BD23B9" w:rsidP="00A61680">
            <w:pPr>
              <w:spacing w:after="200" w:line="276" w:lineRule="auto"/>
              <w:jc w:val="center"/>
              <w:rPr>
                <w:szCs w:val="24"/>
              </w:rPr>
            </w:pPr>
            <w:r w:rsidRPr="002F0433">
              <w:rPr>
                <w:szCs w:val="24"/>
              </w:rPr>
              <w:t>ГРУМАНТ.</w:t>
            </w:r>
          </w:p>
          <w:p w:rsidR="00BD23B9" w:rsidRPr="002F0433" w:rsidRDefault="00BD23B9" w:rsidP="00A61680">
            <w:pPr>
              <w:spacing w:after="200" w:line="276" w:lineRule="auto"/>
              <w:jc w:val="center"/>
              <w:rPr>
                <w:szCs w:val="24"/>
              </w:rPr>
            </w:pPr>
            <w:r w:rsidRPr="002F0433">
              <w:rPr>
                <w:szCs w:val="24"/>
              </w:rPr>
              <w:lastRenderedPageBreak/>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lastRenderedPageBreak/>
                <w:t>1,5 км</w:t>
              </w:r>
            </w:smartTag>
            <w:r w:rsidRPr="002F0433">
              <w:rPr>
                <w:szCs w:val="24"/>
              </w:rPr>
              <w:t xml:space="preserve"> к западу от деревни и 201-го км шоссе М-2 Москва - Симферополь, склон левого берега р. </w:t>
            </w:r>
            <w:r w:rsidRPr="002F0433">
              <w:rPr>
                <w:szCs w:val="24"/>
              </w:rPr>
              <w:lastRenderedPageBreak/>
              <w:t xml:space="preserve">Воронка (левый приток р. Упа, правый притока р. Ока), в лесу, </w:t>
            </w:r>
            <w:smartTag w:uri="urn:schemas-microsoft-com:office:smarttags" w:element="metricconverter">
              <w:smartTagPr>
                <w:attr w:name="ProductID" w:val="40 м"/>
              </w:smartTagPr>
              <w:r w:rsidRPr="002F0433">
                <w:rPr>
                  <w:szCs w:val="24"/>
                </w:rPr>
                <w:t>40 м</w:t>
              </w:r>
            </w:smartTag>
            <w:r w:rsidRPr="002F0433">
              <w:rPr>
                <w:szCs w:val="24"/>
              </w:rPr>
              <w:t xml:space="preserve"> к юго-западу от южного конца оборонительного сооружения 2.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5 м"/>
              </w:smartTagPr>
              <w:r w:rsidRPr="002F0433">
                <w:rPr>
                  <w:szCs w:val="24"/>
                </w:rPr>
                <w:t>1,5 м</w:t>
              </w:r>
            </w:smartTag>
            <w:r w:rsidRPr="002F0433">
              <w:rPr>
                <w:szCs w:val="24"/>
              </w:rPr>
              <w:t xml:space="preserve">, протянувшаяся с востоко-северо-востока на западо-юго-запад на </w:t>
            </w:r>
            <w:smartTag w:uri="urn:schemas-microsoft-com:office:smarttags" w:element="metricconverter">
              <w:smartTagPr>
                <w:attr w:name="ProductID" w:val="115 м"/>
              </w:smartTagPr>
              <w:r w:rsidRPr="002F0433">
                <w:rPr>
                  <w:szCs w:val="24"/>
                </w:rPr>
                <w:t>115 м</w:t>
              </w:r>
            </w:smartTag>
            <w:r w:rsidRPr="002F0433">
              <w:rPr>
                <w:szCs w:val="24"/>
              </w:rPr>
              <w:t xml:space="preserve"> и обращенная в юго-восточном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12892.</w:t>
            </w:r>
          </w:p>
          <w:p w:rsidR="00BD23B9" w:rsidRPr="002F0433" w:rsidRDefault="00BD23B9" w:rsidP="00A61680">
            <w:pPr>
              <w:spacing w:after="200" w:line="276" w:lineRule="auto"/>
              <w:jc w:val="center"/>
              <w:rPr>
                <w:szCs w:val="24"/>
              </w:rPr>
            </w:pPr>
            <w:r w:rsidRPr="002F0433">
              <w:rPr>
                <w:szCs w:val="24"/>
              </w:rPr>
              <w:t>Л. 71,72.</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w:t>
            </w:r>
            <w:r w:rsidRPr="002F0433">
              <w:rPr>
                <w:szCs w:val="24"/>
              </w:rPr>
              <w:lastRenderedPageBreak/>
              <w:t>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60.</w:t>
            </w:r>
          </w:p>
        </w:tc>
        <w:tc>
          <w:tcPr>
            <w:tcW w:w="2410" w:type="dxa"/>
            <w:vAlign w:val="center"/>
          </w:tcPr>
          <w:p w:rsidR="00BD23B9" w:rsidRPr="002F0433" w:rsidRDefault="00BD23B9" w:rsidP="00A61680">
            <w:pPr>
              <w:spacing w:after="200" w:line="276" w:lineRule="auto"/>
              <w:jc w:val="center"/>
              <w:rPr>
                <w:szCs w:val="24"/>
              </w:rPr>
            </w:pPr>
            <w:r w:rsidRPr="002F0433">
              <w:rPr>
                <w:szCs w:val="24"/>
              </w:rPr>
              <w:t>ГРУМАНТ.</w:t>
            </w:r>
          </w:p>
          <w:p w:rsidR="00BD23B9" w:rsidRPr="002F0433" w:rsidRDefault="00BD23B9" w:rsidP="00A61680">
            <w:pPr>
              <w:spacing w:after="200" w:line="276" w:lineRule="auto"/>
              <w:jc w:val="center"/>
              <w:rPr>
                <w:szCs w:val="24"/>
              </w:rPr>
            </w:pPr>
            <w:r w:rsidRPr="002F0433">
              <w:rPr>
                <w:szCs w:val="24"/>
              </w:rPr>
              <w:t>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северо-западу от деревни, 1 к северо-западу  от 200-го км шоссе М-2 Москва - Симферополь, левый берег ручья, правого притока р. Воронка (левый приток р. Упа, правый притока р. Ока), в лесу. Немного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северо-северо-востока на юго-юго-запад на </w:t>
            </w:r>
            <w:smartTag w:uri="urn:schemas-microsoft-com:office:smarttags" w:element="metricconverter">
              <w:smartTagPr>
                <w:attr w:name="ProductID" w:val="500 м"/>
              </w:smartTagPr>
              <w:r w:rsidRPr="002F0433">
                <w:rPr>
                  <w:szCs w:val="24"/>
                </w:rPr>
                <w:t>500 м</w:t>
              </w:r>
            </w:smartTag>
            <w:r w:rsidRPr="002F0433">
              <w:rPr>
                <w:szCs w:val="24"/>
              </w:rPr>
              <w:t xml:space="preserve"> и обращенная в юго-восточном направлении. В месте изгиба линии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72.</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61.</w:t>
            </w:r>
          </w:p>
        </w:tc>
        <w:tc>
          <w:tcPr>
            <w:tcW w:w="2410" w:type="dxa"/>
            <w:vAlign w:val="center"/>
          </w:tcPr>
          <w:p w:rsidR="00BD23B9" w:rsidRPr="002F0433" w:rsidRDefault="00BD23B9" w:rsidP="00A61680">
            <w:pPr>
              <w:spacing w:after="200" w:line="276" w:lineRule="auto"/>
              <w:jc w:val="center"/>
              <w:rPr>
                <w:szCs w:val="24"/>
              </w:rPr>
            </w:pPr>
            <w:r w:rsidRPr="002F0433">
              <w:rPr>
                <w:szCs w:val="24"/>
              </w:rPr>
              <w:t>ГРУМАНТ.</w:t>
            </w:r>
          </w:p>
          <w:p w:rsidR="00BD23B9" w:rsidRPr="002F0433" w:rsidRDefault="00BD23B9" w:rsidP="00A61680">
            <w:pPr>
              <w:spacing w:after="200" w:line="276" w:lineRule="auto"/>
              <w:jc w:val="center"/>
              <w:rPr>
                <w:szCs w:val="24"/>
              </w:rPr>
            </w:pPr>
            <w:r w:rsidRPr="002F0433">
              <w:rPr>
                <w:szCs w:val="24"/>
              </w:rPr>
              <w:t>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северо-западу от деревни, </w:t>
            </w:r>
            <w:smartTag w:uri="urn:schemas-microsoft-com:office:smarttags" w:element="metricconverter">
              <w:smartTagPr>
                <w:attr w:name="ProductID" w:val="1,5 км"/>
              </w:smartTagPr>
              <w:r w:rsidRPr="002F0433">
                <w:rPr>
                  <w:szCs w:val="24"/>
                </w:rPr>
                <w:t>1,5 км</w:t>
              </w:r>
            </w:smartTag>
            <w:r w:rsidRPr="002F0433">
              <w:rPr>
                <w:szCs w:val="24"/>
              </w:rPr>
              <w:t xml:space="preserve"> к западу от 201-го км шоссе  М-2 Москва - Симферополь, левый приток ручья, правого притока р. Воронка (левый приток р. Упа, правая притока р. Ока), между двумя оврагами, в лесу. Прямая линия вала выстой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северо-северо-востока на юго-юго-запад на  </w:t>
            </w:r>
            <w:smartTag w:uri="urn:schemas-microsoft-com:office:smarttags" w:element="metricconverter">
              <w:smartTagPr>
                <w:attr w:name="ProductID" w:val="380 м"/>
              </w:smartTagPr>
              <w:r w:rsidRPr="002F0433">
                <w:rPr>
                  <w:szCs w:val="24"/>
                </w:rPr>
                <w:t>380 м</w:t>
              </w:r>
            </w:smartTag>
            <w:r w:rsidRPr="002F0433">
              <w:rPr>
                <w:szCs w:val="24"/>
              </w:rPr>
              <w:t xml:space="preserve"> и обращенная в юго-восточном направлении. В центральной части линии зафиксированы основание башни и </w:t>
            </w:r>
            <w:r w:rsidRPr="002F0433">
              <w:rPr>
                <w:szCs w:val="24"/>
              </w:rPr>
              <w:lastRenderedPageBreak/>
              <w:t xml:space="preserve">разрыв шириной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72,73.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62.</w:t>
            </w:r>
          </w:p>
        </w:tc>
        <w:tc>
          <w:tcPr>
            <w:tcW w:w="2410" w:type="dxa"/>
            <w:vAlign w:val="center"/>
          </w:tcPr>
          <w:p w:rsidR="00BD23B9" w:rsidRPr="002F0433" w:rsidRDefault="00BD23B9" w:rsidP="00A61680">
            <w:pPr>
              <w:spacing w:after="200" w:line="276" w:lineRule="auto"/>
              <w:jc w:val="center"/>
              <w:rPr>
                <w:szCs w:val="24"/>
              </w:rPr>
            </w:pPr>
            <w:r w:rsidRPr="002F0433">
              <w:rPr>
                <w:szCs w:val="24"/>
              </w:rPr>
              <w:t>ГРУМАНТ.</w:t>
            </w:r>
          </w:p>
          <w:p w:rsidR="00BD23B9" w:rsidRPr="002F0433" w:rsidRDefault="00BD23B9" w:rsidP="00A61680">
            <w:pPr>
              <w:spacing w:after="200" w:line="276" w:lineRule="auto"/>
              <w:jc w:val="center"/>
              <w:rPr>
                <w:szCs w:val="24"/>
              </w:rPr>
            </w:pPr>
            <w:r w:rsidRPr="002F0433">
              <w:rPr>
                <w:szCs w:val="24"/>
              </w:rPr>
              <w:t>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северо-западу от деревни, </w:t>
            </w:r>
            <w:smartTag w:uri="urn:schemas-microsoft-com:office:smarttags" w:element="metricconverter">
              <w:smartTagPr>
                <w:attr w:name="ProductID" w:val="100 м"/>
              </w:smartTagPr>
              <w:r w:rsidRPr="002F0433">
                <w:rPr>
                  <w:szCs w:val="24"/>
                </w:rPr>
                <w:t>100 м</w:t>
              </w:r>
            </w:smartTag>
            <w:r w:rsidRPr="002F0433">
              <w:rPr>
                <w:szCs w:val="24"/>
              </w:rPr>
              <w:t xml:space="preserve"> к западу от шоссе М-2 Москва - Симферополь, мыс левого берега р. Воронка (левый приток р. Упа, правая притока р. Ока) при устье сухого оврага. Подтреугольная в плане площадка размером около 300х250 м, располагающаяся на высоте до </w:t>
            </w:r>
            <w:smartTag w:uri="urn:schemas-microsoft-com:office:smarttags" w:element="metricconverter">
              <w:smartTagPr>
                <w:attr w:name="ProductID" w:val="23 м"/>
              </w:smartTagPr>
              <w:r w:rsidRPr="002F0433">
                <w:rPr>
                  <w:szCs w:val="24"/>
                </w:rPr>
                <w:t>23 м</w:t>
              </w:r>
            </w:smartTag>
            <w:r w:rsidRPr="002F0433">
              <w:rPr>
                <w:szCs w:val="24"/>
              </w:rPr>
              <w:t xml:space="preserve"> над рекой. С восточной и южной ее сторон зафиксированы следы эскарпирования, северная сторона примыкает к оборонительным сооружениям 2. В южной части площадки зафиксированы шесть округлых в плане насыпей высотой 0,8м, диаметром 5м.</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73,74.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63.</w:t>
            </w:r>
          </w:p>
        </w:tc>
        <w:tc>
          <w:tcPr>
            <w:tcW w:w="2410" w:type="dxa"/>
            <w:vAlign w:val="center"/>
          </w:tcPr>
          <w:p w:rsidR="00BD23B9" w:rsidRPr="002F0433" w:rsidRDefault="00BD23B9" w:rsidP="00A61680">
            <w:pPr>
              <w:spacing w:after="200" w:line="276" w:lineRule="auto"/>
              <w:jc w:val="center"/>
              <w:rPr>
                <w:szCs w:val="24"/>
              </w:rPr>
            </w:pPr>
            <w:r w:rsidRPr="002F0433">
              <w:rPr>
                <w:szCs w:val="24"/>
              </w:rPr>
              <w:t>ДЕМИНО.</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50 м"/>
              </w:smartTagPr>
              <w:r w:rsidRPr="002F0433">
                <w:rPr>
                  <w:szCs w:val="24"/>
                </w:rPr>
                <w:t>50 м</w:t>
              </w:r>
            </w:smartTag>
            <w:r w:rsidRPr="002F0433">
              <w:rPr>
                <w:szCs w:val="24"/>
              </w:rPr>
              <w:t xml:space="preserve"> к западу от северной окраины села склон правого берега ручья, левого притока р. Деготна (левый приток р. Упа, правая притока </w:t>
            </w:r>
            <w:r w:rsidRPr="002F0433">
              <w:rPr>
                <w:szCs w:val="24"/>
              </w:rPr>
              <w:br/>
              <w:t>р. Ока). Размером около 230х70 м, высотой над ручьем  3-</w:t>
            </w:r>
            <w:smartTag w:uri="urn:schemas-microsoft-com:office:smarttags" w:element="metricconverter">
              <w:smartTagPr>
                <w:attr w:name="ProductID" w:val="12 м"/>
              </w:smartTagPr>
              <w:r w:rsidRPr="002F0433">
                <w:rPr>
                  <w:szCs w:val="24"/>
                </w:rPr>
                <w:t>12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64.</w:t>
            </w:r>
          </w:p>
        </w:tc>
        <w:tc>
          <w:tcPr>
            <w:tcW w:w="2410" w:type="dxa"/>
            <w:vAlign w:val="center"/>
          </w:tcPr>
          <w:p w:rsidR="00BD23B9" w:rsidRPr="002F0433" w:rsidRDefault="00BD23B9" w:rsidP="00A61680">
            <w:pPr>
              <w:spacing w:after="200" w:line="276" w:lineRule="auto"/>
              <w:jc w:val="center"/>
              <w:rPr>
                <w:szCs w:val="24"/>
              </w:rPr>
            </w:pPr>
            <w:r w:rsidRPr="002F0433">
              <w:rPr>
                <w:szCs w:val="24"/>
              </w:rPr>
              <w:t>ДЕМИНО.</w:t>
            </w:r>
          </w:p>
          <w:p w:rsidR="00BD23B9" w:rsidRPr="002F0433" w:rsidRDefault="00BD23B9" w:rsidP="00A61680">
            <w:pPr>
              <w:spacing w:after="200" w:line="276" w:lineRule="auto"/>
              <w:jc w:val="center"/>
              <w:rPr>
                <w:szCs w:val="24"/>
              </w:rPr>
            </w:pPr>
            <w:r w:rsidRPr="002F0433">
              <w:rPr>
                <w:szCs w:val="24"/>
              </w:rPr>
              <w:t>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к западо-северо-западу от села, </w:t>
            </w:r>
            <w:smartTag w:uri="urn:schemas-microsoft-com:office:smarttags" w:element="metricconverter">
              <w:smartTagPr>
                <w:attr w:name="ProductID" w:val="1 км"/>
              </w:smartTagPr>
              <w:r w:rsidRPr="002F0433">
                <w:rPr>
                  <w:szCs w:val="24"/>
                </w:rPr>
                <w:t>1 км</w:t>
              </w:r>
            </w:smartTag>
            <w:r w:rsidRPr="002F0433">
              <w:rPr>
                <w:szCs w:val="24"/>
              </w:rPr>
              <w:t xml:space="preserve"> к востоко-юго-востоку от станции Лев Толстой, водораздел рек Воронка и Деготна, левого притоков р. Упа (правый приток р. Ока), между отрогами двух оврагов, на южной опушке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5 м"/>
              </w:smartTagPr>
              <w:r w:rsidRPr="002F0433">
                <w:rPr>
                  <w:szCs w:val="24"/>
                </w:rPr>
                <w:t>1,5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450 м"/>
              </w:smartTagPr>
              <w:r w:rsidRPr="002F0433">
                <w:rPr>
                  <w:szCs w:val="24"/>
                </w:rPr>
                <w:t>450 м</w:t>
              </w:r>
            </w:smartTag>
            <w:r w:rsidRPr="002F0433">
              <w:rPr>
                <w:szCs w:val="24"/>
              </w:rPr>
              <w:t xml:space="preserve"> и обращенная к </w:t>
            </w:r>
            <w:r w:rsidRPr="002F0433">
              <w:rPr>
                <w:szCs w:val="24"/>
              </w:rPr>
              <w:lastRenderedPageBreak/>
              <w:t xml:space="preserve">юго-западу. В 60 и </w:t>
            </w:r>
            <w:smartTag w:uri="urn:schemas-microsoft-com:office:smarttags" w:element="metricconverter">
              <w:smartTagPr>
                <w:attr w:name="ProductID" w:val="160 м"/>
              </w:smartTagPr>
              <w:r w:rsidRPr="002F0433">
                <w:rPr>
                  <w:szCs w:val="24"/>
                </w:rPr>
                <w:t>160 м</w:t>
              </w:r>
            </w:smartTag>
            <w:r w:rsidRPr="002F0433">
              <w:rPr>
                <w:szCs w:val="24"/>
              </w:rPr>
              <w:t xml:space="preserve"> от юго-восточной оконечности линии зафиксированы основания двух башен, в </w:t>
            </w:r>
            <w:smartTag w:uri="urn:schemas-microsoft-com:office:smarttags" w:element="metricconverter">
              <w:smartTagPr>
                <w:attr w:name="ProductID" w:val="100 м"/>
              </w:smartTagPr>
              <w:r w:rsidRPr="002F0433">
                <w:rPr>
                  <w:szCs w:val="24"/>
                </w:rPr>
                <w:t>100 м</w:t>
              </w:r>
            </w:smartTag>
            <w:r w:rsidRPr="002F0433">
              <w:rPr>
                <w:szCs w:val="24"/>
              </w:rPr>
              <w:t xml:space="preserve"> от северо-западной оконечности - разрыв шириной до </w:t>
            </w:r>
            <w:smartTag w:uri="urn:schemas-microsoft-com:office:smarttags" w:element="metricconverter">
              <w:smartTagPr>
                <w:attr w:name="ProductID" w:val="6 м"/>
              </w:smartTagPr>
              <w:r w:rsidRPr="002F0433">
                <w:rPr>
                  <w:szCs w:val="24"/>
                </w:rPr>
                <w:t>6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8.</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65.</w:t>
            </w:r>
          </w:p>
        </w:tc>
        <w:tc>
          <w:tcPr>
            <w:tcW w:w="2410" w:type="dxa"/>
            <w:vAlign w:val="center"/>
          </w:tcPr>
          <w:p w:rsidR="00BD23B9" w:rsidRPr="002F0433" w:rsidRDefault="00BD23B9" w:rsidP="00A61680">
            <w:pPr>
              <w:spacing w:after="200" w:line="276" w:lineRule="auto"/>
              <w:jc w:val="center"/>
              <w:rPr>
                <w:szCs w:val="24"/>
              </w:rPr>
            </w:pPr>
            <w:r w:rsidRPr="002F0433">
              <w:rPr>
                <w:szCs w:val="24"/>
              </w:rPr>
              <w:t>ДЕМИНО.</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23 км"/>
              </w:smartTagPr>
              <w:r w:rsidRPr="002F0433">
                <w:rPr>
                  <w:szCs w:val="24"/>
                </w:rPr>
                <w:t>0,23 км</w:t>
              </w:r>
            </w:smartTag>
            <w:r w:rsidRPr="002F0433">
              <w:rPr>
                <w:szCs w:val="24"/>
              </w:rPr>
              <w:t xml:space="preserve"> к западу от северной части с., водораздел рек Воронка и Деготна, левых притоков р. Упа (правый приток р. Ока), между отрогами двух оврагов, на южной опушке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0,8-</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западо-северо-запада на восток-юго-восток на </w:t>
            </w:r>
            <w:smartTag w:uri="urn:schemas-microsoft-com:office:smarttags" w:element="metricconverter">
              <w:smartTagPr>
                <w:attr w:name="ProductID" w:val="250 м"/>
              </w:smartTagPr>
              <w:r w:rsidRPr="002F0433">
                <w:rPr>
                  <w:szCs w:val="24"/>
                </w:rPr>
                <w:t>250 м</w:t>
              </w:r>
            </w:smartTag>
            <w:r w:rsidRPr="002F0433">
              <w:rPr>
                <w:szCs w:val="24"/>
              </w:rPr>
              <w:t xml:space="preserve">. В </w:t>
            </w:r>
            <w:smartTag w:uri="urn:schemas-microsoft-com:office:smarttags" w:element="metricconverter">
              <w:smartTagPr>
                <w:attr w:name="ProductID" w:val="50 м"/>
              </w:smartTagPr>
              <w:r w:rsidRPr="002F0433">
                <w:rPr>
                  <w:szCs w:val="24"/>
                </w:rPr>
                <w:t>50 м</w:t>
              </w:r>
            </w:smartTag>
            <w:r w:rsidRPr="002F0433">
              <w:rPr>
                <w:szCs w:val="24"/>
              </w:rPr>
              <w:t xml:space="preserve"> от западо-северо-запада конца сооружения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8,9.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66.</w:t>
            </w:r>
          </w:p>
        </w:tc>
        <w:tc>
          <w:tcPr>
            <w:tcW w:w="2410" w:type="dxa"/>
            <w:vAlign w:val="center"/>
          </w:tcPr>
          <w:p w:rsidR="00BD23B9" w:rsidRPr="002F0433" w:rsidRDefault="00BD23B9" w:rsidP="00A61680">
            <w:pPr>
              <w:spacing w:after="200" w:line="276" w:lineRule="auto"/>
              <w:jc w:val="center"/>
              <w:rPr>
                <w:szCs w:val="24"/>
              </w:rPr>
            </w:pPr>
            <w:r w:rsidRPr="002F0433">
              <w:rPr>
                <w:szCs w:val="24"/>
              </w:rPr>
              <w:t>ДЕМИНО.</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00 м"/>
              </w:smartTagPr>
              <w:r w:rsidRPr="002F0433">
                <w:rPr>
                  <w:szCs w:val="24"/>
                </w:rPr>
                <w:t>100 м</w:t>
              </w:r>
            </w:smartTag>
            <w:r w:rsidRPr="002F0433">
              <w:rPr>
                <w:szCs w:val="24"/>
              </w:rPr>
              <w:t xml:space="preserve"> к северу от северной окраины села, водораздел рек Воронка и Деготна, левых притоков р. Упа (прав. приток р. Ока), на южной опушке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0,8-</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100 м"/>
              </w:smartTagPr>
              <w:r w:rsidRPr="002F0433">
                <w:rPr>
                  <w:szCs w:val="24"/>
                </w:rPr>
                <w:t>100 м</w:t>
              </w:r>
            </w:smartTag>
            <w:r w:rsidRPr="002F0433">
              <w:rPr>
                <w:szCs w:val="24"/>
              </w:rPr>
              <w:t xml:space="preserve">. В </w:t>
            </w:r>
            <w:smartTag w:uri="urn:schemas-microsoft-com:office:smarttags" w:element="metricconverter">
              <w:smartTagPr>
                <w:attr w:name="ProductID" w:val="20 м"/>
              </w:smartTagPr>
              <w:r w:rsidRPr="002F0433">
                <w:rPr>
                  <w:szCs w:val="24"/>
                </w:rPr>
                <w:t>20 м</w:t>
              </w:r>
            </w:smartTag>
            <w:r w:rsidRPr="002F0433">
              <w:rPr>
                <w:szCs w:val="24"/>
              </w:rPr>
              <w:t xml:space="preserve"> к югу от нее располагается еще один вал длиной около </w:t>
            </w:r>
            <w:smartTag w:uri="urn:schemas-microsoft-com:office:smarttags" w:element="metricconverter">
              <w:smartTagPr>
                <w:attr w:name="ProductID" w:val="80 м"/>
              </w:smartTagPr>
              <w:r w:rsidRPr="002F0433">
                <w:rPr>
                  <w:szCs w:val="24"/>
                </w:rPr>
                <w:t>80 м</w:t>
              </w:r>
            </w:smartTag>
            <w:r w:rsidRPr="002F0433">
              <w:rPr>
                <w:szCs w:val="24"/>
              </w:rPr>
              <w:t xml:space="preserve"> с завернутым к северному концу. Линия обращена к югу. Сооружение нарушено при строительстве дороги.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9,10.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67.</w:t>
            </w:r>
          </w:p>
        </w:tc>
        <w:tc>
          <w:tcPr>
            <w:tcW w:w="2410" w:type="dxa"/>
            <w:vAlign w:val="center"/>
          </w:tcPr>
          <w:p w:rsidR="00BD23B9" w:rsidRPr="002F0433" w:rsidRDefault="00BD23B9" w:rsidP="00A61680">
            <w:pPr>
              <w:spacing w:after="200" w:line="276" w:lineRule="auto"/>
              <w:jc w:val="center"/>
              <w:rPr>
                <w:szCs w:val="24"/>
              </w:rPr>
            </w:pPr>
            <w:r w:rsidRPr="002F0433">
              <w:rPr>
                <w:szCs w:val="24"/>
              </w:rPr>
              <w:t>ЗМЕЕВО.</w:t>
            </w:r>
          </w:p>
          <w:p w:rsidR="00BD23B9" w:rsidRPr="002F0433" w:rsidRDefault="00BD23B9" w:rsidP="00A61680">
            <w:pPr>
              <w:spacing w:after="200" w:line="276" w:lineRule="auto"/>
              <w:jc w:val="center"/>
              <w:rPr>
                <w:szCs w:val="24"/>
              </w:rPr>
            </w:pPr>
            <w:r w:rsidRPr="002F0433">
              <w:rPr>
                <w:szCs w:val="24"/>
              </w:rPr>
              <w:lastRenderedPageBreak/>
              <w:t>СЕЛИЩЕ,</w:t>
            </w:r>
          </w:p>
          <w:p w:rsidR="00BD23B9" w:rsidRPr="002F0433" w:rsidRDefault="00BD23B9" w:rsidP="00A61680">
            <w:pPr>
              <w:spacing w:after="200" w:line="276" w:lineRule="auto"/>
              <w:jc w:val="center"/>
              <w:rPr>
                <w:szCs w:val="24"/>
              </w:rPr>
            </w:pPr>
            <w:r w:rsidRPr="002F0433">
              <w:rPr>
                <w:szCs w:val="24"/>
              </w:rPr>
              <w:t>XI-XIII, XIV-XVII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lastRenderedPageBreak/>
                <w:t>0,5 км</w:t>
              </w:r>
            </w:smartTag>
            <w:r w:rsidRPr="002F0433">
              <w:rPr>
                <w:szCs w:val="24"/>
              </w:rPr>
              <w:t xml:space="preserve"> к северо-востоку от села, мыс противоположного от него правого берега р. Упа (правый приток р. Ока) при устье </w:t>
            </w:r>
            <w:r w:rsidRPr="002F0433">
              <w:rPr>
                <w:szCs w:val="24"/>
              </w:rPr>
              <w:lastRenderedPageBreak/>
              <w:t>небольшого оврага. Размером около 150х40 м, высотой над рекой 12-</w:t>
            </w:r>
            <w:smartTag w:uri="urn:schemas-microsoft-com:office:smarttags" w:element="metricconverter">
              <w:smartTagPr>
                <w:attr w:name="ProductID" w:val="14 м"/>
              </w:smartTagPr>
              <w:r w:rsidRPr="002F0433">
                <w:rPr>
                  <w:szCs w:val="24"/>
                </w:rPr>
                <w:t>14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1412"/>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68.</w:t>
            </w:r>
          </w:p>
        </w:tc>
        <w:tc>
          <w:tcPr>
            <w:tcW w:w="2410" w:type="dxa"/>
            <w:vAlign w:val="center"/>
          </w:tcPr>
          <w:p w:rsidR="00BD23B9" w:rsidRPr="002F0433" w:rsidRDefault="00BD23B9" w:rsidP="00A61680">
            <w:pPr>
              <w:spacing w:after="200" w:line="276" w:lineRule="auto"/>
              <w:jc w:val="center"/>
              <w:rPr>
                <w:szCs w:val="24"/>
              </w:rPr>
            </w:pPr>
            <w:r w:rsidRPr="002F0433">
              <w:rPr>
                <w:szCs w:val="24"/>
              </w:rPr>
              <w:t>ИВАНОВКА.</w:t>
            </w:r>
          </w:p>
          <w:p w:rsidR="00BD23B9" w:rsidRPr="002F0433" w:rsidRDefault="00BD23B9" w:rsidP="00A61680">
            <w:pPr>
              <w:spacing w:after="200" w:line="276" w:lineRule="auto"/>
              <w:jc w:val="center"/>
              <w:rPr>
                <w:szCs w:val="24"/>
              </w:rPr>
            </w:pPr>
            <w:r w:rsidRPr="002F0433">
              <w:rPr>
                <w:szCs w:val="24"/>
              </w:rPr>
              <w:t>СТОЯНКА (?),</w:t>
            </w:r>
          </w:p>
          <w:p w:rsidR="00BD23B9" w:rsidRPr="002F0433" w:rsidRDefault="00BD23B9" w:rsidP="00A61680">
            <w:pPr>
              <w:spacing w:after="200" w:line="276" w:lineRule="auto"/>
              <w:jc w:val="center"/>
              <w:rPr>
                <w:szCs w:val="24"/>
              </w:rPr>
            </w:pPr>
            <w:r w:rsidRPr="002F0433">
              <w:rPr>
                <w:szCs w:val="24"/>
              </w:rPr>
              <w:t>неолит.</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к северо-востоку от деревни, левый берег р. Упа (правый приток р. Ока) выше устья р. Уперта (правый приток р. Упа). Размером около 320х100 м, высотой над рекой 18-</w:t>
            </w:r>
            <w:smartTag w:uri="urn:schemas-microsoft-com:office:smarttags" w:element="metricconverter">
              <w:smartTagPr>
                <w:attr w:name="ProductID" w:val="27 м"/>
              </w:smartTagPr>
              <w:r w:rsidRPr="002F0433">
                <w:rPr>
                  <w:szCs w:val="24"/>
                </w:rPr>
                <w:t>27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4056.</w:t>
            </w:r>
          </w:p>
          <w:p w:rsidR="00BD23B9" w:rsidRPr="002F0433" w:rsidRDefault="00BD23B9" w:rsidP="00A61680">
            <w:pPr>
              <w:spacing w:after="200" w:line="276" w:lineRule="auto"/>
              <w:jc w:val="center"/>
              <w:rPr>
                <w:szCs w:val="24"/>
              </w:rPr>
            </w:pPr>
            <w:r w:rsidRPr="002F0433">
              <w:rPr>
                <w:szCs w:val="24"/>
              </w:rPr>
              <w:t>Л. 4;</w:t>
            </w:r>
          </w:p>
          <w:p w:rsidR="00BD23B9" w:rsidRPr="002F0433" w:rsidRDefault="00BD23B9" w:rsidP="00A61680">
            <w:pPr>
              <w:spacing w:after="200" w:line="276" w:lineRule="auto"/>
              <w:jc w:val="center"/>
              <w:rPr>
                <w:szCs w:val="24"/>
              </w:rPr>
            </w:pPr>
            <w:r w:rsidRPr="002F0433">
              <w:rPr>
                <w:szCs w:val="24"/>
              </w:rPr>
              <w:t>N 9425.</w:t>
            </w:r>
          </w:p>
          <w:p w:rsidR="00BD23B9" w:rsidRPr="002F0433" w:rsidRDefault="00BD23B9" w:rsidP="00A61680">
            <w:pPr>
              <w:spacing w:after="200" w:line="276" w:lineRule="auto"/>
              <w:jc w:val="center"/>
              <w:rPr>
                <w:szCs w:val="24"/>
              </w:rPr>
            </w:pPr>
            <w:r w:rsidRPr="002F0433">
              <w:rPr>
                <w:szCs w:val="24"/>
              </w:rPr>
              <w:t>Л. 18.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69.</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ПОСЕЛЕНИЕ 1,</w:t>
            </w:r>
          </w:p>
          <w:p w:rsidR="00BD23B9" w:rsidRPr="002F0433" w:rsidRDefault="00BD23B9" w:rsidP="00A61680">
            <w:pPr>
              <w:spacing w:after="200" w:line="276" w:lineRule="auto"/>
              <w:jc w:val="center"/>
              <w:rPr>
                <w:szCs w:val="24"/>
              </w:rPr>
            </w:pPr>
            <w:r w:rsidRPr="002F0433">
              <w:rPr>
                <w:szCs w:val="24"/>
              </w:rPr>
              <w:t>эпоха бронзы.</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северу от села, мыс левого берега оврага, по дну которого протекает ручей, правый приток р. Упа (правый приток р. Ока), при устье другого ручья. Размером около 190х50-</w:t>
            </w:r>
            <w:smartTag w:uri="urn:schemas-microsoft-com:office:smarttags" w:element="metricconverter">
              <w:smartTagPr>
                <w:attr w:name="ProductID" w:val="60 м"/>
              </w:smartTagPr>
              <w:r w:rsidRPr="002F0433">
                <w:rPr>
                  <w:szCs w:val="24"/>
                </w:rPr>
                <w:t>60 м</w:t>
              </w:r>
            </w:smartTag>
            <w:r w:rsidRPr="002F0433">
              <w:rPr>
                <w:szCs w:val="24"/>
              </w:rPr>
              <w:t>, высотой над дном оврага</w:t>
            </w:r>
          </w:p>
          <w:p w:rsidR="00BD23B9" w:rsidRPr="002F0433" w:rsidRDefault="00BD23B9" w:rsidP="00A61680">
            <w:pPr>
              <w:spacing w:after="200" w:line="276" w:lineRule="auto"/>
              <w:jc w:val="center"/>
              <w:rPr>
                <w:szCs w:val="24"/>
              </w:rPr>
            </w:pPr>
            <w:r w:rsidRPr="002F0433">
              <w:rPr>
                <w:szCs w:val="24"/>
              </w:rPr>
              <w:t>18-</w:t>
            </w:r>
            <w:smartTag w:uri="urn:schemas-microsoft-com:office:smarttags" w:element="metricconverter">
              <w:smartTagPr>
                <w:attr w:name="ProductID" w:val="22 м"/>
              </w:smartTagPr>
              <w:r w:rsidRPr="002F0433">
                <w:rPr>
                  <w:szCs w:val="24"/>
                </w:rPr>
                <w:t>22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70.</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ПОСЕЛЕНИЕ 2,</w:t>
            </w:r>
          </w:p>
          <w:p w:rsidR="00BD23B9" w:rsidRPr="002F0433" w:rsidRDefault="00BD23B9" w:rsidP="00A61680">
            <w:pPr>
              <w:spacing w:after="200" w:line="276" w:lineRule="auto"/>
              <w:jc w:val="center"/>
              <w:rPr>
                <w:szCs w:val="24"/>
              </w:rPr>
            </w:pPr>
            <w:r w:rsidRPr="002F0433">
              <w:rPr>
                <w:szCs w:val="24"/>
              </w:rPr>
              <w:t>эпоха бронзы.</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0,8 км"/>
              </w:smartTagPr>
              <w:r w:rsidRPr="002F0433">
                <w:rPr>
                  <w:szCs w:val="24"/>
                </w:rPr>
                <w:t>0,8 км</w:t>
              </w:r>
            </w:smartTag>
            <w:r w:rsidRPr="002F0433">
              <w:rPr>
                <w:szCs w:val="24"/>
              </w:rPr>
              <w:t xml:space="preserve"> к северу от села, левый берег оврага, по дну которого протекает ручей, правый приток р. Упа (правый приток р. Ока), </w:t>
            </w:r>
            <w:smartTag w:uri="urn:schemas-microsoft-com:office:smarttags" w:element="metricconverter">
              <w:smartTagPr>
                <w:attr w:name="ProductID" w:val="0,2 км"/>
              </w:smartTagPr>
              <w:r w:rsidRPr="002F0433">
                <w:rPr>
                  <w:szCs w:val="24"/>
                </w:rPr>
                <w:t>0,2 км</w:t>
              </w:r>
            </w:smartTag>
            <w:r w:rsidRPr="002F0433">
              <w:rPr>
                <w:szCs w:val="24"/>
              </w:rPr>
              <w:t xml:space="preserve"> к юго-юго-востоку от поселения 1. Размером около 80х70 м, высотой над дном оврага 17-</w:t>
            </w:r>
            <w:smartTag w:uri="urn:schemas-microsoft-com:office:smarttags" w:element="metricconverter">
              <w:smartTagPr>
                <w:attr w:name="ProductID" w:val="22 м"/>
              </w:smartTagPr>
              <w:r w:rsidRPr="002F0433">
                <w:rPr>
                  <w:szCs w:val="24"/>
                </w:rPr>
                <w:t>22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71.</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XI-XIII вв.,</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 км"/>
              </w:smartTagPr>
              <w:r w:rsidRPr="002F0433">
                <w:rPr>
                  <w:szCs w:val="24"/>
                </w:rPr>
                <w:t>3 км</w:t>
              </w:r>
            </w:smartTag>
            <w:r w:rsidRPr="002F0433">
              <w:rPr>
                <w:szCs w:val="24"/>
              </w:rPr>
              <w:t xml:space="preserve"> к северо-западу от села, левый берег оврага, по дну которого протекает ручей, правый приток р. Упа (правый приток р. Ока), на опушке леса. Размером около 100х60 м, высотой над ручьем 23-</w:t>
            </w:r>
            <w:smartTag w:uri="urn:schemas-microsoft-com:office:smarttags" w:element="metricconverter">
              <w:smartTagPr>
                <w:attr w:name="ProductID" w:val="30 м"/>
              </w:smartTagPr>
              <w:r w:rsidRPr="002F0433">
                <w:rPr>
                  <w:szCs w:val="24"/>
                </w:rPr>
                <w:t>30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72.</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северу от села, правый берег оврага, по дну которого протекает ручей, правый приток р. Упа (правый приток р. Ока), у опушки леса, к югу от оборонительного сооружения 5. Размером около 50х45 м, высотой над ручьем 24-</w:t>
            </w:r>
            <w:smartTag w:uri="urn:schemas-microsoft-com:office:smarttags" w:element="metricconverter">
              <w:smartTagPr>
                <w:attr w:name="ProductID" w:val="28 м"/>
              </w:smartTagPr>
              <w:r w:rsidRPr="002F0433">
                <w:rPr>
                  <w:szCs w:val="24"/>
                </w:rPr>
                <w:t>28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19,20.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73.</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северу от села, склон правого берега ручья, правая притока р. Упа (правый приток р. Ока), в лесу. Немного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250 м"/>
              </w:smartTagPr>
              <w:r w:rsidRPr="002F0433">
                <w:rPr>
                  <w:szCs w:val="24"/>
                </w:rPr>
                <w:t>250 м</w:t>
              </w:r>
            </w:smartTag>
            <w:r w:rsidRPr="002F0433">
              <w:rPr>
                <w:szCs w:val="24"/>
              </w:rPr>
              <w:t xml:space="preserve"> и обращенная к югу. В центральной части сооружения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74.</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северо-северо-западу от села, правый берег ручья, правого притока р. Упа (правый приток р. Ока), к западу от оборонительного сооружения 1. Ломаная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400 м"/>
              </w:smartTagPr>
              <w:r w:rsidRPr="002F0433">
                <w:rPr>
                  <w:szCs w:val="24"/>
                </w:rPr>
                <w:t>400 м</w:t>
              </w:r>
            </w:smartTag>
            <w:r w:rsidRPr="002F0433">
              <w:rPr>
                <w:szCs w:val="24"/>
              </w:rPr>
              <w:t xml:space="preserve"> и обращенная на юго-восток. На конце </w:t>
            </w:r>
            <w:r w:rsidRPr="002F0433">
              <w:rPr>
                <w:szCs w:val="24"/>
              </w:rPr>
              <w:lastRenderedPageBreak/>
              <w:t>линии зафиксированы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75.</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2 км"/>
              </w:smartTagPr>
              <w:r w:rsidRPr="002F0433">
                <w:rPr>
                  <w:szCs w:val="24"/>
                </w:rPr>
                <w:t>2 км</w:t>
              </w:r>
            </w:smartTag>
            <w:r w:rsidRPr="002F0433">
              <w:rPr>
                <w:szCs w:val="24"/>
              </w:rPr>
              <w:t xml:space="preserve"> к северо-северо-западу от села, правый берег ручья, правый приток р. Упа (правый приток р. Ока), в лесу, на границе леса и старой вырубки.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240 м"/>
              </w:smartTagPr>
              <w:r w:rsidRPr="002F0433">
                <w:rPr>
                  <w:szCs w:val="24"/>
                </w:rPr>
                <w:t>240 м</w:t>
              </w:r>
            </w:smartTag>
            <w:r w:rsidRPr="002F0433">
              <w:rPr>
                <w:szCs w:val="24"/>
              </w:rPr>
              <w:t xml:space="preserve"> и обращенная на юго-восток. На западном конце сооружения зафиксировано основание башни, в центральной части - разрыв шириной </w:t>
            </w:r>
            <w:smartTag w:uri="urn:schemas-microsoft-com:office:smarttags" w:element="metricconverter">
              <w:smartTagPr>
                <w:attr w:name="ProductID" w:val="6 м"/>
              </w:smartTagPr>
              <w:r w:rsidRPr="002F0433">
                <w:rPr>
                  <w:szCs w:val="24"/>
                </w:rPr>
                <w:t>6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76.</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5 км"/>
              </w:smartTagPr>
              <w:r w:rsidRPr="002F0433">
                <w:rPr>
                  <w:szCs w:val="24"/>
                </w:rPr>
                <w:t>2,5 км</w:t>
              </w:r>
            </w:smartTag>
            <w:r w:rsidRPr="002F0433">
              <w:rPr>
                <w:szCs w:val="24"/>
              </w:rPr>
              <w:t xml:space="preserve"> к северо-северо-западу от села, правобережье р. Упа (правый приток </w:t>
            </w:r>
            <w:r w:rsidRPr="002F0433">
              <w:rPr>
                <w:szCs w:val="24"/>
              </w:rPr>
              <w:br/>
              <w:t xml:space="preserve">р. Ока), в лесу, к западу от оборонительного сооружения 3. Немного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500 м"/>
              </w:smartTagPr>
              <w:r w:rsidRPr="002F0433">
                <w:rPr>
                  <w:szCs w:val="24"/>
                </w:rPr>
                <w:t>500 м</w:t>
              </w:r>
            </w:smartTag>
            <w:r w:rsidRPr="002F0433">
              <w:rPr>
                <w:szCs w:val="24"/>
              </w:rPr>
              <w:t xml:space="preserve"> и обращенная на юг. В </w:t>
            </w:r>
            <w:smartTag w:uri="urn:schemas-microsoft-com:office:smarttags" w:element="metricconverter">
              <w:smartTagPr>
                <w:attr w:name="ProductID" w:val="170 м"/>
              </w:smartTagPr>
              <w:r w:rsidRPr="002F0433">
                <w:rPr>
                  <w:szCs w:val="24"/>
                </w:rPr>
                <w:t>170 м</w:t>
              </w:r>
            </w:smartTag>
            <w:r w:rsidRPr="002F0433">
              <w:rPr>
                <w:szCs w:val="24"/>
              </w:rPr>
              <w:t xml:space="preserve"> от востока и в </w:t>
            </w:r>
            <w:smartTag w:uri="urn:schemas-microsoft-com:office:smarttags" w:element="metricconverter">
              <w:smartTagPr>
                <w:attr w:name="ProductID" w:val="140 м"/>
              </w:smartTagPr>
              <w:r w:rsidRPr="002F0433">
                <w:rPr>
                  <w:szCs w:val="24"/>
                </w:rPr>
                <w:t>140 м</w:t>
              </w:r>
            </w:smartTag>
            <w:r w:rsidRPr="002F0433">
              <w:rPr>
                <w:szCs w:val="24"/>
              </w:rPr>
              <w:t xml:space="preserve"> от западного конца сооружения зафиксированы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77.</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 км"/>
              </w:smartTagPr>
              <w:r w:rsidRPr="002F0433">
                <w:rPr>
                  <w:szCs w:val="24"/>
                </w:rPr>
                <w:t>3 км</w:t>
              </w:r>
            </w:smartTag>
            <w:r w:rsidRPr="002F0433">
              <w:rPr>
                <w:szCs w:val="24"/>
              </w:rPr>
              <w:t xml:space="preserve"> к северо-западу от села, правобережье ручья правого притока р. Упа (правый приток р. Ока), в лесу, к западу от оборонительного сооружения 4. Почти прямая линия вала высота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северо-востоку на юго-запад на </w:t>
            </w:r>
            <w:smartTag w:uri="urn:schemas-microsoft-com:office:smarttags" w:element="metricconverter">
              <w:smartTagPr>
                <w:attr w:name="ProductID" w:val="420 м"/>
              </w:smartTagPr>
              <w:r w:rsidRPr="002F0433">
                <w:rPr>
                  <w:szCs w:val="24"/>
                </w:rPr>
                <w:t>420 м</w:t>
              </w:r>
            </w:smartTag>
            <w:r w:rsidRPr="002F0433">
              <w:rPr>
                <w:szCs w:val="24"/>
              </w:rPr>
              <w:t xml:space="preserve"> и обращенная на юго-восток. В центральной </w:t>
            </w:r>
            <w:r w:rsidRPr="002F0433">
              <w:rPr>
                <w:szCs w:val="24"/>
              </w:rPr>
              <w:lastRenderedPageBreak/>
              <w:t>части сооружения и у его юго-западного конца зафиксированы основания двух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78.</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2 км"/>
              </w:smartTagPr>
              <w:r w:rsidRPr="002F0433">
                <w:rPr>
                  <w:szCs w:val="24"/>
                </w:rPr>
                <w:t>2 км</w:t>
              </w:r>
            </w:smartTag>
            <w:r w:rsidRPr="002F0433">
              <w:rPr>
                <w:szCs w:val="24"/>
              </w:rPr>
              <w:t xml:space="preserve"> к северу от села, правобережье р. Упа (правый приток р. Ока), к югу от оборонительного сооружения 1, в лесу. Почти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севера на юг на </w:t>
            </w:r>
            <w:smartTag w:uri="urn:schemas-microsoft-com:office:smarttags" w:element="metricconverter">
              <w:smartTagPr>
                <w:attr w:name="ProductID" w:val="250 м"/>
              </w:smartTagPr>
              <w:r w:rsidRPr="002F0433">
                <w:rPr>
                  <w:szCs w:val="24"/>
                </w:rPr>
                <w:t>250 м</w:t>
              </w:r>
            </w:smartTag>
            <w:r w:rsidRPr="002F0433">
              <w:rPr>
                <w:szCs w:val="24"/>
              </w:rPr>
              <w:t>, почти перпендикулярно оборонительному сооружению 1, обращенная в южном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79.</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7,</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 км"/>
              </w:smartTagPr>
              <w:r w:rsidRPr="002F0433">
                <w:rPr>
                  <w:szCs w:val="24"/>
                </w:rPr>
                <w:t>3 км</w:t>
              </w:r>
            </w:smartTag>
            <w:r w:rsidRPr="002F0433">
              <w:rPr>
                <w:szCs w:val="24"/>
              </w:rPr>
              <w:t xml:space="preserve"> к северо-западу от села, правобережье р. Упа (правый приток р. Ока). Зигзагообразная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вдоль пологого склона оврага на краю леса на </w:t>
            </w:r>
            <w:smartTag w:uri="urn:schemas-microsoft-com:office:smarttags" w:element="metricconverter">
              <w:smartTagPr>
                <w:attr w:name="ProductID" w:val="340 м"/>
              </w:smartTagPr>
              <w:r w:rsidRPr="002F0433">
                <w:rPr>
                  <w:szCs w:val="24"/>
                </w:rPr>
                <w:t>340 м</w:t>
              </w:r>
            </w:smartTag>
            <w:r w:rsidRPr="002F0433">
              <w:rPr>
                <w:szCs w:val="24"/>
              </w:rPr>
              <w:t xml:space="preserve"> в направлении северо-запад – юго-восток, на южном конце – север-юг.</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80.</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8,</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5 км"/>
              </w:smartTagPr>
              <w:r w:rsidRPr="002F0433">
                <w:rPr>
                  <w:szCs w:val="24"/>
                </w:rPr>
                <w:t>2,5 км</w:t>
              </w:r>
            </w:smartTag>
            <w:r w:rsidRPr="002F0433">
              <w:rPr>
                <w:szCs w:val="24"/>
              </w:rPr>
              <w:t xml:space="preserve"> к западу от села, правобережье р. Упа (правый приток р. Ока), на пахотном поле.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севера на   юг на </w:t>
            </w:r>
            <w:smartTag w:uri="urn:schemas-microsoft-com:office:smarttags" w:element="metricconverter">
              <w:smartTagPr>
                <w:attr w:name="ProductID" w:val="85 м"/>
              </w:smartTagPr>
              <w:r w:rsidRPr="002F0433">
                <w:rPr>
                  <w:szCs w:val="24"/>
                </w:rPr>
                <w:t>85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81.</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 xml:space="preserve">ОБОРОНИТЕЛЬНОЕ </w:t>
            </w:r>
            <w:r w:rsidRPr="002F0433">
              <w:rPr>
                <w:szCs w:val="24"/>
              </w:rPr>
              <w:lastRenderedPageBreak/>
              <w:t>СООРУЖЕНИЕ 9,</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Около </w:t>
            </w:r>
            <w:smartTag w:uri="urn:schemas-microsoft-com:office:smarttags" w:element="metricconverter">
              <w:smartTagPr>
                <w:attr w:name="ProductID" w:val="2,5 км"/>
              </w:smartTagPr>
              <w:r w:rsidRPr="002F0433">
                <w:rPr>
                  <w:szCs w:val="24"/>
                </w:rPr>
                <w:t>2,5 км</w:t>
              </w:r>
            </w:smartTag>
            <w:r w:rsidRPr="002F0433">
              <w:rPr>
                <w:szCs w:val="24"/>
              </w:rPr>
              <w:t xml:space="preserve"> к западу от села, левый берег ручья, правая притока р. Упа (правый приток р. Ока), в лесу. Прямая линия вала высотой до </w:t>
            </w:r>
            <w:smartTag w:uri="urn:schemas-microsoft-com:office:smarttags" w:element="metricconverter">
              <w:smartTagPr>
                <w:attr w:name="ProductID" w:val="1,5 м"/>
              </w:smartTagPr>
              <w:r w:rsidRPr="002F0433">
                <w:rPr>
                  <w:szCs w:val="24"/>
                </w:rPr>
                <w:t xml:space="preserve">1,5 </w:t>
              </w:r>
              <w:r w:rsidRPr="002F0433">
                <w:rPr>
                  <w:szCs w:val="24"/>
                </w:rPr>
                <w:lastRenderedPageBreak/>
                <w:t>м</w:t>
              </w:r>
            </w:smartTag>
            <w:r w:rsidRPr="002F0433">
              <w:rPr>
                <w:szCs w:val="24"/>
              </w:rPr>
              <w:t xml:space="preserve"> и рва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западо-северо-запада на восток-юго-восток на </w:t>
            </w:r>
            <w:smartTag w:uri="urn:schemas-microsoft-com:office:smarttags" w:element="metricconverter">
              <w:smartTagPr>
                <w:attr w:name="ProductID" w:val="265 м"/>
              </w:smartTagPr>
              <w:r w:rsidRPr="002F0433">
                <w:rPr>
                  <w:szCs w:val="24"/>
                </w:rPr>
                <w:t>265 м</w:t>
              </w:r>
            </w:smartTag>
            <w:r w:rsidRPr="002F0433">
              <w:rPr>
                <w:szCs w:val="24"/>
              </w:rPr>
              <w:t xml:space="preserve"> и обращенная в юго-западном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15079.</w:t>
            </w:r>
          </w:p>
          <w:p w:rsidR="00BD23B9" w:rsidRPr="002F0433" w:rsidRDefault="00BD23B9" w:rsidP="00A61680">
            <w:pPr>
              <w:spacing w:after="200" w:line="276" w:lineRule="auto"/>
              <w:jc w:val="center"/>
              <w:rPr>
                <w:szCs w:val="24"/>
              </w:rPr>
            </w:pPr>
            <w:r w:rsidRPr="002F0433">
              <w:rPr>
                <w:szCs w:val="24"/>
              </w:rPr>
              <w:t>Л. 17,18.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82.</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10, 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2 км"/>
              </w:smartTagPr>
              <w:r w:rsidRPr="002F0433">
                <w:rPr>
                  <w:szCs w:val="24"/>
                </w:rPr>
                <w:t>2 км</w:t>
              </w:r>
            </w:smartTag>
            <w:r w:rsidRPr="002F0433">
              <w:rPr>
                <w:szCs w:val="24"/>
              </w:rPr>
              <w:t xml:space="preserve"> к западо-юго-западу от села, левый берег ручья, правая притока р. Упа (правый приток р. Ока), в лесу.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западо-северо-запада на восток-юго-восток на </w:t>
            </w:r>
            <w:smartTag w:uri="urn:schemas-microsoft-com:office:smarttags" w:element="metricconverter">
              <w:smartTagPr>
                <w:attr w:name="ProductID" w:val="425 м"/>
              </w:smartTagPr>
              <w:r w:rsidRPr="002F0433">
                <w:rPr>
                  <w:szCs w:val="24"/>
                </w:rPr>
                <w:t>425 м</w:t>
              </w:r>
            </w:smartTag>
            <w:r w:rsidRPr="002F0433">
              <w:rPr>
                <w:szCs w:val="24"/>
              </w:rPr>
              <w:t xml:space="preserve"> и обращенная в юго-западном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18.</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83.</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11,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2 км"/>
              </w:smartTagPr>
              <w:r w:rsidRPr="002F0433">
                <w:rPr>
                  <w:szCs w:val="24"/>
                </w:rPr>
                <w:t>1,2 км</w:t>
              </w:r>
            </w:smartTag>
            <w:r w:rsidRPr="002F0433">
              <w:rPr>
                <w:szCs w:val="24"/>
              </w:rPr>
              <w:t xml:space="preserve"> к северо-западу от села, склон отрога оврага, по дну которого протекает ручья, впадающий справа в р. Упа (правый приток </w:t>
            </w:r>
            <w:r w:rsidRPr="002F0433">
              <w:rPr>
                <w:szCs w:val="24"/>
              </w:rPr>
              <w:br/>
              <w:t>р. Ока), на краю поля. Зигзагообразная линия вала высотой 0,3-</w:t>
            </w:r>
            <w:smartTag w:uri="urn:schemas-microsoft-com:office:smarttags" w:element="metricconverter">
              <w:smartTagPr>
                <w:attr w:name="ProductID" w:val="0,7 м"/>
              </w:smartTagPr>
              <w:r w:rsidRPr="002F0433">
                <w:rPr>
                  <w:szCs w:val="24"/>
                </w:rPr>
                <w:t>0,7 м</w:t>
              </w:r>
            </w:smartTag>
            <w:r w:rsidRPr="002F0433">
              <w:rPr>
                <w:szCs w:val="24"/>
              </w:rPr>
              <w:t xml:space="preserve">, протянувшаяся с севера на юг на </w:t>
            </w:r>
            <w:smartTag w:uri="urn:schemas-microsoft-com:office:smarttags" w:element="metricconverter">
              <w:smartTagPr>
                <w:attr w:name="ProductID" w:val="350 м"/>
              </w:smartTagPr>
              <w:r w:rsidRPr="002F0433">
                <w:rPr>
                  <w:szCs w:val="24"/>
                </w:rPr>
                <w:t>350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84.</w:t>
            </w:r>
          </w:p>
        </w:tc>
        <w:tc>
          <w:tcPr>
            <w:tcW w:w="2410" w:type="dxa"/>
            <w:vAlign w:val="center"/>
          </w:tcPr>
          <w:p w:rsidR="00BD23B9" w:rsidRPr="002F0433" w:rsidRDefault="00BD23B9" w:rsidP="00A61680">
            <w:pPr>
              <w:spacing w:after="200" w:line="276" w:lineRule="auto"/>
              <w:jc w:val="center"/>
              <w:rPr>
                <w:szCs w:val="24"/>
              </w:rPr>
            </w:pPr>
            <w:r w:rsidRPr="002F0433">
              <w:rPr>
                <w:szCs w:val="24"/>
              </w:rPr>
              <w:t>КАМЕНКА.</w:t>
            </w:r>
          </w:p>
          <w:p w:rsidR="00BD23B9" w:rsidRPr="002F0433" w:rsidRDefault="00BD23B9" w:rsidP="00A61680">
            <w:pPr>
              <w:spacing w:after="200" w:line="276" w:lineRule="auto"/>
              <w:jc w:val="center"/>
              <w:rPr>
                <w:szCs w:val="24"/>
              </w:rPr>
            </w:pPr>
            <w:r w:rsidRPr="002F0433">
              <w:rPr>
                <w:szCs w:val="24"/>
              </w:rPr>
              <w:t>ОБОРОНИТЕЛЬНОЕ СООРУЖЕНИЕ 12, 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3 км"/>
              </w:smartTagPr>
              <w:r w:rsidRPr="002F0433">
                <w:rPr>
                  <w:szCs w:val="24"/>
                </w:rPr>
                <w:t>3 км</w:t>
              </w:r>
            </w:smartTag>
            <w:r w:rsidRPr="002F0433">
              <w:rPr>
                <w:szCs w:val="24"/>
              </w:rPr>
              <w:t xml:space="preserve"> к северо-западу от села, пологий склон оврага, по дну которого протекает ручей, правый приток р. Упа (правый приток р. Ока), к юго-востоку от оборонительного сооружения 7. Две прямые линии вала высотой 0,2-</w:t>
            </w:r>
            <w:smartTag w:uri="urn:schemas-microsoft-com:office:smarttags" w:element="metricconverter">
              <w:smartTagPr>
                <w:attr w:name="ProductID" w:val="0,7 м"/>
              </w:smartTagPr>
              <w:r w:rsidRPr="002F0433">
                <w:rPr>
                  <w:szCs w:val="24"/>
                </w:rPr>
                <w:t>0,7 м</w:t>
              </w:r>
            </w:smartTag>
            <w:r w:rsidRPr="002F0433">
              <w:rPr>
                <w:szCs w:val="24"/>
              </w:rPr>
              <w:t xml:space="preserve">, длиной 310 и </w:t>
            </w:r>
            <w:smartTag w:uri="urn:schemas-microsoft-com:office:smarttags" w:element="metricconverter">
              <w:smartTagPr>
                <w:attr w:name="ProductID" w:val="320 м"/>
              </w:smartTagPr>
              <w:r w:rsidRPr="002F0433">
                <w:rPr>
                  <w:szCs w:val="24"/>
                </w:rPr>
                <w:t>320 м</w:t>
              </w:r>
            </w:smartTag>
            <w:r w:rsidRPr="002F0433">
              <w:rPr>
                <w:szCs w:val="24"/>
              </w:rPr>
              <w:t>, проходящие параллельно на расстоянии 30-</w:t>
            </w:r>
            <w:smartTag w:uri="urn:schemas-microsoft-com:office:smarttags" w:element="metricconverter">
              <w:smartTagPr>
                <w:attr w:name="ProductID" w:val="45 м"/>
              </w:smartTagPr>
              <w:r w:rsidRPr="002F0433">
                <w:rPr>
                  <w:szCs w:val="24"/>
                </w:rPr>
                <w:t>45 м</w:t>
              </w:r>
            </w:smartTag>
            <w:r w:rsidRPr="002F0433">
              <w:rPr>
                <w:szCs w:val="24"/>
              </w:rPr>
              <w:t xml:space="preserve"> друг от друга в направлении запад-северо-запад – восток-юго-восток.</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19.</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1362"/>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85.</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КРАПИВНА.</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Ранний железный век, XIV-XVII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Близ поселения, </w:t>
            </w:r>
            <w:smartTag w:uri="urn:schemas-microsoft-com:office:smarttags" w:element="metricconverter">
              <w:smartTagPr>
                <w:attr w:name="ProductID" w:val="1,3 км"/>
              </w:smartTagPr>
              <w:r w:rsidRPr="002F0433">
                <w:rPr>
                  <w:szCs w:val="24"/>
                </w:rPr>
                <w:t>1,3 км</w:t>
              </w:r>
            </w:smartTag>
            <w:r w:rsidRPr="002F0433">
              <w:rPr>
                <w:szCs w:val="24"/>
              </w:rPr>
              <w:t xml:space="preserve"> к северо-северо-востоку от центра, у дороги в с. Орлово, склон надпойменной террасы левого берега р. Упа (правый приток р. Ока). Размер 470х150 м, высотой над рекой 6-</w:t>
            </w:r>
            <w:smartTag w:uri="urn:schemas-microsoft-com:office:smarttags" w:element="metricconverter">
              <w:smartTagPr>
                <w:attr w:name="ProductID" w:val="18 м"/>
              </w:smartTagPr>
              <w:r w:rsidRPr="002F0433">
                <w:rPr>
                  <w:szCs w:val="24"/>
                </w:rPr>
                <w:t>18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3488.</w:t>
            </w:r>
          </w:p>
          <w:p w:rsidR="00BD23B9" w:rsidRPr="002F0433" w:rsidRDefault="00BD23B9" w:rsidP="00A61680">
            <w:pPr>
              <w:spacing w:after="200" w:line="276" w:lineRule="auto"/>
              <w:jc w:val="center"/>
              <w:rPr>
                <w:szCs w:val="24"/>
              </w:rPr>
            </w:pPr>
            <w:r w:rsidRPr="002F0433">
              <w:rPr>
                <w:szCs w:val="24"/>
              </w:rPr>
              <w:t>Л. 7-10;</w:t>
            </w:r>
          </w:p>
          <w:p w:rsidR="00BD23B9" w:rsidRPr="002F0433" w:rsidRDefault="00BD23B9" w:rsidP="00A61680">
            <w:pPr>
              <w:spacing w:after="200" w:line="276" w:lineRule="auto"/>
              <w:jc w:val="center"/>
              <w:rPr>
                <w:szCs w:val="24"/>
              </w:rPr>
            </w:pPr>
            <w:r w:rsidRPr="002F0433">
              <w:rPr>
                <w:szCs w:val="24"/>
              </w:rPr>
              <w:t>N 9425.</w:t>
            </w:r>
          </w:p>
          <w:p w:rsidR="00BD23B9" w:rsidRPr="002F0433" w:rsidRDefault="00BD23B9" w:rsidP="00A61680">
            <w:pPr>
              <w:spacing w:after="200" w:line="276" w:lineRule="auto"/>
              <w:jc w:val="center"/>
              <w:rPr>
                <w:szCs w:val="24"/>
              </w:rPr>
            </w:pPr>
            <w:r w:rsidRPr="002F0433">
              <w:rPr>
                <w:szCs w:val="24"/>
              </w:rPr>
              <w:t>Л. 18.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86.</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КРИВЦОВО.</w:t>
            </w:r>
          </w:p>
          <w:p w:rsidR="00BD23B9" w:rsidRPr="002F0433" w:rsidRDefault="00BD23B9" w:rsidP="00A61680">
            <w:pPr>
              <w:spacing w:after="200" w:line="276" w:lineRule="auto"/>
              <w:jc w:val="center"/>
              <w:rPr>
                <w:szCs w:val="24"/>
              </w:rPr>
            </w:pPr>
            <w:r w:rsidRPr="002F0433">
              <w:rPr>
                <w:szCs w:val="24"/>
              </w:rPr>
              <w:t>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5 км"/>
              </w:smartTagPr>
              <w:r w:rsidRPr="002F0433">
                <w:rPr>
                  <w:szCs w:val="24"/>
                </w:rPr>
                <w:t>3,5 км</w:t>
              </w:r>
            </w:smartTag>
            <w:r w:rsidRPr="002F0433">
              <w:rPr>
                <w:szCs w:val="24"/>
              </w:rPr>
              <w:t xml:space="preserve"> к северо-северо-востоку от села, </w:t>
            </w:r>
            <w:smartTag w:uri="urn:schemas-microsoft-com:office:smarttags" w:element="metricconverter">
              <w:smartTagPr>
                <w:attr w:name="ProductID" w:val="2,5 км"/>
              </w:smartTagPr>
              <w:r w:rsidRPr="002F0433">
                <w:rPr>
                  <w:szCs w:val="24"/>
                </w:rPr>
                <w:t>2,5 км</w:t>
              </w:r>
            </w:smartTag>
            <w:r w:rsidRPr="002F0433">
              <w:rPr>
                <w:szCs w:val="24"/>
              </w:rPr>
              <w:t xml:space="preserve"> к западо-юго-западу от д. Грумант, около </w:t>
            </w:r>
            <w:smartTag w:uri="urn:schemas-microsoft-com:office:smarttags" w:element="metricconverter">
              <w:smartTagPr>
                <w:attr w:name="ProductID" w:val="1,5 км"/>
              </w:smartTagPr>
              <w:r w:rsidRPr="002F0433">
                <w:rPr>
                  <w:szCs w:val="24"/>
                </w:rPr>
                <w:t>1,5 км</w:t>
              </w:r>
            </w:smartTag>
            <w:r w:rsidRPr="002F0433">
              <w:rPr>
                <w:szCs w:val="24"/>
              </w:rPr>
              <w:t xml:space="preserve"> к северо-востоку от Яснополянского лесничества, правый берег р. Воронка (левый приток </w:t>
            </w:r>
            <w:r w:rsidRPr="002F0433">
              <w:rPr>
                <w:szCs w:val="24"/>
              </w:rPr>
              <w:br/>
              <w:t xml:space="preserve">р. Упа, правая притока р. Ока), между двумя оврагами, в лесу. Немного изогнута линия вала высота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севера  на юг на </w:t>
            </w:r>
            <w:smartTag w:uri="urn:schemas-microsoft-com:office:smarttags" w:element="metricconverter">
              <w:smartTagPr>
                <w:attr w:name="ProductID" w:val="324 м"/>
              </w:smartTagPr>
              <w:r w:rsidRPr="002F0433">
                <w:rPr>
                  <w:szCs w:val="24"/>
                </w:rPr>
                <w:t>324 м</w:t>
              </w:r>
            </w:smartTag>
            <w:r w:rsidRPr="002F0433">
              <w:rPr>
                <w:szCs w:val="24"/>
              </w:rPr>
              <w:t xml:space="preserve"> и обращенная в восточном направлении. В северной части линии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75,76.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87.</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КРИВЦОВО.</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2 км"/>
              </w:smartTagPr>
              <w:r w:rsidRPr="002F0433">
                <w:rPr>
                  <w:szCs w:val="24"/>
                </w:rPr>
                <w:t>3,2 км</w:t>
              </w:r>
            </w:smartTag>
            <w:r w:rsidRPr="002F0433">
              <w:rPr>
                <w:szCs w:val="24"/>
              </w:rPr>
              <w:t xml:space="preserve"> к северо-северо-восток от села, </w:t>
            </w:r>
            <w:smartTag w:uri="urn:schemas-microsoft-com:office:smarttags" w:element="metricconverter">
              <w:smartTagPr>
                <w:attr w:name="ProductID" w:val="2,7 км"/>
              </w:smartTagPr>
              <w:r w:rsidRPr="002F0433">
                <w:rPr>
                  <w:szCs w:val="24"/>
                </w:rPr>
                <w:t>2,7 км</w:t>
              </w:r>
            </w:smartTag>
            <w:r w:rsidRPr="002F0433">
              <w:rPr>
                <w:szCs w:val="24"/>
              </w:rPr>
              <w:t xml:space="preserve"> к западо-юго-западу от д. Грумант, левый берег ручья, впадающего справа в р. Воронка (левый. приток р. Упа, правая притока р. Ока), между двумя оврагами, в лесу, к югу от оборонительного сооружения 1.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w:t>
            </w:r>
            <w:r w:rsidRPr="002F0433">
              <w:rPr>
                <w:szCs w:val="24"/>
              </w:rPr>
              <w:lastRenderedPageBreak/>
              <w:t xml:space="preserve">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севера на юг на </w:t>
            </w:r>
            <w:smartTag w:uri="urn:schemas-microsoft-com:office:smarttags" w:element="metricconverter">
              <w:smartTagPr>
                <w:attr w:name="ProductID" w:val="250 м"/>
              </w:smartTagPr>
              <w:r w:rsidRPr="002F0433">
                <w:rPr>
                  <w:szCs w:val="24"/>
                </w:rPr>
                <w:t>250 м</w:t>
              </w:r>
            </w:smartTag>
            <w:r w:rsidRPr="002F0433">
              <w:rPr>
                <w:szCs w:val="24"/>
              </w:rPr>
              <w:t xml:space="preserve"> и обращенная в вост. направлении. В центральной части линии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88.</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КРИВЦОВО.</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 км"/>
              </w:smartTagPr>
              <w:r w:rsidRPr="002F0433">
                <w:rPr>
                  <w:szCs w:val="24"/>
                </w:rPr>
                <w:t>3 км</w:t>
              </w:r>
            </w:smartTag>
            <w:r w:rsidRPr="002F0433">
              <w:rPr>
                <w:szCs w:val="24"/>
              </w:rPr>
              <w:t xml:space="preserve"> к северо-северо-востока от востока окраины села, </w:t>
            </w:r>
            <w:smartTag w:uri="urn:schemas-microsoft-com:office:smarttags" w:element="metricconverter">
              <w:smartTagPr>
                <w:attr w:name="ProductID" w:val="2,9 км"/>
              </w:smartTagPr>
              <w:r w:rsidRPr="002F0433">
                <w:rPr>
                  <w:szCs w:val="24"/>
                </w:rPr>
                <w:t>2,9 км</w:t>
              </w:r>
            </w:smartTag>
            <w:r w:rsidRPr="002F0433">
              <w:rPr>
                <w:szCs w:val="24"/>
              </w:rPr>
              <w:t xml:space="preserve"> к западо-юго-западу от </w:t>
            </w:r>
            <w:r w:rsidRPr="002F0433">
              <w:rPr>
                <w:szCs w:val="24"/>
              </w:rPr>
              <w:br/>
              <w:t xml:space="preserve">д. Грумант, лев. берег ручья, прав. притока р. Воронка (лев. приток р. Упа, правая притока р. Ока), между двумя оврагами, в лесу.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севера на юг на </w:t>
            </w:r>
            <w:smartTag w:uri="urn:schemas-microsoft-com:office:smarttags" w:element="metricconverter">
              <w:smartTagPr>
                <w:attr w:name="ProductID" w:val="95 м"/>
              </w:smartTagPr>
              <w:r w:rsidRPr="002F0433">
                <w:rPr>
                  <w:szCs w:val="24"/>
                </w:rPr>
                <w:t>95 м</w:t>
              </w:r>
            </w:smartTag>
            <w:r w:rsidRPr="002F0433">
              <w:rPr>
                <w:szCs w:val="24"/>
              </w:rPr>
              <w:t xml:space="preserve"> и обращенная в восточном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76,77.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89.</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КРИВЦОВО.</w:t>
            </w:r>
          </w:p>
          <w:p w:rsidR="00BD23B9" w:rsidRPr="002F0433" w:rsidRDefault="00BD23B9" w:rsidP="00A61680">
            <w:pPr>
              <w:spacing w:after="200" w:line="276" w:lineRule="auto"/>
              <w:jc w:val="center"/>
              <w:rPr>
                <w:szCs w:val="24"/>
              </w:rPr>
            </w:pPr>
            <w:r w:rsidRPr="002F0433">
              <w:rPr>
                <w:szCs w:val="24"/>
              </w:rPr>
              <w:t>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3 км"/>
              </w:smartTagPr>
              <w:r w:rsidRPr="002F0433">
                <w:rPr>
                  <w:szCs w:val="24"/>
                </w:rPr>
                <w:t>3 км</w:t>
              </w:r>
            </w:smartTag>
            <w:r w:rsidRPr="002F0433">
              <w:rPr>
                <w:szCs w:val="24"/>
              </w:rPr>
              <w:t xml:space="preserve"> к северо-востоку от восточной окраины села, левый берег ручья, правая притока р. Воронка (левый приток р. Упа, правая притока р. Ока), между двумя оврагами, в лесу, к югу от оборонительного сооружения 3. Немного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севера на юг на </w:t>
            </w:r>
            <w:smartTag w:uri="urn:schemas-microsoft-com:office:smarttags" w:element="metricconverter">
              <w:smartTagPr>
                <w:attr w:name="ProductID" w:val="165 м"/>
              </w:smartTagPr>
              <w:r w:rsidRPr="002F0433">
                <w:rPr>
                  <w:szCs w:val="24"/>
                </w:rPr>
                <w:t>165 м</w:t>
              </w:r>
            </w:smartTag>
            <w:r w:rsidRPr="002F0433">
              <w:rPr>
                <w:szCs w:val="24"/>
              </w:rPr>
              <w:t xml:space="preserve"> и обращенная в восточном направлении. В </w:t>
            </w:r>
            <w:smartTag w:uri="urn:schemas-microsoft-com:office:smarttags" w:element="metricconverter">
              <w:smartTagPr>
                <w:attr w:name="ProductID" w:val="30 м"/>
              </w:smartTagPr>
              <w:r w:rsidRPr="002F0433">
                <w:rPr>
                  <w:szCs w:val="24"/>
                </w:rPr>
                <w:t>30 м</w:t>
              </w:r>
            </w:smartTag>
            <w:r w:rsidRPr="002F0433">
              <w:rPr>
                <w:szCs w:val="24"/>
              </w:rPr>
              <w:t xml:space="preserve"> от южного конца сооружения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77,78.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90.</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КРИВЦОВО.</w:t>
            </w:r>
          </w:p>
          <w:p w:rsidR="00BD23B9" w:rsidRPr="002F0433" w:rsidRDefault="00BD23B9" w:rsidP="00A61680">
            <w:pPr>
              <w:spacing w:after="200" w:line="276" w:lineRule="auto"/>
              <w:jc w:val="center"/>
              <w:rPr>
                <w:szCs w:val="24"/>
              </w:rPr>
            </w:pPr>
            <w:r w:rsidRPr="002F0433">
              <w:rPr>
                <w:szCs w:val="24"/>
              </w:rPr>
              <w:t>ОБОРОНИТЕЛЬНОЕ СООРУЖЕНИЕ 5,</w:t>
            </w:r>
          </w:p>
          <w:p w:rsidR="00BD23B9" w:rsidRPr="002F0433" w:rsidRDefault="00BD23B9" w:rsidP="00A61680">
            <w:pPr>
              <w:spacing w:after="200" w:line="276" w:lineRule="auto"/>
              <w:jc w:val="center"/>
              <w:rPr>
                <w:szCs w:val="24"/>
              </w:rPr>
            </w:pPr>
            <w:r w:rsidRPr="002F0433">
              <w:rPr>
                <w:szCs w:val="24"/>
              </w:rPr>
              <w:lastRenderedPageBreak/>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8 км"/>
              </w:smartTagPr>
              <w:r w:rsidRPr="002F0433">
                <w:rPr>
                  <w:szCs w:val="24"/>
                </w:rPr>
                <w:lastRenderedPageBreak/>
                <w:t>2,8 км</w:t>
              </w:r>
            </w:smartTag>
            <w:r w:rsidRPr="002F0433">
              <w:rPr>
                <w:szCs w:val="24"/>
              </w:rPr>
              <w:t xml:space="preserve"> к северо-востоку от вост. окраины села, пойма левого берега ручья, правая притока р. Воронка (левый приток р. Упа, правая притока р. Ока), между устьями двух оврагов, к югу от оборонительного Сооружения 4. Прямая линия </w:t>
            </w:r>
            <w:r w:rsidRPr="002F0433">
              <w:rPr>
                <w:szCs w:val="24"/>
              </w:rPr>
              <w:lastRenderedPageBreak/>
              <w:t xml:space="preserve">вала высотой до </w:t>
            </w:r>
            <w:smartTag w:uri="urn:schemas-microsoft-com:office:smarttags" w:element="metricconverter">
              <w:smartTagPr>
                <w:attr w:name="ProductID" w:val="1 м"/>
              </w:smartTagPr>
              <w:r w:rsidRPr="002F0433">
                <w:rPr>
                  <w:szCs w:val="24"/>
                </w:rPr>
                <w:t>1 м</w:t>
              </w:r>
            </w:smartTag>
            <w:r w:rsidRPr="002F0433">
              <w:rPr>
                <w:szCs w:val="24"/>
              </w:rPr>
              <w:t xml:space="preserve"> и рва перед ним глубиной до </w:t>
            </w:r>
            <w:smartTag w:uri="urn:schemas-microsoft-com:office:smarttags" w:element="metricconverter">
              <w:smartTagPr>
                <w:attr w:name="ProductID" w:val="0,7 м"/>
              </w:smartTagPr>
              <w:r w:rsidRPr="002F0433">
                <w:rPr>
                  <w:szCs w:val="24"/>
                </w:rPr>
                <w:t>0,7 м</w:t>
              </w:r>
            </w:smartTag>
            <w:r w:rsidRPr="002F0433">
              <w:rPr>
                <w:szCs w:val="24"/>
              </w:rPr>
              <w:t xml:space="preserve">, протянувшаяся с северо-северо-запада на юго-юго-восток  на </w:t>
            </w:r>
            <w:smartTag w:uri="urn:schemas-microsoft-com:office:smarttags" w:element="metricconverter">
              <w:smartTagPr>
                <w:attr w:name="ProductID" w:val="270 м"/>
              </w:smartTagPr>
              <w:r w:rsidRPr="002F0433">
                <w:rPr>
                  <w:szCs w:val="24"/>
                </w:rPr>
                <w:t>270 м</w:t>
              </w:r>
            </w:smartTag>
            <w:r w:rsidRPr="002F0433">
              <w:rPr>
                <w:szCs w:val="24"/>
              </w:rPr>
              <w:t xml:space="preserve"> и обращенная в восточном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91</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КРИВЦОВО.</w:t>
            </w:r>
          </w:p>
          <w:p w:rsidR="00BD23B9" w:rsidRPr="002F0433" w:rsidRDefault="00BD23B9" w:rsidP="00A61680">
            <w:pPr>
              <w:spacing w:after="200" w:line="276" w:lineRule="auto"/>
              <w:jc w:val="center"/>
              <w:rPr>
                <w:szCs w:val="24"/>
              </w:rPr>
            </w:pPr>
            <w:r w:rsidRPr="002F0433">
              <w:rPr>
                <w:szCs w:val="24"/>
              </w:rPr>
              <w:t>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8 км"/>
              </w:smartTagPr>
              <w:r w:rsidRPr="002F0433">
                <w:rPr>
                  <w:szCs w:val="24"/>
                </w:rPr>
                <w:t>2,8 км</w:t>
              </w:r>
            </w:smartTag>
            <w:r w:rsidRPr="002F0433">
              <w:rPr>
                <w:szCs w:val="24"/>
              </w:rPr>
              <w:t xml:space="preserve"> к северо-востоку от восточной окраины села, пойма левого берега ручья, правая притока р. Воронка (левый приток р. Упа, правая притока р. Ока), между устьями двух оврагов, к югу от оборонительного сооружения 4. Прямая линия вала высотой до </w:t>
            </w:r>
            <w:smartTag w:uri="urn:schemas-microsoft-com:office:smarttags" w:element="metricconverter">
              <w:smartTagPr>
                <w:attr w:name="ProductID" w:val="1 м"/>
              </w:smartTagPr>
              <w:r w:rsidRPr="002F0433">
                <w:rPr>
                  <w:szCs w:val="24"/>
                </w:rPr>
                <w:t>1 м</w:t>
              </w:r>
            </w:smartTag>
            <w:r w:rsidRPr="002F0433">
              <w:rPr>
                <w:szCs w:val="24"/>
              </w:rPr>
              <w:t xml:space="preserve"> и рва перед ним глубиной до </w:t>
            </w:r>
            <w:smartTag w:uri="urn:schemas-microsoft-com:office:smarttags" w:element="metricconverter">
              <w:smartTagPr>
                <w:attr w:name="ProductID" w:val="0,7 м"/>
              </w:smartTagPr>
              <w:r w:rsidRPr="002F0433">
                <w:rPr>
                  <w:szCs w:val="24"/>
                </w:rPr>
                <w:t>0,7 м</w:t>
              </w:r>
            </w:smartTag>
            <w:r w:rsidRPr="002F0433">
              <w:rPr>
                <w:szCs w:val="24"/>
              </w:rPr>
              <w:t xml:space="preserve">, протянувшаяся с северо-северо-запада на юго-юго-восток на </w:t>
            </w:r>
            <w:smartTag w:uri="urn:schemas-microsoft-com:office:smarttags" w:element="metricconverter">
              <w:smartTagPr>
                <w:attr w:name="ProductID" w:val="270 м"/>
              </w:smartTagPr>
              <w:r w:rsidRPr="002F0433">
                <w:rPr>
                  <w:szCs w:val="24"/>
                </w:rPr>
                <w:t>270 м</w:t>
              </w:r>
            </w:smartTag>
            <w:r w:rsidRPr="002F0433">
              <w:rPr>
                <w:szCs w:val="24"/>
              </w:rPr>
              <w:t xml:space="preserve"> и обращенная в восточном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92</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КРИВЦОВО.</w:t>
            </w:r>
          </w:p>
          <w:p w:rsidR="00BD23B9" w:rsidRPr="002F0433" w:rsidRDefault="00BD23B9" w:rsidP="00A61680">
            <w:pPr>
              <w:spacing w:after="200" w:line="276" w:lineRule="auto"/>
              <w:jc w:val="center"/>
              <w:rPr>
                <w:szCs w:val="24"/>
              </w:rPr>
            </w:pPr>
            <w:r w:rsidRPr="002F0433">
              <w:rPr>
                <w:szCs w:val="24"/>
              </w:rPr>
              <w:t>ОБОРОНИТЕЛЬНОЕ СООРУЖЕНИЕ 6,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6 км"/>
              </w:smartTagPr>
              <w:r w:rsidRPr="002F0433">
                <w:rPr>
                  <w:szCs w:val="24"/>
                </w:rPr>
                <w:t>2,6 км</w:t>
              </w:r>
            </w:smartTag>
            <w:r w:rsidRPr="002F0433">
              <w:rPr>
                <w:szCs w:val="24"/>
              </w:rPr>
              <w:t xml:space="preserve"> к северо-востоку от восточной окраины села, мыс левого берега ручья, правая притока р. Воронка (левый приток р. Упа, правая притока р. Ока), между двумя оврагами, к югу от оборонительного сооружения 5.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90 м"/>
              </w:smartTagPr>
              <w:r w:rsidRPr="002F0433">
                <w:rPr>
                  <w:szCs w:val="24"/>
                </w:rPr>
                <w:t>90 м</w:t>
              </w:r>
            </w:smartTag>
            <w:r w:rsidRPr="002F0433">
              <w:rPr>
                <w:szCs w:val="24"/>
              </w:rPr>
              <w:t xml:space="preserve"> и обращенная на юго-запад.</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78,79.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93</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КРИВЦОВО.</w:t>
            </w:r>
          </w:p>
          <w:p w:rsidR="00BD23B9" w:rsidRPr="002F0433" w:rsidRDefault="00BD23B9" w:rsidP="00A61680">
            <w:pPr>
              <w:spacing w:after="200" w:line="276" w:lineRule="auto"/>
              <w:jc w:val="center"/>
              <w:rPr>
                <w:szCs w:val="24"/>
              </w:rPr>
            </w:pPr>
            <w:r w:rsidRPr="002F0433">
              <w:rPr>
                <w:szCs w:val="24"/>
              </w:rPr>
              <w:t>ОБОРОНИТЕЛЬНОЕ СООРУЖЕНИЕ 7,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5 км"/>
              </w:smartTagPr>
              <w:r w:rsidRPr="002F0433">
                <w:rPr>
                  <w:szCs w:val="24"/>
                </w:rPr>
                <w:t>2,5 км</w:t>
              </w:r>
            </w:smartTag>
            <w:r w:rsidRPr="002F0433">
              <w:rPr>
                <w:szCs w:val="24"/>
              </w:rPr>
              <w:t xml:space="preserve"> к северо-северо-востоку от вост. окраины села, левый берег ручья, правая притока р. Воронка (левый приток р. Упа, правая притока р. Ока), к юго-востоку от оборонительного сооружения 6. Две сходящиеся под тупым углом линии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w:t>
            </w:r>
            <w:r w:rsidRPr="002F0433">
              <w:rPr>
                <w:szCs w:val="24"/>
              </w:rPr>
              <w:lastRenderedPageBreak/>
              <w:t xml:space="preserve">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протянувшиеся с северо-запада на юго-восток на </w:t>
            </w:r>
            <w:smartTag w:uri="urn:schemas-microsoft-com:office:smarttags" w:element="metricconverter">
              <w:smartTagPr>
                <w:attr w:name="ProductID" w:val="335 м"/>
              </w:smartTagPr>
              <w:r w:rsidRPr="002F0433">
                <w:rPr>
                  <w:szCs w:val="24"/>
                </w:rPr>
                <w:t>335 м</w:t>
              </w:r>
            </w:smartTag>
            <w:r w:rsidRPr="002F0433">
              <w:rPr>
                <w:szCs w:val="24"/>
              </w:rPr>
              <w:t xml:space="preserve"> и с севера на юг на </w:t>
            </w:r>
            <w:smartTag w:uri="urn:schemas-microsoft-com:office:smarttags" w:element="metricconverter">
              <w:smartTagPr>
                <w:attr w:name="ProductID" w:val="155 м"/>
              </w:smartTagPr>
              <w:r w:rsidRPr="002F0433">
                <w:rPr>
                  <w:szCs w:val="24"/>
                </w:rPr>
                <w:t>155 м</w:t>
              </w:r>
            </w:smartTag>
            <w:r w:rsidRPr="002F0433">
              <w:rPr>
                <w:szCs w:val="24"/>
              </w:rPr>
              <w:t>. В центральной части сооружения, у места схождения его лучей,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С. 79,80.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94</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t>ОБОРОНИТЕЛЬНОЕ СООРУЖЕНИЕ 8,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8 км"/>
              </w:smartTagPr>
              <w:r w:rsidRPr="002F0433">
                <w:rPr>
                  <w:szCs w:val="24"/>
                </w:rPr>
                <w:t>0,8 км</w:t>
              </w:r>
            </w:smartTag>
            <w:r w:rsidRPr="002F0433">
              <w:rPr>
                <w:szCs w:val="24"/>
              </w:rPr>
              <w:t xml:space="preserve"> к северо-востоку от села, </w:t>
            </w:r>
            <w:smartTag w:uri="urn:schemas-microsoft-com:office:smarttags" w:element="metricconverter">
              <w:smartTagPr>
                <w:attr w:name="ProductID" w:val="0,2 км"/>
              </w:smartTagPr>
              <w:r w:rsidRPr="002F0433">
                <w:rPr>
                  <w:szCs w:val="24"/>
                </w:rPr>
                <w:t>0,2 км</w:t>
              </w:r>
            </w:smartTag>
            <w:r w:rsidRPr="002F0433">
              <w:rPr>
                <w:szCs w:val="24"/>
              </w:rPr>
              <w:t xml:space="preserve"> к юго-востоку от лесопилки, к востоку от поселочной дороги в Крюковское лесничество, правобережье р. Солова (левый приток р. Упа, правая притока р. Ока), в Засечном лесу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3 м"/>
              </w:smartTagPr>
              <w:r w:rsidRPr="002F0433">
                <w:rPr>
                  <w:szCs w:val="24"/>
                </w:rPr>
                <w:t>1,3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490 м"/>
              </w:smartTagPr>
              <w:r w:rsidRPr="002F0433">
                <w:rPr>
                  <w:szCs w:val="24"/>
                </w:rPr>
                <w:t>490 м</w:t>
              </w:r>
            </w:smartTag>
            <w:r w:rsidRPr="002F0433">
              <w:rPr>
                <w:szCs w:val="24"/>
              </w:rPr>
              <w:t xml:space="preserve"> и обращенная в юго-западном направлении. В центральной части и у восточного конца сооружения зафиксированы основания башен, в </w:t>
            </w:r>
            <w:smartTag w:uri="urn:schemas-microsoft-com:office:smarttags" w:element="metricconverter">
              <w:smartTagPr>
                <w:attr w:name="ProductID" w:val="30 м"/>
              </w:smartTagPr>
              <w:r w:rsidRPr="002F0433">
                <w:rPr>
                  <w:szCs w:val="24"/>
                </w:rPr>
                <w:t>30 м</w:t>
              </w:r>
            </w:smartTag>
            <w:r w:rsidRPr="002F0433">
              <w:rPr>
                <w:szCs w:val="24"/>
              </w:rPr>
              <w:t xml:space="preserve"> от западного конца - разрыв шириной </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95</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t>ОБОРОНИТЕЛЬНОЕ СООРУЖЕНИЕ 9,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северо-северо-восток от села, территория Крюковского лесничества, </w:t>
            </w:r>
            <w:smartTag w:uri="urn:schemas-microsoft-com:office:smarttags" w:element="metricconverter">
              <w:smartTagPr>
                <w:attr w:name="ProductID" w:val="100 м"/>
              </w:smartTagPr>
              <w:r w:rsidRPr="002F0433">
                <w:rPr>
                  <w:szCs w:val="24"/>
                </w:rPr>
                <w:t>100 м</w:t>
              </w:r>
            </w:smartTag>
            <w:r w:rsidRPr="002F0433">
              <w:rPr>
                <w:szCs w:val="24"/>
              </w:rPr>
              <w:t xml:space="preserve"> к югу от водонапорной башни, правобережье р. Солова (левый приток р. Упа, правая притока р. Ока). Прямая линия вала высоте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западо-северо-запада на восток-юго-восток на </w:t>
            </w:r>
            <w:smartTag w:uri="urn:schemas-microsoft-com:office:smarttags" w:element="metricconverter">
              <w:smartTagPr>
                <w:attr w:name="ProductID" w:val="225 м"/>
              </w:smartTagPr>
              <w:r w:rsidRPr="002F0433">
                <w:rPr>
                  <w:szCs w:val="24"/>
                </w:rPr>
                <w:t>225 м</w:t>
              </w:r>
            </w:smartTag>
            <w:r w:rsidRPr="002F0433">
              <w:rPr>
                <w:szCs w:val="24"/>
              </w:rPr>
              <w:t xml:space="preserve"> и обращенная в юго-западном направлении. В </w:t>
            </w:r>
            <w:smartTag w:uri="urn:schemas-microsoft-com:office:smarttags" w:element="metricconverter">
              <w:smartTagPr>
                <w:attr w:name="ProductID" w:val="30 м"/>
              </w:smartTagPr>
              <w:r w:rsidRPr="002F0433">
                <w:rPr>
                  <w:szCs w:val="24"/>
                </w:rPr>
                <w:t>30 м</w:t>
              </w:r>
            </w:smartTag>
            <w:r w:rsidRPr="002F0433">
              <w:rPr>
                <w:szCs w:val="24"/>
              </w:rPr>
              <w:t xml:space="preserve"> от западного конца сооружения и в </w:t>
            </w:r>
            <w:smartTag w:uri="urn:schemas-microsoft-com:office:smarttags" w:element="metricconverter">
              <w:smartTagPr>
                <w:attr w:name="ProductID" w:val="95 м"/>
              </w:smartTagPr>
              <w:r w:rsidRPr="002F0433">
                <w:rPr>
                  <w:szCs w:val="24"/>
                </w:rPr>
                <w:t>95 м</w:t>
              </w:r>
            </w:smartTag>
            <w:r w:rsidRPr="002F0433">
              <w:rPr>
                <w:szCs w:val="24"/>
              </w:rPr>
              <w:t xml:space="preserve"> от его восточном конце имеются разрывы шириной 5-</w:t>
            </w:r>
            <w:smartTag w:uri="urn:schemas-microsoft-com:office:smarttags" w:element="metricconverter">
              <w:smartTagPr>
                <w:attr w:name="ProductID" w:val="7 м"/>
              </w:smartTagPr>
              <w:r w:rsidRPr="002F0433">
                <w:rPr>
                  <w:szCs w:val="24"/>
                </w:rPr>
                <w:t xml:space="preserve">7 </w:t>
              </w:r>
              <w:r w:rsidRPr="002F0433">
                <w:rPr>
                  <w:szCs w:val="24"/>
                </w:rPr>
                <w:lastRenderedPageBreak/>
                <w:t>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96</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t>ОБОРОНИТЕЛЬНОЕ СООРУЖЕНИЕ 10,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к северо-северо-западу от села, левый берег ручья, правая притока р. Солова (левый приток р. Упа, правая притока р. Ока), у южной опушки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5 м"/>
              </w:smartTagPr>
              <w:r w:rsidRPr="002F0433">
                <w:rPr>
                  <w:szCs w:val="24"/>
                </w:rPr>
                <w:t>1,5 м</w:t>
              </w:r>
            </w:smartTag>
            <w:r w:rsidRPr="002F0433">
              <w:rPr>
                <w:szCs w:val="24"/>
              </w:rPr>
              <w:t xml:space="preserve">, протянувшаяся с западо-северо-запада на восток-юго-восток на </w:t>
            </w:r>
            <w:smartTag w:uri="urn:schemas-microsoft-com:office:smarttags" w:element="metricconverter">
              <w:smartTagPr>
                <w:attr w:name="ProductID" w:val="465 м"/>
              </w:smartTagPr>
              <w:r w:rsidRPr="002F0433">
                <w:rPr>
                  <w:szCs w:val="24"/>
                </w:rPr>
                <w:t>465 м</w:t>
              </w:r>
            </w:smartTag>
            <w:r w:rsidRPr="002F0433">
              <w:rPr>
                <w:szCs w:val="24"/>
              </w:rPr>
              <w:t xml:space="preserve"> и обращенная в юго-западном направлении. В </w:t>
            </w:r>
            <w:smartTag w:uri="urn:schemas-microsoft-com:office:smarttags" w:element="metricconverter">
              <w:smartTagPr>
                <w:attr w:name="ProductID" w:val="50 м"/>
              </w:smartTagPr>
              <w:r w:rsidRPr="002F0433">
                <w:rPr>
                  <w:szCs w:val="24"/>
                </w:rPr>
                <w:t>50 м</w:t>
              </w:r>
            </w:smartTag>
            <w:r w:rsidRPr="002F0433">
              <w:rPr>
                <w:szCs w:val="24"/>
              </w:rPr>
              <w:t xml:space="preserve"> от восточного конца сооружения имеется разрыв шириной </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8,9.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97</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t>ОБОРОНИТЕЛЬНОЕ СООРУЖЕНИЕ 11, 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1 км"/>
              </w:smartTagPr>
              <w:r w:rsidRPr="002F0433">
                <w:rPr>
                  <w:szCs w:val="24"/>
                </w:rPr>
                <w:t>1 км</w:t>
              </w:r>
            </w:smartTag>
            <w:r w:rsidRPr="002F0433">
              <w:rPr>
                <w:szCs w:val="24"/>
              </w:rPr>
              <w:t xml:space="preserve"> к северо-западу от села, </w:t>
            </w:r>
            <w:smartTag w:uri="urn:schemas-microsoft-com:office:smarttags" w:element="metricconverter">
              <w:smartTagPr>
                <w:attr w:name="ProductID" w:val="0,6 км"/>
              </w:smartTagPr>
              <w:r w:rsidRPr="002F0433">
                <w:rPr>
                  <w:szCs w:val="24"/>
                </w:rPr>
                <w:t>0,6 км</w:t>
              </w:r>
            </w:smartTag>
            <w:r w:rsidRPr="002F0433">
              <w:rPr>
                <w:szCs w:val="24"/>
              </w:rPr>
              <w:t xml:space="preserve"> к западу от Крюковского лесничества, правый берег ручья, правая притока р. Солова (левый приток р. Упа, правая притока р. Ока), между ручьем и ЛЭП, в Засечном лесу (лес Тульские засеки). Немного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760 м"/>
              </w:smartTagPr>
              <w:r w:rsidRPr="002F0433">
                <w:rPr>
                  <w:szCs w:val="24"/>
                </w:rPr>
                <w:t>760 м</w:t>
              </w:r>
            </w:smartTag>
            <w:r w:rsidRPr="002F0433">
              <w:rPr>
                <w:szCs w:val="24"/>
              </w:rPr>
              <w:t xml:space="preserve"> и обращенная в южном направлении. На западном конце сооружения, в </w:t>
            </w:r>
            <w:smartTag w:uri="urn:schemas-microsoft-com:office:smarttags" w:element="metricconverter">
              <w:smartTagPr>
                <w:attr w:name="ProductID" w:val="285 м"/>
              </w:smartTagPr>
              <w:r w:rsidRPr="002F0433">
                <w:rPr>
                  <w:szCs w:val="24"/>
                </w:rPr>
                <w:t>285 м</w:t>
              </w:r>
            </w:smartTag>
            <w:r w:rsidRPr="002F0433">
              <w:rPr>
                <w:szCs w:val="24"/>
              </w:rPr>
              <w:t xml:space="preserve"> от него и в </w:t>
            </w:r>
            <w:smartTag w:uri="urn:schemas-microsoft-com:office:smarttags" w:element="metricconverter">
              <w:smartTagPr>
                <w:attr w:name="ProductID" w:val="140 м"/>
              </w:smartTagPr>
              <w:r w:rsidRPr="002F0433">
                <w:rPr>
                  <w:szCs w:val="24"/>
                </w:rPr>
                <w:t>140 м</w:t>
              </w:r>
            </w:smartTag>
            <w:r w:rsidRPr="002F0433">
              <w:rPr>
                <w:szCs w:val="24"/>
              </w:rPr>
              <w:t xml:space="preserve"> от вост. конца зафиксированы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 xml:space="preserve">N </w:t>
            </w:r>
            <w:smartTag w:uri="urn:schemas-microsoft-com:office:smarttags" w:element="metricconverter">
              <w:smartTagPr>
                <w:attr w:name="ProductID" w:val="14810. Л"/>
              </w:smartTagPr>
              <w:r w:rsidRPr="002F0433">
                <w:rPr>
                  <w:szCs w:val="24"/>
                </w:rPr>
                <w:t>14810. Л</w:t>
              </w:r>
            </w:smartTag>
            <w:r w:rsidRPr="002F0433">
              <w:rPr>
                <w:szCs w:val="24"/>
              </w:rPr>
              <w:t>.9.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98</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t>ОБОРОНИТЕЛЬНОЕ СООРУЖЕНИЕ 12, XVI-</w:t>
            </w:r>
            <w:r w:rsidRPr="002F0433">
              <w:rPr>
                <w:szCs w:val="24"/>
              </w:rPr>
              <w:lastRenderedPageBreak/>
              <w:t>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lastRenderedPageBreak/>
                <w:t>1 км</w:t>
              </w:r>
            </w:smartTag>
            <w:r w:rsidRPr="002F0433">
              <w:rPr>
                <w:szCs w:val="24"/>
              </w:rPr>
              <w:t xml:space="preserve"> к западо-северо-западу от села, к западу от ЛЭП, правобережье р. Солова (левый приток р. Упа, правая притока р. Ока), в Засечном лесу (лес Тульские засеки). Немного изогнутая линия вала выстой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w:t>
            </w:r>
            <w:r w:rsidRPr="002F0433">
              <w:rPr>
                <w:szCs w:val="24"/>
              </w:rPr>
              <w:lastRenderedPageBreak/>
              <w:t xml:space="preserve">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северо-востоку на юго-запад на </w:t>
            </w:r>
            <w:smartTag w:uri="urn:schemas-microsoft-com:office:smarttags" w:element="metricconverter">
              <w:smartTagPr>
                <w:attr w:name="ProductID" w:val="545 м"/>
              </w:smartTagPr>
              <w:r w:rsidRPr="002F0433">
                <w:rPr>
                  <w:szCs w:val="24"/>
                </w:rPr>
                <w:t>545 м</w:t>
              </w:r>
            </w:smartTag>
            <w:r w:rsidRPr="002F0433">
              <w:rPr>
                <w:szCs w:val="24"/>
              </w:rPr>
              <w:t xml:space="preserve"> и обращенная в юго-западном направлении. В центральной части сооружения зафиксировано основание башни, в </w:t>
            </w:r>
            <w:smartTag w:uri="urn:schemas-microsoft-com:office:smarttags" w:element="metricconverter">
              <w:smartTagPr>
                <w:attr w:name="ProductID" w:val="120 м"/>
              </w:smartTagPr>
              <w:r w:rsidRPr="002F0433">
                <w:rPr>
                  <w:szCs w:val="24"/>
                </w:rPr>
                <w:t>120 м</w:t>
              </w:r>
            </w:smartTag>
            <w:r w:rsidRPr="002F0433">
              <w:rPr>
                <w:szCs w:val="24"/>
              </w:rPr>
              <w:t xml:space="preserve"> от вост. и в </w:t>
            </w:r>
            <w:smartTag w:uri="urn:schemas-microsoft-com:office:smarttags" w:element="metricconverter">
              <w:smartTagPr>
                <w:attr w:name="ProductID" w:val="30 м"/>
              </w:smartTagPr>
              <w:r w:rsidRPr="002F0433">
                <w:rPr>
                  <w:szCs w:val="24"/>
                </w:rPr>
                <w:t>30 м</w:t>
              </w:r>
            </w:smartTag>
            <w:r w:rsidRPr="002F0433">
              <w:rPr>
                <w:szCs w:val="24"/>
              </w:rPr>
              <w:t xml:space="preserve"> от западного его конца имеются разрывы шириной 35-</w:t>
            </w:r>
            <w:smartTag w:uri="urn:schemas-microsoft-com:office:smarttags" w:element="metricconverter">
              <w:smartTagPr>
                <w:attr w:name="ProductID" w:val="40 м"/>
              </w:smartTagPr>
              <w:r w:rsidRPr="002F0433">
                <w:rPr>
                  <w:szCs w:val="24"/>
                </w:rPr>
                <w:t>40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99</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t>ОБОРОНИТЕЛЬНОЕ СООРУЖЕНИЕ 13,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3 км"/>
              </w:smartTagPr>
              <w:r w:rsidRPr="002F0433">
                <w:rPr>
                  <w:szCs w:val="24"/>
                </w:rPr>
                <w:t>1,3 км</w:t>
              </w:r>
            </w:smartTag>
            <w:r w:rsidRPr="002F0433">
              <w:rPr>
                <w:szCs w:val="24"/>
              </w:rPr>
              <w:t xml:space="preserve"> к западу от села, правобережье р. Солова (левый приток р. Упа, правая притока р. Ока), к югу от молодого оврага, в Засечном лесу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севера на юг на </w:t>
            </w:r>
            <w:smartTag w:uri="urn:schemas-microsoft-com:office:smarttags" w:element="metricconverter">
              <w:smartTagPr>
                <w:attr w:name="ProductID" w:val="240 м"/>
              </w:smartTagPr>
              <w:r w:rsidRPr="002F0433">
                <w:rPr>
                  <w:szCs w:val="24"/>
                </w:rPr>
                <w:t>240 м</w:t>
              </w:r>
            </w:smartTag>
            <w:r w:rsidRPr="002F0433">
              <w:rPr>
                <w:szCs w:val="24"/>
              </w:rPr>
              <w:t xml:space="preserve"> и обращенная в западном направлении. На южном конце сооружения зафиксировано основание башни, частично разрушенное.</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10.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100</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t>ОБОРОНИТЕЛЬНОЕ СООРУЖЕНИЕ 14,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западу от села, правобережье р. Солова (левый приток р. Упа, правая притока р. Ока), в Засечном лесу (лес Тульские засеки), к югу от просеки.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1,2 м, протянувшаяся с северо-северо-востока на юго-юго-запад на </w:t>
            </w:r>
            <w:smartTag w:uri="urn:schemas-microsoft-com:office:smarttags" w:element="metricconverter">
              <w:smartTagPr>
                <w:attr w:name="ProductID" w:val="340 м"/>
              </w:smartTagPr>
              <w:r w:rsidRPr="002F0433">
                <w:rPr>
                  <w:szCs w:val="24"/>
                </w:rPr>
                <w:t>340 м</w:t>
              </w:r>
            </w:smartTag>
            <w:r w:rsidRPr="002F0433">
              <w:rPr>
                <w:szCs w:val="24"/>
              </w:rPr>
              <w:t xml:space="preserve"> и обращенная в юго-восточном направлении. В центральной части линии зафиксированы основание башни и разрыв шириной </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10.</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101</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lastRenderedPageBreak/>
              <w:t>ОБОРОНИТЕЛЬНОЕ СООРУЖЕНИЕ 15,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9 км"/>
              </w:smartTagPr>
              <w:r w:rsidRPr="002F0433">
                <w:rPr>
                  <w:szCs w:val="24"/>
                </w:rPr>
                <w:lastRenderedPageBreak/>
                <w:t>1,9 км</w:t>
              </w:r>
            </w:smartTag>
            <w:r w:rsidRPr="002F0433">
              <w:rPr>
                <w:szCs w:val="24"/>
              </w:rPr>
              <w:t xml:space="preserve"> к западу от села, правобережье р. Солова (левый приток р. Упа, правая притока р. Ока), в </w:t>
            </w:r>
            <w:r w:rsidRPr="002F0433">
              <w:rPr>
                <w:szCs w:val="24"/>
              </w:rPr>
              <w:lastRenderedPageBreak/>
              <w:t xml:space="preserve">Засечном лесу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северо-северо-востока на юго-юго-запад на </w:t>
            </w:r>
            <w:smartTag w:uri="urn:schemas-microsoft-com:office:smarttags" w:element="metricconverter">
              <w:smartTagPr>
                <w:attr w:name="ProductID" w:val="480 м"/>
              </w:smartTagPr>
              <w:r w:rsidRPr="002F0433">
                <w:rPr>
                  <w:szCs w:val="24"/>
                </w:rPr>
                <w:t>480 м</w:t>
              </w:r>
            </w:smartTag>
            <w:r w:rsidRPr="002F0433">
              <w:rPr>
                <w:szCs w:val="24"/>
              </w:rPr>
              <w:t xml:space="preserve"> и обращенная в юго-вост. направлении. В </w:t>
            </w:r>
            <w:smartTag w:uri="urn:schemas-microsoft-com:office:smarttags" w:element="metricconverter">
              <w:smartTagPr>
                <w:attr w:name="ProductID" w:val="180 м"/>
              </w:smartTagPr>
              <w:r w:rsidRPr="002F0433">
                <w:rPr>
                  <w:szCs w:val="24"/>
                </w:rPr>
                <w:t>180 м</w:t>
              </w:r>
            </w:smartTag>
            <w:r w:rsidRPr="002F0433">
              <w:rPr>
                <w:szCs w:val="24"/>
              </w:rPr>
              <w:t xml:space="preserve"> от северо-восточного конца линии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14810.</w:t>
            </w:r>
          </w:p>
          <w:p w:rsidR="00BD23B9" w:rsidRPr="002F0433" w:rsidRDefault="00BD23B9" w:rsidP="00A61680">
            <w:pPr>
              <w:spacing w:after="200" w:line="276" w:lineRule="auto"/>
              <w:jc w:val="center"/>
              <w:rPr>
                <w:szCs w:val="24"/>
              </w:rPr>
            </w:pPr>
            <w:r w:rsidRPr="002F0433">
              <w:rPr>
                <w:szCs w:val="24"/>
              </w:rPr>
              <w:t>Л. 10.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w:t>
            </w:r>
            <w:r w:rsidRPr="002F0433">
              <w:rPr>
                <w:szCs w:val="24"/>
              </w:rPr>
              <w:lastRenderedPageBreak/>
              <w:t>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102</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t>ОБОРОНИТЕЛЬНОЕ СООРУЖЕНИЕ 16,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9 км"/>
              </w:smartTagPr>
              <w:r w:rsidRPr="002F0433">
                <w:rPr>
                  <w:szCs w:val="24"/>
                </w:rPr>
                <w:t>2,9 км</w:t>
              </w:r>
            </w:smartTag>
            <w:r w:rsidRPr="002F0433">
              <w:rPr>
                <w:szCs w:val="24"/>
              </w:rPr>
              <w:t xml:space="preserve"> к западо-юго-западу от села, </w:t>
            </w:r>
            <w:smartTag w:uri="urn:schemas-microsoft-com:office:smarttags" w:element="metricconverter">
              <w:smartTagPr>
                <w:attr w:name="ProductID" w:val="0,8 км"/>
              </w:smartTagPr>
              <w:r w:rsidRPr="002F0433">
                <w:rPr>
                  <w:szCs w:val="24"/>
                </w:rPr>
                <w:t>0,8 км</w:t>
              </w:r>
            </w:smartTag>
            <w:r w:rsidRPr="002F0433">
              <w:rPr>
                <w:szCs w:val="24"/>
              </w:rPr>
              <w:t xml:space="preserve"> к северо-северо-востока от Селивановского лесного кордона, правобережье р. Солова (левый приток р. Упа, правая притока р. Ока), в Засечном лесу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5 м"/>
              </w:smartTagPr>
              <w:r w:rsidRPr="002F0433">
                <w:rPr>
                  <w:szCs w:val="24"/>
                </w:rPr>
                <w:t>1,5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725 м"/>
              </w:smartTagPr>
              <w:r w:rsidRPr="002F0433">
                <w:rPr>
                  <w:szCs w:val="24"/>
                </w:rPr>
                <w:t>725 м</w:t>
              </w:r>
            </w:smartTag>
            <w:r w:rsidRPr="002F0433">
              <w:rPr>
                <w:szCs w:val="24"/>
              </w:rPr>
              <w:t xml:space="preserve"> и обращенная к юго-востоку. В центральной части сооружения и на его юго-западном конце зафиксированы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10,11.</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103</w:t>
            </w:r>
          </w:p>
        </w:tc>
        <w:tc>
          <w:tcPr>
            <w:tcW w:w="2410" w:type="dxa"/>
            <w:vAlign w:val="center"/>
          </w:tcPr>
          <w:p w:rsidR="00BD23B9" w:rsidRPr="002F0433" w:rsidRDefault="00BD23B9" w:rsidP="00A61680">
            <w:pPr>
              <w:spacing w:after="200" w:line="276" w:lineRule="auto"/>
              <w:jc w:val="center"/>
              <w:rPr>
                <w:szCs w:val="24"/>
              </w:rPr>
            </w:pPr>
            <w:r w:rsidRPr="002F0433">
              <w:rPr>
                <w:szCs w:val="24"/>
              </w:rPr>
              <w:t>КРЮКОВКА.</w:t>
            </w:r>
          </w:p>
          <w:p w:rsidR="00BD23B9" w:rsidRPr="002F0433" w:rsidRDefault="00BD23B9" w:rsidP="00A61680">
            <w:pPr>
              <w:spacing w:after="200" w:line="276" w:lineRule="auto"/>
              <w:jc w:val="center"/>
              <w:rPr>
                <w:szCs w:val="24"/>
              </w:rPr>
            </w:pPr>
            <w:r w:rsidRPr="002F0433">
              <w:rPr>
                <w:szCs w:val="24"/>
              </w:rPr>
              <w:t>ОБОРОНИТЕЛЬНОЕ СООРУЖЕНИЕ 17, 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5 км"/>
              </w:smartTagPr>
              <w:r w:rsidRPr="002F0433">
                <w:rPr>
                  <w:szCs w:val="24"/>
                </w:rPr>
                <w:t>3,5 км</w:t>
              </w:r>
            </w:smartTag>
            <w:r w:rsidRPr="002F0433">
              <w:rPr>
                <w:szCs w:val="24"/>
              </w:rPr>
              <w:t xml:space="preserve"> к юго-западу от села, </w:t>
            </w:r>
            <w:smartTag w:uri="urn:schemas-microsoft-com:office:smarttags" w:element="metricconverter">
              <w:smartTagPr>
                <w:attr w:name="ProductID" w:val="50 м"/>
              </w:smartTagPr>
              <w:r w:rsidRPr="002F0433">
                <w:rPr>
                  <w:szCs w:val="24"/>
                </w:rPr>
                <w:t>50 м</w:t>
              </w:r>
            </w:smartTag>
            <w:r w:rsidRPr="002F0433">
              <w:rPr>
                <w:szCs w:val="24"/>
              </w:rPr>
              <w:t xml:space="preserve"> к северо-востоку от Селивановского лесного кордона, правобережье р. Солова (левый приток р. Упа, правая притока р. Ока), в Засечном лесу (лес Тульские засеки). Прямая линия вала высотой до 1,5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180 м"/>
              </w:smartTagPr>
              <w:r w:rsidRPr="002F0433">
                <w:rPr>
                  <w:szCs w:val="24"/>
                </w:rPr>
                <w:t>180 м</w:t>
              </w:r>
            </w:smartTag>
            <w:r w:rsidRPr="002F0433">
              <w:rPr>
                <w:szCs w:val="24"/>
              </w:rPr>
              <w:t xml:space="preserve"> и обращенная в юго-вост. направлении. В 90 и </w:t>
            </w:r>
            <w:smartTag w:uri="urn:schemas-microsoft-com:office:smarttags" w:element="metricconverter">
              <w:smartTagPr>
                <w:attr w:name="ProductID" w:val="132 м"/>
              </w:smartTagPr>
              <w:r w:rsidRPr="002F0433">
                <w:rPr>
                  <w:szCs w:val="24"/>
                </w:rPr>
                <w:t>132 м</w:t>
              </w:r>
            </w:smartTag>
            <w:r w:rsidRPr="002F0433">
              <w:rPr>
                <w:szCs w:val="24"/>
              </w:rPr>
              <w:t xml:space="preserve"> от северо-восточного конца сооружения зафиксированы основания башен, в </w:t>
            </w:r>
            <w:smartTag w:uri="urn:schemas-microsoft-com:office:smarttags" w:element="metricconverter">
              <w:smartTagPr>
                <w:attr w:name="ProductID" w:val="35 м"/>
              </w:smartTagPr>
              <w:r w:rsidRPr="002F0433">
                <w:rPr>
                  <w:szCs w:val="24"/>
                </w:rPr>
                <w:lastRenderedPageBreak/>
                <w:t>35 м</w:t>
              </w:r>
            </w:smartTag>
            <w:r w:rsidRPr="002F0433">
              <w:rPr>
                <w:szCs w:val="24"/>
              </w:rPr>
              <w:t xml:space="preserve"> от того же конца - разрыв шириной </w:t>
            </w:r>
            <w:smartTag w:uri="urn:schemas-microsoft-com:office:smarttags" w:element="metricconverter">
              <w:smartTagPr>
                <w:attr w:name="ProductID" w:val="25 м"/>
              </w:smartTagPr>
              <w:r w:rsidRPr="002F0433">
                <w:rPr>
                  <w:szCs w:val="24"/>
                </w:rPr>
                <w:t>25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11.</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104</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 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К западу от села, близ школьного участка, левобережье р. Упа (правый приток р. Ока). Подпрямоугольная в плане площадка размером около 200х120 м, с южной, восточной и западной сторон, окруженная валом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рвом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105</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Юго-западная окраина села, между зданием школы и кладбищем, вдоль дороги в </w:t>
            </w:r>
            <w:r w:rsidRPr="002F0433">
              <w:rPr>
                <w:szCs w:val="24"/>
              </w:rPr>
              <w:br/>
              <w:t xml:space="preserve">с. Б. Кожуховка, левобережье р. Упа (правый приток р. Ока).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300 м"/>
              </w:smartTagPr>
              <w:r w:rsidRPr="002F0433">
                <w:rPr>
                  <w:szCs w:val="24"/>
                </w:rPr>
                <w:t>300 м</w:t>
              </w:r>
            </w:smartTag>
            <w:r w:rsidRPr="002F0433">
              <w:rPr>
                <w:szCs w:val="24"/>
              </w:rPr>
              <w:t xml:space="preserve"> и обращенная в юго-западном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106</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У юго-западной окраины села, </w:t>
            </w:r>
            <w:smartTag w:uri="urn:schemas-microsoft-com:office:smarttags" w:element="metricconverter">
              <w:smartTagPr>
                <w:attr w:name="ProductID" w:val="60 м"/>
              </w:smartTagPr>
              <w:r w:rsidRPr="002F0433">
                <w:rPr>
                  <w:szCs w:val="24"/>
                </w:rPr>
                <w:t>60 м</w:t>
              </w:r>
            </w:smartTag>
            <w:r w:rsidRPr="002F0433">
              <w:rPr>
                <w:szCs w:val="24"/>
              </w:rPr>
              <w:t xml:space="preserve"> к западу от кладбища, левобережье р. Упа (правый приток </w:t>
            </w:r>
            <w:r w:rsidRPr="002F0433">
              <w:rPr>
                <w:szCs w:val="24"/>
              </w:rPr>
              <w:br/>
              <w:t xml:space="preserve">р. Ока), близ восточного конца оборонительного сооружения 2.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140 м"/>
              </w:smartTagPr>
              <w:r w:rsidRPr="002F0433">
                <w:rPr>
                  <w:szCs w:val="24"/>
                </w:rPr>
                <w:t>140 м</w:t>
              </w:r>
            </w:smartTag>
            <w:r w:rsidRPr="002F0433">
              <w:rPr>
                <w:szCs w:val="24"/>
              </w:rPr>
              <w:t xml:space="preserve"> и обращенная в южном направлении. Концы линии сильно изогнуты и смыкаются с оборонительным сооружением 2.</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107</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lastRenderedPageBreak/>
              <w:t>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Юго-западная окраина села, к западу от кладбища, западный берег оврага на </w:t>
            </w:r>
            <w:r w:rsidRPr="002F0433">
              <w:rPr>
                <w:szCs w:val="24"/>
              </w:rPr>
              <w:lastRenderedPageBreak/>
              <w:t xml:space="preserve">левобережье р. Упа (правый приток р. Ока).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северо-северо-востока на юго-юго-запад на </w:t>
            </w:r>
            <w:smartTag w:uri="urn:schemas-microsoft-com:office:smarttags" w:element="metricconverter">
              <w:smartTagPr>
                <w:attr w:name="ProductID" w:val="150 м"/>
              </w:smartTagPr>
              <w:r w:rsidRPr="002F0433">
                <w:rPr>
                  <w:szCs w:val="24"/>
                </w:rPr>
                <w:t>150 м</w:t>
              </w:r>
            </w:smartTag>
            <w:r w:rsidRPr="002F0433">
              <w:rPr>
                <w:szCs w:val="24"/>
              </w:rPr>
              <w:t xml:space="preserve"> и обращенная в юго-восточном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10411.</w:t>
            </w:r>
          </w:p>
          <w:p w:rsidR="00BD23B9" w:rsidRPr="002F0433" w:rsidRDefault="00BD23B9" w:rsidP="00A61680">
            <w:pPr>
              <w:spacing w:after="200" w:line="276" w:lineRule="auto"/>
              <w:jc w:val="center"/>
              <w:rPr>
                <w:szCs w:val="24"/>
              </w:rPr>
            </w:pPr>
            <w:r w:rsidRPr="002F0433">
              <w:rPr>
                <w:szCs w:val="24"/>
              </w:rPr>
              <w:t>Л. 27.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w:t>
            </w:r>
            <w:r w:rsidRPr="002F0433">
              <w:rPr>
                <w:szCs w:val="24"/>
              </w:rPr>
              <w:lastRenderedPageBreak/>
              <w:t>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108</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t>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У западной окраины села, к востоку от кладбища, левобережье р. Упа (правый приток р. Ока). Прямая линия вала высотой до </w:t>
            </w:r>
            <w:smartTag w:uri="urn:schemas-microsoft-com:office:smarttags" w:element="metricconverter">
              <w:smartTagPr>
                <w:attr w:name="ProductID" w:val="1,7 м"/>
              </w:smartTagPr>
              <w:r w:rsidRPr="002F0433">
                <w:rPr>
                  <w:szCs w:val="24"/>
                </w:rPr>
                <w:t>1,7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северо-северо-запада на юго-юго-восток на </w:t>
            </w:r>
            <w:smartTag w:uri="urn:schemas-microsoft-com:office:smarttags" w:element="metricconverter">
              <w:smartTagPr>
                <w:attr w:name="ProductID" w:val="205 м"/>
              </w:smartTagPr>
              <w:r w:rsidRPr="002F0433">
                <w:rPr>
                  <w:szCs w:val="24"/>
                </w:rPr>
                <w:t>205 м</w:t>
              </w:r>
            </w:smartTag>
            <w:r w:rsidRPr="002F0433">
              <w:rPr>
                <w:szCs w:val="24"/>
              </w:rPr>
              <w:t xml:space="preserve"> и обращенная в юго-западном направлении. В средней части линии зафиксирован разрыв шириной </w:t>
            </w:r>
            <w:smartTag w:uri="urn:schemas-microsoft-com:office:smarttags" w:element="metricconverter">
              <w:smartTagPr>
                <w:attr w:name="ProductID" w:val="30 м"/>
              </w:smartTagPr>
              <w:r w:rsidRPr="002F0433">
                <w:rPr>
                  <w:szCs w:val="24"/>
                </w:rPr>
                <w:t>30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109</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t>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 км"/>
              </w:smartTagPr>
              <w:r w:rsidRPr="002F0433">
                <w:rPr>
                  <w:szCs w:val="24"/>
                </w:rPr>
                <w:t>0,3 км</w:t>
              </w:r>
            </w:smartTag>
            <w:r w:rsidRPr="002F0433">
              <w:rPr>
                <w:szCs w:val="24"/>
              </w:rPr>
              <w:t xml:space="preserve"> к западу от села, </w:t>
            </w:r>
            <w:smartTag w:uri="urn:schemas-microsoft-com:office:smarttags" w:element="metricconverter">
              <w:smartTagPr>
                <w:attr w:name="ProductID" w:val="0,2 км"/>
              </w:smartTagPr>
              <w:r w:rsidRPr="002F0433">
                <w:rPr>
                  <w:szCs w:val="24"/>
                </w:rPr>
                <w:t>0,2 км</w:t>
              </w:r>
            </w:smartTag>
            <w:r w:rsidRPr="002F0433">
              <w:rPr>
                <w:szCs w:val="24"/>
              </w:rPr>
              <w:t xml:space="preserve"> к востоку от кладбища, левобережье р. Упа (правый приток р. Ока). Изогнутая линия вала высотой до </w:t>
            </w:r>
            <w:smartTag w:uri="urn:schemas-microsoft-com:office:smarttags" w:element="metricconverter">
              <w:smartTagPr>
                <w:attr w:name="ProductID" w:val="1,7 м"/>
              </w:smartTagPr>
              <w:r w:rsidRPr="002F0433">
                <w:rPr>
                  <w:szCs w:val="24"/>
                </w:rPr>
                <w:t>1,7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985 м"/>
              </w:smartTagPr>
              <w:r w:rsidRPr="002F0433">
                <w:rPr>
                  <w:szCs w:val="24"/>
                </w:rPr>
                <w:t>985 м</w:t>
              </w:r>
            </w:smartTag>
            <w:r w:rsidRPr="002F0433">
              <w:rPr>
                <w:szCs w:val="24"/>
              </w:rPr>
              <w:t xml:space="preserve"> и обращенная к юго-востоку.</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28,29.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110</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t>ОБОРОИТЕЛЬНОЕ СООРУЖЕНИЕ 7,</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 км"/>
              </w:smartTagPr>
              <w:r w:rsidRPr="002F0433">
                <w:rPr>
                  <w:szCs w:val="24"/>
                </w:rPr>
                <w:t>0,3 км</w:t>
              </w:r>
            </w:smartTag>
            <w:r w:rsidRPr="002F0433">
              <w:rPr>
                <w:szCs w:val="24"/>
              </w:rPr>
              <w:t xml:space="preserve"> к северо-западном от села, </w:t>
            </w:r>
            <w:smartTag w:uri="urn:schemas-microsoft-com:office:smarttags" w:element="metricconverter">
              <w:smartTagPr>
                <w:attr w:name="ProductID" w:val="0,25 км"/>
              </w:smartTagPr>
              <w:r w:rsidRPr="002F0433">
                <w:rPr>
                  <w:szCs w:val="24"/>
                </w:rPr>
                <w:t>0,25 км</w:t>
              </w:r>
            </w:smartTag>
            <w:r w:rsidRPr="002F0433">
              <w:rPr>
                <w:szCs w:val="24"/>
              </w:rPr>
              <w:t xml:space="preserve"> к северо-востоку от центра и кладбища, левобережье р. Упа (правый приток р. Ока), частично на территории сада. Дугообразная линия вала высотой до    </w:t>
            </w:r>
            <w:smartTag w:uri="urn:schemas-microsoft-com:office:smarttags" w:element="metricconverter">
              <w:smartTagPr>
                <w:attr w:name="ProductID" w:val="1,7 м"/>
              </w:smartTagPr>
              <w:r w:rsidRPr="002F0433">
                <w:rPr>
                  <w:szCs w:val="24"/>
                </w:rPr>
                <w:t>1,7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юго-запада на </w:t>
            </w:r>
            <w:smartTag w:uri="urn:schemas-microsoft-com:office:smarttags" w:element="metricconverter">
              <w:smartTagPr>
                <w:attr w:name="ProductID" w:val="540 м"/>
              </w:smartTagPr>
              <w:r w:rsidRPr="002F0433">
                <w:rPr>
                  <w:szCs w:val="24"/>
                </w:rPr>
                <w:t>540 м</w:t>
              </w:r>
            </w:smartTag>
            <w:r w:rsidRPr="002F0433">
              <w:rPr>
                <w:szCs w:val="24"/>
              </w:rPr>
              <w:t xml:space="preserve"> и обращенная к юго-востоку. На северо-восточном конце </w:t>
            </w:r>
            <w:r w:rsidRPr="002F0433">
              <w:rPr>
                <w:szCs w:val="24"/>
              </w:rPr>
              <w:lastRenderedPageBreak/>
              <w:t>сооружения имеются три разрыва шириной 8-</w:t>
            </w:r>
            <w:smartTag w:uri="urn:schemas-microsoft-com:office:smarttags" w:element="metricconverter">
              <w:smartTagPr>
                <w:attr w:name="ProductID" w:val="15 м"/>
              </w:smartTagPr>
              <w:r w:rsidRPr="002F0433">
                <w:rPr>
                  <w:szCs w:val="24"/>
                </w:rPr>
                <w:t>15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29.</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111</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t>ОБОРОНИТЕЛЬНОЕ СОРУЖЕНИЕ 8,</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25 км"/>
              </w:smartTagPr>
              <w:r w:rsidRPr="002F0433">
                <w:rPr>
                  <w:szCs w:val="24"/>
                </w:rPr>
                <w:t>0,25 км</w:t>
              </w:r>
            </w:smartTag>
            <w:r w:rsidRPr="002F0433">
              <w:rPr>
                <w:szCs w:val="24"/>
              </w:rPr>
              <w:t xml:space="preserve"> к северо-западу от юго-западной окраины села, </w:t>
            </w:r>
            <w:smartTag w:uri="urn:schemas-microsoft-com:office:smarttags" w:element="metricconverter">
              <w:smartTagPr>
                <w:attr w:name="ProductID" w:val="0,2 км"/>
              </w:smartTagPr>
              <w:r w:rsidRPr="002F0433">
                <w:rPr>
                  <w:szCs w:val="24"/>
                </w:rPr>
                <w:t>0,2 км</w:t>
              </w:r>
            </w:smartTag>
            <w:r w:rsidRPr="002F0433">
              <w:rPr>
                <w:szCs w:val="24"/>
              </w:rPr>
              <w:t xml:space="preserve"> к северо-востоку от центра и кладбища, к севера от дороги в с. Услань, левобережье р. Упа (правый приток р. Ока), частично на территории сада.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0,8 м"/>
              </w:smartTagPr>
              <w:r w:rsidRPr="002F0433">
                <w:rPr>
                  <w:szCs w:val="24"/>
                </w:rPr>
                <w:t>0,8 м</w:t>
              </w:r>
            </w:smartTag>
            <w:r w:rsidRPr="002F0433">
              <w:rPr>
                <w:szCs w:val="24"/>
              </w:rPr>
              <w:t xml:space="preserve">, протянувшаяся с северо-северо-востока на юго-юго-запада на </w:t>
            </w:r>
            <w:smartTag w:uri="urn:schemas-microsoft-com:office:smarttags" w:element="metricconverter">
              <w:smartTagPr>
                <w:attr w:name="ProductID" w:val="150 м"/>
              </w:smartTagPr>
              <w:r w:rsidRPr="002F0433">
                <w:rPr>
                  <w:szCs w:val="24"/>
                </w:rPr>
                <w:t>150 м</w:t>
              </w:r>
            </w:smartTag>
            <w:r w:rsidRPr="002F0433">
              <w:rPr>
                <w:szCs w:val="24"/>
              </w:rPr>
              <w:t xml:space="preserve"> и обращенная в юго-вост.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29,30.</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112</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t>ОБОРОНИТЕЛЬНОЕ СООРУЖЕНИЕ 9,</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75 км"/>
              </w:smartTagPr>
              <w:r w:rsidRPr="002F0433">
                <w:rPr>
                  <w:szCs w:val="24"/>
                </w:rPr>
                <w:t>0,75 км</w:t>
              </w:r>
            </w:smartTag>
            <w:r w:rsidRPr="002F0433">
              <w:rPr>
                <w:szCs w:val="24"/>
              </w:rPr>
              <w:t xml:space="preserve"> к северо-западу от юго-западной окраины села, </w:t>
            </w:r>
            <w:smartTag w:uri="urn:schemas-microsoft-com:office:smarttags" w:element="metricconverter">
              <w:smartTagPr>
                <w:attr w:name="ProductID" w:val="0,65 км"/>
              </w:smartTagPr>
              <w:r w:rsidRPr="002F0433">
                <w:rPr>
                  <w:szCs w:val="24"/>
                </w:rPr>
                <w:t>0,65 км</w:t>
              </w:r>
            </w:smartTag>
            <w:r w:rsidRPr="002F0433">
              <w:rPr>
                <w:szCs w:val="24"/>
              </w:rPr>
              <w:t xml:space="preserve"> к востоко-северо-востока от центра и кладбища, пологий склон запруженного проточного оврага на левобережье р. Упа (правый приток р. Ока), к востоку от плотины. Прямая линия вала высотой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севера на юг на </w:t>
            </w:r>
            <w:smartTag w:uri="urn:schemas-microsoft-com:office:smarttags" w:element="metricconverter">
              <w:smartTagPr>
                <w:attr w:name="ProductID" w:val="90 м"/>
              </w:smartTagPr>
              <w:r w:rsidRPr="002F0433">
                <w:rPr>
                  <w:szCs w:val="24"/>
                </w:rPr>
                <w:t>90 м</w:t>
              </w:r>
            </w:smartTag>
            <w:r w:rsidRPr="002F0433">
              <w:rPr>
                <w:szCs w:val="24"/>
              </w:rPr>
              <w:t xml:space="preserve">. Вдоль северного конца сооружения проходит второй вал примерно той же высоты, длиной около </w:t>
            </w:r>
            <w:smartTag w:uri="urn:schemas-microsoft-com:office:smarttags" w:element="metricconverter">
              <w:smartTagPr>
                <w:attr w:name="ProductID" w:val="30 м"/>
              </w:smartTagPr>
              <w:r w:rsidRPr="002F0433">
                <w:rPr>
                  <w:szCs w:val="24"/>
                </w:rPr>
                <w:t>30 м</w:t>
              </w:r>
            </w:smartTag>
            <w:r w:rsidRPr="002F0433">
              <w:rPr>
                <w:szCs w:val="24"/>
              </w:rPr>
              <w:t xml:space="preserve">. В центральной части от основного вала перпендикулярно к нему отходит еще один отрезок вала длиной </w:t>
            </w:r>
            <w:smartTag w:uri="urn:schemas-microsoft-com:office:smarttags" w:element="metricconverter">
              <w:smartTagPr>
                <w:attr w:name="ProductID" w:val="42 м"/>
              </w:smartTagPr>
              <w:r w:rsidRPr="002F0433">
                <w:rPr>
                  <w:szCs w:val="24"/>
                </w:rPr>
                <w:t>42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30.</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113</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t>ОБОРОНИТЕЛЬНОЕ СООРУЖЕНИЕ 10, XVI-</w:t>
            </w:r>
            <w:r w:rsidRPr="002F0433">
              <w:rPr>
                <w:szCs w:val="24"/>
              </w:rPr>
              <w:lastRenderedPageBreak/>
              <w:t>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45 м"/>
              </w:smartTagPr>
              <w:r w:rsidRPr="002F0433">
                <w:rPr>
                  <w:szCs w:val="24"/>
                </w:rPr>
                <w:lastRenderedPageBreak/>
                <w:t>0,45 м</w:t>
              </w:r>
            </w:smartTag>
            <w:r w:rsidRPr="002F0433">
              <w:rPr>
                <w:szCs w:val="24"/>
              </w:rPr>
              <w:t xml:space="preserve"> к северо-востоку от юго-западной окраины села, </w:t>
            </w:r>
            <w:smartTag w:uri="urn:schemas-microsoft-com:office:smarttags" w:element="metricconverter">
              <w:smartTagPr>
                <w:attr w:name="ProductID" w:val="0,4 км"/>
              </w:smartTagPr>
              <w:r w:rsidRPr="002F0433">
                <w:rPr>
                  <w:szCs w:val="24"/>
                </w:rPr>
                <w:t>0,4 км</w:t>
              </w:r>
            </w:smartTag>
            <w:r w:rsidRPr="002F0433">
              <w:rPr>
                <w:szCs w:val="24"/>
              </w:rPr>
              <w:t xml:space="preserve"> к северо-востоку от центра и кладбища, правый берег запруженного проточного оврага на левобережье р. Упа </w:t>
            </w:r>
            <w:r w:rsidRPr="002F0433">
              <w:rPr>
                <w:szCs w:val="24"/>
              </w:rPr>
              <w:lastRenderedPageBreak/>
              <w:t xml:space="preserve">(правый приток р. Ока), к востоку от оборонительного сооружения 8. Дугообразная линия вала высотой до </w:t>
            </w:r>
            <w:smartTag w:uri="urn:schemas-microsoft-com:office:smarttags" w:element="metricconverter">
              <w:smartTagPr>
                <w:attr w:name="ProductID" w:val="1 м"/>
              </w:smartTagPr>
              <w:r w:rsidRPr="002F0433">
                <w:rPr>
                  <w:szCs w:val="24"/>
                </w:rPr>
                <w:t>1 м</w:t>
              </w:r>
            </w:smartTag>
            <w:r w:rsidRPr="002F0433">
              <w:rPr>
                <w:szCs w:val="24"/>
              </w:rPr>
              <w:t xml:space="preserve"> и рва перед ним глубиной до </w:t>
            </w:r>
            <w:smartTag w:uri="urn:schemas-microsoft-com:office:smarttags" w:element="metricconverter">
              <w:smartTagPr>
                <w:attr w:name="ProductID" w:val="0,8 м"/>
              </w:smartTagPr>
              <w:r w:rsidRPr="002F0433">
                <w:rPr>
                  <w:szCs w:val="24"/>
                </w:rPr>
                <w:t>0,8 м</w:t>
              </w:r>
            </w:smartTag>
            <w:r w:rsidRPr="002F0433">
              <w:rPr>
                <w:szCs w:val="24"/>
              </w:rPr>
              <w:t xml:space="preserve">, протянувшаяся с запада на восток на </w:t>
            </w:r>
            <w:smartTag w:uri="urn:schemas-microsoft-com:office:smarttags" w:element="metricconverter">
              <w:smartTagPr>
                <w:attr w:name="ProductID" w:val="155 м"/>
              </w:smartTagPr>
              <w:r w:rsidRPr="002F0433">
                <w:rPr>
                  <w:szCs w:val="24"/>
                </w:rPr>
                <w:t>155 м</w:t>
              </w:r>
            </w:smartTag>
            <w:r w:rsidRPr="002F0433">
              <w:rPr>
                <w:szCs w:val="24"/>
              </w:rPr>
              <w:t xml:space="preserve"> и обращенная в южном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lastRenderedPageBreak/>
              <w:t>Л. 30,31.</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114</w:t>
            </w:r>
          </w:p>
        </w:tc>
        <w:tc>
          <w:tcPr>
            <w:tcW w:w="2410" w:type="dxa"/>
            <w:vAlign w:val="center"/>
          </w:tcPr>
          <w:p w:rsidR="00BD23B9" w:rsidRPr="002F0433" w:rsidRDefault="00BD23B9" w:rsidP="00A61680">
            <w:pPr>
              <w:spacing w:after="200" w:line="276" w:lineRule="auto"/>
              <w:jc w:val="center"/>
              <w:rPr>
                <w:szCs w:val="24"/>
              </w:rPr>
            </w:pPr>
            <w:r w:rsidRPr="002F0433">
              <w:rPr>
                <w:szCs w:val="24"/>
              </w:rPr>
              <w:t>ЛОМИНЦЕВО</w:t>
            </w:r>
          </w:p>
          <w:p w:rsidR="00BD23B9" w:rsidRPr="002F0433" w:rsidRDefault="00BD23B9" w:rsidP="00A61680">
            <w:pPr>
              <w:spacing w:after="200" w:line="276" w:lineRule="auto"/>
              <w:jc w:val="center"/>
              <w:rPr>
                <w:szCs w:val="24"/>
              </w:rPr>
            </w:pPr>
            <w:r w:rsidRPr="002F0433">
              <w:rPr>
                <w:szCs w:val="24"/>
              </w:rPr>
              <w:t>ОБОРОНИТЕЛЬНОЕ СООРУЖЕНИЕ 11, 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Западная окраина села, к северу от центра и кладбища, берег запруженного проточного оврага на левобережье р. Упа (правый приток р. Ока). Изогнутая линия вала высотой до </w:t>
            </w:r>
            <w:smartTag w:uri="urn:schemas-microsoft-com:office:smarttags" w:element="metricconverter">
              <w:smartTagPr>
                <w:attr w:name="ProductID" w:val="1,2 м"/>
              </w:smartTagPr>
              <w:r w:rsidRPr="002F0433">
                <w:rPr>
                  <w:szCs w:val="24"/>
                </w:rPr>
                <w:t>1,2 м</w:t>
              </w:r>
            </w:smartTag>
            <w:r w:rsidRPr="002F0433">
              <w:rPr>
                <w:szCs w:val="24"/>
              </w:rPr>
              <w:t xml:space="preserve"> и рва глубиной до </w:t>
            </w:r>
            <w:smartTag w:uri="urn:schemas-microsoft-com:office:smarttags" w:element="metricconverter">
              <w:smartTagPr>
                <w:attr w:name="ProductID" w:val="0,8 м"/>
              </w:smartTagPr>
              <w:r w:rsidRPr="002F0433">
                <w:rPr>
                  <w:szCs w:val="24"/>
                </w:rPr>
                <w:t>0,8 м</w:t>
              </w:r>
            </w:smartTag>
            <w:r w:rsidRPr="002F0433">
              <w:rPr>
                <w:szCs w:val="24"/>
              </w:rPr>
              <w:t xml:space="preserve">, протянувшаяся с севера на юг и с запада на восток на </w:t>
            </w:r>
            <w:smartTag w:uri="urn:schemas-microsoft-com:office:smarttags" w:element="metricconverter">
              <w:smartTagPr>
                <w:attr w:name="ProductID" w:val="480 м"/>
              </w:smartTagPr>
              <w:r w:rsidRPr="002F0433">
                <w:rPr>
                  <w:szCs w:val="24"/>
                </w:rPr>
                <w:t>480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32.</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115</w:t>
            </w:r>
          </w:p>
        </w:tc>
        <w:tc>
          <w:tcPr>
            <w:tcW w:w="2410" w:type="dxa"/>
            <w:vAlign w:val="center"/>
          </w:tcPr>
          <w:p w:rsidR="00BD23B9" w:rsidRPr="002F0433" w:rsidRDefault="00BD23B9" w:rsidP="00A61680">
            <w:pPr>
              <w:spacing w:after="200" w:line="276" w:lineRule="auto"/>
              <w:jc w:val="center"/>
              <w:rPr>
                <w:szCs w:val="24"/>
              </w:rPr>
            </w:pPr>
            <w:r w:rsidRPr="002F0433">
              <w:rPr>
                <w:szCs w:val="24"/>
              </w:rPr>
              <w:t>МАЙСКИЙ.</w:t>
            </w:r>
          </w:p>
          <w:p w:rsidR="00BD23B9" w:rsidRPr="002F0433" w:rsidRDefault="00BD23B9" w:rsidP="00A61680">
            <w:pPr>
              <w:spacing w:after="200" w:line="276" w:lineRule="auto"/>
              <w:jc w:val="center"/>
              <w:rPr>
                <w:szCs w:val="24"/>
              </w:rPr>
            </w:pPr>
            <w:r w:rsidRPr="002F0433">
              <w:rPr>
                <w:szCs w:val="24"/>
              </w:rPr>
              <w:t>ПОСЕЛЕНИЕ,</w:t>
            </w:r>
          </w:p>
          <w:p w:rsidR="00BD23B9" w:rsidRPr="002F0433" w:rsidRDefault="00BD23B9" w:rsidP="00A61680">
            <w:pPr>
              <w:spacing w:after="200" w:line="276" w:lineRule="auto"/>
              <w:jc w:val="center"/>
              <w:rPr>
                <w:szCs w:val="24"/>
              </w:rPr>
            </w:pPr>
            <w:r w:rsidRPr="002F0433">
              <w:rPr>
                <w:szCs w:val="24"/>
              </w:rPr>
              <w:t>эпоха бронзы,</w:t>
            </w:r>
          </w:p>
          <w:p w:rsidR="00BD23B9" w:rsidRPr="002F0433" w:rsidRDefault="00BD23B9" w:rsidP="00A61680">
            <w:pPr>
              <w:spacing w:after="200" w:line="276" w:lineRule="auto"/>
              <w:jc w:val="center"/>
              <w:rPr>
                <w:szCs w:val="24"/>
              </w:rPr>
            </w:pPr>
            <w:r w:rsidRPr="002F0433">
              <w:rPr>
                <w:szCs w:val="24"/>
              </w:rPr>
              <w:t>VIII-X,</w:t>
            </w:r>
          </w:p>
          <w:p w:rsidR="00BD23B9" w:rsidRPr="002F0433" w:rsidRDefault="00BD23B9" w:rsidP="00A61680">
            <w:pPr>
              <w:spacing w:after="200" w:line="276" w:lineRule="auto"/>
              <w:jc w:val="center"/>
              <w:rPr>
                <w:szCs w:val="24"/>
              </w:rPr>
            </w:pPr>
            <w:r w:rsidRPr="002F0433">
              <w:rPr>
                <w:szCs w:val="24"/>
              </w:rPr>
              <w:t>XI-XIII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5 км"/>
              </w:smartTagPr>
              <w:r w:rsidRPr="002F0433">
                <w:rPr>
                  <w:szCs w:val="24"/>
                </w:rPr>
                <w:t>0,35 км</w:t>
              </w:r>
            </w:smartTag>
            <w:r w:rsidRPr="002F0433">
              <w:rPr>
                <w:szCs w:val="24"/>
              </w:rPr>
              <w:t xml:space="preserve"> к югу от северо-западной части поселка, правый берег ручья, левая притока р. Тросна, впадающей справа в р. Солова (левый приток </w:t>
            </w:r>
            <w:r w:rsidRPr="002F0433">
              <w:rPr>
                <w:szCs w:val="24"/>
              </w:rPr>
              <w:br/>
              <w:t>р. Упа, правая притока р. Ока). Размер около 380х210 м, высота над ручьем 15-</w:t>
            </w:r>
            <w:smartTag w:uri="urn:schemas-microsoft-com:office:smarttags" w:element="metricconverter">
              <w:smartTagPr>
                <w:attr w:name="ProductID" w:val="26 м"/>
              </w:smartTagPr>
              <w:r w:rsidRPr="002F0433">
                <w:rPr>
                  <w:szCs w:val="24"/>
                </w:rPr>
                <w:t>26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16550.</w:t>
            </w:r>
          </w:p>
          <w:p w:rsidR="00BD23B9" w:rsidRPr="002F0433" w:rsidRDefault="00BD23B9" w:rsidP="00A61680">
            <w:pPr>
              <w:spacing w:after="200" w:line="276" w:lineRule="auto"/>
              <w:jc w:val="center"/>
              <w:rPr>
                <w:szCs w:val="24"/>
              </w:rPr>
            </w:pPr>
            <w:r w:rsidRPr="002F0433">
              <w:rPr>
                <w:szCs w:val="24"/>
              </w:rPr>
              <w:t>Л. 18-20.</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116</w:t>
            </w:r>
          </w:p>
        </w:tc>
        <w:tc>
          <w:tcPr>
            <w:tcW w:w="2410" w:type="dxa"/>
            <w:vAlign w:val="center"/>
          </w:tcPr>
          <w:p w:rsidR="00BD23B9" w:rsidRPr="002F0433" w:rsidRDefault="00BD23B9" w:rsidP="00A61680">
            <w:pPr>
              <w:spacing w:after="200" w:line="276" w:lineRule="auto"/>
              <w:jc w:val="center"/>
              <w:rPr>
                <w:szCs w:val="24"/>
              </w:rPr>
            </w:pPr>
            <w:r w:rsidRPr="002F0433">
              <w:rPr>
                <w:szCs w:val="24"/>
              </w:rPr>
              <w:t>МАЙСКИЙ.</w:t>
            </w:r>
          </w:p>
          <w:p w:rsidR="00BD23B9" w:rsidRPr="002F0433" w:rsidRDefault="00BD23B9" w:rsidP="00A61680">
            <w:pPr>
              <w:spacing w:after="200" w:line="276" w:lineRule="auto"/>
              <w:jc w:val="center"/>
              <w:rPr>
                <w:szCs w:val="24"/>
              </w:rPr>
            </w:pPr>
            <w:r w:rsidRPr="002F0433">
              <w:rPr>
                <w:szCs w:val="24"/>
              </w:rPr>
              <w:t>ГОРОДИЩЕ,</w:t>
            </w:r>
          </w:p>
          <w:p w:rsidR="00BD23B9" w:rsidRPr="002F0433" w:rsidRDefault="00BD23B9" w:rsidP="00A61680">
            <w:pPr>
              <w:spacing w:after="200" w:line="276" w:lineRule="auto"/>
              <w:jc w:val="center"/>
              <w:rPr>
                <w:szCs w:val="24"/>
              </w:rPr>
            </w:pPr>
            <w:r w:rsidRPr="002F0433">
              <w:rPr>
                <w:szCs w:val="24"/>
              </w:rPr>
              <w:t>IV-VII,</w:t>
            </w:r>
          </w:p>
          <w:p w:rsidR="00BD23B9" w:rsidRPr="002F0433" w:rsidRDefault="00BD23B9" w:rsidP="00A61680">
            <w:pPr>
              <w:spacing w:after="200" w:line="276" w:lineRule="auto"/>
              <w:jc w:val="center"/>
              <w:rPr>
                <w:szCs w:val="24"/>
              </w:rPr>
            </w:pPr>
            <w:r w:rsidRPr="002F0433">
              <w:rPr>
                <w:szCs w:val="24"/>
              </w:rPr>
              <w:t>XI-XIII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4 км"/>
              </w:smartTagPr>
              <w:r w:rsidRPr="002F0433">
                <w:rPr>
                  <w:szCs w:val="24"/>
                </w:rPr>
                <w:t>0,4 км</w:t>
              </w:r>
            </w:smartTag>
            <w:r w:rsidRPr="002F0433">
              <w:rPr>
                <w:szCs w:val="24"/>
              </w:rPr>
              <w:t xml:space="preserve"> к северу от северо-восточной окраины пос., </w:t>
            </w:r>
            <w:smartTag w:uri="urn:schemas-microsoft-com:office:smarttags" w:element="metricconverter">
              <w:smartTagPr>
                <w:attr w:name="ProductID" w:val="50 м"/>
              </w:smartTagPr>
              <w:r w:rsidRPr="002F0433">
                <w:rPr>
                  <w:szCs w:val="24"/>
                </w:rPr>
                <w:t>50 м</w:t>
              </w:r>
            </w:smartTag>
            <w:r w:rsidRPr="002F0433">
              <w:rPr>
                <w:szCs w:val="24"/>
              </w:rPr>
              <w:t xml:space="preserve"> к северу от пруда, мыс правого берега ручья, левая притока р. Тросна, впадающей справа в р. Солова (левый приток р. Упа, правая притока р. Ока). Площадка подтреугольная в плане, размер ее 73х62 м, высота над рекой 28-</w:t>
            </w:r>
            <w:smartTag w:uri="urn:schemas-microsoft-com:office:smarttags" w:element="metricconverter">
              <w:smartTagPr>
                <w:attr w:name="ProductID" w:val="33 м"/>
              </w:smartTagPr>
              <w:r w:rsidRPr="002F0433">
                <w:rPr>
                  <w:szCs w:val="24"/>
                </w:rPr>
                <w:t>33 м</w:t>
              </w:r>
            </w:smartTag>
            <w:r w:rsidRPr="002F0433">
              <w:rPr>
                <w:szCs w:val="24"/>
              </w:rPr>
              <w:t xml:space="preserve">, с напольной вост. стороны - вал высотой </w:t>
            </w:r>
            <w:r w:rsidRPr="002F0433">
              <w:rPr>
                <w:szCs w:val="24"/>
              </w:rPr>
              <w:lastRenderedPageBreak/>
              <w:t xml:space="preserve">до </w:t>
            </w:r>
            <w:smartTag w:uri="urn:schemas-microsoft-com:office:smarttags" w:element="metricconverter">
              <w:smartTagPr>
                <w:attr w:name="ProductID" w:val="4,5 м"/>
              </w:smartTagPr>
              <w:r w:rsidRPr="002F0433">
                <w:rPr>
                  <w:szCs w:val="24"/>
                </w:rPr>
                <w:t>4,5 м</w:t>
              </w:r>
            </w:smartTag>
            <w:r w:rsidRPr="002F0433">
              <w:rPr>
                <w:szCs w:val="24"/>
              </w:rPr>
              <w:t xml:space="preserve"> и ров перед ним глубиной до </w:t>
            </w:r>
            <w:smartTag w:uri="urn:schemas-microsoft-com:office:smarttags" w:element="metricconverter">
              <w:smartTagPr>
                <w:attr w:name="ProductID" w:val="3 м"/>
              </w:smartTagPr>
              <w:r w:rsidRPr="002F0433">
                <w:rPr>
                  <w:szCs w:val="24"/>
                </w:rPr>
                <w:t>3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16550.</w:t>
            </w:r>
          </w:p>
          <w:p w:rsidR="00BD23B9" w:rsidRPr="002F0433" w:rsidRDefault="00BD23B9" w:rsidP="00A61680">
            <w:pPr>
              <w:spacing w:after="200" w:line="276" w:lineRule="auto"/>
              <w:jc w:val="center"/>
              <w:rPr>
                <w:szCs w:val="24"/>
              </w:rPr>
            </w:pPr>
            <w:r w:rsidRPr="002F0433">
              <w:rPr>
                <w:szCs w:val="24"/>
              </w:rPr>
              <w:t>Л. 11-18.</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117</w:t>
            </w:r>
          </w:p>
        </w:tc>
        <w:tc>
          <w:tcPr>
            <w:tcW w:w="2410" w:type="dxa"/>
            <w:vAlign w:val="center"/>
          </w:tcPr>
          <w:p w:rsidR="00BD23B9" w:rsidRPr="002F0433" w:rsidRDefault="00BD23B9" w:rsidP="00A61680">
            <w:pPr>
              <w:spacing w:after="200" w:line="276" w:lineRule="auto"/>
              <w:jc w:val="center"/>
              <w:rPr>
                <w:szCs w:val="24"/>
              </w:rPr>
            </w:pPr>
            <w:r w:rsidRPr="002F0433">
              <w:rPr>
                <w:szCs w:val="24"/>
              </w:rPr>
              <w:t>МАЙСКИЙ.</w:t>
            </w:r>
          </w:p>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IV-VII, VIII-X, XI-XIII,</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Юго-восточная окраина поселка, к югу от пруда, левый берег ручья, левая притока р. Тросна, впадающей справа в р. Солова (левый приток </w:t>
            </w:r>
            <w:r w:rsidRPr="002F0433">
              <w:rPr>
                <w:szCs w:val="24"/>
              </w:rPr>
              <w:br/>
              <w:t>р. Упа, правый приток р. Ока). Размер около 630х80-</w:t>
            </w:r>
            <w:smartTag w:uri="urn:schemas-microsoft-com:office:smarttags" w:element="metricconverter">
              <w:smartTagPr>
                <w:attr w:name="ProductID" w:val="210 м"/>
              </w:smartTagPr>
              <w:r w:rsidRPr="002F0433">
                <w:rPr>
                  <w:szCs w:val="24"/>
                </w:rPr>
                <w:t>210 м</w:t>
              </w:r>
            </w:smartTag>
            <w:r w:rsidRPr="002F0433">
              <w:rPr>
                <w:szCs w:val="24"/>
              </w:rPr>
              <w:t>, высота над ручьем 15-</w:t>
            </w:r>
            <w:smartTag w:uri="urn:schemas-microsoft-com:office:smarttags" w:element="metricconverter">
              <w:smartTagPr>
                <w:attr w:name="ProductID" w:val="37 м"/>
              </w:smartTagPr>
              <w:r w:rsidRPr="002F0433">
                <w:rPr>
                  <w:szCs w:val="24"/>
                </w:rPr>
                <w:t>37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16550.</w:t>
            </w:r>
          </w:p>
          <w:p w:rsidR="00BD23B9" w:rsidRPr="002F0433" w:rsidRDefault="00BD23B9" w:rsidP="00A61680">
            <w:pPr>
              <w:spacing w:after="200" w:line="276" w:lineRule="auto"/>
              <w:jc w:val="center"/>
              <w:rPr>
                <w:szCs w:val="24"/>
              </w:rPr>
            </w:pPr>
            <w:r w:rsidRPr="002F0433">
              <w:rPr>
                <w:szCs w:val="24"/>
              </w:rPr>
              <w:t>Л. 3-9.</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118</w:t>
            </w:r>
          </w:p>
        </w:tc>
        <w:tc>
          <w:tcPr>
            <w:tcW w:w="2410" w:type="dxa"/>
            <w:vAlign w:val="center"/>
          </w:tcPr>
          <w:p w:rsidR="00BD23B9" w:rsidRPr="002F0433" w:rsidRDefault="00BD23B9" w:rsidP="00A61680">
            <w:pPr>
              <w:spacing w:after="200" w:line="276" w:lineRule="auto"/>
              <w:jc w:val="center"/>
              <w:rPr>
                <w:szCs w:val="24"/>
              </w:rPr>
            </w:pPr>
            <w:r w:rsidRPr="002F0433">
              <w:rPr>
                <w:szCs w:val="24"/>
              </w:rPr>
              <w:t>МАЙСКИЙ.</w:t>
            </w:r>
          </w:p>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XI-XIII вв.,</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Между северо-западной и юго-восточной частями поселка, останец на правом берегу запруженного в этом месте ручья, левая притока</w:t>
            </w:r>
            <w:r w:rsidRPr="002F0433">
              <w:rPr>
                <w:szCs w:val="24"/>
              </w:rPr>
              <w:br/>
              <w:t xml:space="preserve"> р. Тросна, впадающей справа в р. Солова (левый приток р. Упа, правая притока р. Ока), </w:t>
            </w:r>
            <w:smartTag w:uri="urn:schemas-microsoft-com:office:smarttags" w:element="metricconverter">
              <w:smartTagPr>
                <w:attr w:name="ProductID" w:val="50 м"/>
              </w:smartTagPr>
              <w:r w:rsidRPr="002F0433">
                <w:rPr>
                  <w:szCs w:val="24"/>
                </w:rPr>
                <w:t>50 м</w:t>
              </w:r>
            </w:smartTag>
            <w:r w:rsidRPr="002F0433">
              <w:rPr>
                <w:szCs w:val="24"/>
              </w:rPr>
              <w:t xml:space="preserve"> к юго-западу от плотины. Размер около 150х65-</w:t>
            </w:r>
            <w:smartTag w:uri="urn:schemas-microsoft-com:office:smarttags" w:element="metricconverter">
              <w:smartTagPr>
                <w:attr w:name="ProductID" w:val="85 м"/>
              </w:smartTagPr>
              <w:r w:rsidRPr="002F0433">
                <w:rPr>
                  <w:szCs w:val="24"/>
                </w:rPr>
                <w:t>85 м</w:t>
              </w:r>
            </w:smartTag>
            <w:r w:rsidRPr="002F0433">
              <w:rPr>
                <w:szCs w:val="24"/>
              </w:rPr>
              <w:t>, высота над ручьем 16-</w:t>
            </w:r>
            <w:smartTag w:uri="urn:schemas-microsoft-com:office:smarttags" w:element="metricconverter">
              <w:smartTagPr>
                <w:attr w:name="ProductID" w:val="19 м"/>
              </w:smartTagPr>
              <w:r w:rsidRPr="002F0433">
                <w:rPr>
                  <w:szCs w:val="24"/>
                </w:rPr>
                <w:t>19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16550.</w:t>
            </w:r>
          </w:p>
          <w:p w:rsidR="00BD23B9" w:rsidRPr="002F0433" w:rsidRDefault="00BD23B9" w:rsidP="00A61680">
            <w:pPr>
              <w:spacing w:after="200" w:line="276" w:lineRule="auto"/>
              <w:jc w:val="center"/>
              <w:rPr>
                <w:szCs w:val="24"/>
              </w:rPr>
            </w:pPr>
            <w:r w:rsidRPr="002F0433">
              <w:rPr>
                <w:szCs w:val="24"/>
              </w:rPr>
              <w:t>Л. 9-11.</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119</w:t>
            </w:r>
          </w:p>
        </w:tc>
        <w:tc>
          <w:tcPr>
            <w:tcW w:w="2410" w:type="dxa"/>
            <w:vAlign w:val="center"/>
          </w:tcPr>
          <w:p w:rsidR="00BD23B9" w:rsidRPr="002F0433" w:rsidRDefault="00BD23B9" w:rsidP="00A61680">
            <w:pPr>
              <w:spacing w:after="200" w:line="276" w:lineRule="auto"/>
              <w:jc w:val="center"/>
              <w:rPr>
                <w:szCs w:val="24"/>
              </w:rPr>
            </w:pPr>
            <w:r w:rsidRPr="002F0433">
              <w:rPr>
                <w:szCs w:val="24"/>
              </w:rPr>
              <w:t>МАЙСКИЙ.</w:t>
            </w:r>
          </w:p>
          <w:p w:rsidR="00BD23B9" w:rsidRPr="002F0433" w:rsidRDefault="00BD23B9" w:rsidP="00A61680">
            <w:pPr>
              <w:spacing w:after="200" w:line="276" w:lineRule="auto"/>
              <w:jc w:val="center"/>
              <w:rPr>
                <w:szCs w:val="24"/>
              </w:rPr>
            </w:pPr>
            <w:r w:rsidRPr="002F0433">
              <w:rPr>
                <w:szCs w:val="24"/>
              </w:rPr>
              <w:t>СЕЛИЩЕ 3,</w:t>
            </w:r>
          </w:p>
          <w:p w:rsidR="00BD23B9" w:rsidRPr="002F0433" w:rsidRDefault="00BD23B9" w:rsidP="00A61680">
            <w:pPr>
              <w:spacing w:after="200" w:line="276" w:lineRule="auto"/>
              <w:jc w:val="center"/>
              <w:rPr>
                <w:szCs w:val="24"/>
              </w:rPr>
            </w:pPr>
            <w:r w:rsidRPr="002F0433">
              <w:rPr>
                <w:szCs w:val="24"/>
              </w:rPr>
              <w:t>VIII-X вв.,</w:t>
            </w:r>
          </w:p>
          <w:p w:rsidR="00BD23B9" w:rsidRPr="002F0433" w:rsidRDefault="00BD23B9" w:rsidP="00A61680">
            <w:pPr>
              <w:spacing w:after="200" w:line="276" w:lineRule="auto"/>
              <w:jc w:val="center"/>
              <w:rPr>
                <w:szCs w:val="24"/>
              </w:rPr>
            </w:pPr>
            <w:r w:rsidRPr="002F0433">
              <w:rPr>
                <w:szCs w:val="24"/>
              </w:rPr>
              <w:t>XI-XIII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00 м"/>
              </w:smartTagPr>
              <w:r w:rsidRPr="002F0433">
                <w:rPr>
                  <w:szCs w:val="24"/>
                </w:rPr>
                <w:t>100 м</w:t>
              </w:r>
            </w:smartTag>
            <w:r w:rsidRPr="002F0433">
              <w:rPr>
                <w:szCs w:val="24"/>
              </w:rPr>
              <w:t xml:space="preserve"> к северу от юго-восточной части поселка, мыс правого берега ручья, левая притока р. Тросна, впадающей справа в р. Солова (левый приток р. Упа, правая притока р. Ока), к востоку от городища. Размер около 120х60 м, высота над ручьем 35-</w:t>
            </w:r>
            <w:smartTag w:uri="urn:schemas-microsoft-com:office:smarttags" w:element="metricconverter">
              <w:smartTagPr>
                <w:attr w:name="ProductID" w:val="40 м"/>
              </w:smartTagPr>
              <w:r w:rsidRPr="002F0433">
                <w:rPr>
                  <w:szCs w:val="24"/>
                </w:rPr>
                <w:t>40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16550.</w:t>
            </w:r>
          </w:p>
          <w:p w:rsidR="00BD23B9" w:rsidRPr="002F0433" w:rsidRDefault="00BD23B9" w:rsidP="00A61680">
            <w:pPr>
              <w:spacing w:after="200" w:line="276" w:lineRule="auto"/>
              <w:jc w:val="center"/>
              <w:rPr>
                <w:szCs w:val="24"/>
              </w:rPr>
            </w:pPr>
            <w:r w:rsidRPr="002F0433">
              <w:rPr>
                <w:szCs w:val="24"/>
              </w:rPr>
              <w:t>Л. 20,21.</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120</w:t>
            </w:r>
          </w:p>
        </w:tc>
        <w:tc>
          <w:tcPr>
            <w:tcW w:w="2410" w:type="dxa"/>
            <w:vAlign w:val="center"/>
          </w:tcPr>
          <w:p w:rsidR="00BD23B9" w:rsidRPr="002F0433" w:rsidRDefault="00BD23B9" w:rsidP="00A61680">
            <w:pPr>
              <w:spacing w:after="200" w:line="276" w:lineRule="auto"/>
              <w:jc w:val="center"/>
              <w:rPr>
                <w:szCs w:val="24"/>
              </w:rPr>
            </w:pPr>
            <w:r w:rsidRPr="002F0433">
              <w:rPr>
                <w:szCs w:val="24"/>
              </w:rPr>
              <w:t>М. ТРИЗНОВО.</w:t>
            </w:r>
          </w:p>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XI-XIII вв.,</w:t>
            </w:r>
          </w:p>
          <w:p w:rsidR="00BD23B9" w:rsidRPr="002F0433" w:rsidRDefault="00BD23B9" w:rsidP="00A61680">
            <w:pPr>
              <w:spacing w:after="200" w:line="276" w:lineRule="auto"/>
              <w:jc w:val="center"/>
              <w:rPr>
                <w:szCs w:val="24"/>
              </w:rPr>
            </w:pPr>
            <w:r w:rsidRPr="002F0433">
              <w:rPr>
                <w:szCs w:val="24"/>
              </w:rPr>
              <w:lastRenderedPageBreak/>
              <w:t>XIV-XVII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 км"/>
              </w:smartTagPr>
              <w:r w:rsidRPr="002F0433">
                <w:rPr>
                  <w:szCs w:val="24"/>
                </w:rPr>
                <w:lastRenderedPageBreak/>
                <w:t>0,3 км</w:t>
              </w:r>
            </w:smartTag>
            <w:r w:rsidRPr="002F0433">
              <w:rPr>
                <w:szCs w:val="24"/>
              </w:rPr>
              <w:t xml:space="preserve"> к востоку от села, склон правого берега ручья, правая притока ручья Мощеный (правый приток р. Упа, правая притока р. Ока). Размер около 210х75 м, высота над ручьем 13-</w:t>
            </w:r>
            <w:smartTag w:uri="urn:schemas-microsoft-com:office:smarttags" w:element="metricconverter">
              <w:smartTagPr>
                <w:attr w:name="ProductID" w:val="24 м"/>
              </w:smartTagPr>
              <w:r w:rsidRPr="002F0433">
                <w:rPr>
                  <w:szCs w:val="24"/>
                </w:rPr>
                <w:t>24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13.</w:t>
            </w:r>
          </w:p>
        </w:tc>
        <w:tc>
          <w:tcPr>
            <w:tcW w:w="3542" w:type="dxa"/>
            <w:vAlign w:val="center"/>
          </w:tcPr>
          <w:p w:rsidR="00BD23B9" w:rsidRPr="002F0433" w:rsidRDefault="00BD23B9" w:rsidP="00A61680">
            <w:pPr>
              <w:spacing w:after="200" w:line="276" w:lineRule="auto"/>
              <w:jc w:val="center"/>
              <w:rPr>
                <w:szCs w:val="24"/>
              </w:rPr>
            </w:pPr>
            <w:r w:rsidRPr="002F0433">
              <w:rPr>
                <w:szCs w:val="24"/>
              </w:rPr>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121</w:t>
            </w:r>
          </w:p>
        </w:tc>
        <w:tc>
          <w:tcPr>
            <w:tcW w:w="2410" w:type="dxa"/>
            <w:vAlign w:val="center"/>
          </w:tcPr>
          <w:p w:rsidR="00BD23B9" w:rsidRPr="002F0433" w:rsidRDefault="00BD23B9" w:rsidP="00A61680">
            <w:pPr>
              <w:spacing w:after="200" w:line="276" w:lineRule="auto"/>
              <w:jc w:val="center"/>
              <w:rPr>
                <w:szCs w:val="24"/>
              </w:rPr>
            </w:pPr>
            <w:r w:rsidRPr="002F0433">
              <w:rPr>
                <w:szCs w:val="24"/>
              </w:rPr>
              <w:t>М. ТРИЗНОВО.</w:t>
            </w:r>
          </w:p>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XI-XIII вв.,</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00 м"/>
              </w:smartTagPr>
              <w:r w:rsidRPr="002F0433">
                <w:rPr>
                  <w:szCs w:val="24"/>
                </w:rPr>
                <w:t>100 м</w:t>
              </w:r>
            </w:smartTag>
            <w:r w:rsidRPr="002F0433">
              <w:rPr>
                <w:szCs w:val="24"/>
              </w:rPr>
              <w:t xml:space="preserve"> к югу от западной окраины села, у оврага на правобережье ручья. Мощеный (правый приток р. Упа, правая притока р. Ока). Размер около 160х85 м, высота над дном оврага 20-</w:t>
            </w:r>
            <w:smartTag w:uri="urn:schemas-microsoft-com:office:smarttags" w:element="metricconverter">
              <w:smartTagPr>
                <w:attr w:name="ProductID" w:val="24 м"/>
              </w:smartTagPr>
              <w:r w:rsidRPr="002F0433">
                <w:rPr>
                  <w:szCs w:val="24"/>
                </w:rPr>
                <w:t>24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Успенская А.В., Фехнер М.В. 1956. С. 177. N 280; 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122</w:t>
            </w:r>
          </w:p>
        </w:tc>
        <w:tc>
          <w:tcPr>
            <w:tcW w:w="2410" w:type="dxa"/>
            <w:vAlign w:val="center"/>
          </w:tcPr>
          <w:p w:rsidR="00BD23B9" w:rsidRPr="002F0433" w:rsidRDefault="00BD23B9" w:rsidP="00A61680">
            <w:pPr>
              <w:spacing w:after="200" w:line="276" w:lineRule="auto"/>
              <w:jc w:val="center"/>
              <w:rPr>
                <w:szCs w:val="24"/>
              </w:rPr>
            </w:pPr>
            <w:r w:rsidRPr="002F0433">
              <w:rPr>
                <w:szCs w:val="24"/>
              </w:rPr>
              <w:t>М. ТРИЗНОВО. 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 км"/>
              </w:smartTagPr>
              <w:r w:rsidRPr="002F0433">
                <w:rPr>
                  <w:szCs w:val="24"/>
                </w:rPr>
                <w:t>0,3 км</w:t>
              </w:r>
            </w:smartTag>
            <w:r w:rsidRPr="002F0433">
              <w:rPr>
                <w:szCs w:val="24"/>
              </w:rPr>
              <w:t xml:space="preserve"> к северо-западу от села, у южной окраины пос. Редочь, северный берег проточного оврага на правобережье ручья. Мощеный (правый приток р. Упа, правая притока р. Ока). Прямая линия вала высотой до </w:t>
            </w:r>
            <w:smartTag w:uri="urn:schemas-microsoft-com:office:smarttags" w:element="metricconverter">
              <w:smartTagPr>
                <w:attr w:name="ProductID" w:val="1,7 м"/>
              </w:smartTagPr>
              <w:r w:rsidRPr="002F0433">
                <w:rPr>
                  <w:szCs w:val="24"/>
                </w:rPr>
                <w:t>1,7 м</w:t>
              </w:r>
            </w:smartTag>
            <w:r w:rsidRPr="002F0433">
              <w:rPr>
                <w:szCs w:val="24"/>
              </w:rPr>
              <w:t xml:space="preserve"> и рва перед ним глубиной до </w:t>
            </w:r>
            <w:smartTag w:uri="urn:schemas-microsoft-com:office:smarttags" w:element="metricconverter">
              <w:smartTagPr>
                <w:attr w:name="ProductID" w:val="1,5 м"/>
              </w:smartTagPr>
              <w:r w:rsidRPr="002F0433">
                <w:rPr>
                  <w:szCs w:val="24"/>
                </w:rPr>
                <w:t>1,5 м</w:t>
              </w:r>
            </w:smartTag>
            <w:r w:rsidRPr="002F0433">
              <w:rPr>
                <w:szCs w:val="24"/>
              </w:rPr>
              <w:t xml:space="preserve">, протянувшаяся с западо-северо-запада на восток-юго-восток на </w:t>
            </w:r>
            <w:smartTag w:uri="urn:schemas-microsoft-com:office:smarttags" w:element="metricconverter">
              <w:smartTagPr>
                <w:attr w:name="ProductID" w:val="350 м"/>
              </w:smartTagPr>
              <w:r w:rsidRPr="002F0433">
                <w:rPr>
                  <w:szCs w:val="24"/>
                </w:rPr>
                <w:t>350 м</w:t>
              </w:r>
            </w:smartTag>
            <w:r w:rsidRPr="002F0433">
              <w:rPr>
                <w:szCs w:val="24"/>
              </w:rPr>
              <w:t xml:space="preserve"> и обращенная в южном направлении. На западном конце сооружения имеются два разрыва шириной 8 и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10,11.</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123</w:t>
            </w:r>
          </w:p>
        </w:tc>
        <w:tc>
          <w:tcPr>
            <w:tcW w:w="2410" w:type="dxa"/>
            <w:vAlign w:val="center"/>
          </w:tcPr>
          <w:p w:rsidR="00BD23B9" w:rsidRPr="002F0433" w:rsidRDefault="00BD23B9" w:rsidP="00A61680">
            <w:pPr>
              <w:spacing w:after="200" w:line="276" w:lineRule="auto"/>
              <w:jc w:val="center"/>
              <w:rPr>
                <w:szCs w:val="24"/>
              </w:rPr>
            </w:pPr>
            <w:r w:rsidRPr="002F0433">
              <w:rPr>
                <w:szCs w:val="24"/>
              </w:rPr>
              <w:t>М. ТРИЗНОВО. 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К северу от села, правобережье ручья Мощеный (правый приток р. Упа, правая притока р. Ока), северный берег запруженного проточного оврага. На протяжении около </w:t>
            </w:r>
            <w:smartTag w:uri="urn:schemas-microsoft-com:office:smarttags" w:element="metricconverter">
              <w:smartTagPr>
                <w:attr w:name="ProductID" w:val="400 м"/>
              </w:smartTagPr>
              <w:r w:rsidRPr="002F0433">
                <w:rPr>
                  <w:szCs w:val="24"/>
                </w:rPr>
                <w:t>400 м</w:t>
              </w:r>
            </w:smartTag>
            <w:r w:rsidRPr="002F0433">
              <w:rPr>
                <w:szCs w:val="24"/>
              </w:rPr>
              <w:t xml:space="preserve"> сохранились три фрагмента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протянувшиеся с запада на восток и обращенные в южном направлении. Длина первого фрагмента </w:t>
            </w:r>
            <w:smartTag w:uri="urn:schemas-microsoft-com:office:smarttags" w:element="metricconverter">
              <w:smartTagPr>
                <w:attr w:name="ProductID" w:val="110 м"/>
              </w:smartTagPr>
              <w:r w:rsidRPr="002F0433">
                <w:rPr>
                  <w:szCs w:val="24"/>
                </w:rPr>
                <w:t>110 м</w:t>
              </w:r>
            </w:smartTag>
            <w:r w:rsidRPr="002F0433">
              <w:rPr>
                <w:szCs w:val="24"/>
              </w:rPr>
              <w:t xml:space="preserve">, второго и </w:t>
            </w:r>
            <w:r w:rsidRPr="002F0433">
              <w:rPr>
                <w:szCs w:val="24"/>
              </w:rPr>
              <w:lastRenderedPageBreak/>
              <w:t xml:space="preserve">третьего - по </w:t>
            </w:r>
            <w:smartTag w:uri="urn:schemas-microsoft-com:office:smarttags" w:element="metricconverter">
              <w:smartTagPr>
                <w:attr w:name="ProductID" w:val="60 м"/>
              </w:smartTagPr>
              <w:r w:rsidRPr="002F0433">
                <w:rPr>
                  <w:szCs w:val="24"/>
                </w:rPr>
                <w:t>60 м</w:t>
              </w:r>
            </w:smartTag>
            <w:r w:rsidRPr="002F0433">
              <w:rPr>
                <w:szCs w:val="24"/>
              </w:rPr>
              <w:t xml:space="preserve">. К западному краю первого (западного) фрагмента примыкают остатки плотин длиной около </w:t>
            </w:r>
            <w:smartTag w:uri="urn:schemas-microsoft-com:office:smarttags" w:element="metricconverter">
              <w:smartTagPr>
                <w:attr w:name="ProductID" w:val="30 м"/>
              </w:smartTagPr>
              <w:r w:rsidRPr="002F0433">
                <w:rPr>
                  <w:szCs w:val="24"/>
                </w:rPr>
                <w:t>30 м</w:t>
              </w:r>
            </w:smartTag>
            <w:r w:rsidRPr="002F0433">
              <w:rPr>
                <w:szCs w:val="24"/>
              </w:rPr>
              <w:t>, некогда поднимавших воду в проточном овраге.</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11.</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124</w:t>
            </w:r>
          </w:p>
        </w:tc>
        <w:tc>
          <w:tcPr>
            <w:tcW w:w="2410" w:type="dxa"/>
            <w:vAlign w:val="center"/>
          </w:tcPr>
          <w:p w:rsidR="00BD23B9" w:rsidRPr="002F0433" w:rsidRDefault="00BD23B9" w:rsidP="00A61680">
            <w:pPr>
              <w:spacing w:after="200" w:line="276" w:lineRule="auto"/>
              <w:jc w:val="center"/>
              <w:rPr>
                <w:szCs w:val="24"/>
              </w:rPr>
            </w:pPr>
            <w:r w:rsidRPr="002F0433">
              <w:rPr>
                <w:szCs w:val="24"/>
              </w:rPr>
              <w:t>ТРИЗНОВО.</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К западу от западной окраины села, правобережье ручья Мощеный (правый приток р. Упа, правая притока р. Ока), восточный берег оврага. Дугообразная линия вала высотой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520 м"/>
              </w:smartTagPr>
              <w:r w:rsidRPr="002F0433">
                <w:rPr>
                  <w:szCs w:val="24"/>
                </w:rPr>
                <w:t>520 м</w:t>
              </w:r>
            </w:smartTag>
            <w:r w:rsidRPr="002F0433">
              <w:rPr>
                <w:szCs w:val="24"/>
              </w:rPr>
              <w:t xml:space="preserve"> и обращенная в юго-восточном направлении. В </w:t>
            </w:r>
            <w:smartTag w:uri="urn:schemas-microsoft-com:office:smarttags" w:element="metricconverter">
              <w:smartTagPr>
                <w:attr w:name="ProductID" w:val="80 м"/>
              </w:smartTagPr>
              <w:r w:rsidRPr="002F0433">
                <w:rPr>
                  <w:szCs w:val="24"/>
                </w:rPr>
                <w:t>80 м</w:t>
              </w:r>
            </w:smartTag>
            <w:r w:rsidRPr="002F0433">
              <w:rPr>
                <w:szCs w:val="24"/>
              </w:rPr>
              <w:t xml:space="preserve"> от северо-восточного конца сооружения зафиксировано основание башни, в </w:t>
            </w:r>
            <w:smartTag w:uri="urn:schemas-microsoft-com:office:smarttags" w:element="metricconverter">
              <w:smartTagPr>
                <w:attr w:name="ProductID" w:val="95 м"/>
              </w:smartTagPr>
              <w:r w:rsidRPr="002F0433">
                <w:rPr>
                  <w:szCs w:val="24"/>
                </w:rPr>
                <w:t>95 м</w:t>
              </w:r>
            </w:smartTag>
            <w:r w:rsidRPr="002F0433">
              <w:rPr>
                <w:szCs w:val="24"/>
              </w:rPr>
              <w:t xml:space="preserve"> от юго-западного конца - разрыв шириной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11.</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125</w:t>
            </w:r>
          </w:p>
        </w:tc>
        <w:tc>
          <w:tcPr>
            <w:tcW w:w="2410" w:type="dxa"/>
            <w:vAlign w:val="center"/>
          </w:tcPr>
          <w:p w:rsidR="00BD23B9" w:rsidRPr="002F0433" w:rsidRDefault="00BD23B9" w:rsidP="00A61680">
            <w:pPr>
              <w:spacing w:after="200" w:line="276" w:lineRule="auto"/>
              <w:jc w:val="center"/>
              <w:rPr>
                <w:szCs w:val="24"/>
              </w:rPr>
            </w:pPr>
            <w:r w:rsidRPr="002F0433">
              <w:rPr>
                <w:szCs w:val="24"/>
              </w:rPr>
              <w:t>М. ТРИЗНОВО. 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 км"/>
              </w:smartTagPr>
              <w:r w:rsidRPr="002F0433">
                <w:rPr>
                  <w:szCs w:val="24"/>
                </w:rPr>
                <w:t>0,3 км</w:t>
              </w:r>
            </w:smartTag>
            <w:r w:rsidRPr="002F0433">
              <w:rPr>
                <w:szCs w:val="24"/>
              </w:rPr>
              <w:t xml:space="preserve"> к северо-востоку от села, правобережье ручья Мощеный (правый приток р. Упа, правая притока р. Ока), северный склон оврага, </w:t>
            </w:r>
            <w:smartTag w:uri="urn:schemas-microsoft-com:office:smarttags" w:element="metricconverter">
              <w:smartTagPr>
                <w:attr w:name="ProductID" w:val="100 м"/>
              </w:smartTagPr>
              <w:r w:rsidRPr="002F0433">
                <w:rPr>
                  <w:szCs w:val="24"/>
                </w:rPr>
                <w:t>100 м</w:t>
              </w:r>
            </w:smartTag>
            <w:r w:rsidRPr="002F0433">
              <w:rPr>
                <w:szCs w:val="24"/>
              </w:rPr>
              <w:t xml:space="preserve"> югу от оборонительного сооружения 1. Площадка близкой к трапециевидной формы, вытянутая с запада на восток, ограниченная с запада, юга и востока валообразной насыпью высотой до </w:t>
            </w:r>
            <w:smartTag w:uri="urn:schemas-microsoft-com:office:smarttags" w:element="metricconverter">
              <w:smartTagPr>
                <w:attr w:name="ProductID" w:val="0,8 м"/>
              </w:smartTagPr>
              <w:r w:rsidRPr="002F0433">
                <w:rPr>
                  <w:szCs w:val="24"/>
                </w:rPr>
                <w:t>0,8 м</w:t>
              </w:r>
            </w:smartTag>
            <w:r w:rsidRPr="002F0433">
              <w:rPr>
                <w:szCs w:val="24"/>
              </w:rPr>
              <w:t xml:space="preserve">. Длина западной стороны </w:t>
            </w:r>
            <w:smartTag w:uri="urn:schemas-microsoft-com:office:smarttags" w:element="metricconverter">
              <w:smartTagPr>
                <w:attr w:name="ProductID" w:val="40 м"/>
              </w:smartTagPr>
              <w:r w:rsidRPr="002F0433">
                <w:rPr>
                  <w:szCs w:val="24"/>
                </w:rPr>
                <w:t>40 м</w:t>
              </w:r>
            </w:smartTag>
            <w:r w:rsidRPr="002F0433">
              <w:rPr>
                <w:szCs w:val="24"/>
              </w:rPr>
              <w:t xml:space="preserve">, южной - </w:t>
            </w:r>
            <w:smartTag w:uri="urn:schemas-microsoft-com:office:smarttags" w:element="metricconverter">
              <w:smartTagPr>
                <w:attr w:name="ProductID" w:val="130 м"/>
              </w:smartTagPr>
              <w:r w:rsidRPr="002F0433">
                <w:rPr>
                  <w:szCs w:val="24"/>
                </w:rPr>
                <w:t>130 м</w:t>
              </w:r>
            </w:smartTag>
            <w:r w:rsidRPr="002F0433">
              <w:rPr>
                <w:szCs w:val="24"/>
              </w:rPr>
              <w:t xml:space="preserve">, восточной - </w:t>
            </w:r>
            <w:smartTag w:uri="urn:schemas-microsoft-com:office:smarttags" w:element="metricconverter">
              <w:smartTagPr>
                <w:attr w:name="ProductID" w:val="100 м"/>
              </w:smartTagPr>
              <w:r w:rsidRPr="002F0433">
                <w:rPr>
                  <w:szCs w:val="24"/>
                </w:rPr>
                <w:t>100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12.</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126</w:t>
            </w:r>
          </w:p>
        </w:tc>
        <w:tc>
          <w:tcPr>
            <w:tcW w:w="2410" w:type="dxa"/>
            <w:vAlign w:val="center"/>
          </w:tcPr>
          <w:p w:rsidR="00BD23B9" w:rsidRPr="002F0433" w:rsidRDefault="00BD23B9" w:rsidP="00A61680">
            <w:pPr>
              <w:spacing w:after="200" w:line="276" w:lineRule="auto"/>
              <w:jc w:val="center"/>
              <w:rPr>
                <w:szCs w:val="24"/>
              </w:rPr>
            </w:pPr>
            <w:r w:rsidRPr="002F0433">
              <w:rPr>
                <w:szCs w:val="24"/>
              </w:rPr>
              <w:t xml:space="preserve">М. ТРИЗНОВО. ОБОРОНИТЕЛЬНОЕ </w:t>
            </w:r>
            <w:r w:rsidRPr="002F0433">
              <w:rPr>
                <w:szCs w:val="24"/>
              </w:rPr>
              <w:lastRenderedPageBreak/>
              <w:t>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 км"/>
              </w:smartTagPr>
              <w:r w:rsidRPr="002F0433">
                <w:rPr>
                  <w:szCs w:val="24"/>
                </w:rPr>
                <w:lastRenderedPageBreak/>
                <w:t>0,3 км</w:t>
              </w:r>
            </w:smartTag>
            <w:r w:rsidRPr="002F0433">
              <w:rPr>
                <w:szCs w:val="24"/>
              </w:rPr>
              <w:t xml:space="preserve"> к востоку от села, правобережье ручья Мощеный (правый приток р. Упа, правая притока р. Ока), южный склон оврага, напротив </w:t>
            </w:r>
            <w:r w:rsidRPr="002F0433">
              <w:rPr>
                <w:szCs w:val="24"/>
              </w:rPr>
              <w:lastRenderedPageBreak/>
              <w:t xml:space="preserve">оборонительного сооружения 4, к северу от селища 1. Почти прямая линия вала высотой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востока-северо-востока на западо-юго-запад на </w:t>
            </w:r>
            <w:smartTag w:uri="urn:schemas-microsoft-com:office:smarttags" w:element="metricconverter">
              <w:smartTagPr>
                <w:attr w:name="ProductID" w:val="400 м"/>
              </w:smartTagPr>
              <w:r w:rsidRPr="002F0433">
                <w:rPr>
                  <w:szCs w:val="24"/>
                </w:rPr>
                <w:t>400 м</w:t>
              </w:r>
            </w:smartTag>
            <w:r w:rsidRPr="002F0433">
              <w:rPr>
                <w:szCs w:val="24"/>
              </w:rPr>
              <w:t>, местами нарушенная промоиной.</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15079.</w:t>
            </w:r>
          </w:p>
          <w:p w:rsidR="00BD23B9" w:rsidRPr="002F0433" w:rsidRDefault="00BD23B9" w:rsidP="00A61680">
            <w:pPr>
              <w:spacing w:after="200" w:line="276" w:lineRule="auto"/>
              <w:jc w:val="center"/>
              <w:rPr>
                <w:szCs w:val="24"/>
              </w:rPr>
            </w:pPr>
            <w:r w:rsidRPr="002F0433">
              <w:rPr>
                <w:szCs w:val="24"/>
              </w:rPr>
              <w:t>Л. 12.</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127</w:t>
            </w:r>
          </w:p>
        </w:tc>
        <w:tc>
          <w:tcPr>
            <w:tcW w:w="2410" w:type="dxa"/>
            <w:vAlign w:val="center"/>
          </w:tcPr>
          <w:p w:rsidR="00BD23B9" w:rsidRPr="002F0433" w:rsidRDefault="00BD23B9" w:rsidP="00A61680">
            <w:pPr>
              <w:spacing w:after="200" w:line="276" w:lineRule="auto"/>
              <w:jc w:val="center"/>
              <w:rPr>
                <w:szCs w:val="24"/>
              </w:rPr>
            </w:pPr>
            <w:r w:rsidRPr="002F0433">
              <w:rPr>
                <w:szCs w:val="24"/>
              </w:rPr>
              <w:t>М. ТРИЗНОВО. 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00 м"/>
              </w:smartTagPr>
              <w:r w:rsidRPr="002F0433">
                <w:rPr>
                  <w:szCs w:val="24"/>
                </w:rPr>
                <w:t>100 м</w:t>
              </w:r>
            </w:smartTag>
            <w:r w:rsidRPr="002F0433">
              <w:rPr>
                <w:szCs w:val="24"/>
              </w:rPr>
              <w:t xml:space="preserve"> к югу от восточной окраины села, правобережье ручья Мощеный (правый приток р. Упа, правая притока р. Ока), восточный берег оврага. Зигзагообразная линия валообразной насыпи высотой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юго-запада на </w:t>
            </w:r>
            <w:smartTag w:uri="urn:schemas-microsoft-com:office:smarttags" w:element="metricconverter">
              <w:smartTagPr>
                <w:attr w:name="ProductID" w:val="500 м"/>
              </w:smartTagPr>
              <w:r w:rsidRPr="002F0433">
                <w:rPr>
                  <w:szCs w:val="24"/>
                </w:rPr>
                <w:t>500 м</w:t>
              </w:r>
            </w:smartTag>
            <w:r w:rsidRPr="002F0433">
              <w:rPr>
                <w:szCs w:val="24"/>
              </w:rPr>
              <w:t xml:space="preserve">. У южного конца этой линии проходит вторая, параллельная первой, линия валообразной насыпи длиной около </w:t>
            </w:r>
            <w:smartTag w:uri="urn:schemas-microsoft-com:office:smarttags" w:element="metricconverter">
              <w:smartTagPr>
                <w:attr w:name="ProductID" w:val="120 м"/>
              </w:smartTagPr>
              <w:r w:rsidRPr="002F0433">
                <w:rPr>
                  <w:szCs w:val="24"/>
                </w:rPr>
                <w:t>120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12,13.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128</w:t>
            </w:r>
          </w:p>
        </w:tc>
        <w:tc>
          <w:tcPr>
            <w:tcW w:w="2410" w:type="dxa"/>
            <w:vAlign w:val="center"/>
          </w:tcPr>
          <w:p w:rsidR="00BD23B9" w:rsidRPr="002F0433" w:rsidRDefault="00BD23B9" w:rsidP="00A61680">
            <w:pPr>
              <w:spacing w:after="200" w:line="276" w:lineRule="auto"/>
              <w:jc w:val="center"/>
              <w:rPr>
                <w:szCs w:val="24"/>
              </w:rPr>
            </w:pPr>
            <w:r w:rsidRPr="002F0433">
              <w:rPr>
                <w:szCs w:val="24"/>
              </w:rPr>
              <w:t>М. ТРИЗНОВО. ОБОРОНИТЕЛЬНОЕ СООРУЖЕНИЕ 7,</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Южная окраина села, правобережье ручья Мощеный (правый приток р. Упа, правая притока р. Ока). Два прямых отрезка валообразной насыпи высотой до </w:t>
            </w:r>
            <w:smartTag w:uri="urn:schemas-microsoft-com:office:smarttags" w:element="metricconverter">
              <w:smartTagPr>
                <w:attr w:name="ProductID" w:val="1 м"/>
              </w:smartTagPr>
              <w:r w:rsidRPr="002F0433">
                <w:rPr>
                  <w:szCs w:val="24"/>
                </w:rPr>
                <w:t>1 м</w:t>
              </w:r>
            </w:smartTag>
            <w:r w:rsidRPr="002F0433">
              <w:rPr>
                <w:szCs w:val="24"/>
              </w:rPr>
              <w:t xml:space="preserve">. Первый из них протянулся с западо-северо-запада на восток-юго-восток на </w:t>
            </w:r>
            <w:smartTag w:uri="urn:schemas-microsoft-com:office:smarttags" w:element="metricconverter">
              <w:smartTagPr>
                <w:attr w:name="ProductID" w:val="230 м"/>
              </w:smartTagPr>
              <w:r w:rsidRPr="002F0433">
                <w:rPr>
                  <w:szCs w:val="24"/>
                </w:rPr>
                <w:t>230 м</w:t>
              </w:r>
            </w:smartTag>
            <w:r w:rsidRPr="002F0433">
              <w:rPr>
                <w:szCs w:val="24"/>
              </w:rPr>
              <w:t xml:space="preserve">, второй примыкает к западному концу первого под прямым углом, имеет длину </w:t>
            </w:r>
            <w:smartTag w:uri="urn:schemas-microsoft-com:office:smarttags" w:element="metricconverter">
              <w:smartTagPr>
                <w:attr w:name="ProductID" w:val="80 м"/>
              </w:smartTagPr>
              <w:r w:rsidRPr="002F0433">
                <w:rPr>
                  <w:szCs w:val="24"/>
                </w:rPr>
                <w:t>80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129</w:t>
            </w:r>
          </w:p>
        </w:tc>
        <w:tc>
          <w:tcPr>
            <w:tcW w:w="2410" w:type="dxa"/>
            <w:vAlign w:val="center"/>
          </w:tcPr>
          <w:p w:rsidR="00BD23B9" w:rsidRPr="002F0433" w:rsidRDefault="00BD23B9" w:rsidP="00A61680">
            <w:pPr>
              <w:spacing w:after="200" w:line="276" w:lineRule="auto"/>
              <w:jc w:val="center"/>
              <w:rPr>
                <w:szCs w:val="24"/>
              </w:rPr>
            </w:pPr>
            <w:r w:rsidRPr="002F0433">
              <w:rPr>
                <w:szCs w:val="24"/>
              </w:rPr>
              <w:t>МАЛЫНЬ.</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Юго-восточная окраина села, склон левого берега р. Малынь, впадающей слева в р. Плава (левый приток р. Упа, правая притока р. Ока). Размер около 150х75 м, высота над рекой 6-</w:t>
            </w:r>
            <w:smartTag w:uri="urn:schemas-microsoft-com:office:smarttags" w:element="metricconverter">
              <w:smartTagPr>
                <w:attr w:name="ProductID" w:val="12 м"/>
              </w:smartTagPr>
              <w:r w:rsidRPr="002F0433">
                <w:rPr>
                  <w:szCs w:val="24"/>
                </w:rPr>
                <w:t xml:space="preserve">12 </w:t>
              </w:r>
              <w:r w:rsidRPr="002F0433">
                <w:rPr>
                  <w:szCs w:val="24"/>
                </w:rPr>
                <w:lastRenderedPageBreak/>
                <w:t>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7729.</w:t>
            </w:r>
          </w:p>
          <w:p w:rsidR="00BD23B9" w:rsidRPr="002F0433" w:rsidRDefault="00BD23B9" w:rsidP="00A61680">
            <w:pPr>
              <w:spacing w:after="200" w:line="276" w:lineRule="auto"/>
              <w:jc w:val="center"/>
              <w:rPr>
                <w:szCs w:val="24"/>
              </w:rPr>
            </w:pPr>
            <w:r w:rsidRPr="002F0433">
              <w:rPr>
                <w:szCs w:val="24"/>
              </w:rPr>
              <w:t>Л. 4.</w:t>
            </w:r>
          </w:p>
        </w:tc>
        <w:tc>
          <w:tcPr>
            <w:tcW w:w="3542" w:type="dxa"/>
            <w:vAlign w:val="center"/>
          </w:tcPr>
          <w:p w:rsidR="00BD23B9" w:rsidRPr="002F0433" w:rsidRDefault="00BD23B9" w:rsidP="00A61680">
            <w:pPr>
              <w:spacing w:after="200" w:line="276" w:lineRule="auto"/>
              <w:jc w:val="center"/>
              <w:rPr>
                <w:szCs w:val="24"/>
              </w:rPr>
            </w:pPr>
            <w:r w:rsidRPr="002F0433">
              <w:rPr>
                <w:szCs w:val="24"/>
              </w:rPr>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130</w:t>
            </w:r>
          </w:p>
        </w:tc>
        <w:tc>
          <w:tcPr>
            <w:tcW w:w="2410" w:type="dxa"/>
            <w:vAlign w:val="center"/>
          </w:tcPr>
          <w:p w:rsidR="00BD23B9" w:rsidRPr="002F0433" w:rsidRDefault="00BD23B9" w:rsidP="00A61680">
            <w:pPr>
              <w:spacing w:after="200" w:line="276" w:lineRule="auto"/>
              <w:jc w:val="center"/>
              <w:rPr>
                <w:szCs w:val="24"/>
              </w:rPr>
            </w:pPr>
            <w:r w:rsidRPr="002F0433">
              <w:rPr>
                <w:szCs w:val="24"/>
              </w:rPr>
              <w:t>МЯСОЕДОВО.</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8 км"/>
              </w:smartTagPr>
              <w:r w:rsidRPr="002F0433">
                <w:rPr>
                  <w:szCs w:val="24"/>
                </w:rPr>
                <w:t>1,8 км</w:t>
              </w:r>
            </w:smartTag>
            <w:r w:rsidRPr="002F0433">
              <w:rPr>
                <w:szCs w:val="24"/>
              </w:rPr>
              <w:t xml:space="preserve"> к юго-востоку от юго-восточной окраины деревни, южный берег оврага, входящего слева в долинур. Деготна (левый приток р. Упа, правая притока р. Ока). Размер около 160х40 м, высота над дном оврага 5-</w:t>
            </w:r>
            <w:smartTag w:uri="urn:schemas-microsoft-com:office:smarttags" w:element="metricconverter">
              <w:smartTagPr>
                <w:attr w:name="ProductID" w:val="6 м"/>
              </w:smartTagPr>
              <w:r w:rsidRPr="002F0433">
                <w:rPr>
                  <w:szCs w:val="24"/>
                </w:rPr>
                <w:t>6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17.</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131</w:t>
            </w:r>
          </w:p>
        </w:tc>
        <w:tc>
          <w:tcPr>
            <w:tcW w:w="2410" w:type="dxa"/>
            <w:vAlign w:val="center"/>
          </w:tcPr>
          <w:p w:rsidR="00BD23B9" w:rsidRPr="002F0433" w:rsidRDefault="00BD23B9" w:rsidP="00A61680">
            <w:pPr>
              <w:spacing w:after="200" w:line="276" w:lineRule="auto"/>
              <w:jc w:val="center"/>
              <w:rPr>
                <w:szCs w:val="24"/>
              </w:rPr>
            </w:pPr>
            <w:r w:rsidRPr="002F0433">
              <w:rPr>
                <w:szCs w:val="24"/>
              </w:rPr>
              <w:t>МЯСОЕДОВО.</w:t>
            </w:r>
          </w:p>
          <w:p w:rsidR="00BD23B9" w:rsidRPr="002F0433" w:rsidRDefault="00BD23B9" w:rsidP="00A61680">
            <w:pPr>
              <w:spacing w:after="200" w:line="276" w:lineRule="auto"/>
              <w:jc w:val="center"/>
              <w:rPr>
                <w:szCs w:val="24"/>
              </w:rPr>
            </w:pPr>
            <w:r w:rsidRPr="002F0433">
              <w:rPr>
                <w:szCs w:val="24"/>
              </w:rPr>
              <w:t>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00 м"/>
              </w:smartTagPr>
              <w:r w:rsidRPr="002F0433">
                <w:rPr>
                  <w:szCs w:val="24"/>
                </w:rPr>
                <w:t>100 м</w:t>
              </w:r>
            </w:smartTag>
            <w:r w:rsidRPr="002F0433">
              <w:rPr>
                <w:szCs w:val="24"/>
              </w:rPr>
              <w:t xml:space="preserve"> к востоку от центральной части деревни, северо-западный берег небольшого оврага, входящего слева в долину р. Деготна (левый приток р. Упа, правая притока р. Ока). Прямая линия вала высотой до 1,5 м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230 м"/>
              </w:smartTagPr>
              <w:r w:rsidRPr="002F0433">
                <w:rPr>
                  <w:szCs w:val="24"/>
                </w:rPr>
                <w:t>230 м</w:t>
              </w:r>
            </w:smartTag>
            <w:r w:rsidRPr="002F0433">
              <w:rPr>
                <w:szCs w:val="24"/>
              </w:rPr>
              <w:t xml:space="preserve"> и обращенная в юго-восточном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132</w:t>
            </w:r>
          </w:p>
        </w:tc>
        <w:tc>
          <w:tcPr>
            <w:tcW w:w="2410" w:type="dxa"/>
            <w:vAlign w:val="center"/>
          </w:tcPr>
          <w:p w:rsidR="00BD23B9" w:rsidRPr="002F0433" w:rsidRDefault="00BD23B9" w:rsidP="00A61680">
            <w:pPr>
              <w:spacing w:after="200" w:line="276" w:lineRule="auto"/>
              <w:jc w:val="center"/>
              <w:rPr>
                <w:szCs w:val="24"/>
              </w:rPr>
            </w:pPr>
            <w:r w:rsidRPr="002F0433">
              <w:rPr>
                <w:szCs w:val="24"/>
              </w:rPr>
              <w:t>МЯСОЕДОВО.</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2 км"/>
              </w:smartTagPr>
              <w:r w:rsidRPr="002F0433">
                <w:rPr>
                  <w:szCs w:val="24"/>
                </w:rPr>
                <w:t>0,2 км</w:t>
              </w:r>
            </w:smartTag>
            <w:r w:rsidRPr="002F0433">
              <w:rPr>
                <w:szCs w:val="24"/>
              </w:rPr>
              <w:t xml:space="preserve"> к востоку от южной части деревни, между устьем ручья и верховьями оврага, входящего слева в долину р. Деготна (левый приток р. Упа, правая притока р. Ока), на опушке леса и в лесу. Зигзагообразная линия вала высота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0,8-</w:t>
            </w:r>
            <w:smartTag w:uri="urn:schemas-microsoft-com:office:smarttags" w:element="metricconverter">
              <w:smartTagPr>
                <w:attr w:name="ProductID" w:val="1,0 м"/>
              </w:smartTagPr>
              <w:r w:rsidRPr="002F0433">
                <w:rPr>
                  <w:szCs w:val="24"/>
                </w:rPr>
                <w:t>1,0 м</w:t>
              </w:r>
            </w:smartTag>
            <w:r w:rsidRPr="002F0433">
              <w:rPr>
                <w:szCs w:val="24"/>
              </w:rPr>
              <w:t xml:space="preserve">, протянувшаяся с западо-северо-запада  на востоко-юго-восток на </w:t>
            </w:r>
            <w:smartTag w:uri="urn:schemas-microsoft-com:office:smarttags" w:element="metricconverter">
              <w:smartTagPr>
                <w:attr w:name="ProductID" w:val="1,3 км"/>
              </w:smartTagPr>
              <w:r w:rsidRPr="002F0433">
                <w:rPr>
                  <w:szCs w:val="24"/>
                </w:rPr>
                <w:t>1,3 км</w:t>
              </w:r>
            </w:smartTag>
            <w:r w:rsidRPr="002F0433">
              <w:rPr>
                <w:szCs w:val="24"/>
              </w:rPr>
              <w:t xml:space="preserve"> и обращенная в юго-западном направлении. В разных частях сооружения зафиксированы основания четырех башен. В средней части на протяжении </w:t>
            </w:r>
            <w:smartTag w:uri="urn:schemas-microsoft-com:office:smarttags" w:element="metricconverter">
              <w:smartTagPr>
                <w:attr w:name="ProductID" w:val="500 м"/>
              </w:smartTagPr>
              <w:r w:rsidRPr="002F0433">
                <w:rPr>
                  <w:szCs w:val="24"/>
                </w:rPr>
                <w:t>500 м</w:t>
              </w:r>
            </w:smartTag>
            <w:r w:rsidRPr="002F0433">
              <w:rPr>
                <w:szCs w:val="24"/>
              </w:rPr>
              <w:t xml:space="preserve"> линия двойная, причем во втором вале также </w:t>
            </w:r>
            <w:r w:rsidRPr="002F0433">
              <w:rPr>
                <w:szCs w:val="24"/>
              </w:rPr>
              <w:lastRenderedPageBreak/>
              <w:t>зафиксированы основания двух башен.</w:t>
            </w:r>
          </w:p>
          <w:p w:rsidR="00BD23B9" w:rsidRPr="002F0433" w:rsidRDefault="00BD23B9" w:rsidP="00A61680">
            <w:pPr>
              <w:spacing w:after="200" w:line="276" w:lineRule="auto"/>
              <w:jc w:val="center"/>
              <w:rPr>
                <w:szCs w:val="24"/>
              </w:rPr>
            </w:pP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13,14.</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133</w:t>
            </w:r>
          </w:p>
        </w:tc>
        <w:tc>
          <w:tcPr>
            <w:tcW w:w="2410" w:type="dxa"/>
            <w:vAlign w:val="center"/>
          </w:tcPr>
          <w:p w:rsidR="00BD23B9" w:rsidRPr="002F0433" w:rsidRDefault="00BD23B9" w:rsidP="00A61680">
            <w:pPr>
              <w:spacing w:after="200" w:line="276" w:lineRule="auto"/>
              <w:jc w:val="center"/>
              <w:rPr>
                <w:szCs w:val="24"/>
              </w:rPr>
            </w:pPr>
            <w:r w:rsidRPr="002F0433">
              <w:rPr>
                <w:szCs w:val="24"/>
              </w:rPr>
              <w:t>МЯСОЕДОВО.</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юго-востоку от деревни, между двумя отрогами оврага, входящего слева в долину р. Деготна (левый приток р. Упа, правая притока р. Ока). Прямая линия вала высотой до </w:t>
            </w:r>
            <w:smartTag w:uri="urn:schemas-microsoft-com:office:smarttags" w:element="metricconverter">
              <w:smartTagPr>
                <w:attr w:name="ProductID" w:val="1,3 м"/>
              </w:smartTagPr>
              <w:r w:rsidRPr="002F0433">
                <w:rPr>
                  <w:szCs w:val="24"/>
                </w:rPr>
                <w:t>1,3 м</w:t>
              </w:r>
            </w:smartTag>
            <w:r w:rsidRPr="002F0433">
              <w:rPr>
                <w:szCs w:val="24"/>
              </w:rPr>
              <w:t xml:space="preserve"> и рва перед ним глубиной 0,8-</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северо-северо-запада на юго-юго-восток на </w:t>
            </w:r>
            <w:smartTag w:uri="urn:schemas-microsoft-com:office:smarttags" w:element="metricconverter">
              <w:smartTagPr>
                <w:attr w:name="ProductID" w:val="137 м"/>
              </w:smartTagPr>
              <w:r w:rsidRPr="002F0433">
                <w:rPr>
                  <w:szCs w:val="24"/>
                </w:rPr>
                <w:t>137 м</w:t>
              </w:r>
            </w:smartTag>
            <w:r w:rsidRPr="002F0433">
              <w:rPr>
                <w:szCs w:val="24"/>
              </w:rPr>
              <w:t xml:space="preserve"> и обращенная в юго-восточном направлении. На восточном конце сооружения имеется разрыв шириной </w:t>
            </w:r>
            <w:smartTag w:uri="urn:schemas-microsoft-com:office:smarttags" w:element="metricconverter">
              <w:smartTagPr>
                <w:attr w:name="ProductID" w:val="15 м"/>
              </w:smartTagPr>
              <w:r w:rsidRPr="002F0433">
                <w:rPr>
                  <w:szCs w:val="24"/>
                </w:rPr>
                <w:t>15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15.</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134</w:t>
            </w:r>
          </w:p>
        </w:tc>
        <w:tc>
          <w:tcPr>
            <w:tcW w:w="2410" w:type="dxa"/>
            <w:vAlign w:val="center"/>
          </w:tcPr>
          <w:p w:rsidR="00BD23B9" w:rsidRPr="002F0433" w:rsidRDefault="00BD23B9" w:rsidP="00A61680">
            <w:pPr>
              <w:spacing w:after="200" w:line="276" w:lineRule="auto"/>
              <w:jc w:val="center"/>
              <w:rPr>
                <w:szCs w:val="24"/>
              </w:rPr>
            </w:pPr>
            <w:r w:rsidRPr="002F0433">
              <w:rPr>
                <w:szCs w:val="24"/>
              </w:rPr>
              <w:t>МЯСОЕДОВО.</w:t>
            </w:r>
          </w:p>
          <w:p w:rsidR="00BD23B9" w:rsidRPr="002F0433" w:rsidRDefault="00BD23B9" w:rsidP="00A61680">
            <w:pPr>
              <w:spacing w:after="200" w:line="276" w:lineRule="auto"/>
              <w:jc w:val="center"/>
              <w:rPr>
                <w:szCs w:val="24"/>
              </w:rPr>
            </w:pPr>
            <w:r w:rsidRPr="002F0433">
              <w:rPr>
                <w:szCs w:val="24"/>
              </w:rPr>
              <w:t>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8 км"/>
              </w:smartTagPr>
              <w:r w:rsidRPr="002F0433">
                <w:rPr>
                  <w:szCs w:val="24"/>
                </w:rPr>
                <w:t>1,8 км</w:t>
              </w:r>
            </w:smartTag>
            <w:r w:rsidRPr="002F0433">
              <w:rPr>
                <w:szCs w:val="24"/>
              </w:rPr>
              <w:t xml:space="preserve"> к юго-востоку от деревни, юго-восточный берег оврага, входящего слева в долину р. Деготна (левый приток р. Упа, правая притока р. Ока).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240 м"/>
              </w:smartTagPr>
              <w:r w:rsidRPr="002F0433">
                <w:rPr>
                  <w:szCs w:val="24"/>
                </w:rPr>
                <w:t>240 м</w:t>
              </w:r>
            </w:smartTag>
            <w:r w:rsidRPr="002F0433">
              <w:rPr>
                <w:szCs w:val="24"/>
              </w:rPr>
              <w:t xml:space="preserve"> и обращенная в юго-восточном направлении. В </w:t>
            </w:r>
            <w:smartTag w:uri="urn:schemas-microsoft-com:office:smarttags" w:element="metricconverter">
              <w:smartTagPr>
                <w:attr w:name="ProductID" w:val="60 м"/>
              </w:smartTagPr>
              <w:r w:rsidRPr="002F0433">
                <w:rPr>
                  <w:szCs w:val="24"/>
                </w:rPr>
                <w:t>60 м</w:t>
              </w:r>
            </w:smartTag>
            <w:r w:rsidRPr="002F0433">
              <w:rPr>
                <w:szCs w:val="24"/>
              </w:rPr>
              <w:t xml:space="preserve"> от севера в конце сооружения имеется разрыв шириной </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 xml:space="preserve">N </w:t>
            </w:r>
            <w:smartTag w:uri="urn:schemas-microsoft-com:office:smarttags" w:element="metricconverter">
              <w:smartTagPr>
                <w:attr w:name="ProductID" w:val="10411. Л"/>
              </w:smartTagPr>
              <w:r w:rsidRPr="002F0433">
                <w:rPr>
                  <w:szCs w:val="24"/>
                </w:rPr>
                <w:t>10411. Л</w:t>
              </w:r>
            </w:smartTag>
            <w:r w:rsidRPr="002F0433">
              <w:rPr>
                <w:szCs w:val="24"/>
              </w:rPr>
              <w:t>. 16.</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135</w:t>
            </w:r>
          </w:p>
        </w:tc>
        <w:tc>
          <w:tcPr>
            <w:tcW w:w="2410" w:type="dxa"/>
            <w:vAlign w:val="center"/>
          </w:tcPr>
          <w:p w:rsidR="00BD23B9" w:rsidRPr="002F0433" w:rsidRDefault="00BD23B9" w:rsidP="00A61680">
            <w:pPr>
              <w:spacing w:after="200" w:line="276" w:lineRule="auto"/>
              <w:jc w:val="center"/>
              <w:rPr>
                <w:szCs w:val="24"/>
              </w:rPr>
            </w:pPr>
            <w:r w:rsidRPr="002F0433">
              <w:rPr>
                <w:szCs w:val="24"/>
              </w:rPr>
              <w:t>МЯСОЕДОВО.</w:t>
            </w:r>
          </w:p>
          <w:p w:rsidR="00BD23B9" w:rsidRPr="002F0433" w:rsidRDefault="00BD23B9" w:rsidP="00A61680">
            <w:pPr>
              <w:spacing w:after="200" w:line="276" w:lineRule="auto"/>
              <w:jc w:val="center"/>
              <w:rPr>
                <w:szCs w:val="24"/>
              </w:rPr>
            </w:pPr>
            <w:r w:rsidRPr="002F0433">
              <w:rPr>
                <w:szCs w:val="24"/>
              </w:rPr>
              <w:t>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00 м"/>
              </w:smartTagPr>
              <w:r w:rsidRPr="002F0433">
                <w:rPr>
                  <w:szCs w:val="24"/>
                </w:rPr>
                <w:t>100 м</w:t>
              </w:r>
            </w:smartTag>
            <w:r w:rsidRPr="002F0433">
              <w:rPr>
                <w:szCs w:val="24"/>
              </w:rPr>
              <w:t xml:space="preserve"> к востоке от северной окраины деревни, между двумя оврагами на водоразделе рек Деготна и Свинка (левый притоки р. Упа, правая притока р. Ока), опушка Засечного леса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lastRenderedPageBreak/>
                <w:t>1,2 м</w:t>
              </w:r>
            </w:smartTag>
            <w:r w:rsidRPr="002F0433">
              <w:rPr>
                <w:szCs w:val="24"/>
              </w:rPr>
              <w:t xml:space="preserve">, протянувшаяся с севера-запада на юго-восток на </w:t>
            </w:r>
            <w:smartTag w:uri="urn:schemas-microsoft-com:office:smarttags" w:element="metricconverter">
              <w:smartTagPr>
                <w:attr w:name="ProductID" w:val="630 м"/>
              </w:smartTagPr>
              <w:r w:rsidRPr="002F0433">
                <w:rPr>
                  <w:szCs w:val="24"/>
                </w:rPr>
                <w:t>630 м</w:t>
              </w:r>
            </w:smartTag>
            <w:r w:rsidRPr="002F0433">
              <w:rPr>
                <w:szCs w:val="24"/>
              </w:rPr>
              <w:t xml:space="preserve"> и обращенная в юго-западном направлении. В </w:t>
            </w:r>
            <w:smartTag w:uri="urn:schemas-microsoft-com:office:smarttags" w:element="metricconverter">
              <w:smartTagPr>
                <w:attr w:name="ProductID" w:val="130 м"/>
              </w:smartTagPr>
              <w:r w:rsidRPr="002F0433">
                <w:rPr>
                  <w:szCs w:val="24"/>
                </w:rPr>
                <w:t>130 м</w:t>
              </w:r>
            </w:smartTag>
            <w:r w:rsidRPr="002F0433">
              <w:rPr>
                <w:szCs w:val="24"/>
              </w:rPr>
              <w:t xml:space="preserve"> от северо-западного конца сооружения и в </w:t>
            </w:r>
            <w:smartTag w:uri="urn:schemas-microsoft-com:office:smarttags" w:element="metricconverter">
              <w:smartTagPr>
                <w:attr w:name="ProductID" w:val="110 м"/>
              </w:smartTagPr>
              <w:r w:rsidRPr="002F0433">
                <w:rPr>
                  <w:szCs w:val="24"/>
                </w:rPr>
                <w:t>110 м</w:t>
              </w:r>
            </w:smartTag>
            <w:r w:rsidRPr="002F0433">
              <w:rPr>
                <w:szCs w:val="24"/>
              </w:rPr>
              <w:t xml:space="preserve"> от его юго-восточного конца зафиксированы основания башен, в </w:t>
            </w:r>
            <w:smartTag w:uri="urn:schemas-microsoft-com:office:smarttags" w:element="metricconverter">
              <w:smartTagPr>
                <w:attr w:name="ProductID" w:val="200 м"/>
              </w:smartTagPr>
              <w:r w:rsidRPr="002F0433">
                <w:rPr>
                  <w:szCs w:val="24"/>
                </w:rPr>
                <w:t>200 м</w:t>
              </w:r>
            </w:smartTag>
            <w:r w:rsidRPr="002F0433">
              <w:rPr>
                <w:szCs w:val="24"/>
              </w:rPr>
              <w:t xml:space="preserve"> от восточного конца - разрыв шириной</w:t>
            </w:r>
          </w:p>
          <w:p w:rsidR="00BD23B9" w:rsidRPr="002F0433" w:rsidRDefault="00BD23B9" w:rsidP="00A61680">
            <w:pPr>
              <w:spacing w:after="200" w:line="276" w:lineRule="auto"/>
              <w:jc w:val="center"/>
              <w:rPr>
                <w:szCs w:val="24"/>
              </w:rPr>
            </w:pP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11,12.</w:t>
            </w:r>
          </w:p>
        </w:tc>
        <w:tc>
          <w:tcPr>
            <w:tcW w:w="3542" w:type="dxa"/>
            <w:vAlign w:val="center"/>
          </w:tcPr>
          <w:p w:rsidR="00BD23B9" w:rsidRPr="002F0433" w:rsidRDefault="00BD23B9" w:rsidP="00A61680">
            <w:pPr>
              <w:spacing w:after="200" w:line="276" w:lineRule="auto"/>
              <w:jc w:val="center"/>
              <w:rPr>
                <w:szCs w:val="24"/>
              </w:rPr>
            </w:pPr>
            <w:r w:rsidRPr="002F0433">
              <w:rPr>
                <w:szCs w:val="24"/>
              </w:rPr>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136</w:t>
            </w:r>
          </w:p>
        </w:tc>
        <w:tc>
          <w:tcPr>
            <w:tcW w:w="2410" w:type="dxa"/>
            <w:vAlign w:val="center"/>
          </w:tcPr>
          <w:p w:rsidR="00BD23B9" w:rsidRPr="002F0433" w:rsidRDefault="00BD23B9" w:rsidP="00A61680">
            <w:pPr>
              <w:spacing w:after="200" w:line="276" w:lineRule="auto"/>
              <w:jc w:val="center"/>
              <w:rPr>
                <w:szCs w:val="24"/>
              </w:rPr>
            </w:pPr>
            <w:r w:rsidRPr="002F0433">
              <w:rPr>
                <w:szCs w:val="24"/>
              </w:rPr>
              <w:t>МЯСОЕДОВО.</w:t>
            </w:r>
          </w:p>
          <w:p w:rsidR="00BD23B9" w:rsidRPr="002F0433" w:rsidRDefault="00BD23B9" w:rsidP="00A61680">
            <w:pPr>
              <w:spacing w:after="200" w:line="276" w:lineRule="auto"/>
              <w:jc w:val="center"/>
              <w:rPr>
                <w:szCs w:val="24"/>
              </w:rPr>
            </w:pPr>
            <w:r w:rsidRPr="002F0433">
              <w:rPr>
                <w:szCs w:val="24"/>
              </w:rPr>
              <w:t>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3 км"/>
              </w:smartTagPr>
              <w:r w:rsidRPr="002F0433">
                <w:rPr>
                  <w:szCs w:val="24"/>
                </w:rPr>
                <w:t>0,3 км</w:t>
              </w:r>
            </w:smartTag>
            <w:r w:rsidRPr="002F0433">
              <w:rPr>
                <w:szCs w:val="24"/>
              </w:rPr>
              <w:t xml:space="preserve"> к северо-востоку от центральной части деревни, между двумя отрогами оврага, входящего слева в долину р. Деготна (левый приток р. Упа, правая притока р. Ока), в Засечном лесу (лес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0,8-</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230 м"/>
              </w:smartTagPr>
              <w:r w:rsidRPr="002F0433">
                <w:rPr>
                  <w:szCs w:val="24"/>
                </w:rPr>
                <w:t>230 м</w:t>
              </w:r>
            </w:smartTag>
            <w:r w:rsidRPr="002F0433">
              <w:rPr>
                <w:szCs w:val="24"/>
              </w:rPr>
              <w:t xml:space="preserve"> и обращенная в южном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12.</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137</w:t>
            </w:r>
          </w:p>
        </w:tc>
        <w:tc>
          <w:tcPr>
            <w:tcW w:w="2410" w:type="dxa"/>
            <w:vAlign w:val="center"/>
          </w:tcPr>
          <w:p w:rsidR="00BD23B9" w:rsidRPr="002F0433" w:rsidRDefault="00BD23B9" w:rsidP="00A61680">
            <w:pPr>
              <w:spacing w:after="200" w:line="276" w:lineRule="auto"/>
              <w:jc w:val="center"/>
              <w:rPr>
                <w:szCs w:val="24"/>
              </w:rPr>
            </w:pPr>
            <w:r w:rsidRPr="002F0433">
              <w:rPr>
                <w:szCs w:val="24"/>
              </w:rPr>
              <w:t>МЯСОЕДОВО.</w:t>
            </w:r>
          </w:p>
          <w:p w:rsidR="00BD23B9" w:rsidRPr="002F0433" w:rsidRDefault="00BD23B9" w:rsidP="00A61680">
            <w:pPr>
              <w:spacing w:after="200" w:line="276" w:lineRule="auto"/>
              <w:jc w:val="center"/>
              <w:rPr>
                <w:szCs w:val="24"/>
              </w:rPr>
            </w:pPr>
            <w:r w:rsidRPr="002F0433">
              <w:rPr>
                <w:szCs w:val="24"/>
              </w:rPr>
              <w:t>ОБОРОНИТЕЛЬНОЕ СООРУЖЕНИЕ 7,</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7 км"/>
              </w:smartTagPr>
              <w:r w:rsidRPr="002F0433">
                <w:rPr>
                  <w:szCs w:val="24"/>
                </w:rPr>
                <w:t>0,7 км</w:t>
              </w:r>
            </w:smartTag>
            <w:r w:rsidRPr="002F0433">
              <w:rPr>
                <w:szCs w:val="24"/>
              </w:rPr>
              <w:t xml:space="preserve"> к востоку от деревни, между отрогами двух оврагов, входящих слева в долину р. Деготна (левый приток р. Упа, правая притока р. Ока), в лесу, </w:t>
            </w:r>
            <w:smartTag w:uri="urn:schemas-microsoft-com:office:smarttags" w:element="metricconverter">
              <w:smartTagPr>
                <w:attr w:name="ProductID" w:val="0,2 км"/>
              </w:smartTagPr>
              <w:r w:rsidRPr="002F0433">
                <w:rPr>
                  <w:szCs w:val="24"/>
                </w:rPr>
                <w:t>0,2 км</w:t>
              </w:r>
            </w:smartTag>
            <w:r w:rsidRPr="002F0433">
              <w:rPr>
                <w:szCs w:val="24"/>
              </w:rPr>
              <w:t xml:space="preserve"> к северо-востоку от оборонительного сооружения 2. Зигзагообразная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850 м"/>
              </w:smartTagPr>
              <w:r w:rsidRPr="002F0433">
                <w:rPr>
                  <w:szCs w:val="24"/>
                </w:rPr>
                <w:t>850 м</w:t>
              </w:r>
            </w:smartTag>
            <w:r w:rsidRPr="002F0433">
              <w:rPr>
                <w:szCs w:val="24"/>
              </w:rPr>
              <w:t xml:space="preserve"> и обращенная в юго-западном направлении. В </w:t>
            </w:r>
            <w:smartTag w:uri="urn:schemas-microsoft-com:office:smarttags" w:element="metricconverter">
              <w:smartTagPr>
                <w:attr w:name="ProductID" w:val="55 м"/>
              </w:smartTagPr>
              <w:r w:rsidRPr="002F0433">
                <w:rPr>
                  <w:szCs w:val="24"/>
                </w:rPr>
                <w:t>55 м</w:t>
              </w:r>
            </w:smartTag>
            <w:r w:rsidRPr="002F0433">
              <w:rPr>
                <w:szCs w:val="24"/>
              </w:rPr>
              <w:t xml:space="preserve"> от северо-западного конца сооружения и в 25 от его юго-восточного конца </w:t>
            </w:r>
            <w:r w:rsidRPr="002F0433">
              <w:rPr>
                <w:szCs w:val="24"/>
              </w:rPr>
              <w:lastRenderedPageBreak/>
              <w:t>зафиксированы основания башен.</w:t>
            </w:r>
          </w:p>
        </w:tc>
        <w:tc>
          <w:tcPr>
            <w:tcW w:w="2268" w:type="dxa"/>
            <w:vAlign w:val="center"/>
          </w:tcPr>
          <w:p w:rsidR="00BD23B9" w:rsidRPr="002F0433" w:rsidRDefault="00BD23B9" w:rsidP="00A61680">
            <w:pPr>
              <w:tabs>
                <w:tab w:val="left" w:pos="3240"/>
              </w:tabs>
              <w:spacing w:after="200" w:line="276" w:lineRule="auto"/>
              <w:jc w:val="center"/>
              <w:rPr>
                <w:szCs w:val="24"/>
              </w:rPr>
            </w:pPr>
            <w:r w:rsidRPr="002F0433">
              <w:rPr>
                <w:szCs w:val="24"/>
              </w:rPr>
              <w:lastRenderedPageBreak/>
              <w:t>Арх. ИА:</w:t>
            </w:r>
          </w:p>
          <w:p w:rsidR="00BD23B9" w:rsidRPr="002F0433" w:rsidRDefault="00BD23B9" w:rsidP="00A61680">
            <w:pPr>
              <w:tabs>
                <w:tab w:val="left" w:pos="3240"/>
              </w:tabs>
              <w:spacing w:after="200" w:line="276" w:lineRule="auto"/>
              <w:jc w:val="center"/>
              <w:rPr>
                <w:szCs w:val="24"/>
              </w:rPr>
            </w:pPr>
            <w:r w:rsidRPr="002F0433">
              <w:rPr>
                <w:szCs w:val="24"/>
              </w:rPr>
              <w:t>N 10411.</w:t>
            </w:r>
          </w:p>
          <w:p w:rsidR="00BD23B9" w:rsidRPr="002F0433" w:rsidRDefault="00BD23B9" w:rsidP="00A61680">
            <w:pPr>
              <w:tabs>
                <w:tab w:val="left" w:pos="3240"/>
              </w:tabs>
              <w:spacing w:after="200" w:line="276" w:lineRule="auto"/>
              <w:jc w:val="center"/>
              <w:rPr>
                <w:szCs w:val="24"/>
              </w:rPr>
            </w:pPr>
            <w:r w:rsidRPr="002F0433">
              <w:rPr>
                <w:szCs w:val="24"/>
              </w:rPr>
              <w:t>Л. 12,13.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138</w:t>
            </w:r>
          </w:p>
        </w:tc>
        <w:tc>
          <w:tcPr>
            <w:tcW w:w="2410" w:type="dxa"/>
            <w:vAlign w:val="center"/>
          </w:tcPr>
          <w:p w:rsidR="00BD23B9" w:rsidRPr="002F0433" w:rsidRDefault="00BD23B9" w:rsidP="00A61680">
            <w:pPr>
              <w:spacing w:after="200" w:line="276" w:lineRule="auto"/>
              <w:jc w:val="center"/>
              <w:rPr>
                <w:szCs w:val="24"/>
              </w:rPr>
            </w:pPr>
            <w:r w:rsidRPr="002F0433">
              <w:rPr>
                <w:szCs w:val="24"/>
              </w:rPr>
              <w:t>МЯСОЕДОВО.</w:t>
            </w:r>
          </w:p>
          <w:p w:rsidR="00BD23B9" w:rsidRPr="002F0433" w:rsidRDefault="00BD23B9" w:rsidP="00A61680">
            <w:pPr>
              <w:spacing w:after="200" w:line="276" w:lineRule="auto"/>
              <w:jc w:val="center"/>
              <w:rPr>
                <w:szCs w:val="24"/>
              </w:rPr>
            </w:pPr>
            <w:r w:rsidRPr="002F0433">
              <w:rPr>
                <w:szCs w:val="24"/>
              </w:rPr>
              <w:t>ОБОРОНИТЕЛЬНОЕ СООРУЖЕНИЕ 8,</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2 км"/>
              </w:smartTagPr>
              <w:r w:rsidRPr="002F0433">
                <w:rPr>
                  <w:szCs w:val="24"/>
                </w:rPr>
                <w:t>2,2 км</w:t>
              </w:r>
            </w:smartTag>
            <w:r w:rsidRPr="002F0433">
              <w:rPr>
                <w:szCs w:val="24"/>
              </w:rPr>
              <w:t xml:space="preserve"> к юго-востоку от деревни, между отрогами двух оврагов, входящих слева в долину р. Деготна (левый приток р. Упа, правая притока р. Ока), на опушке леса. Немного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северо-северо-запада на юго-юго-восток на </w:t>
            </w:r>
            <w:smartTag w:uri="urn:schemas-microsoft-com:office:smarttags" w:element="metricconverter">
              <w:smartTagPr>
                <w:attr w:name="ProductID" w:val="750 м"/>
              </w:smartTagPr>
              <w:r w:rsidRPr="002F0433">
                <w:rPr>
                  <w:szCs w:val="24"/>
                </w:rPr>
                <w:t>750 м</w:t>
              </w:r>
            </w:smartTag>
            <w:r w:rsidRPr="002F0433">
              <w:rPr>
                <w:szCs w:val="24"/>
              </w:rPr>
              <w:t xml:space="preserve"> и обращенная в юго-западном направлении. В южной половине линии зафиксированы основания трех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16,17</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139</w:t>
            </w:r>
          </w:p>
        </w:tc>
        <w:tc>
          <w:tcPr>
            <w:tcW w:w="2410" w:type="dxa"/>
            <w:vAlign w:val="center"/>
          </w:tcPr>
          <w:p w:rsidR="00BD23B9" w:rsidRPr="002F0433" w:rsidRDefault="00BD23B9" w:rsidP="00A61680">
            <w:pPr>
              <w:spacing w:after="200" w:line="276" w:lineRule="auto"/>
              <w:jc w:val="center"/>
              <w:rPr>
                <w:szCs w:val="24"/>
              </w:rPr>
            </w:pPr>
            <w:r w:rsidRPr="002F0433">
              <w:rPr>
                <w:szCs w:val="24"/>
              </w:rPr>
              <w:t>НИКОЛАЕВКА.</w:t>
            </w:r>
          </w:p>
          <w:p w:rsidR="00BD23B9" w:rsidRPr="002F0433" w:rsidRDefault="00BD23B9" w:rsidP="00A61680">
            <w:pPr>
              <w:spacing w:after="200" w:line="276" w:lineRule="auto"/>
              <w:jc w:val="center"/>
              <w:rPr>
                <w:szCs w:val="24"/>
              </w:rPr>
            </w:pPr>
            <w:r w:rsidRPr="002F0433">
              <w:rPr>
                <w:szCs w:val="24"/>
              </w:rPr>
              <w:t>ПОСЕЛЕНИЕ 1,</w:t>
            </w:r>
          </w:p>
          <w:p w:rsidR="00BD23B9" w:rsidRPr="002F0433" w:rsidRDefault="00BD23B9" w:rsidP="00A61680">
            <w:pPr>
              <w:spacing w:after="200" w:line="276" w:lineRule="auto"/>
              <w:jc w:val="center"/>
              <w:rPr>
                <w:szCs w:val="24"/>
              </w:rPr>
            </w:pPr>
            <w:r w:rsidRPr="002F0433">
              <w:rPr>
                <w:szCs w:val="24"/>
              </w:rPr>
              <w:t>эпоха бронзы,</w:t>
            </w:r>
          </w:p>
          <w:p w:rsidR="00BD23B9" w:rsidRPr="002F0433" w:rsidRDefault="00BD23B9" w:rsidP="00A61680">
            <w:pPr>
              <w:spacing w:after="200" w:line="276" w:lineRule="auto"/>
              <w:jc w:val="center"/>
              <w:rPr>
                <w:szCs w:val="24"/>
              </w:rPr>
            </w:pPr>
            <w:r w:rsidRPr="002F0433">
              <w:rPr>
                <w:szCs w:val="24"/>
              </w:rPr>
              <w:t>XI-XIII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4 км"/>
              </w:smartTagPr>
              <w:r w:rsidRPr="002F0433">
                <w:rPr>
                  <w:szCs w:val="24"/>
                </w:rPr>
                <w:t>0,4 км</w:t>
              </w:r>
            </w:smartTag>
            <w:r w:rsidRPr="002F0433">
              <w:rPr>
                <w:szCs w:val="24"/>
              </w:rPr>
              <w:t xml:space="preserve"> к западо-северо-западу от деревни, мыс правого берега р. Солова (левый приток р.Упа, правая притока р. Ока), к западу от устья оврага и лесополосы. Размер около 140х50 м, высота  над рекой 9-</w:t>
            </w:r>
            <w:smartTag w:uri="urn:schemas-microsoft-com:office:smarttags" w:element="metricconverter">
              <w:smartTagPr>
                <w:attr w:name="ProductID" w:val="13 м"/>
              </w:smartTagPr>
              <w:r w:rsidRPr="002F0433">
                <w:rPr>
                  <w:szCs w:val="24"/>
                </w:rPr>
                <w:t>13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15,16.</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140</w:t>
            </w:r>
          </w:p>
        </w:tc>
        <w:tc>
          <w:tcPr>
            <w:tcW w:w="2410" w:type="dxa"/>
            <w:vAlign w:val="center"/>
          </w:tcPr>
          <w:p w:rsidR="00BD23B9" w:rsidRPr="002F0433" w:rsidRDefault="00BD23B9" w:rsidP="00A61680">
            <w:pPr>
              <w:spacing w:after="200" w:line="276" w:lineRule="auto"/>
              <w:jc w:val="center"/>
              <w:rPr>
                <w:szCs w:val="24"/>
              </w:rPr>
            </w:pPr>
            <w:r w:rsidRPr="002F0433">
              <w:rPr>
                <w:szCs w:val="24"/>
              </w:rPr>
              <w:t>НИКОЛАЕВКА.</w:t>
            </w:r>
          </w:p>
          <w:p w:rsidR="00BD23B9" w:rsidRPr="002F0433" w:rsidRDefault="00BD23B9" w:rsidP="00A61680">
            <w:pPr>
              <w:spacing w:after="200" w:line="276" w:lineRule="auto"/>
              <w:jc w:val="center"/>
              <w:rPr>
                <w:szCs w:val="24"/>
              </w:rPr>
            </w:pPr>
            <w:r w:rsidRPr="002F0433">
              <w:rPr>
                <w:szCs w:val="24"/>
              </w:rPr>
              <w:t>ПОСЕЛЕНИЕ 2,</w:t>
            </w:r>
          </w:p>
          <w:p w:rsidR="00BD23B9" w:rsidRPr="002F0433" w:rsidRDefault="00BD23B9" w:rsidP="00A61680">
            <w:pPr>
              <w:spacing w:after="200" w:line="276" w:lineRule="auto"/>
              <w:jc w:val="center"/>
              <w:rPr>
                <w:szCs w:val="24"/>
              </w:rPr>
            </w:pPr>
            <w:r w:rsidRPr="002F0433">
              <w:rPr>
                <w:szCs w:val="24"/>
              </w:rPr>
              <w:t>эпоха бронзы,</w:t>
            </w:r>
          </w:p>
          <w:p w:rsidR="00BD23B9" w:rsidRPr="002F0433" w:rsidRDefault="00BD23B9" w:rsidP="00A61680">
            <w:pPr>
              <w:spacing w:after="200" w:line="276" w:lineRule="auto"/>
              <w:jc w:val="center"/>
              <w:rPr>
                <w:szCs w:val="24"/>
              </w:rPr>
            </w:pPr>
            <w:r w:rsidRPr="002F0433">
              <w:rPr>
                <w:szCs w:val="24"/>
              </w:rPr>
              <w:t>XI-XIII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1 км"/>
              </w:smartTagPr>
              <w:r w:rsidRPr="002F0433">
                <w:rPr>
                  <w:szCs w:val="24"/>
                </w:rPr>
                <w:t>1,1 км</w:t>
              </w:r>
            </w:smartTag>
            <w:r w:rsidRPr="002F0433">
              <w:rPr>
                <w:szCs w:val="24"/>
              </w:rPr>
              <w:t xml:space="preserve"> к западо-юго-западу от деревни, склон правого берега р. Солова (левый приток р. Упа, правая притока р. Ока). Размер около 265х75 м, высота над рекой 9-</w:t>
            </w:r>
            <w:smartTag w:uri="urn:schemas-microsoft-com:office:smarttags" w:element="metricconverter">
              <w:smartTagPr>
                <w:attr w:name="ProductID" w:val="13 м"/>
              </w:smartTagPr>
              <w:r w:rsidRPr="002F0433">
                <w:rPr>
                  <w:szCs w:val="24"/>
                </w:rPr>
                <w:t>13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Арх. ИА: N </w:t>
            </w:r>
            <w:smartTag w:uri="urn:schemas-microsoft-com:office:smarttags" w:element="metricconverter">
              <w:smartTagPr>
                <w:attr w:name="ProductID" w:val="13999. Л"/>
              </w:smartTagPr>
              <w:r w:rsidRPr="002F0433">
                <w:rPr>
                  <w:szCs w:val="24"/>
                </w:rPr>
                <w:t>13999. Л</w:t>
              </w:r>
            </w:smartTag>
            <w:r w:rsidRPr="002F0433">
              <w:rPr>
                <w:szCs w:val="24"/>
              </w:rPr>
              <w:t>. 16,17.</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141</w:t>
            </w:r>
          </w:p>
        </w:tc>
        <w:tc>
          <w:tcPr>
            <w:tcW w:w="2410" w:type="dxa"/>
            <w:vAlign w:val="center"/>
          </w:tcPr>
          <w:p w:rsidR="00BD23B9" w:rsidRPr="002F0433" w:rsidRDefault="00BD23B9" w:rsidP="00A61680">
            <w:pPr>
              <w:spacing w:after="200" w:line="276" w:lineRule="auto"/>
              <w:jc w:val="center"/>
              <w:rPr>
                <w:szCs w:val="24"/>
              </w:rPr>
            </w:pPr>
            <w:r w:rsidRPr="002F0433">
              <w:rPr>
                <w:szCs w:val="24"/>
              </w:rPr>
              <w:t>НИКОЛЬСКОЕ.</w:t>
            </w:r>
          </w:p>
          <w:p w:rsidR="00BD23B9" w:rsidRPr="002F0433" w:rsidRDefault="00BD23B9" w:rsidP="00A61680">
            <w:pPr>
              <w:spacing w:after="200" w:line="276" w:lineRule="auto"/>
              <w:jc w:val="center"/>
              <w:rPr>
                <w:szCs w:val="24"/>
              </w:rPr>
            </w:pPr>
            <w:r w:rsidRPr="002F0433">
              <w:rPr>
                <w:szCs w:val="24"/>
              </w:rPr>
              <w:lastRenderedPageBreak/>
              <w:t>ПОСЕЛЕНИЕ,</w:t>
            </w:r>
          </w:p>
          <w:p w:rsidR="00BD23B9" w:rsidRPr="002F0433" w:rsidRDefault="00BD23B9" w:rsidP="00A61680">
            <w:pPr>
              <w:spacing w:after="200" w:line="276" w:lineRule="auto"/>
              <w:jc w:val="center"/>
              <w:rPr>
                <w:szCs w:val="24"/>
              </w:rPr>
            </w:pPr>
            <w:r w:rsidRPr="002F0433">
              <w:rPr>
                <w:szCs w:val="24"/>
              </w:rPr>
              <w:t>неолит,</w:t>
            </w:r>
          </w:p>
          <w:p w:rsidR="00BD23B9" w:rsidRPr="002F0433" w:rsidRDefault="00BD23B9" w:rsidP="00A61680">
            <w:pPr>
              <w:spacing w:after="200" w:line="276" w:lineRule="auto"/>
              <w:jc w:val="center"/>
              <w:rPr>
                <w:szCs w:val="24"/>
              </w:rPr>
            </w:pPr>
            <w:r w:rsidRPr="002F0433">
              <w:rPr>
                <w:szCs w:val="24"/>
              </w:rPr>
              <w:t>Ранний железный век,</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Юго-восточная окраина села, первая надпойменная терраса правого берега р. Упа (правый приток р. Ока), </w:t>
            </w:r>
            <w:smartTag w:uri="urn:schemas-microsoft-com:office:smarttags" w:element="metricconverter">
              <w:smartTagPr>
                <w:attr w:name="ProductID" w:val="0,45 км"/>
              </w:smartTagPr>
              <w:r w:rsidRPr="002F0433">
                <w:rPr>
                  <w:szCs w:val="24"/>
                </w:rPr>
                <w:t>0,45 км</w:t>
              </w:r>
            </w:smartTag>
            <w:r w:rsidRPr="002F0433">
              <w:rPr>
                <w:szCs w:val="24"/>
              </w:rPr>
              <w:t xml:space="preserve"> к юго-западу от </w:t>
            </w:r>
            <w:r w:rsidRPr="002F0433">
              <w:rPr>
                <w:szCs w:val="24"/>
              </w:rPr>
              <w:lastRenderedPageBreak/>
              <w:t>моста. Размер около 160х55 м, высота над рекой 5-</w:t>
            </w:r>
            <w:smartTag w:uri="urn:schemas-microsoft-com:office:smarttags" w:element="metricconverter">
              <w:smartTagPr>
                <w:attr w:name="ProductID" w:val="9 м"/>
              </w:smartTagPr>
              <w:r w:rsidRPr="002F0433">
                <w:rPr>
                  <w:szCs w:val="24"/>
                </w:rPr>
                <w:t>9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Арх. ИА: Отчет А.В. Шекова за </w:t>
            </w:r>
            <w:smartTag w:uri="urn:schemas-microsoft-com:office:smarttags" w:element="metricconverter">
              <w:smartTagPr>
                <w:attr w:name="ProductID" w:val="1992 г"/>
              </w:smartTagPr>
              <w:r w:rsidRPr="002F0433">
                <w:rPr>
                  <w:szCs w:val="24"/>
                </w:rPr>
                <w:t>1992 г</w:t>
              </w:r>
            </w:smartTag>
            <w:r w:rsidRPr="002F0433">
              <w:rPr>
                <w:szCs w:val="24"/>
              </w:rPr>
              <w:t xml:space="preserve">. Л. </w:t>
            </w:r>
            <w:r w:rsidRPr="002F0433">
              <w:rPr>
                <w:szCs w:val="24"/>
              </w:rPr>
              <w:lastRenderedPageBreak/>
              <w:t>39,40.</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142</w:t>
            </w:r>
          </w:p>
        </w:tc>
        <w:tc>
          <w:tcPr>
            <w:tcW w:w="2410" w:type="dxa"/>
            <w:vAlign w:val="center"/>
          </w:tcPr>
          <w:p w:rsidR="00BD23B9" w:rsidRPr="002F0433" w:rsidRDefault="00BD23B9" w:rsidP="00A61680">
            <w:pPr>
              <w:spacing w:after="200" w:line="276" w:lineRule="auto"/>
              <w:jc w:val="center"/>
              <w:rPr>
                <w:szCs w:val="24"/>
              </w:rPr>
            </w:pPr>
            <w:r w:rsidRPr="002F0433">
              <w:rPr>
                <w:szCs w:val="24"/>
              </w:rPr>
              <w:t>НИКОЛЬСКОЕ.</w:t>
            </w:r>
          </w:p>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Ранний железный век, XI-XIII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юго-юго-востоку от центра села, правый берег р. Упа (правый приток р. Ока). Размер около 100х50 м, высота  над рекой 15-</w:t>
            </w:r>
            <w:smartTag w:uri="urn:schemas-microsoft-com:office:smarttags" w:element="metricconverter">
              <w:smartTagPr>
                <w:attr w:name="ProductID" w:val="20 м"/>
              </w:smartTagPr>
              <w:r w:rsidRPr="002F0433">
                <w:rPr>
                  <w:szCs w:val="24"/>
                </w:rPr>
                <w:t>20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 xml:space="preserve">N </w:t>
            </w:r>
            <w:smartTag w:uri="urn:schemas-microsoft-com:office:smarttags" w:element="metricconverter">
              <w:smartTagPr>
                <w:attr w:name="ProductID" w:val="4714. Л"/>
              </w:smartTagPr>
              <w:r w:rsidRPr="002F0433">
                <w:rPr>
                  <w:szCs w:val="24"/>
                </w:rPr>
                <w:t>4714. Л</w:t>
              </w:r>
            </w:smartTag>
            <w:r w:rsidRPr="002F0433">
              <w:rPr>
                <w:szCs w:val="24"/>
              </w:rPr>
              <w:t xml:space="preserve">. 4-6; N </w:t>
            </w:r>
            <w:smartTag w:uri="urn:schemas-microsoft-com:office:smarttags" w:element="metricconverter">
              <w:smartTagPr>
                <w:attr w:name="ProductID" w:val="9425. Л"/>
              </w:smartTagPr>
              <w:r w:rsidRPr="002F0433">
                <w:rPr>
                  <w:szCs w:val="24"/>
                </w:rPr>
                <w:t>9425. Л</w:t>
              </w:r>
            </w:smartTag>
            <w:r w:rsidRPr="002F0433">
              <w:rPr>
                <w:szCs w:val="24"/>
              </w:rPr>
              <w:t>. 16.</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143</w:t>
            </w:r>
          </w:p>
        </w:tc>
        <w:tc>
          <w:tcPr>
            <w:tcW w:w="2410" w:type="dxa"/>
            <w:vAlign w:val="center"/>
          </w:tcPr>
          <w:p w:rsidR="00BD23B9" w:rsidRPr="002F0433" w:rsidRDefault="00BD23B9" w:rsidP="00A61680">
            <w:pPr>
              <w:spacing w:after="200" w:line="276" w:lineRule="auto"/>
              <w:jc w:val="center"/>
              <w:rPr>
                <w:szCs w:val="24"/>
              </w:rPr>
            </w:pPr>
            <w:r w:rsidRPr="002F0433">
              <w:rPr>
                <w:szCs w:val="24"/>
              </w:rPr>
              <w:t>НИКОЛЬСКОЕ.</w:t>
            </w:r>
          </w:p>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Ранний железный век.</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8 км"/>
              </w:smartTagPr>
              <w:r w:rsidRPr="002F0433">
                <w:rPr>
                  <w:szCs w:val="24"/>
                </w:rPr>
                <w:t>0,8 км</w:t>
              </w:r>
            </w:smartTag>
            <w:r w:rsidRPr="002F0433">
              <w:rPr>
                <w:szCs w:val="24"/>
              </w:rPr>
              <w:t xml:space="preserve"> к северо-северо-запада от села, первая надпойменная терраса противоположного от него левого берега р. Упа (правый приток р. Ока), к северу от небольшого оврага. Размер около 200х120 м, высота над рекой 5-</w:t>
            </w:r>
            <w:smartTag w:uri="urn:schemas-microsoft-com:office:smarttags" w:element="metricconverter">
              <w:smartTagPr>
                <w:attr w:name="ProductID" w:val="11 м"/>
              </w:smartTagPr>
              <w:r w:rsidRPr="002F0433">
                <w:rPr>
                  <w:szCs w:val="24"/>
                </w:rPr>
                <w:t>11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8862.</w:t>
            </w:r>
          </w:p>
          <w:p w:rsidR="00BD23B9" w:rsidRPr="002F0433" w:rsidRDefault="00BD23B9" w:rsidP="00A61680">
            <w:pPr>
              <w:spacing w:after="200" w:line="276" w:lineRule="auto"/>
              <w:jc w:val="center"/>
              <w:rPr>
                <w:szCs w:val="24"/>
              </w:rPr>
            </w:pPr>
            <w:r w:rsidRPr="002F0433">
              <w:rPr>
                <w:szCs w:val="24"/>
              </w:rPr>
              <w:t>Л. 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144</w:t>
            </w:r>
          </w:p>
        </w:tc>
        <w:tc>
          <w:tcPr>
            <w:tcW w:w="2410" w:type="dxa"/>
            <w:vAlign w:val="center"/>
          </w:tcPr>
          <w:p w:rsidR="00BD23B9" w:rsidRPr="002F0433" w:rsidRDefault="00BD23B9" w:rsidP="00A61680">
            <w:pPr>
              <w:spacing w:after="200" w:line="276" w:lineRule="auto"/>
              <w:jc w:val="center"/>
              <w:rPr>
                <w:szCs w:val="24"/>
              </w:rPr>
            </w:pPr>
            <w:r w:rsidRPr="002F0433">
              <w:rPr>
                <w:szCs w:val="24"/>
              </w:rPr>
              <w:t>НИКОЛЬСКОЕ.</w:t>
            </w:r>
          </w:p>
          <w:p w:rsidR="00BD23B9" w:rsidRPr="002F0433" w:rsidRDefault="00BD23B9" w:rsidP="00A61680">
            <w:pPr>
              <w:spacing w:after="200" w:line="276" w:lineRule="auto"/>
              <w:jc w:val="center"/>
              <w:rPr>
                <w:szCs w:val="24"/>
              </w:rPr>
            </w:pPr>
            <w:r w:rsidRPr="002F0433">
              <w:rPr>
                <w:szCs w:val="24"/>
              </w:rPr>
              <w:t>СЕЛИЩЕ 3,</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Восточная часть села, правый берег р. Упа (правый приток р. Ока), </w:t>
            </w:r>
            <w:smartTag w:uri="urn:schemas-microsoft-com:office:smarttags" w:element="metricconverter">
              <w:smartTagPr>
                <w:attr w:name="ProductID" w:val="100 м"/>
              </w:smartTagPr>
              <w:r w:rsidRPr="002F0433">
                <w:rPr>
                  <w:szCs w:val="24"/>
                </w:rPr>
                <w:t>100 м</w:t>
              </w:r>
            </w:smartTag>
            <w:r w:rsidRPr="002F0433">
              <w:rPr>
                <w:szCs w:val="24"/>
              </w:rPr>
              <w:t xml:space="preserve"> к юго-западу от моста. Размер около 270х80 м, высота над рекой 3-</w:t>
            </w:r>
            <w:smartTag w:uri="urn:schemas-microsoft-com:office:smarttags" w:element="metricconverter">
              <w:smartTagPr>
                <w:attr w:name="ProductID" w:val="6 м"/>
              </w:smartTagPr>
              <w:r w:rsidRPr="002F0433">
                <w:rPr>
                  <w:szCs w:val="24"/>
                </w:rPr>
                <w:t>6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Арх. ИА: Отчет А.В. Шекова за </w:t>
            </w:r>
            <w:smartTag w:uri="urn:schemas-microsoft-com:office:smarttags" w:element="metricconverter">
              <w:smartTagPr>
                <w:attr w:name="ProductID" w:val="1992 г"/>
              </w:smartTagPr>
              <w:r w:rsidRPr="002F0433">
                <w:rPr>
                  <w:szCs w:val="24"/>
                </w:rPr>
                <w:t>1992 г</w:t>
              </w:r>
            </w:smartTag>
            <w:r w:rsidRPr="002F0433">
              <w:rPr>
                <w:szCs w:val="24"/>
              </w:rPr>
              <w:t>.</w:t>
            </w:r>
          </w:p>
          <w:p w:rsidR="00BD23B9" w:rsidRPr="002F0433" w:rsidRDefault="00BD23B9" w:rsidP="00A61680">
            <w:pPr>
              <w:spacing w:after="200" w:line="276" w:lineRule="auto"/>
              <w:jc w:val="center"/>
              <w:rPr>
                <w:szCs w:val="24"/>
              </w:rPr>
            </w:pPr>
            <w:r w:rsidRPr="002F0433">
              <w:rPr>
                <w:szCs w:val="24"/>
              </w:rPr>
              <w:t>Л. 38,39.</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145</w:t>
            </w:r>
          </w:p>
        </w:tc>
        <w:tc>
          <w:tcPr>
            <w:tcW w:w="2410" w:type="dxa"/>
            <w:vAlign w:val="center"/>
          </w:tcPr>
          <w:p w:rsidR="00BD23B9" w:rsidRPr="002F0433" w:rsidRDefault="00BD23B9" w:rsidP="00A61680">
            <w:pPr>
              <w:spacing w:after="200" w:line="276" w:lineRule="auto"/>
              <w:jc w:val="center"/>
              <w:rPr>
                <w:szCs w:val="24"/>
              </w:rPr>
            </w:pPr>
            <w:r w:rsidRPr="002F0433">
              <w:rPr>
                <w:szCs w:val="24"/>
              </w:rPr>
              <w:t xml:space="preserve">НИКОЛЬСКОЕ. </w:t>
            </w:r>
            <w:r w:rsidRPr="002F0433">
              <w:rPr>
                <w:szCs w:val="24"/>
              </w:rPr>
              <w:lastRenderedPageBreak/>
              <w:t>ГРУНТОВЫЙ</w:t>
            </w:r>
          </w:p>
          <w:p w:rsidR="00BD23B9" w:rsidRPr="002F0433" w:rsidRDefault="00BD23B9" w:rsidP="00A61680">
            <w:pPr>
              <w:spacing w:after="200" w:line="276" w:lineRule="auto"/>
              <w:jc w:val="center"/>
              <w:rPr>
                <w:szCs w:val="24"/>
              </w:rPr>
            </w:pPr>
            <w:r w:rsidRPr="002F0433">
              <w:rPr>
                <w:szCs w:val="24"/>
              </w:rPr>
              <w:t>МОГИЛЬНИК (?),</w:t>
            </w:r>
          </w:p>
          <w:p w:rsidR="00BD23B9" w:rsidRPr="002F0433" w:rsidRDefault="00BD23B9" w:rsidP="00A61680">
            <w:pPr>
              <w:spacing w:after="200" w:line="276" w:lineRule="auto"/>
              <w:jc w:val="center"/>
              <w:rPr>
                <w:szCs w:val="24"/>
              </w:rPr>
            </w:pPr>
            <w:r w:rsidRPr="002F0433">
              <w:rPr>
                <w:szCs w:val="24"/>
                <w:lang w:val="en-US"/>
              </w:rPr>
              <w:t>XIV</w:t>
            </w:r>
            <w:r w:rsidRPr="002F0433">
              <w:rPr>
                <w:szCs w:val="24"/>
              </w:rPr>
              <w:t>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Восточная часть с., </w:t>
            </w:r>
            <w:smartTag w:uri="urn:schemas-microsoft-com:office:smarttags" w:element="metricconverter">
              <w:smartTagPr>
                <w:attr w:name="ProductID" w:val="0,17 км"/>
              </w:smartTagPr>
              <w:r w:rsidRPr="002F0433">
                <w:rPr>
                  <w:szCs w:val="24"/>
                </w:rPr>
                <w:t>0,17 км</w:t>
              </w:r>
            </w:smartTag>
            <w:r w:rsidRPr="002F0433">
              <w:rPr>
                <w:szCs w:val="24"/>
              </w:rPr>
              <w:t xml:space="preserve"> к северо-востоку от центра села, первая надпойменная терраса </w:t>
            </w:r>
            <w:r w:rsidRPr="002F0433">
              <w:rPr>
                <w:szCs w:val="24"/>
              </w:rPr>
              <w:lastRenderedPageBreak/>
              <w:t xml:space="preserve">правого берега р. Упа (правый приток </w:t>
            </w:r>
            <w:r w:rsidRPr="002F0433">
              <w:rPr>
                <w:szCs w:val="24"/>
              </w:rPr>
              <w:br/>
              <w:t xml:space="preserve">р. Ока). Размеры памятника не установлены, высота над рекой до </w:t>
            </w:r>
            <w:smartTag w:uri="urn:schemas-microsoft-com:office:smarttags" w:element="metricconverter">
              <w:smartTagPr>
                <w:attr w:name="ProductID" w:val="6 м"/>
              </w:smartTagPr>
              <w:r w:rsidRPr="002F0433">
                <w:rPr>
                  <w:szCs w:val="24"/>
                </w:rPr>
                <w:t>6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Арх. ИА: Отчет А.В. </w:t>
            </w:r>
            <w:r w:rsidRPr="002F0433">
              <w:rPr>
                <w:szCs w:val="24"/>
              </w:rPr>
              <w:lastRenderedPageBreak/>
              <w:t xml:space="preserve">Шекова за </w:t>
            </w:r>
            <w:smartTag w:uri="urn:schemas-microsoft-com:office:smarttags" w:element="metricconverter">
              <w:smartTagPr>
                <w:attr w:name="ProductID" w:val="1992 г"/>
              </w:smartTagPr>
              <w:r w:rsidRPr="002F0433">
                <w:rPr>
                  <w:szCs w:val="24"/>
                </w:rPr>
                <w:t>1992 г</w:t>
              </w:r>
            </w:smartTag>
            <w:r w:rsidRPr="002F0433">
              <w:rPr>
                <w:szCs w:val="24"/>
              </w:rPr>
              <w:t>.</w:t>
            </w:r>
          </w:p>
          <w:p w:rsidR="00BD23B9" w:rsidRPr="002F0433" w:rsidRDefault="00BD23B9" w:rsidP="00A61680">
            <w:pPr>
              <w:spacing w:after="200" w:line="276" w:lineRule="auto"/>
              <w:jc w:val="center"/>
              <w:rPr>
                <w:szCs w:val="24"/>
              </w:rPr>
            </w:pPr>
            <w:r w:rsidRPr="002F0433">
              <w:rPr>
                <w:szCs w:val="24"/>
              </w:rPr>
              <w:t>Л. 39.</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w:t>
            </w:r>
            <w:r w:rsidRPr="002F0433">
              <w:rPr>
                <w:szCs w:val="24"/>
              </w:rPr>
              <w:lastRenderedPageBreak/>
              <w:t>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146</w:t>
            </w:r>
          </w:p>
        </w:tc>
        <w:tc>
          <w:tcPr>
            <w:tcW w:w="2410" w:type="dxa"/>
            <w:vAlign w:val="center"/>
          </w:tcPr>
          <w:p w:rsidR="00BD23B9" w:rsidRPr="002F0433" w:rsidRDefault="00BD23B9" w:rsidP="00A61680">
            <w:pPr>
              <w:spacing w:after="200" w:line="276" w:lineRule="auto"/>
              <w:jc w:val="center"/>
              <w:rPr>
                <w:szCs w:val="24"/>
              </w:rPr>
            </w:pPr>
            <w:r w:rsidRPr="002F0433">
              <w:rPr>
                <w:szCs w:val="24"/>
              </w:rPr>
              <w:t>ОРЛОВО.</w:t>
            </w:r>
          </w:p>
          <w:p w:rsidR="00BD23B9" w:rsidRPr="002F0433" w:rsidRDefault="00BD23B9" w:rsidP="00A61680">
            <w:pPr>
              <w:spacing w:after="200" w:line="276" w:lineRule="auto"/>
              <w:jc w:val="center"/>
              <w:rPr>
                <w:szCs w:val="24"/>
              </w:rPr>
            </w:pPr>
            <w:r w:rsidRPr="002F0433">
              <w:rPr>
                <w:szCs w:val="24"/>
              </w:rPr>
              <w:t>ПОСЕЛЕНИЕ,</w:t>
            </w:r>
          </w:p>
          <w:p w:rsidR="00BD23B9" w:rsidRPr="002F0433" w:rsidRDefault="00BD23B9" w:rsidP="00A61680">
            <w:pPr>
              <w:spacing w:after="200" w:line="276" w:lineRule="auto"/>
              <w:jc w:val="center"/>
              <w:rPr>
                <w:szCs w:val="24"/>
              </w:rPr>
            </w:pPr>
            <w:r w:rsidRPr="002F0433">
              <w:rPr>
                <w:szCs w:val="24"/>
              </w:rPr>
              <w:t>эпоха бронзы,</w:t>
            </w:r>
          </w:p>
          <w:p w:rsidR="00BD23B9" w:rsidRPr="002F0433" w:rsidRDefault="00BD23B9" w:rsidP="00A61680">
            <w:pPr>
              <w:spacing w:after="200" w:line="276" w:lineRule="auto"/>
              <w:jc w:val="center"/>
              <w:rPr>
                <w:szCs w:val="24"/>
              </w:rPr>
            </w:pPr>
            <w:r w:rsidRPr="002F0433">
              <w:rPr>
                <w:szCs w:val="24"/>
              </w:rPr>
              <w:t>Ранний железный век.</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4 км"/>
              </w:smartTagPr>
              <w:r w:rsidRPr="002F0433">
                <w:rPr>
                  <w:szCs w:val="24"/>
                </w:rPr>
                <w:t>0,4 км</w:t>
              </w:r>
            </w:smartTag>
            <w:r w:rsidRPr="002F0433">
              <w:rPr>
                <w:szCs w:val="24"/>
              </w:rPr>
              <w:t xml:space="preserve"> к востоку от южной окраины села, первая надпойменная терраса правого берега р. Упа (правый приток р. Ока), </w:t>
            </w:r>
            <w:smartTag w:uri="urn:schemas-microsoft-com:office:smarttags" w:element="metricconverter">
              <w:smartTagPr>
                <w:attr w:name="ProductID" w:val="0,3 км"/>
              </w:smartTagPr>
              <w:r w:rsidRPr="002F0433">
                <w:rPr>
                  <w:szCs w:val="24"/>
                </w:rPr>
                <w:t>0,3 км</w:t>
              </w:r>
            </w:smartTag>
            <w:r w:rsidRPr="002F0433">
              <w:rPr>
                <w:szCs w:val="24"/>
              </w:rPr>
              <w:t xml:space="preserve"> от русла. Размер около 90х70 м, высота над рекой 3-</w:t>
            </w:r>
            <w:smartTag w:uri="urn:schemas-microsoft-com:office:smarttags" w:element="metricconverter">
              <w:smartTagPr>
                <w:attr w:name="ProductID" w:val="4 м"/>
              </w:smartTagPr>
              <w:r w:rsidRPr="002F0433">
                <w:rPr>
                  <w:szCs w:val="24"/>
                </w:rPr>
                <w:t>4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4714.</w:t>
            </w:r>
          </w:p>
          <w:p w:rsidR="00BD23B9" w:rsidRPr="002F0433" w:rsidRDefault="00BD23B9" w:rsidP="00A61680">
            <w:pPr>
              <w:spacing w:after="200" w:line="276" w:lineRule="auto"/>
              <w:jc w:val="center"/>
              <w:rPr>
                <w:szCs w:val="24"/>
              </w:rPr>
            </w:pPr>
            <w:r w:rsidRPr="002F0433">
              <w:rPr>
                <w:szCs w:val="24"/>
              </w:rPr>
              <w:t>Л. 6-8;</w:t>
            </w:r>
          </w:p>
          <w:p w:rsidR="00BD23B9" w:rsidRPr="002F0433" w:rsidRDefault="00BD23B9" w:rsidP="00A61680">
            <w:pPr>
              <w:spacing w:after="200" w:line="276" w:lineRule="auto"/>
              <w:jc w:val="center"/>
              <w:rPr>
                <w:szCs w:val="24"/>
              </w:rPr>
            </w:pPr>
            <w:r w:rsidRPr="002F0433">
              <w:rPr>
                <w:szCs w:val="24"/>
              </w:rPr>
              <w:t>N 7048.</w:t>
            </w:r>
          </w:p>
          <w:p w:rsidR="00BD23B9" w:rsidRPr="002F0433" w:rsidRDefault="00BD23B9" w:rsidP="00A61680">
            <w:pPr>
              <w:spacing w:after="200" w:line="276" w:lineRule="auto"/>
              <w:jc w:val="center"/>
              <w:rPr>
                <w:szCs w:val="24"/>
              </w:rPr>
            </w:pPr>
            <w:r w:rsidRPr="002F0433">
              <w:rPr>
                <w:szCs w:val="24"/>
              </w:rPr>
              <w:t>Л. 12.</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147</w:t>
            </w:r>
          </w:p>
        </w:tc>
        <w:tc>
          <w:tcPr>
            <w:tcW w:w="2410" w:type="dxa"/>
            <w:vAlign w:val="center"/>
          </w:tcPr>
          <w:p w:rsidR="00BD23B9" w:rsidRPr="002F0433" w:rsidRDefault="00BD23B9" w:rsidP="00A61680">
            <w:pPr>
              <w:spacing w:after="200" w:line="276" w:lineRule="auto"/>
              <w:jc w:val="center"/>
              <w:rPr>
                <w:szCs w:val="24"/>
              </w:rPr>
            </w:pPr>
            <w:r w:rsidRPr="002F0433">
              <w:rPr>
                <w:szCs w:val="24"/>
              </w:rPr>
              <w:t>ОРЛОВО.</w:t>
            </w:r>
          </w:p>
          <w:p w:rsidR="00BD23B9" w:rsidRPr="002F0433" w:rsidRDefault="00BD23B9" w:rsidP="00A61680">
            <w:pPr>
              <w:spacing w:after="200" w:line="276" w:lineRule="auto"/>
              <w:jc w:val="center"/>
              <w:rPr>
                <w:szCs w:val="24"/>
              </w:rPr>
            </w:pPr>
            <w:r w:rsidRPr="002F0433">
              <w:rPr>
                <w:szCs w:val="24"/>
              </w:rPr>
              <w:t>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северо-северо-востоку от села, правобережье р. Упа (правый приток р. Ока), южная опушка леса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запада на восток на </w:t>
            </w:r>
            <w:smartTag w:uri="urn:schemas-microsoft-com:office:smarttags" w:element="metricconverter">
              <w:smartTagPr>
                <w:attr w:name="ProductID" w:val="400 м"/>
              </w:smartTagPr>
              <w:r w:rsidRPr="002F0433">
                <w:rPr>
                  <w:szCs w:val="24"/>
                </w:rPr>
                <w:t>400 м</w:t>
              </w:r>
            </w:smartTag>
            <w:r w:rsidRPr="002F0433">
              <w:rPr>
                <w:szCs w:val="24"/>
              </w:rPr>
              <w:t xml:space="preserve"> и обращенная к югу. В средней части линии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52.</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148</w:t>
            </w:r>
          </w:p>
        </w:tc>
        <w:tc>
          <w:tcPr>
            <w:tcW w:w="2410" w:type="dxa"/>
            <w:vAlign w:val="center"/>
          </w:tcPr>
          <w:p w:rsidR="00BD23B9" w:rsidRPr="002F0433" w:rsidRDefault="00BD23B9" w:rsidP="00A61680">
            <w:pPr>
              <w:spacing w:after="200" w:line="276" w:lineRule="auto"/>
              <w:jc w:val="center"/>
              <w:rPr>
                <w:szCs w:val="24"/>
              </w:rPr>
            </w:pPr>
            <w:r w:rsidRPr="002F0433">
              <w:rPr>
                <w:szCs w:val="24"/>
              </w:rPr>
              <w:t>ОРЛОВО.</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1 км"/>
              </w:smartTagPr>
              <w:r w:rsidRPr="002F0433">
                <w:rPr>
                  <w:szCs w:val="24"/>
                </w:rPr>
                <w:t>1 км</w:t>
              </w:r>
            </w:smartTag>
            <w:r w:rsidRPr="002F0433">
              <w:rPr>
                <w:szCs w:val="24"/>
              </w:rPr>
              <w:t xml:space="preserve"> к северо-востоку от села, </w:t>
            </w:r>
            <w:smartTag w:uri="urn:schemas-microsoft-com:office:smarttags" w:element="metricconverter">
              <w:smartTagPr>
                <w:attr w:name="ProductID" w:val="1 км"/>
              </w:smartTagPr>
              <w:r w:rsidRPr="002F0433">
                <w:rPr>
                  <w:szCs w:val="24"/>
                </w:rPr>
                <w:t>1 км</w:t>
              </w:r>
            </w:smartTag>
            <w:r w:rsidRPr="002F0433">
              <w:rPr>
                <w:szCs w:val="24"/>
              </w:rPr>
              <w:t xml:space="preserve"> к востоку от шоссе Крапивна - Никольское, правобережье р. Упа (правый приток р. Ока), южная опушка леса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запада на восток на </w:t>
            </w:r>
            <w:smartTag w:uri="urn:schemas-microsoft-com:office:smarttags" w:element="metricconverter">
              <w:smartTagPr>
                <w:attr w:name="ProductID" w:val="510 м"/>
              </w:smartTagPr>
              <w:r w:rsidRPr="002F0433">
                <w:rPr>
                  <w:szCs w:val="24"/>
                </w:rPr>
                <w:t>510 м</w:t>
              </w:r>
            </w:smartTag>
            <w:r w:rsidRPr="002F0433">
              <w:rPr>
                <w:szCs w:val="24"/>
              </w:rPr>
              <w:t xml:space="preserve"> и обращенная к югу.</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53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149</w:t>
            </w:r>
          </w:p>
        </w:tc>
        <w:tc>
          <w:tcPr>
            <w:tcW w:w="2410" w:type="dxa"/>
            <w:vAlign w:val="center"/>
          </w:tcPr>
          <w:p w:rsidR="00BD23B9" w:rsidRPr="002F0433" w:rsidRDefault="00BD23B9" w:rsidP="00A61680">
            <w:pPr>
              <w:spacing w:after="200" w:line="276" w:lineRule="auto"/>
              <w:jc w:val="center"/>
              <w:rPr>
                <w:szCs w:val="24"/>
              </w:rPr>
            </w:pPr>
            <w:r w:rsidRPr="002F0433">
              <w:rPr>
                <w:szCs w:val="24"/>
              </w:rPr>
              <w:t>ОРЛОВО.</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2 км"/>
              </w:smartTagPr>
              <w:r w:rsidRPr="002F0433">
                <w:rPr>
                  <w:szCs w:val="24"/>
                </w:rPr>
                <w:t>1,2 км</w:t>
              </w:r>
            </w:smartTag>
            <w:r w:rsidRPr="002F0433">
              <w:rPr>
                <w:szCs w:val="24"/>
              </w:rPr>
              <w:t xml:space="preserve"> к северу от села, </w:t>
            </w:r>
            <w:smartTag w:uri="urn:schemas-microsoft-com:office:smarttags" w:element="metricconverter">
              <w:smartTagPr>
                <w:attr w:name="ProductID" w:val="0,4 км"/>
              </w:smartTagPr>
              <w:r w:rsidRPr="002F0433">
                <w:rPr>
                  <w:szCs w:val="24"/>
                </w:rPr>
                <w:t>0,4 км</w:t>
              </w:r>
            </w:smartTag>
            <w:r w:rsidRPr="002F0433">
              <w:rPr>
                <w:szCs w:val="24"/>
              </w:rPr>
              <w:t xml:space="preserve"> к востоку от шоссе Крапивна - Никольское, правобережье р. Упа (правый приток р. Ока).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запада на восток на </w:t>
            </w:r>
            <w:smartTag w:uri="urn:schemas-microsoft-com:office:smarttags" w:element="metricconverter">
              <w:smartTagPr>
                <w:attr w:name="ProductID" w:val="420 м"/>
              </w:smartTagPr>
              <w:r w:rsidRPr="002F0433">
                <w:rPr>
                  <w:szCs w:val="24"/>
                </w:rPr>
                <w:t>420 м</w:t>
              </w:r>
            </w:smartTag>
            <w:r w:rsidRPr="002F0433">
              <w:rPr>
                <w:szCs w:val="24"/>
              </w:rPr>
              <w:t xml:space="preserve"> и обращенная в южном направлении. В </w:t>
            </w:r>
            <w:smartTag w:uri="urn:schemas-microsoft-com:office:smarttags" w:element="metricconverter">
              <w:smartTagPr>
                <w:attr w:name="ProductID" w:val="115 м"/>
              </w:smartTagPr>
              <w:r w:rsidRPr="002F0433">
                <w:rPr>
                  <w:szCs w:val="24"/>
                </w:rPr>
                <w:t>115 м</w:t>
              </w:r>
            </w:smartTag>
            <w:r w:rsidRPr="002F0433">
              <w:rPr>
                <w:szCs w:val="24"/>
              </w:rPr>
              <w:t xml:space="preserve"> от восточного конца сооружения и в </w:t>
            </w:r>
            <w:smartTag w:uri="urn:schemas-microsoft-com:office:smarttags" w:element="metricconverter">
              <w:smartTagPr>
                <w:attr w:name="ProductID" w:val="50 м"/>
              </w:smartTagPr>
              <w:r w:rsidRPr="002F0433">
                <w:rPr>
                  <w:szCs w:val="24"/>
                </w:rPr>
                <w:t>50 м</w:t>
              </w:r>
            </w:smartTag>
            <w:r w:rsidRPr="002F0433">
              <w:rPr>
                <w:szCs w:val="24"/>
              </w:rPr>
              <w:t xml:space="preserve"> от его западного конца зафиксированы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53.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150</w:t>
            </w:r>
          </w:p>
        </w:tc>
        <w:tc>
          <w:tcPr>
            <w:tcW w:w="2410" w:type="dxa"/>
            <w:vAlign w:val="center"/>
          </w:tcPr>
          <w:p w:rsidR="00BD23B9" w:rsidRPr="002F0433" w:rsidRDefault="00BD23B9" w:rsidP="00A61680">
            <w:pPr>
              <w:spacing w:after="200" w:line="276" w:lineRule="auto"/>
              <w:jc w:val="center"/>
              <w:rPr>
                <w:szCs w:val="24"/>
              </w:rPr>
            </w:pPr>
            <w:r w:rsidRPr="002F0433">
              <w:rPr>
                <w:szCs w:val="24"/>
              </w:rPr>
              <w:t>ОРЛОВО.</w:t>
            </w:r>
          </w:p>
          <w:p w:rsidR="00BD23B9" w:rsidRPr="002F0433" w:rsidRDefault="00BD23B9" w:rsidP="00A61680">
            <w:pPr>
              <w:spacing w:after="200" w:line="276" w:lineRule="auto"/>
              <w:jc w:val="center"/>
              <w:rPr>
                <w:szCs w:val="24"/>
              </w:rPr>
            </w:pPr>
            <w:r w:rsidRPr="002F0433">
              <w:rPr>
                <w:szCs w:val="24"/>
              </w:rPr>
              <w:t>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северу от села, к востоку от шоссе Крапивна - Никольское, правобережье </w:t>
            </w:r>
            <w:r w:rsidRPr="002F0433">
              <w:rPr>
                <w:szCs w:val="24"/>
              </w:rPr>
              <w:br/>
              <w:t xml:space="preserve">р. Упа (правый приток р. Ока), опушка леса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востоко-северо-востока на западо-юго-запад на </w:t>
            </w:r>
            <w:smartTag w:uri="urn:schemas-microsoft-com:office:smarttags" w:element="metricconverter">
              <w:smartTagPr>
                <w:attr w:name="ProductID" w:val="315 м"/>
              </w:smartTagPr>
              <w:r w:rsidRPr="002F0433">
                <w:rPr>
                  <w:szCs w:val="24"/>
                </w:rPr>
                <w:t>315 м</w:t>
              </w:r>
            </w:smartTag>
            <w:r w:rsidRPr="002F0433">
              <w:rPr>
                <w:szCs w:val="24"/>
              </w:rPr>
              <w:t xml:space="preserve"> и обращенная в южном направлении. В западной части линии зафиксированы основания трех башен, в восточной - одной.</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54.</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151</w:t>
            </w:r>
          </w:p>
        </w:tc>
        <w:tc>
          <w:tcPr>
            <w:tcW w:w="2410" w:type="dxa"/>
            <w:vAlign w:val="center"/>
          </w:tcPr>
          <w:p w:rsidR="00BD23B9" w:rsidRPr="002F0433" w:rsidRDefault="00BD23B9" w:rsidP="00A61680">
            <w:pPr>
              <w:spacing w:after="200" w:line="276" w:lineRule="auto"/>
              <w:jc w:val="center"/>
              <w:rPr>
                <w:szCs w:val="24"/>
              </w:rPr>
            </w:pPr>
            <w:r w:rsidRPr="002F0433">
              <w:rPr>
                <w:szCs w:val="24"/>
              </w:rPr>
              <w:t>ОРЛОВО.</w:t>
            </w:r>
          </w:p>
          <w:p w:rsidR="00BD23B9" w:rsidRPr="002F0433" w:rsidRDefault="00BD23B9" w:rsidP="00A61680">
            <w:pPr>
              <w:spacing w:after="200" w:line="276" w:lineRule="auto"/>
              <w:jc w:val="center"/>
              <w:rPr>
                <w:szCs w:val="24"/>
              </w:rPr>
            </w:pPr>
            <w:r w:rsidRPr="002F0433">
              <w:rPr>
                <w:szCs w:val="24"/>
              </w:rPr>
              <w:t>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0,5 км"/>
              </w:smartTagPr>
              <w:r w:rsidRPr="002F0433">
                <w:rPr>
                  <w:szCs w:val="24"/>
                </w:rPr>
                <w:t>0,5 км</w:t>
              </w:r>
            </w:smartTag>
            <w:r w:rsidRPr="002F0433">
              <w:rPr>
                <w:szCs w:val="24"/>
              </w:rPr>
              <w:t xml:space="preserve"> к севера от села, к юго-западу от лесного кордона и шоссе Крапивна - Никольское, правобережье р. Упа (правый приток р. Ока), в лесу Тульские засеки.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530 м"/>
              </w:smartTagPr>
              <w:r w:rsidRPr="002F0433">
                <w:rPr>
                  <w:szCs w:val="24"/>
                </w:rPr>
                <w:t>530 м</w:t>
              </w:r>
            </w:smartTag>
            <w:r w:rsidRPr="002F0433">
              <w:rPr>
                <w:szCs w:val="24"/>
              </w:rPr>
              <w:t xml:space="preserve"> и обращенная в юго-восточном направлении. В </w:t>
            </w:r>
            <w:smartTag w:uri="urn:schemas-microsoft-com:office:smarttags" w:element="metricconverter">
              <w:smartTagPr>
                <w:attr w:name="ProductID" w:val="125 м"/>
              </w:smartTagPr>
              <w:r w:rsidRPr="002F0433">
                <w:rPr>
                  <w:szCs w:val="24"/>
                </w:rPr>
                <w:t>125 м</w:t>
              </w:r>
            </w:smartTag>
            <w:r w:rsidRPr="002F0433">
              <w:rPr>
                <w:szCs w:val="24"/>
              </w:rPr>
              <w:t xml:space="preserve"> от северо- восточного конца сооружения зафиксировано </w:t>
            </w:r>
            <w:r w:rsidRPr="002F0433">
              <w:rPr>
                <w:szCs w:val="24"/>
              </w:rPr>
              <w:lastRenderedPageBreak/>
              <w:t xml:space="preserve">основание башни, в </w:t>
            </w:r>
            <w:smartTag w:uri="urn:schemas-microsoft-com:office:smarttags" w:element="metricconverter">
              <w:smartTagPr>
                <w:attr w:name="ProductID" w:val="124 м"/>
              </w:smartTagPr>
              <w:r w:rsidRPr="002F0433">
                <w:rPr>
                  <w:szCs w:val="24"/>
                </w:rPr>
                <w:t>124 м</w:t>
              </w:r>
            </w:smartTag>
            <w:r w:rsidRPr="002F0433">
              <w:rPr>
                <w:szCs w:val="24"/>
              </w:rPr>
              <w:t xml:space="preserve"> от юго-западного конца - разрыв шириной </w:t>
            </w:r>
            <w:smartTag w:uri="urn:schemas-microsoft-com:office:smarttags" w:element="metricconverter">
              <w:smartTagPr>
                <w:attr w:name="ProductID" w:val="35 м"/>
              </w:smartTagPr>
              <w:r w:rsidRPr="002F0433">
                <w:rPr>
                  <w:szCs w:val="24"/>
                </w:rPr>
                <w:t>35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13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152</w:t>
            </w:r>
          </w:p>
        </w:tc>
        <w:tc>
          <w:tcPr>
            <w:tcW w:w="2410" w:type="dxa"/>
            <w:vAlign w:val="center"/>
          </w:tcPr>
          <w:p w:rsidR="00BD23B9" w:rsidRPr="002F0433" w:rsidRDefault="00BD23B9" w:rsidP="00A61680">
            <w:pPr>
              <w:spacing w:after="200" w:line="276" w:lineRule="auto"/>
              <w:jc w:val="center"/>
              <w:rPr>
                <w:szCs w:val="24"/>
              </w:rPr>
            </w:pPr>
            <w:r w:rsidRPr="002F0433">
              <w:rPr>
                <w:szCs w:val="24"/>
              </w:rPr>
              <w:t>ОРЛОВО.</w:t>
            </w:r>
          </w:p>
          <w:p w:rsidR="00BD23B9" w:rsidRPr="002F0433" w:rsidRDefault="00BD23B9" w:rsidP="00A61680">
            <w:pPr>
              <w:spacing w:after="200" w:line="276" w:lineRule="auto"/>
              <w:jc w:val="center"/>
              <w:rPr>
                <w:szCs w:val="24"/>
              </w:rPr>
            </w:pPr>
            <w:r w:rsidRPr="002F0433">
              <w:rPr>
                <w:szCs w:val="24"/>
              </w:rPr>
              <w:t>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западо-северо-западу от села, склоны правого и левого берегов ручья Плавка, правого притока р. Упа (правый приток р. Ока), к югу от оборонительного сооружения 5. Зигзагообразная линия эскарпа высотой 0,5-</w:t>
            </w:r>
            <w:smartTag w:uri="urn:schemas-microsoft-com:office:smarttags" w:element="metricconverter">
              <w:smartTagPr>
                <w:attr w:name="ProductID" w:val="0,8 м"/>
              </w:smartTagPr>
              <w:r w:rsidRPr="002F0433">
                <w:rPr>
                  <w:szCs w:val="24"/>
                </w:rPr>
                <w:t>0,8 м</w:t>
              </w:r>
            </w:smartTag>
            <w:r w:rsidRPr="002F0433">
              <w:rPr>
                <w:szCs w:val="24"/>
              </w:rPr>
              <w:t xml:space="preserve"> и рва глубиной до </w:t>
            </w:r>
            <w:smartTag w:uri="urn:schemas-microsoft-com:office:smarttags" w:element="metricconverter">
              <w:smartTagPr>
                <w:attr w:name="ProductID" w:val="0,5 м"/>
              </w:smartTagPr>
              <w:r w:rsidRPr="002F0433">
                <w:rPr>
                  <w:szCs w:val="24"/>
                </w:rPr>
                <w:t>0,5 м</w:t>
              </w:r>
            </w:smartTag>
            <w:r w:rsidRPr="002F0433">
              <w:rPr>
                <w:szCs w:val="24"/>
              </w:rPr>
              <w:t xml:space="preserve">, протянувшаяся с запада на восток на </w:t>
            </w:r>
            <w:smartTag w:uri="urn:schemas-microsoft-com:office:smarttags" w:element="metricconverter">
              <w:smartTagPr>
                <w:attr w:name="ProductID" w:val="250 м"/>
              </w:smartTagPr>
              <w:r w:rsidRPr="002F0433">
                <w:rPr>
                  <w:szCs w:val="24"/>
                </w:rPr>
                <w:t>250 м</w:t>
              </w:r>
            </w:smartTag>
            <w:r w:rsidRPr="002F0433">
              <w:rPr>
                <w:szCs w:val="24"/>
              </w:rPr>
              <w:t xml:space="preserve"> и обращенная в южном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13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153</w:t>
            </w:r>
          </w:p>
        </w:tc>
        <w:tc>
          <w:tcPr>
            <w:tcW w:w="2410" w:type="dxa"/>
            <w:vAlign w:val="center"/>
          </w:tcPr>
          <w:p w:rsidR="00BD23B9" w:rsidRPr="002F0433" w:rsidRDefault="00BD23B9" w:rsidP="00A61680">
            <w:pPr>
              <w:spacing w:after="200" w:line="276" w:lineRule="auto"/>
              <w:jc w:val="center"/>
              <w:rPr>
                <w:szCs w:val="24"/>
              </w:rPr>
            </w:pPr>
            <w:r w:rsidRPr="002F0433">
              <w:rPr>
                <w:szCs w:val="24"/>
              </w:rPr>
              <w:t>ОРЛОВО.</w:t>
            </w:r>
          </w:p>
          <w:p w:rsidR="00BD23B9" w:rsidRPr="002F0433" w:rsidRDefault="00BD23B9" w:rsidP="00A61680">
            <w:pPr>
              <w:spacing w:after="200" w:line="276" w:lineRule="auto"/>
              <w:jc w:val="center"/>
              <w:rPr>
                <w:szCs w:val="24"/>
              </w:rPr>
            </w:pPr>
            <w:r w:rsidRPr="002F0433">
              <w:rPr>
                <w:szCs w:val="24"/>
              </w:rPr>
              <w:t>ОБОРОНИТЕЛЬНОЕ СООРУЖЕНИЕ 8,</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северо-западу от села, склон левого берега ручья Плавка, праая притока р. Упа (правый приток р. Ока), к югу от оборонительного сооружения 7. Состоит из двух накопителей для воды. Первый накопитель - карстовая воронка размером 40х30 м, глубиной 2-</w:t>
            </w:r>
            <w:smartTag w:uri="urn:schemas-microsoft-com:office:smarttags" w:element="metricconverter">
              <w:smartTagPr>
                <w:attr w:name="ProductID" w:val="3 м"/>
              </w:smartTagPr>
              <w:r w:rsidRPr="002F0433">
                <w:rPr>
                  <w:szCs w:val="24"/>
                </w:rPr>
                <w:t>3 м</w:t>
              </w:r>
            </w:smartTag>
            <w:r w:rsidRPr="002F0433">
              <w:rPr>
                <w:szCs w:val="24"/>
              </w:rPr>
              <w:t>. С западной ее стороны имеется дугообразный вал высотой до 2-</w:t>
            </w:r>
            <w:smartTag w:uri="urn:schemas-microsoft-com:office:smarttags" w:element="metricconverter">
              <w:smartTagPr>
                <w:attr w:name="ProductID" w:val="3 м"/>
              </w:smartTagPr>
              <w:r w:rsidRPr="002F0433">
                <w:rPr>
                  <w:szCs w:val="24"/>
                </w:rPr>
                <w:t>3 м</w:t>
              </w:r>
            </w:smartTag>
            <w:r w:rsidRPr="002F0433">
              <w:rPr>
                <w:szCs w:val="24"/>
              </w:rPr>
              <w:t xml:space="preserve">, длиной около </w:t>
            </w:r>
            <w:smartTag w:uri="urn:schemas-microsoft-com:office:smarttags" w:element="metricconverter">
              <w:smartTagPr>
                <w:attr w:name="ProductID" w:val="30 м"/>
              </w:smartTagPr>
              <w:r w:rsidRPr="002F0433">
                <w:rPr>
                  <w:szCs w:val="24"/>
                </w:rPr>
                <w:t>30 м</w:t>
              </w:r>
            </w:smartTag>
            <w:r w:rsidRPr="002F0433">
              <w:rPr>
                <w:szCs w:val="24"/>
              </w:rPr>
              <w:t xml:space="preserve">. Второй накопитель - запруженный отрог оврага длиной около </w:t>
            </w:r>
            <w:smartTag w:uri="urn:schemas-microsoft-com:office:smarttags" w:element="metricconverter">
              <w:smartTagPr>
                <w:attr w:name="ProductID" w:val="100 м"/>
              </w:smartTagPr>
              <w:r w:rsidRPr="002F0433">
                <w:rPr>
                  <w:szCs w:val="24"/>
                </w:rPr>
                <w:t>100 м</w:t>
              </w:r>
            </w:smartTag>
            <w:r w:rsidRPr="002F0433">
              <w:rPr>
                <w:szCs w:val="24"/>
              </w:rPr>
              <w:t>, шириной 20-</w:t>
            </w:r>
            <w:smartTag w:uri="urn:schemas-microsoft-com:office:smarttags" w:element="metricconverter">
              <w:smartTagPr>
                <w:attr w:name="ProductID" w:val="25 м"/>
              </w:smartTagPr>
              <w:r w:rsidRPr="002F0433">
                <w:rPr>
                  <w:szCs w:val="24"/>
                </w:rPr>
                <w:t>25 м</w:t>
              </w:r>
            </w:smartTag>
            <w:r w:rsidRPr="002F0433">
              <w:rPr>
                <w:szCs w:val="24"/>
              </w:rPr>
              <w:t>. Оба сооружения служили, по-видимому, для накопления воды с целью подтопления долины ручья.</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t>Л. 14,15.</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154</w:t>
            </w:r>
          </w:p>
        </w:tc>
        <w:tc>
          <w:tcPr>
            <w:tcW w:w="2410" w:type="dxa"/>
            <w:vAlign w:val="center"/>
          </w:tcPr>
          <w:p w:rsidR="00BD23B9" w:rsidRPr="002F0433" w:rsidRDefault="00BD23B9" w:rsidP="00A61680">
            <w:pPr>
              <w:spacing w:after="200" w:line="276" w:lineRule="auto"/>
              <w:jc w:val="center"/>
              <w:rPr>
                <w:szCs w:val="24"/>
              </w:rPr>
            </w:pPr>
            <w:r w:rsidRPr="002F0433">
              <w:rPr>
                <w:szCs w:val="24"/>
              </w:rPr>
              <w:t>ПАНАРИНО.</w:t>
            </w:r>
          </w:p>
          <w:p w:rsidR="00BD23B9" w:rsidRPr="002F0433" w:rsidRDefault="00BD23B9" w:rsidP="00A61680">
            <w:pPr>
              <w:spacing w:after="200" w:line="276" w:lineRule="auto"/>
              <w:jc w:val="center"/>
              <w:rPr>
                <w:szCs w:val="24"/>
              </w:rPr>
            </w:pPr>
            <w:r w:rsidRPr="002F0433">
              <w:rPr>
                <w:szCs w:val="24"/>
              </w:rPr>
              <w:t xml:space="preserve">ОБОРОНИТЕЛЬНОЕ </w:t>
            </w:r>
            <w:r w:rsidRPr="002F0433">
              <w:rPr>
                <w:szCs w:val="24"/>
              </w:rPr>
              <w:lastRenderedPageBreak/>
              <w:t>СООРУЖЕНИЕ,</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У северо-восточной окраины деревни и к северо-востоку от нее, у проселочной дороги в д. Соломасово, правобережье р. Деготна (левый приток р. Упа, правая притока р. Ока), в лесу. </w:t>
            </w:r>
            <w:r w:rsidRPr="002F0433">
              <w:rPr>
                <w:szCs w:val="24"/>
              </w:rPr>
              <w:lastRenderedPageBreak/>
              <w:t>Прямая линия вала высотой до 1,6-</w:t>
            </w:r>
            <w:smartTag w:uri="urn:schemas-microsoft-com:office:smarttags" w:element="metricconverter">
              <w:smartTagPr>
                <w:attr w:name="ProductID" w:val="1,8 м"/>
              </w:smartTagPr>
              <w:r w:rsidRPr="002F0433">
                <w:rPr>
                  <w:szCs w:val="24"/>
                </w:rPr>
                <w:t>1,8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536 м"/>
              </w:smartTagPr>
              <w:r w:rsidRPr="002F0433">
                <w:rPr>
                  <w:szCs w:val="24"/>
                </w:rPr>
                <w:t>536 м</w:t>
              </w:r>
            </w:smartTag>
            <w:r w:rsidRPr="002F0433">
              <w:rPr>
                <w:szCs w:val="24"/>
              </w:rPr>
              <w:t xml:space="preserve"> и обращенная в юго-восточном направлении. В </w:t>
            </w:r>
            <w:smartTag w:uri="urn:schemas-microsoft-com:office:smarttags" w:element="metricconverter">
              <w:smartTagPr>
                <w:attr w:name="ProductID" w:val="120 м"/>
              </w:smartTagPr>
              <w:r w:rsidRPr="002F0433">
                <w:rPr>
                  <w:szCs w:val="24"/>
                </w:rPr>
                <w:t>120 м</w:t>
              </w:r>
            </w:smartTag>
            <w:r w:rsidRPr="002F0433">
              <w:rPr>
                <w:szCs w:val="24"/>
              </w:rPr>
              <w:t xml:space="preserve"> от северо-восточного конца сооружения - округлая насыпь высотой </w:t>
            </w:r>
            <w:smartTag w:uri="urn:schemas-microsoft-com:office:smarttags" w:element="metricconverter">
              <w:smartTagPr>
                <w:attr w:name="ProductID" w:val="1,2 м"/>
              </w:smartTagPr>
              <w:r w:rsidRPr="002F0433">
                <w:rPr>
                  <w:szCs w:val="24"/>
                </w:rPr>
                <w:t>1,2 м</w:t>
              </w:r>
            </w:smartTag>
            <w:r w:rsidRPr="002F0433">
              <w:rPr>
                <w:szCs w:val="24"/>
              </w:rPr>
              <w:t xml:space="preserve">, диаметром </w:t>
            </w:r>
            <w:smartTag w:uri="urn:schemas-microsoft-com:office:smarttags" w:element="metricconverter">
              <w:smartTagPr>
                <w:attr w:name="ProductID" w:val="8 м"/>
              </w:smartTagPr>
              <w:r w:rsidRPr="002F0433">
                <w:rPr>
                  <w:szCs w:val="24"/>
                </w:rPr>
                <w:t>8 м</w:t>
              </w:r>
            </w:smartTag>
            <w:r w:rsidRPr="002F0433">
              <w:rPr>
                <w:szCs w:val="24"/>
              </w:rPr>
              <w:t xml:space="preserve">. На конце линии имеются участки параллельных вала и рва длиной около </w:t>
            </w:r>
            <w:smartTag w:uri="urn:schemas-microsoft-com:office:smarttags" w:element="metricconverter">
              <w:smartTagPr>
                <w:attr w:name="ProductID" w:val="60 м"/>
              </w:smartTagPr>
              <w:r w:rsidRPr="002F0433">
                <w:rPr>
                  <w:szCs w:val="24"/>
                </w:rPr>
                <w:t>60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lastRenderedPageBreak/>
              <w:t>Л. 22.</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155</w:t>
            </w:r>
          </w:p>
        </w:tc>
        <w:tc>
          <w:tcPr>
            <w:tcW w:w="2410" w:type="dxa"/>
            <w:vAlign w:val="center"/>
          </w:tcPr>
          <w:p w:rsidR="00BD23B9" w:rsidRPr="002F0433" w:rsidRDefault="00BD23B9" w:rsidP="00A61680">
            <w:pPr>
              <w:spacing w:after="200" w:line="276" w:lineRule="auto"/>
              <w:jc w:val="center"/>
              <w:rPr>
                <w:szCs w:val="24"/>
              </w:rPr>
            </w:pPr>
            <w:r w:rsidRPr="002F0433">
              <w:rPr>
                <w:szCs w:val="24"/>
              </w:rPr>
              <w:t>ПИРОГОВО 1-е.</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Юго-западная окраина правобережной части села, мысовидный выступ правого берега р. Упа (правый приток р. Ока), у моста. Размер около 220х140 м, высота над рекой 4-</w:t>
            </w:r>
            <w:smartTag w:uri="urn:schemas-microsoft-com:office:smarttags" w:element="metricconverter">
              <w:smartTagPr>
                <w:attr w:name="ProductID" w:val="14 м"/>
              </w:smartTagPr>
              <w:r w:rsidRPr="002F0433">
                <w:rPr>
                  <w:szCs w:val="24"/>
                </w:rPr>
                <w:t>14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156</w:t>
            </w:r>
          </w:p>
        </w:tc>
        <w:tc>
          <w:tcPr>
            <w:tcW w:w="2410" w:type="dxa"/>
            <w:vAlign w:val="center"/>
          </w:tcPr>
          <w:p w:rsidR="00BD23B9" w:rsidRPr="002F0433" w:rsidRDefault="00BD23B9" w:rsidP="00A61680">
            <w:pPr>
              <w:spacing w:after="200" w:line="276" w:lineRule="auto"/>
              <w:jc w:val="center"/>
              <w:rPr>
                <w:szCs w:val="24"/>
              </w:rPr>
            </w:pPr>
            <w:r w:rsidRPr="002F0433">
              <w:rPr>
                <w:szCs w:val="24"/>
              </w:rPr>
              <w:t>ПРИВОЛЬЕ.</w:t>
            </w:r>
          </w:p>
          <w:p w:rsidR="00BD23B9" w:rsidRPr="002F0433" w:rsidRDefault="00BD23B9" w:rsidP="00A61680">
            <w:pPr>
              <w:spacing w:after="200" w:line="276" w:lineRule="auto"/>
              <w:jc w:val="center"/>
              <w:rPr>
                <w:szCs w:val="24"/>
              </w:rPr>
            </w:pPr>
            <w:r w:rsidRPr="002F0433">
              <w:rPr>
                <w:szCs w:val="24"/>
              </w:rPr>
              <w:t>ПОСЕЛЕНИЕ,</w:t>
            </w:r>
          </w:p>
          <w:p w:rsidR="00BD23B9" w:rsidRPr="002F0433" w:rsidRDefault="00BD23B9" w:rsidP="00A61680">
            <w:pPr>
              <w:spacing w:after="200" w:line="276" w:lineRule="auto"/>
              <w:jc w:val="center"/>
              <w:rPr>
                <w:szCs w:val="24"/>
              </w:rPr>
            </w:pPr>
            <w:r w:rsidRPr="002F0433">
              <w:rPr>
                <w:szCs w:val="24"/>
              </w:rPr>
              <w:t>эпоха бронзы,</w:t>
            </w:r>
          </w:p>
          <w:p w:rsidR="00BD23B9" w:rsidRPr="002F0433" w:rsidRDefault="00BD23B9" w:rsidP="00A61680">
            <w:pPr>
              <w:spacing w:after="200" w:line="276" w:lineRule="auto"/>
              <w:jc w:val="center"/>
              <w:rPr>
                <w:szCs w:val="24"/>
              </w:rPr>
            </w:pPr>
            <w:r w:rsidRPr="002F0433">
              <w:rPr>
                <w:szCs w:val="24"/>
              </w:rPr>
              <w:t>XI-XIII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Территория деревни, первая надпойменная терраса левого берега р. Солова (левый приток р. Упа, правая притока р. Ока), рядом с разрушенной ц. Выявлены два участка разрушенного распашкой и строительными работами культурного слоя размером 185х70 и 120х70 м, располагающихся на расстоянии около </w:t>
            </w:r>
            <w:smartTag w:uri="urn:schemas-microsoft-com:office:smarttags" w:element="metricconverter">
              <w:smartTagPr>
                <w:attr w:name="ProductID" w:val="70 м"/>
              </w:smartTagPr>
              <w:r w:rsidRPr="002F0433">
                <w:rPr>
                  <w:szCs w:val="24"/>
                </w:rPr>
                <w:t>70 м</w:t>
              </w:r>
            </w:smartTag>
            <w:r w:rsidRPr="002F0433">
              <w:rPr>
                <w:szCs w:val="24"/>
              </w:rPr>
              <w:t xml:space="preserve"> друг от друга на высоте 2-</w:t>
            </w:r>
            <w:smartTag w:uri="urn:schemas-microsoft-com:office:smarttags" w:element="metricconverter">
              <w:smartTagPr>
                <w:attr w:name="ProductID" w:val="6 м"/>
              </w:smartTagPr>
              <w:r w:rsidRPr="002F0433">
                <w:rPr>
                  <w:szCs w:val="24"/>
                </w:rPr>
                <w:t>6 м</w:t>
              </w:r>
            </w:smartTag>
            <w:r w:rsidRPr="002F0433">
              <w:rPr>
                <w:szCs w:val="24"/>
              </w:rPr>
              <w:t xml:space="preserve"> над рекой.</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6,7.</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157</w:t>
            </w:r>
          </w:p>
        </w:tc>
        <w:tc>
          <w:tcPr>
            <w:tcW w:w="2410" w:type="dxa"/>
            <w:vAlign w:val="center"/>
          </w:tcPr>
          <w:p w:rsidR="00BD23B9" w:rsidRPr="002F0433" w:rsidRDefault="00BD23B9" w:rsidP="00A61680">
            <w:pPr>
              <w:spacing w:after="200" w:line="276" w:lineRule="auto"/>
              <w:jc w:val="center"/>
              <w:rPr>
                <w:szCs w:val="24"/>
              </w:rPr>
            </w:pPr>
            <w:r w:rsidRPr="002F0433">
              <w:rPr>
                <w:szCs w:val="24"/>
              </w:rPr>
              <w:t>ПРИВОЛЬЕ.</w:t>
            </w:r>
          </w:p>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lastRenderedPageBreak/>
              <w:t>XI-XIII вв.,</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Юго-восточная часть деревни, мысовидный выступ левого берега р. Солова (левый приток </w:t>
            </w:r>
            <w:r w:rsidRPr="002F0433">
              <w:rPr>
                <w:szCs w:val="24"/>
              </w:rPr>
              <w:br/>
              <w:t xml:space="preserve">р. Упа, правая притока р. Ока), </w:t>
            </w:r>
            <w:smartTag w:uri="urn:schemas-microsoft-com:office:smarttags" w:element="metricconverter">
              <w:smartTagPr>
                <w:attr w:name="ProductID" w:val="0,6 км"/>
              </w:smartTagPr>
              <w:r w:rsidRPr="002F0433">
                <w:rPr>
                  <w:szCs w:val="24"/>
                </w:rPr>
                <w:t>0,6 км</w:t>
              </w:r>
            </w:smartTag>
            <w:r w:rsidRPr="002F0433">
              <w:rPr>
                <w:szCs w:val="24"/>
              </w:rPr>
              <w:t xml:space="preserve"> к юго-западу от ж.-д. моста. Размер около 140х40-</w:t>
            </w:r>
            <w:smartTag w:uri="urn:schemas-microsoft-com:office:smarttags" w:element="metricconverter">
              <w:smartTagPr>
                <w:attr w:name="ProductID" w:val="80 м"/>
              </w:smartTagPr>
              <w:r w:rsidRPr="002F0433">
                <w:rPr>
                  <w:szCs w:val="24"/>
                </w:rPr>
                <w:t xml:space="preserve">80 </w:t>
              </w:r>
              <w:r w:rsidRPr="002F0433">
                <w:rPr>
                  <w:szCs w:val="24"/>
                </w:rPr>
                <w:lastRenderedPageBreak/>
                <w:t>м</w:t>
              </w:r>
            </w:smartTag>
            <w:r w:rsidRPr="002F0433">
              <w:rPr>
                <w:szCs w:val="24"/>
              </w:rPr>
              <w:t>, высота над рекой 5-</w:t>
            </w:r>
            <w:smartTag w:uri="urn:schemas-microsoft-com:office:smarttags" w:element="metricconverter">
              <w:smartTagPr>
                <w:attr w:name="ProductID" w:val="11 м"/>
              </w:smartTagPr>
              <w:r w:rsidRPr="002F0433">
                <w:rPr>
                  <w:szCs w:val="24"/>
                </w:rPr>
                <w:t>11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lastRenderedPageBreak/>
              <w:t>Л. 5,6.</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158</w:t>
            </w:r>
          </w:p>
        </w:tc>
        <w:tc>
          <w:tcPr>
            <w:tcW w:w="2410" w:type="dxa"/>
            <w:vAlign w:val="center"/>
          </w:tcPr>
          <w:p w:rsidR="00BD23B9" w:rsidRPr="002F0433" w:rsidRDefault="00BD23B9" w:rsidP="00A61680">
            <w:pPr>
              <w:spacing w:after="200" w:line="276" w:lineRule="auto"/>
              <w:jc w:val="center"/>
              <w:rPr>
                <w:szCs w:val="24"/>
              </w:rPr>
            </w:pPr>
            <w:r w:rsidRPr="002F0433">
              <w:rPr>
                <w:szCs w:val="24"/>
              </w:rPr>
              <w:t>ПРИВОЛЬЕ.</w:t>
            </w:r>
          </w:p>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XII-XIII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6 км"/>
              </w:smartTagPr>
              <w:r w:rsidRPr="002F0433">
                <w:rPr>
                  <w:szCs w:val="24"/>
                </w:rPr>
                <w:t>0,6 км</w:t>
              </w:r>
            </w:smartTag>
            <w:r w:rsidRPr="002F0433">
              <w:rPr>
                <w:szCs w:val="24"/>
              </w:rPr>
              <w:t xml:space="preserve"> к северо-западу от северо-западной окраины деревни, первая надпойменная терраса левого берега р. Солова (левый приток р. Упа, правая притока р. Ока). Размер около 150х90 м, высота над рекой 4-</w:t>
            </w:r>
            <w:smartTag w:uri="urn:schemas-microsoft-com:office:smarttags" w:element="metricconverter">
              <w:smartTagPr>
                <w:attr w:name="ProductID" w:val="6 м"/>
              </w:smartTagPr>
              <w:r w:rsidRPr="002F0433">
                <w:rPr>
                  <w:szCs w:val="24"/>
                </w:rPr>
                <w:t>6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7,8.</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159</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w:t>
            </w:r>
          </w:p>
          <w:p w:rsidR="00BD23B9" w:rsidRPr="002F0433" w:rsidRDefault="00BD23B9" w:rsidP="00A61680">
            <w:pPr>
              <w:spacing w:after="200" w:line="276" w:lineRule="auto"/>
              <w:jc w:val="center"/>
              <w:rPr>
                <w:szCs w:val="24"/>
              </w:rPr>
            </w:pPr>
            <w:r w:rsidRPr="002F0433">
              <w:rPr>
                <w:szCs w:val="24"/>
              </w:rPr>
              <w:t>ПОСЕЛЕНИЕ 1,</w:t>
            </w:r>
          </w:p>
          <w:p w:rsidR="00BD23B9" w:rsidRPr="002F0433" w:rsidRDefault="00BD23B9" w:rsidP="00A61680">
            <w:pPr>
              <w:spacing w:after="200" w:line="276" w:lineRule="auto"/>
              <w:jc w:val="center"/>
              <w:rPr>
                <w:szCs w:val="24"/>
              </w:rPr>
            </w:pPr>
            <w:r w:rsidRPr="002F0433">
              <w:rPr>
                <w:szCs w:val="24"/>
              </w:rPr>
              <w:t>эпоха бронзы,</w:t>
            </w:r>
          </w:p>
          <w:p w:rsidR="00BD23B9" w:rsidRPr="002F0433" w:rsidRDefault="00BD23B9" w:rsidP="00A61680">
            <w:pPr>
              <w:spacing w:after="200" w:line="276" w:lineRule="auto"/>
              <w:jc w:val="center"/>
              <w:rPr>
                <w:szCs w:val="24"/>
              </w:rPr>
            </w:pPr>
            <w:r w:rsidRPr="002F0433">
              <w:rPr>
                <w:szCs w:val="24"/>
              </w:rPr>
              <w:t>Ранний железный век.</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2 км"/>
              </w:smartTagPr>
              <w:r w:rsidRPr="002F0433">
                <w:rPr>
                  <w:szCs w:val="24"/>
                </w:rPr>
                <w:t>2 км</w:t>
              </w:r>
            </w:smartTag>
            <w:r w:rsidRPr="002F0433">
              <w:rPr>
                <w:szCs w:val="24"/>
              </w:rPr>
              <w:t xml:space="preserve"> к северо-востоку от северной окраины села, у дороги в г. Щекино, мыс надпойменной террасы правого берега р. Солова (левый приток р. Упа, правая притока р. Ока) при впадении в нее ручья. Территория памятника частично разрушена карьером, размером двух сохранившихся участков 100х30-40 и 70х15 м, высота над рекой 5-</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Арх. ИА: N </w:t>
            </w:r>
            <w:smartTag w:uri="urn:schemas-microsoft-com:office:smarttags" w:element="metricconverter">
              <w:smartTagPr>
                <w:attr w:name="ProductID" w:val="12892. Л"/>
              </w:smartTagPr>
              <w:r w:rsidRPr="002F0433">
                <w:rPr>
                  <w:szCs w:val="24"/>
                </w:rPr>
                <w:t>12892. Л</w:t>
              </w:r>
            </w:smartTag>
            <w:r w:rsidRPr="002F0433">
              <w:rPr>
                <w:szCs w:val="24"/>
              </w:rPr>
              <w:t>. 64,65.</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160</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w:t>
            </w:r>
          </w:p>
          <w:p w:rsidR="00BD23B9" w:rsidRPr="002F0433" w:rsidRDefault="00BD23B9" w:rsidP="00A61680">
            <w:pPr>
              <w:spacing w:after="200" w:line="276" w:lineRule="auto"/>
              <w:jc w:val="center"/>
              <w:rPr>
                <w:szCs w:val="24"/>
              </w:rPr>
            </w:pPr>
            <w:r w:rsidRPr="002F0433">
              <w:rPr>
                <w:szCs w:val="24"/>
              </w:rPr>
              <w:t>ПОСЕЛЕНИЕ 2,</w:t>
            </w:r>
          </w:p>
          <w:p w:rsidR="00BD23B9" w:rsidRPr="002F0433" w:rsidRDefault="00BD23B9" w:rsidP="00A61680">
            <w:pPr>
              <w:spacing w:after="200" w:line="276" w:lineRule="auto"/>
              <w:jc w:val="center"/>
              <w:rPr>
                <w:szCs w:val="24"/>
              </w:rPr>
            </w:pPr>
            <w:r w:rsidRPr="002F0433">
              <w:rPr>
                <w:szCs w:val="24"/>
              </w:rPr>
              <w:t>эпоха бронзы.</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2 км"/>
              </w:smartTagPr>
              <w:r w:rsidRPr="002F0433">
                <w:rPr>
                  <w:szCs w:val="24"/>
                </w:rPr>
                <w:t>2 км</w:t>
              </w:r>
            </w:smartTag>
            <w:r w:rsidRPr="002F0433">
              <w:rPr>
                <w:szCs w:val="24"/>
              </w:rPr>
              <w:t xml:space="preserve"> к северо-востоку от северной окраины села, к юго-востоку от дороги к шоссе в г. Щекино, правый берег р. Солова (левый приток р. Упа, правая притока р. Ока), у резкого изгиба ее русла. Размер около 90х30-</w:t>
            </w:r>
            <w:smartTag w:uri="urn:schemas-microsoft-com:office:smarttags" w:element="metricconverter">
              <w:smartTagPr>
                <w:attr w:name="ProductID" w:val="40 м"/>
              </w:smartTagPr>
              <w:r w:rsidRPr="002F0433">
                <w:rPr>
                  <w:szCs w:val="24"/>
                </w:rPr>
                <w:t>40 м</w:t>
              </w:r>
            </w:smartTag>
            <w:r w:rsidRPr="002F0433">
              <w:rPr>
                <w:szCs w:val="24"/>
              </w:rPr>
              <w:t>, высота над рекой 6-</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65.</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161</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 СЕЛИЩЕ,</w:t>
            </w:r>
          </w:p>
          <w:p w:rsidR="00BD23B9" w:rsidRPr="002F0433" w:rsidRDefault="00BD23B9" w:rsidP="00A61680">
            <w:pPr>
              <w:spacing w:after="200" w:line="276" w:lineRule="auto"/>
              <w:jc w:val="center"/>
              <w:rPr>
                <w:szCs w:val="24"/>
              </w:rPr>
            </w:pPr>
            <w:r w:rsidRPr="002F0433">
              <w:rPr>
                <w:szCs w:val="24"/>
              </w:rPr>
              <w:lastRenderedPageBreak/>
              <w:t>XIV-XVII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4 км"/>
              </w:smartTagPr>
              <w:r w:rsidRPr="002F0433">
                <w:rPr>
                  <w:szCs w:val="24"/>
                </w:rPr>
                <w:lastRenderedPageBreak/>
                <w:t>4 км</w:t>
              </w:r>
            </w:smartTag>
            <w:r w:rsidRPr="002F0433">
              <w:rPr>
                <w:szCs w:val="24"/>
              </w:rPr>
              <w:t xml:space="preserve"> к северо-западу от села, у юго-западной окраины Селивановского лесного кордона, у дороги из детского лагеря отдыха в село, </w:t>
            </w:r>
            <w:r w:rsidRPr="002F0433">
              <w:rPr>
                <w:szCs w:val="24"/>
              </w:rPr>
              <w:lastRenderedPageBreak/>
              <w:t xml:space="preserve">левобережье р. Упа (правый приток р. Ока), </w:t>
            </w:r>
            <w:smartTag w:uri="urn:schemas-microsoft-com:office:smarttags" w:element="metricconverter">
              <w:smartTagPr>
                <w:attr w:name="ProductID" w:val="1 км"/>
              </w:smartTagPr>
              <w:r w:rsidRPr="002F0433">
                <w:rPr>
                  <w:szCs w:val="24"/>
                </w:rPr>
                <w:t>1 км</w:t>
              </w:r>
            </w:smartTag>
            <w:r w:rsidRPr="002F0433">
              <w:rPr>
                <w:szCs w:val="24"/>
              </w:rPr>
              <w:t xml:space="preserve"> к северо-востоку от устья р. Солова. Размер около 90х90 м, высота над заболоченной поймой 5-</w:t>
            </w:r>
            <w:smartTag w:uri="urn:schemas-microsoft-com:office:smarttags" w:element="metricconverter">
              <w:smartTagPr>
                <w:attr w:name="ProductID" w:val="6 м"/>
              </w:smartTagPr>
              <w:r w:rsidRPr="002F0433">
                <w:rPr>
                  <w:szCs w:val="24"/>
                </w:rPr>
                <w:t>6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14810.</w:t>
            </w:r>
          </w:p>
          <w:p w:rsidR="00BD23B9" w:rsidRPr="002F0433" w:rsidRDefault="00BD23B9" w:rsidP="00A61680">
            <w:pPr>
              <w:spacing w:after="200" w:line="276" w:lineRule="auto"/>
              <w:jc w:val="center"/>
              <w:rPr>
                <w:szCs w:val="24"/>
              </w:rPr>
            </w:pPr>
            <w:r w:rsidRPr="002F0433">
              <w:rPr>
                <w:szCs w:val="24"/>
              </w:rPr>
              <w:lastRenderedPageBreak/>
              <w:t>Л. 11,12.</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162</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 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юго-западу от западной окраины села, у дороги в с. Ярцево, левобережье р. Упа (правый приток р. Ока). Почти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360 м"/>
              </w:smartTagPr>
              <w:r w:rsidRPr="002F0433">
                <w:rPr>
                  <w:szCs w:val="24"/>
                </w:rPr>
                <w:t>360 м</w:t>
              </w:r>
            </w:smartTag>
            <w:r w:rsidRPr="002F0433">
              <w:rPr>
                <w:szCs w:val="24"/>
              </w:rPr>
              <w:t xml:space="preserve"> и обращенная в юго-восточном направлении. В средней части линии зафиксированы основания двух башен, в западной части - две ямы.</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58.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163</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 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2 км"/>
              </w:smartTagPr>
              <w:r w:rsidRPr="002F0433">
                <w:rPr>
                  <w:szCs w:val="24"/>
                </w:rPr>
                <w:t>1,2 км</w:t>
              </w:r>
            </w:smartTag>
            <w:r w:rsidRPr="002F0433">
              <w:rPr>
                <w:szCs w:val="24"/>
              </w:rPr>
              <w:t xml:space="preserve"> к юго-западу от юго-западной окраины села, у дороги в с. Ярцево, левобережье р. Упа (правый приток р. Упа), между верховьями двух оврагов, в лесу.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северо-северо-востока на юго-юго-запад на </w:t>
            </w:r>
            <w:smartTag w:uri="urn:schemas-microsoft-com:office:smarttags" w:element="metricconverter">
              <w:smartTagPr>
                <w:attr w:name="ProductID" w:val="500 м"/>
              </w:smartTagPr>
              <w:r w:rsidRPr="002F0433">
                <w:rPr>
                  <w:szCs w:val="24"/>
                </w:rPr>
                <w:t>500 м</w:t>
              </w:r>
            </w:smartTag>
            <w:r w:rsidRPr="002F0433">
              <w:rPr>
                <w:szCs w:val="24"/>
              </w:rPr>
              <w:t xml:space="preserve"> и обращенная в юго-восточном направлении. В центральной и южной частях сооружения зафиксированы два разрыва шириной 10 и </w:t>
            </w:r>
            <w:smartTag w:uri="urn:schemas-microsoft-com:office:smarttags" w:element="metricconverter">
              <w:smartTagPr>
                <w:attr w:name="ProductID" w:val="15 м"/>
              </w:smartTagPr>
              <w:r w:rsidRPr="002F0433">
                <w:rPr>
                  <w:szCs w:val="24"/>
                </w:rPr>
                <w:t>15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59.</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164</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 ОБОРОНИТЕЛЬНОЕ СООРУЖЕНИЕ 3,</w:t>
            </w:r>
          </w:p>
          <w:p w:rsidR="00BD23B9" w:rsidRPr="002F0433" w:rsidRDefault="00BD23B9" w:rsidP="00A61680">
            <w:pPr>
              <w:spacing w:after="200" w:line="276" w:lineRule="auto"/>
              <w:jc w:val="center"/>
              <w:rPr>
                <w:szCs w:val="24"/>
              </w:rPr>
            </w:pPr>
            <w:r w:rsidRPr="002F0433">
              <w:rPr>
                <w:szCs w:val="24"/>
              </w:rPr>
              <w:lastRenderedPageBreak/>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Юго-западная окраина села и к юго-западу от него, вдоль дороги в с. Ярцево, левобережье р. Солова (левый приток р. Упа, правая притока р. Ока), в лесу, к северо-востоку от </w:t>
            </w:r>
            <w:r w:rsidRPr="002F0433">
              <w:rPr>
                <w:szCs w:val="24"/>
              </w:rPr>
              <w:lastRenderedPageBreak/>
              <w:t xml:space="preserve">оборонительного сооружения 2.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северо-северо-восток на юго-юго-запад на   </w:t>
            </w:r>
            <w:smartTag w:uri="urn:schemas-microsoft-com:office:smarttags" w:element="metricconverter">
              <w:smartTagPr>
                <w:attr w:name="ProductID" w:val="850 м"/>
              </w:smartTagPr>
              <w:r w:rsidRPr="002F0433">
                <w:rPr>
                  <w:szCs w:val="24"/>
                </w:rPr>
                <w:t>850 м</w:t>
              </w:r>
            </w:smartTag>
            <w:r w:rsidRPr="002F0433">
              <w:rPr>
                <w:szCs w:val="24"/>
              </w:rPr>
              <w:t xml:space="preserve"> и обращенная в юго-восточном направлении. В </w:t>
            </w:r>
            <w:smartTag w:uri="urn:schemas-microsoft-com:office:smarttags" w:element="metricconverter">
              <w:smartTagPr>
                <w:attr w:name="ProductID" w:val="200 м"/>
              </w:smartTagPr>
              <w:r w:rsidRPr="002F0433">
                <w:rPr>
                  <w:szCs w:val="24"/>
                </w:rPr>
                <w:t>200 м</w:t>
              </w:r>
            </w:smartTag>
            <w:r w:rsidRPr="002F0433">
              <w:rPr>
                <w:szCs w:val="24"/>
              </w:rPr>
              <w:t xml:space="preserve"> от юго-западной оконечности линии зафиксировано предположительно основание башни, в 190 и </w:t>
            </w:r>
            <w:smartTag w:uri="urn:schemas-microsoft-com:office:smarttags" w:element="metricconverter">
              <w:smartTagPr>
                <w:attr w:name="ProductID" w:val="330 м"/>
              </w:smartTagPr>
              <w:r w:rsidRPr="002F0433">
                <w:rPr>
                  <w:szCs w:val="24"/>
                </w:rPr>
                <w:t>330 м</w:t>
              </w:r>
            </w:smartTag>
            <w:r w:rsidRPr="002F0433">
              <w:rPr>
                <w:szCs w:val="24"/>
              </w:rPr>
              <w:t xml:space="preserve"> от северо-восточной оконечности - разрывы шириной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lastRenderedPageBreak/>
              <w:t>Л. 59.</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165</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 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Северо-западная окраина села, левый берег р. Солова (левый приток р. Упа, правая притока р. Ока), у дороги к ее устью, на опушке леса, к северо-востоку от оборонительного сооружения 3. Дугообразная линия вала высотой до </w:t>
            </w:r>
            <w:smartTag w:uri="urn:schemas-microsoft-com:office:smarttags" w:element="metricconverter">
              <w:smartTagPr>
                <w:attr w:name="ProductID" w:val="1,2 м"/>
              </w:smartTagPr>
              <w:r w:rsidRPr="002F0433">
                <w:rPr>
                  <w:szCs w:val="24"/>
                </w:rPr>
                <w:t>1,2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севера на юг на </w:t>
            </w:r>
            <w:smartTag w:uri="urn:schemas-microsoft-com:office:smarttags" w:element="metricconverter">
              <w:smartTagPr>
                <w:attr w:name="ProductID" w:val="585 м"/>
              </w:smartTagPr>
              <w:r w:rsidRPr="002F0433">
                <w:rPr>
                  <w:szCs w:val="24"/>
                </w:rPr>
                <w:t>585 м</w:t>
              </w:r>
            </w:smartTag>
            <w:r w:rsidRPr="002F0433">
              <w:rPr>
                <w:szCs w:val="24"/>
              </w:rPr>
              <w:t xml:space="preserve"> и обращенная в восточном направлении. В </w:t>
            </w:r>
            <w:smartTag w:uri="urn:schemas-microsoft-com:office:smarttags" w:element="metricconverter">
              <w:smartTagPr>
                <w:attr w:name="ProductID" w:val="120 м"/>
              </w:smartTagPr>
              <w:r w:rsidRPr="002F0433">
                <w:rPr>
                  <w:szCs w:val="24"/>
                </w:rPr>
                <w:t>120 м</w:t>
              </w:r>
            </w:smartTag>
            <w:r w:rsidRPr="002F0433">
              <w:rPr>
                <w:szCs w:val="24"/>
              </w:rPr>
              <w:t xml:space="preserve"> от северного конца сооружения выявлено предположительно основание башни, в 60 и </w:t>
            </w:r>
            <w:smartTag w:uri="urn:schemas-microsoft-com:office:smarttags" w:element="metricconverter">
              <w:smartTagPr>
                <w:attr w:name="ProductID" w:val="170 м"/>
              </w:smartTagPr>
              <w:r w:rsidRPr="002F0433">
                <w:rPr>
                  <w:szCs w:val="24"/>
                </w:rPr>
                <w:t>170 м</w:t>
              </w:r>
            </w:smartTag>
            <w:r w:rsidRPr="002F0433">
              <w:rPr>
                <w:szCs w:val="24"/>
              </w:rPr>
              <w:t xml:space="preserve"> от южного конца - разрывы шириной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60.</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166</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 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к северо-западу от северо-западной окраины села, левобережье рек Солова (левый приток р. Упа) и Упа (правый приток р. Ока), вдоль дороги из с. к устью р. Солова, опушка леса. Почти прямая линия вала высотой до </w:t>
            </w:r>
            <w:smartTag w:uri="urn:schemas-microsoft-com:office:smarttags" w:element="metricconverter">
              <w:smartTagPr>
                <w:attr w:name="ProductID" w:val="1,2 м"/>
              </w:smartTagPr>
              <w:r w:rsidRPr="002F0433">
                <w:rPr>
                  <w:szCs w:val="24"/>
                </w:rPr>
                <w:t>1,2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в направлении северо-северо-запад – юго-юго-восток на </w:t>
            </w:r>
            <w:smartTag w:uri="urn:schemas-microsoft-com:office:smarttags" w:element="metricconverter">
              <w:smartTagPr>
                <w:attr w:name="ProductID" w:val="660 м"/>
              </w:smartTagPr>
              <w:r w:rsidRPr="002F0433">
                <w:rPr>
                  <w:szCs w:val="24"/>
                </w:rPr>
                <w:t>660 м</w:t>
              </w:r>
            </w:smartTag>
            <w:r w:rsidRPr="002F0433">
              <w:rPr>
                <w:szCs w:val="24"/>
              </w:rPr>
              <w:t xml:space="preserve"> и обращенная </w:t>
            </w:r>
            <w:r w:rsidRPr="002F0433">
              <w:rPr>
                <w:szCs w:val="24"/>
              </w:rPr>
              <w:lastRenderedPageBreak/>
              <w:t>в южном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61.</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167</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 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северо-западу от северо-западной окраины села, мыс левого берега р. Упа (правый приток р. Ока) при устье р. Солова. Площадка подтреугольная в плане, размер ее 64х52 м, высота над рекой около </w:t>
            </w:r>
            <w:smartTag w:uri="urn:schemas-microsoft-com:office:smarttags" w:element="metricconverter">
              <w:smartTagPr>
                <w:attr w:name="ProductID" w:val="7 м"/>
              </w:smartTagPr>
              <w:r w:rsidRPr="002F0433">
                <w:rPr>
                  <w:szCs w:val="24"/>
                </w:rPr>
                <w:t>7 м</w:t>
              </w:r>
            </w:smartTag>
            <w:r w:rsidRPr="002F0433">
              <w:rPr>
                <w:szCs w:val="24"/>
              </w:rPr>
              <w:t xml:space="preserve">, с напольной южной стороны - вал высотой около </w:t>
            </w:r>
            <w:smartTag w:uri="urn:schemas-microsoft-com:office:smarttags" w:element="metricconverter">
              <w:smartTagPr>
                <w:attr w:name="ProductID" w:val="2 м"/>
              </w:smartTagPr>
              <w:r w:rsidRPr="002F0433">
                <w:rPr>
                  <w:szCs w:val="24"/>
                </w:rPr>
                <w:t>2 м</w:t>
              </w:r>
            </w:smartTag>
            <w:r w:rsidRPr="002F0433">
              <w:rPr>
                <w:szCs w:val="24"/>
              </w:rPr>
              <w:t xml:space="preserve"> и ров перед ним глубиной до </w:t>
            </w:r>
            <w:smartTag w:uri="urn:schemas-microsoft-com:office:smarttags" w:element="metricconverter">
              <w:smartTagPr>
                <w:attr w:name="ProductID" w:val="2 м"/>
              </w:smartTagPr>
              <w:r w:rsidRPr="002F0433">
                <w:rPr>
                  <w:szCs w:val="24"/>
                </w:rPr>
                <w:t>2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62.</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168</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СЕЛИВАНОВО. КУРГАН.</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 км"/>
              </w:smartTagPr>
              <w:r w:rsidRPr="002F0433">
                <w:rPr>
                  <w:szCs w:val="24"/>
                </w:rPr>
                <w:t>3 км</w:t>
              </w:r>
            </w:smartTag>
            <w:r w:rsidRPr="002F0433">
              <w:rPr>
                <w:szCs w:val="24"/>
              </w:rPr>
              <w:t xml:space="preserve"> к северо-северо-западу от села, правый берег р. Солова (левый приток р. Упа, правая притока р. Ока), </w:t>
            </w:r>
            <w:smartTag w:uri="urn:schemas-microsoft-com:office:smarttags" w:element="metricconverter">
              <w:smartTagPr>
                <w:attr w:name="ProductID" w:val="1 км"/>
              </w:smartTagPr>
              <w:r w:rsidRPr="002F0433">
                <w:rPr>
                  <w:szCs w:val="24"/>
                </w:rPr>
                <w:t>1 км</w:t>
              </w:r>
            </w:smartTag>
            <w:r w:rsidRPr="002F0433">
              <w:rPr>
                <w:szCs w:val="24"/>
              </w:rPr>
              <w:t xml:space="preserve"> выше устья. Насыпь серповидная в плане, высота </w:t>
            </w:r>
            <w:smartTag w:uri="urn:schemas-microsoft-com:office:smarttags" w:element="metricconverter">
              <w:smartTagPr>
                <w:attr w:name="ProductID" w:val="3 м"/>
              </w:smartTagPr>
              <w:r w:rsidRPr="002F0433">
                <w:rPr>
                  <w:szCs w:val="24"/>
                </w:rPr>
                <w:t>3 м</w:t>
              </w:r>
            </w:smartTag>
            <w:r w:rsidRPr="002F0433">
              <w:rPr>
                <w:szCs w:val="24"/>
              </w:rPr>
              <w:t>, размер в основании около 18х11 м, нарушена ямой.</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62,63.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169</w:t>
            </w:r>
          </w:p>
        </w:tc>
        <w:tc>
          <w:tcPr>
            <w:tcW w:w="2410" w:type="dxa"/>
            <w:vAlign w:val="center"/>
          </w:tcPr>
          <w:p w:rsidR="00BD23B9" w:rsidRPr="002F0433" w:rsidRDefault="00BD23B9" w:rsidP="00A61680">
            <w:pPr>
              <w:spacing w:after="200" w:line="276" w:lineRule="auto"/>
              <w:jc w:val="center"/>
              <w:rPr>
                <w:szCs w:val="24"/>
              </w:rPr>
            </w:pPr>
            <w:r w:rsidRPr="002F0433">
              <w:rPr>
                <w:szCs w:val="24"/>
              </w:rPr>
              <w:t>СКОРОДУМОВО. СЕЛИЩЕ,</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У восточной окраины деревни, правый берег р. Упа (правый приток р. Ока). Размер около 200х150 м, высота над рекой 5-</w:t>
            </w:r>
            <w:smartTag w:uri="urn:schemas-microsoft-com:office:smarttags" w:element="metricconverter">
              <w:smartTagPr>
                <w:attr w:name="ProductID" w:val="14 м"/>
              </w:smartTagPr>
              <w:r w:rsidRPr="002F0433">
                <w:rPr>
                  <w:szCs w:val="24"/>
                </w:rPr>
                <w:t>14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9425.</w:t>
            </w:r>
          </w:p>
          <w:p w:rsidR="00BD23B9" w:rsidRPr="002F0433" w:rsidRDefault="00BD23B9" w:rsidP="00A61680">
            <w:pPr>
              <w:spacing w:after="200" w:line="276" w:lineRule="auto"/>
              <w:jc w:val="center"/>
              <w:rPr>
                <w:szCs w:val="24"/>
              </w:rPr>
            </w:pPr>
            <w:r w:rsidRPr="002F0433">
              <w:rPr>
                <w:szCs w:val="24"/>
              </w:rPr>
              <w:t>Л. 17,18.</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170</w:t>
            </w:r>
          </w:p>
        </w:tc>
        <w:tc>
          <w:tcPr>
            <w:tcW w:w="2410" w:type="dxa"/>
            <w:vAlign w:val="center"/>
          </w:tcPr>
          <w:p w:rsidR="00BD23B9" w:rsidRPr="002F0433" w:rsidRDefault="00BD23B9" w:rsidP="00A61680">
            <w:pPr>
              <w:spacing w:after="200" w:line="276" w:lineRule="auto"/>
              <w:jc w:val="center"/>
              <w:rPr>
                <w:szCs w:val="24"/>
              </w:rPr>
            </w:pPr>
            <w:r w:rsidRPr="002F0433">
              <w:rPr>
                <w:szCs w:val="24"/>
              </w:rPr>
              <w:t>СМИРНОЕ.</w:t>
            </w:r>
          </w:p>
          <w:p w:rsidR="00BD23B9" w:rsidRPr="002F0433" w:rsidRDefault="00BD23B9" w:rsidP="00A61680">
            <w:pPr>
              <w:spacing w:after="200" w:line="276" w:lineRule="auto"/>
              <w:jc w:val="center"/>
              <w:rPr>
                <w:szCs w:val="24"/>
              </w:rPr>
            </w:pPr>
            <w:r w:rsidRPr="002F0433">
              <w:rPr>
                <w:szCs w:val="24"/>
              </w:rPr>
              <w:t>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8 км"/>
              </w:smartTagPr>
              <w:r w:rsidRPr="002F0433">
                <w:rPr>
                  <w:szCs w:val="24"/>
                </w:rPr>
                <w:t>0,8 км</w:t>
              </w:r>
            </w:smartTag>
            <w:r w:rsidRPr="002F0433">
              <w:rPr>
                <w:szCs w:val="24"/>
              </w:rPr>
              <w:t xml:space="preserve"> к западу от деревни, к востоку от линии </w:t>
            </w:r>
            <w:r w:rsidRPr="002F0433">
              <w:rPr>
                <w:szCs w:val="24"/>
              </w:rPr>
              <w:br/>
              <w:t xml:space="preserve">ж.д., правобережье р. Деготна (левый приток </w:t>
            </w:r>
            <w:r w:rsidRPr="002F0433">
              <w:rPr>
                <w:szCs w:val="24"/>
              </w:rPr>
              <w:br/>
              <w:t xml:space="preserve">р. Упа, правая притока р. Ока), западная опушка небольшого леса.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протянувшаяся с северо-северо-востоку на юго-</w:t>
            </w:r>
            <w:r w:rsidRPr="002F0433">
              <w:rPr>
                <w:szCs w:val="24"/>
              </w:rPr>
              <w:lastRenderedPageBreak/>
              <w:t xml:space="preserve">юго-восток, вдоль опушки леса, на </w:t>
            </w:r>
            <w:smartTag w:uri="urn:schemas-microsoft-com:office:smarttags" w:element="metricconverter">
              <w:smartTagPr>
                <w:attr w:name="ProductID" w:val="430 м"/>
              </w:smartTagPr>
              <w:r w:rsidRPr="002F0433">
                <w:rPr>
                  <w:szCs w:val="24"/>
                </w:rPr>
                <w:t>430 м</w:t>
              </w:r>
            </w:smartTag>
            <w:r w:rsidRPr="002F0433">
              <w:rPr>
                <w:szCs w:val="24"/>
              </w:rPr>
              <w:t xml:space="preserve"> и обращенная в юго-вост. направлении. В южной части линии имеются два разрыва шириной 10 м.</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17,18.</w:t>
            </w:r>
          </w:p>
        </w:tc>
        <w:tc>
          <w:tcPr>
            <w:tcW w:w="3542" w:type="dxa"/>
            <w:vAlign w:val="center"/>
          </w:tcPr>
          <w:p w:rsidR="00BD23B9" w:rsidRPr="002F0433" w:rsidRDefault="00BD23B9" w:rsidP="00A61680">
            <w:pPr>
              <w:spacing w:after="200" w:line="276" w:lineRule="auto"/>
              <w:jc w:val="center"/>
              <w:rPr>
                <w:szCs w:val="24"/>
              </w:rPr>
            </w:pPr>
            <w:r w:rsidRPr="002F0433">
              <w:rPr>
                <w:szCs w:val="24"/>
              </w:rPr>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171</w:t>
            </w:r>
          </w:p>
        </w:tc>
        <w:tc>
          <w:tcPr>
            <w:tcW w:w="2410" w:type="dxa"/>
            <w:vAlign w:val="center"/>
          </w:tcPr>
          <w:p w:rsidR="00BD23B9" w:rsidRPr="002F0433" w:rsidRDefault="00BD23B9" w:rsidP="00A61680">
            <w:pPr>
              <w:spacing w:after="200" w:line="276" w:lineRule="auto"/>
              <w:jc w:val="center"/>
              <w:rPr>
                <w:szCs w:val="24"/>
              </w:rPr>
            </w:pPr>
            <w:r w:rsidRPr="002F0433">
              <w:rPr>
                <w:szCs w:val="24"/>
              </w:rPr>
              <w:t>СМИРНОЕ.</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Северная окраина деревни, к востоку от линии </w:t>
            </w:r>
            <w:r w:rsidRPr="002F0433">
              <w:rPr>
                <w:szCs w:val="24"/>
              </w:rPr>
              <w:br/>
              <w:t xml:space="preserve">ж.д., правобережье р. Деготна (левый приток </w:t>
            </w:r>
            <w:r w:rsidRPr="002F0433">
              <w:rPr>
                <w:szCs w:val="24"/>
              </w:rPr>
              <w:br/>
              <w:t xml:space="preserve">р. Упа, правая притока р. Ока). Изогнутая почти под прямым углом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0,5-</w:t>
            </w:r>
            <w:smartTag w:uri="urn:schemas-microsoft-com:office:smarttags" w:element="metricconverter">
              <w:smartTagPr>
                <w:attr w:name="ProductID" w:val="1,2 м"/>
              </w:smartTagPr>
              <w:r w:rsidRPr="002F0433">
                <w:rPr>
                  <w:szCs w:val="24"/>
                </w:rPr>
                <w:t>1,2 м</w:t>
              </w:r>
            </w:smartTag>
            <w:r w:rsidRPr="002F0433">
              <w:rPr>
                <w:szCs w:val="24"/>
              </w:rPr>
              <w:t xml:space="preserve">. Западная часть линии длиной </w:t>
            </w:r>
            <w:smartTag w:uri="urn:schemas-microsoft-com:office:smarttags" w:element="metricconverter">
              <w:smartTagPr>
                <w:attr w:name="ProductID" w:val="470 м"/>
              </w:smartTagPr>
              <w:r w:rsidRPr="002F0433">
                <w:rPr>
                  <w:szCs w:val="24"/>
                </w:rPr>
                <w:t>470 м</w:t>
              </w:r>
            </w:smartTag>
            <w:r w:rsidRPr="002F0433">
              <w:rPr>
                <w:szCs w:val="24"/>
              </w:rPr>
              <w:t xml:space="preserve"> протянулась с запада на восток, восточной длиной </w:t>
            </w:r>
            <w:smartTag w:uri="urn:schemas-microsoft-com:office:smarttags" w:element="metricconverter">
              <w:smartTagPr>
                <w:attr w:name="ProductID" w:val="100 м"/>
              </w:smartTagPr>
              <w:r w:rsidRPr="002F0433">
                <w:rPr>
                  <w:szCs w:val="24"/>
                </w:rPr>
                <w:t>100 м</w:t>
              </w:r>
            </w:smartTag>
            <w:r w:rsidRPr="002F0433">
              <w:rPr>
                <w:szCs w:val="24"/>
              </w:rPr>
              <w:t xml:space="preserve"> отходит от восточного конца первой и идет с севера на юг. В западной ее части имеются два разрыва шириной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18.</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172</w:t>
            </w:r>
          </w:p>
        </w:tc>
        <w:tc>
          <w:tcPr>
            <w:tcW w:w="2410" w:type="dxa"/>
            <w:vAlign w:val="center"/>
          </w:tcPr>
          <w:p w:rsidR="00BD23B9" w:rsidRPr="002F0433" w:rsidRDefault="00BD23B9" w:rsidP="00A61680">
            <w:pPr>
              <w:spacing w:after="200" w:line="276" w:lineRule="auto"/>
              <w:jc w:val="center"/>
              <w:rPr>
                <w:szCs w:val="24"/>
              </w:rPr>
            </w:pPr>
            <w:r w:rsidRPr="002F0433">
              <w:rPr>
                <w:szCs w:val="24"/>
              </w:rPr>
              <w:t>СМИРНОЕ.</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Северо-западная окраина села, правобережье </w:t>
            </w:r>
            <w:r w:rsidRPr="002F0433">
              <w:rPr>
                <w:szCs w:val="24"/>
              </w:rPr>
              <w:br/>
              <w:t xml:space="preserve">р. Деготна (левый приток р. Упа, правая притока </w:t>
            </w:r>
            <w:r w:rsidRPr="002F0433">
              <w:rPr>
                <w:szCs w:val="24"/>
              </w:rPr>
              <w:br/>
              <w:t xml:space="preserve">р. Ока), юго-западный берег оврага.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680 м"/>
              </w:smartTagPr>
              <w:r w:rsidRPr="002F0433">
                <w:rPr>
                  <w:szCs w:val="24"/>
                </w:rPr>
                <w:t>680 м</w:t>
              </w:r>
            </w:smartTag>
            <w:r w:rsidRPr="002F0433">
              <w:rPr>
                <w:szCs w:val="24"/>
              </w:rPr>
              <w:t xml:space="preserve"> и обращенная в юго-восточном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19,20.</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173</w:t>
            </w:r>
          </w:p>
        </w:tc>
        <w:tc>
          <w:tcPr>
            <w:tcW w:w="2410" w:type="dxa"/>
            <w:vAlign w:val="center"/>
          </w:tcPr>
          <w:p w:rsidR="00BD23B9" w:rsidRPr="002F0433" w:rsidRDefault="00BD23B9" w:rsidP="00A61680">
            <w:pPr>
              <w:spacing w:after="200" w:line="276" w:lineRule="auto"/>
              <w:jc w:val="center"/>
              <w:rPr>
                <w:szCs w:val="24"/>
              </w:rPr>
            </w:pPr>
            <w:r w:rsidRPr="002F0433">
              <w:rPr>
                <w:szCs w:val="24"/>
              </w:rPr>
              <w:t>СМИРНОЕ.</w:t>
            </w:r>
          </w:p>
          <w:p w:rsidR="00BD23B9" w:rsidRPr="002F0433" w:rsidRDefault="00BD23B9" w:rsidP="00A61680">
            <w:pPr>
              <w:spacing w:after="200" w:line="276" w:lineRule="auto"/>
              <w:jc w:val="center"/>
              <w:rPr>
                <w:szCs w:val="24"/>
              </w:rPr>
            </w:pPr>
            <w:r w:rsidRPr="002F0433">
              <w:rPr>
                <w:szCs w:val="24"/>
              </w:rPr>
              <w:t>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Северная окраина деревни, между долинами двух ручья, левых притоков р. Деготна (левый приток р. Упа, правая притока р. Ока). Дугообразная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790 м"/>
              </w:smartTagPr>
              <w:r w:rsidRPr="002F0433">
                <w:rPr>
                  <w:szCs w:val="24"/>
                </w:rPr>
                <w:t>790 м</w:t>
              </w:r>
            </w:smartTag>
            <w:r w:rsidRPr="002F0433">
              <w:rPr>
                <w:szCs w:val="24"/>
              </w:rPr>
              <w:t xml:space="preserve"> и </w:t>
            </w:r>
            <w:r w:rsidRPr="002F0433">
              <w:rPr>
                <w:szCs w:val="24"/>
              </w:rPr>
              <w:lastRenderedPageBreak/>
              <w:t xml:space="preserve">обращенная в юго-западном направлении. Западная часть сооружения состоит из двух рядов валов и рвов, отделена от основной части линии разрывом шириной </w:t>
            </w:r>
            <w:smartTag w:uri="urn:schemas-microsoft-com:office:smarttags" w:element="metricconverter">
              <w:smartTagPr>
                <w:attr w:name="ProductID" w:val="15 м"/>
              </w:smartTagPr>
              <w:r w:rsidRPr="002F0433">
                <w:rPr>
                  <w:szCs w:val="24"/>
                </w:rPr>
                <w:t>15 м</w:t>
              </w:r>
            </w:smartTag>
            <w:r w:rsidRPr="002F0433">
              <w:rPr>
                <w:szCs w:val="24"/>
              </w:rPr>
              <w:t>. Зафиксированы основания трех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20.</w:t>
            </w:r>
          </w:p>
        </w:tc>
        <w:tc>
          <w:tcPr>
            <w:tcW w:w="3542" w:type="dxa"/>
            <w:vAlign w:val="center"/>
          </w:tcPr>
          <w:p w:rsidR="00BD23B9" w:rsidRPr="002F0433" w:rsidRDefault="00BD23B9" w:rsidP="00A61680">
            <w:pPr>
              <w:spacing w:after="200" w:line="276" w:lineRule="auto"/>
              <w:jc w:val="center"/>
              <w:rPr>
                <w:szCs w:val="24"/>
              </w:rPr>
            </w:pPr>
            <w:r w:rsidRPr="002F0433">
              <w:rPr>
                <w:szCs w:val="24"/>
              </w:rPr>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174</w:t>
            </w:r>
          </w:p>
        </w:tc>
        <w:tc>
          <w:tcPr>
            <w:tcW w:w="2410" w:type="dxa"/>
            <w:vAlign w:val="center"/>
          </w:tcPr>
          <w:p w:rsidR="00BD23B9" w:rsidRPr="002F0433" w:rsidRDefault="00BD23B9" w:rsidP="00A61680">
            <w:pPr>
              <w:spacing w:after="200" w:line="276" w:lineRule="auto"/>
              <w:jc w:val="center"/>
              <w:rPr>
                <w:szCs w:val="24"/>
              </w:rPr>
            </w:pPr>
            <w:r w:rsidRPr="002F0433">
              <w:rPr>
                <w:szCs w:val="24"/>
              </w:rPr>
              <w:t>СМИРНОЕ.</w:t>
            </w:r>
          </w:p>
          <w:p w:rsidR="00BD23B9" w:rsidRPr="002F0433" w:rsidRDefault="00BD23B9" w:rsidP="00A61680">
            <w:pPr>
              <w:spacing w:after="200" w:line="276" w:lineRule="auto"/>
              <w:jc w:val="center"/>
              <w:rPr>
                <w:szCs w:val="24"/>
              </w:rPr>
            </w:pPr>
            <w:r w:rsidRPr="002F0433">
              <w:rPr>
                <w:szCs w:val="24"/>
              </w:rPr>
              <w:t>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15 км"/>
              </w:smartTagPr>
              <w:r w:rsidRPr="002F0433">
                <w:rPr>
                  <w:szCs w:val="24"/>
                </w:rPr>
                <w:t>0,15 км</w:t>
              </w:r>
            </w:smartTag>
            <w:r w:rsidRPr="002F0433">
              <w:rPr>
                <w:szCs w:val="24"/>
              </w:rPr>
              <w:t xml:space="preserve"> к югу от южной окраины деревни, левый берег ручья, левая притока р. Деготна (левый приток р. Упа, правая притока р. Ока). Почти прямая линия вала высотой 0,5-</w:t>
            </w:r>
            <w:smartTag w:uri="urn:schemas-microsoft-com:office:smarttags" w:element="metricconverter">
              <w:smartTagPr>
                <w:attr w:name="ProductID" w:val="1,2 м"/>
              </w:smartTagPr>
              <w:r w:rsidRPr="002F0433">
                <w:rPr>
                  <w:szCs w:val="24"/>
                </w:rPr>
                <w:t>1,2 м</w:t>
              </w:r>
            </w:smartTag>
            <w:r w:rsidRPr="002F0433">
              <w:rPr>
                <w:szCs w:val="24"/>
              </w:rPr>
              <w:t xml:space="preserve"> и рва перед ним глубиной 0,6-</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северо-северо-запада на юго-юго-восток на </w:t>
            </w:r>
            <w:smartTag w:uri="urn:schemas-microsoft-com:office:smarttags" w:element="metricconverter">
              <w:smartTagPr>
                <w:attr w:name="ProductID" w:val="800 м"/>
              </w:smartTagPr>
              <w:r w:rsidRPr="002F0433">
                <w:rPr>
                  <w:szCs w:val="24"/>
                </w:rPr>
                <w:t>800 м</w:t>
              </w:r>
            </w:smartTag>
            <w:r w:rsidRPr="002F0433">
              <w:rPr>
                <w:szCs w:val="24"/>
              </w:rPr>
              <w:t xml:space="preserve"> и обращенная в юго- западном направлении. В </w:t>
            </w:r>
            <w:smartTag w:uri="urn:schemas-microsoft-com:office:smarttags" w:element="metricconverter">
              <w:smartTagPr>
                <w:attr w:name="ProductID" w:val="115 м"/>
              </w:smartTagPr>
              <w:r w:rsidRPr="002F0433">
                <w:rPr>
                  <w:szCs w:val="24"/>
                </w:rPr>
                <w:t>115 м</w:t>
              </w:r>
            </w:smartTag>
            <w:r w:rsidRPr="002F0433">
              <w:rPr>
                <w:szCs w:val="24"/>
              </w:rPr>
              <w:t xml:space="preserve"> от северного конца сооружения имеется разрыв шириной </w:t>
            </w:r>
            <w:smartTag w:uri="urn:schemas-microsoft-com:office:smarttags" w:element="metricconverter">
              <w:smartTagPr>
                <w:attr w:name="ProductID" w:val="20 м"/>
              </w:smartTagPr>
              <w:r w:rsidRPr="002F0433">
                <w:rPr>
                  <w:szCs w:val="24"/>
                </w:rPr>
                <w:t>20 м</w:t>
              </w:r>
            </w:smartTag>
            <w:r w:rsidRPr="002F0433">
              <w:rPr>
                <w:szCs w:val="24"/>
              </w:rPr>
              <w:t>, через который проходит современная дорога.</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21.</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175</w:t>
            </w:r>
          </w:p>
        </w:tc>
        <w:tc>
          <w:tcPr>
            <w:tcW w:w="2410" w:type="dxa"/>
            <w:vAlign w:val="center"/>
          </w:tcPr>
          <w:p w:rsidR="00BD23B9" w:rsidRPr="002F0433" w:rsidRDefault="00BD23B9" w:rsidP="00A61680">
            <w:pPr>
              <w:spacing w:after="200" w:line="276" w:lineRule="auto"/>
              <w:jc w:val="center"/>
              <w:rPr>
                <w:szCs w:val="24"/>
              </w:rPr>
            </w:pPr>
            <w:r w:rsidRPr="002F0433">
              <w:rPr>
                <w:szCs w:val="24"/>
              </w:rPr>
              <w:t>СМИРНОЕ.</w:t>
            </w:r>
          </w:p>
          <w:p w:rsidR="00BD23B9" w:rsidRPr="002F0433" w:rsidRDefault="00BD23B9" w:rsidP="00A61680">
            <w:pPr>
              <w:spacing w:after="200" w:line="276" w:lineRule="auto"/>
              <w:jc w:val="center"/>
              <w:rPr>
                <w:szCs w:val="24"/>
              </w:rPr>
            </w:pPr>
            <w:r w:rsidRPr="002F0433">
              <w:rPr>
                <w:szCs w:val="24"/>
              </w:rPr>
              <w:t>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У западной окраины деревни, </w:t>
            </w:r>
            <w:smartTag w:uri="urn:schemas-microsoft-com:office:smarttags" w:element="metricconverter">
              <w:smartTagPr>
                <w:attr w:name="ProductID" w:val="0,15 км"/>
              </w:smartTagPr>
              <w:r w:rsidRPr="002F0433">
                <w:rPr>
                  <w:szCs w:val="24"/>
                </w:rPr>
                <w:t>0,15 км</w:t>
              </w:r>
            </w:smartTag>
            <w:r w:rsidRPr="002F0433">
              <w:rPr>
                <w:szCs w:val="24"/>
              </w:rPr>
              <w:t xml:space="preserve"> к востоку от линии ж.д., левобережье р. Деготна (левый приток р. Упа, правая притока р. Ока), к югу от средней части оборонительного сооружения 2. Подпрямоугольная в плане площадка, с севера прикрытая валом и рвом оборонительного сооружения 2, с запада, юга и востока - валами высотой </w:t>
            </w:r>
            <w:smartTag w:uri="urn:schemas-microsoft-com:office:smarttags" w:element="metricconverter">
              <w:smartTagPr>
                <w:attr w:name="ProductID" w:val="0,7 м"/>
              </w:smartTagPr>
              <w:r w:rsidRPr="002F0433">
                <w:rPr>
                  <w:szCs w:val="24"/>
                </w:rPr>
                <w:t>0,7 м</w:t>
              </w:r>
            </w:smartTag>
            <w:r w:rsidRPr="002F0433">
              <w:rPr>
                <w:szCs w:val="24"/>
              </w:rPr>
              <w:t xml:space="preserve">, длиной соответственно 60, 45 и </w:t>
            </w:r>
            <w:smartTag w:uri="urn:schemas-microsoft-com:office:smarttags" w:element="metricconverter">
              <w:smartTagPr>
                <w:attr w:name="ProductID" w:val="80 м"/>
              </w:smartTagPr>
              <w:r w:rsidRPr="002F0433">
                <w:rPr>
                  <w:szCs w:val="24"/>
                </w:rPr>
                <w:t>80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18.</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176</w:t>
            </w:r>
          </w:p>
        </w:tc>
        <w:tc>
          <w:tcPr>
            <w:tcW w:w="2410" w:type="dxa"/>
            <w:vAlign w:val="center"/>
          </w:tcPr>
          <w:p w:rsidR="00BD23B9" w:rsidRPr="002F0433" w:rsidRDefault="00BD23B9" w:rsidP="00A61680">
            <w:pPr>
              <w:spacing w:after="200" w:line="276" w:lineRule="auto"/>
              <w:jc w:val="center"/>
              <w:rPr>
                <w:szCs w:val="24"/>
              </w:rPr>
            </w:pPr>
            <w:r w:rsidRPr="002F0433">
              <w:rPr>
                <w:szCs w:val="24"/>
              </w:rPr>
              <w:t>СМИРНОЕ.</w:t>
            </w:r>
          </w:p>
          <w:p w:rsidR="00BD23B9" w:rsidRPr="002F0433" w:rsidRDefault="00BD23B9" w:rsidP="00A61680">
            <w:pPr>
              <w:spacing w:after="200" w:line="276" w:lineRule="auto"/>
              <w:jc w:val="center"/>
              <w:rPr>
                <w:szCs w:val="24"/>
              </w:rPr>
            </w:pPr>
            <w:r w:rsidRPr="002F0433">
              <w:rPr>
                <w:szCs w:val="24"/>
              </w:rPr>
              <w:t xml:space="preserve">ОБОРОНИТЕЛЬНОЕ </w:t>
            </w:r>
            <w:r w:rsidRPr="002F0433">
              <w:rPr>
                <w:szCs w:val="24"/>
              </w:rPr>
              <w:lastRenderedPageBreak/>
              <w:t>СООРУЖЕНИЕ 7,</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У южной окраины деревни, левобережье р. Деготна (левый приток р. Упа, правая притока р. Ока), к юго-востоку от оборонительного </w:t>
            </w:r>
            <w:r w:rsidRPr="002F0433">
              <w:rPr>
                <w:szCs w:val="24"/>
              </w:rPr>
              <w:lastRenderedPageBreak/>
              <w:t xml:space="preserve">сооружения 6. Подпрямоугольная в плане площадка размером 200х50 м, вытянутая в направлении запад-северо-запад – восток-юго-восток, ограниченная валом высотой до </w:t>
            </w:r>
            <w:smartTag w:uri="urn:schemas-microsoft-com:office:smarttags" w:element="metricconverter">
              <w:smartTagPr>
                <w:attr w:name="ProductID" w:val="1,2 м"/>
              </w:smartTagPr>
              <w:r w:rsidRPr="002F0433">
                <w:rPr>
                  <w:szCs w:val="24"/>
                </w:rPr>
                <w:t>1,2 м</w:t>
              </w:r>
            </w:smartTag>
            <w:r w:rsidRPr="002F0433">
              <w:rPr>
                <w:szCs w:val="24"/>
              </w:rPr>
              <w:t xml:space="preserve"> и рвом перед ним глубиной около </w:t>
            </w:r>
            <w:smartTag w:uri="urn:schemas-microsoft-com:office:smarttags" w:element="metricconverter">
              <w:smartTagPr>
                <w:attr w:name="ProductID" w:val="0,8 м"/>
              </w:smartTagPr>
              <w:r w:rsidRPr="002F0433">
                <w:rPr>
                  <w:szCs w:val="24"/>
                </w:rPr>
                <w:t>0,8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10411.</w:t>
            </w:r>
          </w:p>
          <w:p w:rsidR="00BD23B9" w:rsidRPr="002F0433" w:rsidRDefault="00BD23B9" w:rsidP="00A61680">
            <w:pPr>
              <w:spacing w:after="200" w:line="276" w:lineRule="auto"/>
              <w:jc w:val="center"/>
              <w:rPr>
                <w:szCs w:val="24"/>
              </w:rPr>
            </w:pPr>
            <w:r w:rsidRPr="002F0433">
              <w:rPr>
                <w:szCs w:val="24"/>
              </w:rPr>
              <w:t>Л. 19.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177</w:t>
            </w:r>
          </w:p>
        </w:tc>
        <w:tc>
          <w:tcPr>
            <w:tcW w:w="2410" w:type="dxa"/>
            <w:vAlign w:val="center"/>
          </w:tcPr>
          <w:p w:rsidR="00BD23B9" w:rsidRPr="002F0433" w:rsidRDefault="00BD23B9" w:rsidP="00A61680">
            <w:pPr>
              <w:spacing w:after="200" w:line="276" w:lineRule="auto"/>
              <w:jc w:val="center"/>
              <w:rPr>
                <w:szCs w:val="24"/>
              </w:rPr>
            </w:pPr>
            <w:r w:rsidRPr="002F0433">
              <w:rPr>
                <w:szCs w:val="24"/>
              </w:rPr>
              <w:t>СМИРНОЕ.</w:t>
            </w:r>
          </w:p>
          <w:p w:rsidR="00BD23B9" w:rsidRPr="002F0433" w:rsidRDefault="00BD23B9" w:rsidP="00A61680">
            <w:pPr>
              <w:spacing w:after="200" w:line="276" w:lineRule="auto"/>
              <w:jc w:val="center"/>
              <w:rPr>
                <w:szCs w:val="24"/>
              </w:rPr>
            </w:pPr>
            <w:r w:rsidRPr="002F0433">
              <w:rPr>
                <w:szCs w:val="24"/>
              </w:rPr>
              <w:t>ОБОРОНИТЕЛЬНОЕ СООРУЖЕНИЕ 8,</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Северо-западная окраина деревни, левобережье р. Деготна (левый приток р. Упа, правая притока р. Ока), западный берег оврага. Подпрямоугольная в плане площадка размером 300х180 м, вытянутая в направлении запад-северо-запад – восток-юго-восток, с трех сторон ограниченная валом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рвом глубиной </w:t>
            </w:r>
            <w:smartTag w:uri="urn:schemas-microsoft-com:office:smarttags" w:element="metricconverter">
              <w:smartTagPr>
                <w:attr w:name="ProductID" w:val="0,8 м"/>
              </w:smartTagPr>
              <w:r w:rsidRPr="002F0433">
                <w:rPr>
                  <w:szCs w:val="24"/>
                </w:rPr>
                <w:t>0,8 м</w:t>
              </w:r>
            </w:smartTag>
            <w:r w:rsidRPr="002F0433">
              <w:rPr>
                <w:szCs w:val="24"/>
              </w:rPr>
              <w:t>, с четвертой стороны - склонами оврага.</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19.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178</w:t>
            </w:r>
          </w:p>
        </w:tc>
        <w:tc>
          <w:tcPr>
            <w:tcW w:w="2410" w:type="dxa"/>
            <w:vAlign w:val="center"/>
          </w:tcPr>
          <w:p w:rsidR="00BD23B9" w:rsidRPr="002F0433" w:rsidRDefault="00BD23B9" w:rsidP="00A61680">
            <w:pPr>
              <w:spacing w:after="200" w:line="276" w:lineRule="auto"/>
              <w:jc w:val="center"/>
              <w:rPr>
                <w:szCs w:val="24"/>
              </w:rPr>
            </w:pPr>
            <w:r w:rsidRPr="002F0433">
              <w:rPr>
                <w:szCs w:val="24"/>
              </w:rPr>
              <w:t>СОЛОВА.</w:t>
            </w:r>
          </w:p>
          <w:p w:rsidR="00BD23B9" w:rsidRPr="002F0433" w:rsidRDefault="00BD23B9" w:rsidP="00A61680">
            <w:pPr>
              <w:spacing w:after="200" w:line="276" w:lineRule="auto"/>
              <w:jc w:val="center"/>
              <w:rPr>
                <w:szCs w:val="24"/>
              </w:rPr>
            </w:pPr>
            <w:r w:rsidRPr="002F0433">
              <w:rPr>
                <w:szCs w:val="24"/>
              </w:rPr>
              <w:t>ПОСЕЛЕНИЕ,</w:t>
            </w:r>
          </w:p>
          <w:p w:rsidR="00BD23B9" w:rsidRPr="002F0433" w:rsidRDefault="00BD23B9" w:rsidP="00A61680">
            <w:pPr>
              <w:spacing w:after="200" w:line="276" w:lineRule="auto"/>
              <w:jc w:val="center"/>
              <w:rPr>
                <w:szCs w:val="24"/>
              </w:rPr>
            </w:pPr>
            <w:r w:rsidRPr="002F0433">
              <w:rPr>
                <w:szCs w:val="24"/>
              </w:rPr>
              <w:t>неолит, эпоха бронзы, XI-XIII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Близ деревни, между ее восточной окраиной и насосной станцией, правый берег р. Солова (левый приток р. Упа, правая притока р. Ока), превращенной здесь в небольшое водохранилище. Размером около 750х150 м, высотой над современным уровнем воды в водохранилище 0,5-</w:t>
            </w:r>
            <w:smartTag w:uri="urn:schemas-microsoft-com:office:smarttags" w:element="metricconverter">
              <w:smartTagPr>
                <w:attr w:name="ProductID" w:val="8,0 м"/>
              </w:smartTagPr>
              <w:r w:rsidRPr="002F0433">
                <w:rPr>
                  <w:szCs w:val="24"/>
                </w:rPr>
                <w:t>8,0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8-11.</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179</w:t>
            </w:r>
          </w:p>
        </w:tc>
        <w:tc>
          <w:tcPr>
            <w:tcW w:w="2410" w:type="dxa"/>
            <w:vAlign w:val="center"/>
          </w:tcPr>
          <w:p w:rsidR="00BD23B9" w:rsidRPr="002F0433" w:rsidRDefault="00BD23B9" w:rsidP="00A61680">
            <w:pPr>
              <w:spacing w:after="200" w:line="276" w:lineRule="auto"/>
              <w:jc w:val="center"/>
              <w:rPr>
                <w:szCs w:val="24"/>
              </w:rPr>
            </w:pPr>
            <w:r w:rsidRPr="002F0433">
              <w:rPr>
                <w:szCs w:val="24"/>
              </w:rPr>
              <w:t>СОЛОВА.</w:t>
            </w:r>
          </w:p>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Ранний железный век, XI-XIII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Южная часть деревни, правый берег р. Солова (левый приток р. Упа, правого притока р. Ока), </w:t>
            </w:r>
            <w:smartTag w:uri="urn:schemas-microsoft-com:office:smarttags" w:element="metricconverter">
              <w:smartTagPr>
                <w:attr w:name="ProductID" w:val="0,25 км"/>
              </w:smartTagPr>
              <w:r w:rsidRPr="002F0433">
                <w:rPr>
                  <w:szCs w:val="24"/>
                </w:rPr>
                <w:t>0,25 км</w:t>
              </w:r>
            </w:smartTag>
            <w:r w:rsidRPr="002F0433">
              <w:rPr>
                <w:szCs w:val="24"/>
              </w:rPr>
              <w:t xml:space="preserve"> к западу от моста на шоссе М-2, </w:t>
            </w:r>
            <w:smartTag w:uri="urn:schemas-microsoft-com:office:smarttags" w:element="metricconverter">
              <w:smartTagPr>
                <w:attr w:name="ProductID" w:val="50 м"/>
              </w:smartTagPr>
              <w:r w:rsidRPr="002F0433">
                <w:rPr>
                  <w:szCs w:val="24"/>
                </w:rPr>
                <w:t>50 м</w:t>
              </w:r>
            </w:smartTag>
            <w:r w:rsidRPr="002F0433">
              <w:rPr>
                <w:szCs w:val="24"/>
              </w:rPr>
              <w:t xml:space="preserve"> к востоку от плотины.</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11,12.</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180</w:t>
            </w:r>
          </w:p>
        </w:tc>
        <w:tc>
          <w:tcPr>
            <w:tcW w:w="2410" w:type="dxa"/>
            <w:vAlign w:val="center"/>
          </w:tcPr>
          <w:p w:rsidR="00BD23B9" w:rsidRPr="002F0433" w:rsidRDefault="00BD23B9" w:rsidP="00A61680">
            <w:pPr>
              <w:spacing w:after="200" w:line="276" w:lineRule="auto"/>
              <w:jc w:val="center"/>
              <w:rPr>
                <w:szCs w:val="24"/>
              </w:rPr>
            </w:pPr>
            <w:r w:rsidRPr="002F0433">
              <w:rPr>
                <w:szCs w:val="24"/>
              </w:rPr>
              <w:t>СОЛОВА.</w:t>
            </w:r>
          </w:p>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lang w:val="en-US"/>
              </w:rPr>
              <w:t>XII</w:t>
            </w:r>
            <w:r w:rsidRPr="002F0433">
              <w:rPr>
                <w:szCs w:val="24"/>
              </w:rPr>
              <w:t>-</w:t>
            </w:r>
            <w:r w:rsidRPr="002F0433">
              <w:rPr>
                <w:szCs w:val="24"/>
                <w:lang w:val="en-US"/>
              </w:rPr>
              <w:t>XIV</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Северо-западная часть деревни, </w:t>
            </w:r>
            <w:smartTag w:uri="urn:schemas-microsoft-com:office:smarttags" w:element="metricconverter">
              <w:smartTagPr>
                <w:attr w:name="ProductID" w:val="0,35 км"/>
              </w:smartTagPr>
              <w:r w:rsidRPr="002F0433">
                <w:rPr>
                  <w:szCs w:val="24"/>
                </w:rPr>
                <w:t>0,35 км</w:t>
              </w:r>
            </w:smartTag>
            <w:r w:rsidRPr="002F0433">
              <w:rPr>
                <w:szCs w:val="24"/>
              </w:rPr>
              <w:t xml:space="preserve"> к юго-востоку от шоссе М-2, правый берег р. Солова (левый приток р. Упа, правая притока р. Ока), у изгиба ее русла. Размер около 130х40 м, высота над рекой 16-</w:t>
            </w:r>
            <w:smartTag w:uri="urn:schemas-microsoft-com:office:smarttags" w:element="metricconverter">
              <w:smartTagPr>
                <w:attr w:name="ProductID" w:val="20 м"/>
              </w:smartTagPr>
              <w:r w:rsidRPr="002F0433">
                <w:rPr>
                  <w:szCs w:val="24"/>
                </w:rPr>
                <w:t>20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12,13.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181</w:t>
            </w:r>
          </w:p>
        </w:tc>
        <w:tc>
          <w:tcPr>
            <w:tcW w:w="2410" w:type="dxa"/>
            <w:vAlign w:val="center"/>
          </w:tcPr>
          <w:p w:rsidR="00BD23B9" w:rsidRPr="002F0433" w:rsidRDefault="00BD23B9" w:rsidP="00A61680">
            <w:pPr>
              <w:spacing w:after="200" w:line="276" w:lineRule="auto"/>
              <w:jc w:val="center"/>
              <w:rPr>
                <w:szCs w:val="24"/>
              </w:rPr>
            </w:pPr>
            <w:r w:rsidRPr="002F0433">
              <w:rPr>
                <w:szCs w:val="24"/>
              </w:rPr>
              <w:t>СОЛОМАСОВО. ОБОРОНИТЕЛЬНОЕ СООРУЖЕНИЕ,</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Северо-восточная окраина села, левобережье р. Деготна (левый приток р. Упа, правая притока р. Ока), на опушке леса. Зигзагообразная двойная линия валов высотой до 1,5 и рвов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протянувшихся с запада-северо-запада на восток-юго-восток на </w:t>
            </w:r>
            <w:smartTag w:uri="urn:schemas-microsoft-com:office:smarttags" w:element="metricconverter">
              <w:smartTagPr>
                <w:attr w:name="ProductID" w:val="1300 м"/>
              </w:smartTagPr>
              <w:r w:rsidRPr="002F0433">
                <w:rPr>
                  <w:szCs w:val="24"/>
                </w:rPr>
                <w:t>1300 м</w:t>
              </w:r>
            </w:smartTag>
            <w:r w:rsidRPr="002F0433">
              <w:rPr>
                <w:szCs w:val="24"/>
              </w:rPr>
              <w:t xml:space="preserve"> и обращенных в южном направлении. Расстояние между валами двойной линии составляет около   </w:t>
            </w:r>
            <w:smartTag w:uri="urn:schemas-microsoft-com:office:smarttags" w:element="metricconverter">
              <w:smartTagPr>
                <w:attr w:name="ProductID" w:val="10 м"/>
              </w:smartTagPr>
              <w:r w:rsidRPr="002F0433">
                <w:rPr>
                  <w:szCs w:val="24"/>
                </w:rPr>
                <w:t>10 м</w:t>
              </w:r>
            </w:smartTag>
            <w:r w:rsidRPr="002F0433">
              <w:rPr>
                <w:szCs w:val="24"/>
              </w:rPr>
              <w:t xml:space="preserve">. На западном и восточном концах сооружения имеются разрывы шириной 10 и </w:t>
            </w:r>
            <w:smartTag w:uri="urn:schemas-microsoft-com:office:smarttags" w:element="metricconverter">
              <w:smartTagPr>
                <w:attr w:name="ProductID" w:val="20 м"/>
              </w:smartTagPr>
              <w:r w:rsidRPr="002F0433">
                <w:rPr>
                  <w:szCs w:val="24"/>
                </w:rPr>
                <w:t>20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21.</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182</w:t>
            </w:r>
          </w:p>
        </w:tc>
        <w:tc>
          <w:tcPr>
            <w:tcW w:w="2410" w:type="dxa"/>
            <w:vAlign w:val="center"/>
          </w:tcPr>
          <w:p w:rsidR="00BD23B9" w:rsidRPr="002F0433" w:rsidRDefault="00BD23B9" w:rsidP="00A61680">
            <w:pPr>
              <w:spacing w:after="200" w:line="276" w:lineRule="auto"/>
              <w:jc w:val="center"/>
              <w:rPr>
                <w:szCs w:val="24"/>
              </w:rPr>
            </w:pPr>
            <w:r w:rsidRPr="002F0433">
              <w:rPr>
                <w:szCs w:val="24"/>
              </w:rPr>
              <w:t>СТ. КРАПИВЕНКА. ГОРОДИЩЕ 2</w:t>
            </w:r>
          </w:p>
          <w:p w:rsidR="00BD23B9" w:rsidRPr="002F0433" w:rsidRDefault="00BD23B9" w:rsidP="00A61680">
            <w:pPr>
              <w:spacing w:after="200" w:line="276" w:lineRule="auto"/>
              <w:jc w:val="center"/>
              <w:rPr>
                <w:szCs w:val="24"/>
              </w:rPr>
            </w:pPr>
            <w:r w:rsidRPr="002F0433">
              <w:rPr>
                <w:szCs w:val="24"/>
              </w:rPr>
              <w:t>(Б. КРУЖАЛО), 10(?),</w:t>
            </w:r>
          </w:p>
          <w:p w:rsidR="00BD23B9" w:rsidRPr="002F0433" w:rsidRDefault="00BD23B9" w:rsidP="00A61680">
            <w:pPr>
              <w:spacing w:after="200" w:line="276" w:lineRule="auto"/>
              <w:jc w:val="center"/>
              <w:rPr>
                <w:szCs w:val="24"/>
              </w:rPr>
            </w:pPr>
            <w:r w:rsidRPr="002F0433">
              <w:rPr>
                <w:szCs w:val="24"/>
                <w:lang w:val="en-US"/>
              </w:rPr>
              <w:t xml:space="preserve">XIII-XVII </w:t>
            </w:r>
            <w:r w:rsidRPr="002F0433">
              <w:rPr>
                <w:szCs w:val="24"/>
              </w:rPr>
              <w:t>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2 км"/>
              </w:smartTagPr>
              <w:r w:rsidRPr="002F0433">
                <w:rPr>
                  <w:szCs w:val="24"/>
                </w:rPr>
                <w:t>0,2 км</w:t>
              </w:r>
            </w:smartTag>
            <w:r w:rsidRPr="002F0433">
              <w:rPr>
                <w:szCs w:val="24"/>
              </w:rPr>
              <w:t xml:space="preserve"> к востоку от деревни, мыс правого берега </w:t>
            </w:r>
            <w:r w:rsidRPr="002F0433">
              <w:rPr>
                <w:szCs w:val="24"/>
              </w:rPr>
              <w:br/>
              <w:t xml:space="preserve">р. Крапивенка, левая притока р. Солова (левый приток р. Упа, правая притока р. Ока), у моста. Исследовалось в </w:t>
            </w:r>
            <w:smartTag w:uri="urn:schemas-microsoft-com:office:smarttags" w:element="metricconverter">
              <w:smartTagPr>
                <w:attr w:name="ProductID" w:val="1938 г"/>
              </w:smartTagPr>
              <w:r w:rsidRPr="002F0433">
                <w:rPr>
                  <w:szCs w:val="24"/>
                </w:rPr>
                <w:t>1938 г</w:t>
              </w:r>
            </w:smartTag>
            <w:r w:rsidRPr="002F0433">
              <w:rPr>
                <w:szCs w:val="24"/>
              </w:rPr>
              <w:t xml:space="preserve">. сотрудниками Тульского музея, в </w:t>
            </w:r>
            <w:smartTag w:uri="urn:schemas-microsoft-com:office:smarttags" w:element="metricconverter">
              <w:smartTagPr>
                <w:attr w:name="ProductID" w:val="1996 г"/>
              </w:smartTagPr>
              <w:r w:rsidRPr="002F0433">
                <w:rPr>
                  <w:szCs w:val="24"/>
                </w:rPr>
                <w:t>1996 г</w:t>
              </w:r>
            </w:smartTag>
            <w:r w:rsidRPr="002F0433">
              <w:rPr>
                <w:szCs w:val="24"/>
              </w:rPr>
              <w:t xml:space="preserve">. - А.В. Шековым. По данным </w:t>
            </w:r>
            <w:smartTag w:uri="urn:schemas-microsoft-com:office:smarttags" w:element="metricconverter">
              <w:smartTagPr>
                <w:attr w:name="ProductID" w:val="1938 г"/>
              </w:smartTagPr>
              <w:r w:rsidRPr="002F0433">
                <w:rPr>
                  <w:szCs w:val="24"/>
                </w:rPr>
                <w:t>1938 г</w:t>
              </w:r>
            </w:smartTag>
            <w:r w:rsidRPr="002F0433">
              <w:rPr>
                <w:szCs w:val="24"/>
              </w:rPr>
              <w:t xml:space="preserve">., площадка имела подпрямоугольную в плане форму, размером около 110х90 м. Вал едва прослеживался. К настоящему времени сохранились только северная часть площадки и следы рва, </w:t>
            </w:r>
            <w:r w:rsidRPr="002F0433">
              <w:rPr>
                <w:szCs w:val="24"/>
              </w:rPr>
              <w:lastRenderedPageBreak/>
              <w:t>засыпанного песком.</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Рыбаков Б.А. 1974. Рис. 13; Шеков А.В. 1996. С. 150; 1997. С. 191; Арх. ИА: Отчет К.Н. Фомина за </w:t>
            </w:r>
            <w:smartTag w:uri="urn:schemas-microsoft-com:office:smarttags" w:element="metricconverter">
              <w:smartTagPr>
                <w:attr w:name="ProductID" w:val="1995 г"/>
              </w:smartTagPr>
              <w:r w:rsidRPr="002F0433">
                <w:rPr>
                  <w:szCs w:val="24"/>
                </w:rPr>
                <w:t>1995 г</w:t>
              </w:r>
            </w:smartTag>
            <w:r w:rsidRPr="002F0433">
              <w:rPr>
                <w:szCs w:val="24"/>
              </w:rPr>
              <w:t xml:space="preserve">. Л. 15,16; Отчет А.В. Шекова за </w:t>
            </w:r>
            <w:smartTag w:uri="urn:schemas-microsoft-com:office:smarttags" w:element="metricconverter">
              <w:smartTagPr>
                <w:attr w:name="ProductID" w:val="1996 г"/>
              </w:smartTagPr>
              <w:r w:rsidRPr="002F0433">
                <w:rPr>
                  <w:szCs w:val="24"/>
                </w:rPr>
                <w:t>1996 г</w:t>
              </w:r>
            </w:smartTag>
            <w:r w:rsidRPr="002F0433">
              <w:rPr>
                <w:szCs w:val="24"/>
              </w:rPr>
              <w:t>.</w:t>
            </w:r>
          </w:p>
          <w:p w:rsidR="00BD23B9" w:rsidRPr="002F0433" w:rsidRDefault="00BD23B9" w:rsidP="00A61680">
            <w:pPr>
              <w:spacing w:after="200" w:line="276" w:lineRule="auto"/>
              <w:jc w:val="center"/>
              <w:rPr>
                <w:szCs w:val="24"/>
              </w:rPr>
            </w:pPr>
            <w:r w:rsidRPr="002F0433">
              <w:rPr>
                <w:szCs w:val="24"/>
              </w:rPr>
              <w:t>Л. 64-81.</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183</w:t>
            </w:r>
          </w:p>
        </w:tc>
        <w:tc>
          <w:tcPr>
            <w:tcW w:w="2410" w:type="dxa"/>
            <w:vAlign w:val="center"/>
          </w:tcPr>
          <w:p w:rsidR="00BD23B9" w:rsidRPr="002F0433" w:rsidRDefault="00BD23B9" w:rsidP="00A61680">
            <w:pPr>
              <w:spacing w:after="200" w:line="276" w:lineRule="auto"/>
              <w:jc w:val="center"/>
              <w:rPr>
                <w:szCs w:val="24"/>
              </w:rPr>
            </w:pPr>
            <w:r w:rsidRPr="002F0433">
              <w:rPr>
                <w:szCs w:val="24"/>
              </w:rPr>
              <w:t>СТ. КРАПИВЕНКА. СЕЛИЩЕ,</w:t>
            </w:r>
          </w:p>
          <w:p w:rsidR="00BD23B9" w:rsidRPr="002F0433" w:rsidRDefault="00BD23B9" w:rsidP="00A61680">
            <w:pPr>
              <w:spacing w:after="200" w:line="276" w:lineRule="auto"/>
              <w:jc w:val="center"/>
              <w:rPr>
                <w:szCs w:val="24"/>
              </w:rPr>
            </w:pPr>
            <w:r w:rsidRPr="002F0433">
              <w:rPr>
                <w:szCs w:val="24"/>
                <w:lang w:val="en-US"/>
              </w:rPr>
              <w:t>XII</w:t>
            </w:r>
            <w:r w:rsidRPr="002F0433">
              <w:rPr>
                <w:szCs w:val="24"/>
              </w:rPr>
              <w:t>-</w:t>
            </w:r>
            <w:r w:rsidRPr="002F0433">
              <w:rPr>
                <w:szCs w:val="24"/>
                <w:lang w:val="en-US"/>
              </w:rPr>
              <w:t>XVII</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2 км"/>
              </w:smartTagPr>
              <w:r w:rsidRPr="002F0433">
                <w:rPr>
                  <w:szCs w:val="24"/>
                </w:rPr>
                <w:t>0,2 км</w:t>
              </w:r>
            </w:smartTag>
            <w:r w:rsidRPr="002F0433">
              <w:rPr>
                <w:szCs w:val="24"/>
              </w:rPr>
              <w:t xml:space="preserve"> к востоку от деревни, правый берег р. Крапивенка, левая притока р. Солова (левый приток р. Упа, правая притока р. Ока), за валом городища 2. Размер около 700х60 м, высота над рекой 26-</w:t>
            </w:r>
            <w:smartTag w:uri="urn:schemas-microsoft-com:office:smarttags" w:element="metricconverter">
              <w:smartTagPr>
                <w:attr w:name="ProductID" w:val="43 м"/>
              </w:smartTagPr>
              <w:r w:rsidRPr="002F0433">
                <w:rPr>
                  <w:szCs w:val="24"/>
                </w:rPr>
                <w:t>43 м</w:t>
              </w:r>
            </w:smartTag>
            <w:r w:rsidRPr="002F0433">
              <w:rPr>
                <w:szCs w:val="24"/>
              </w:rPr>
              <w:t>.</w:t>
            </w:r>
          </w:p>
          <w:p w:rsidR="00BD23B9" w:rsidRPr="002F0433" w:rsidRDefault="00BD23B9" w:rsidP="00A61680">
            <w:pPr>
              <w:spacing w:after="200" w:line="276" w:lineRule="auto"/>
              <w:jc w:val="center"/>
              <w:rPr>
                <w:szCs w:val="24"/>
              </w:rPr>
            </w:pP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Арх. ИИМК: Ф.35. Оп.1. 1938. N 33; Арх. ИА: Отчет К.Н. Фомина за </w:t>
            </w:r>
            <w:smartTag w:uri="urn:schemas-microsoft-com:office:smarttags" w:element="metricconverter">
              <w:smartTagPr>
                <w:attr w:name="ProductID" w:val="1995 г"/>
              </w:smartTagPr>
              <w:r w:rsidRPr="002F0433">
                <w:rPr>
                  <w:szCs w:val="24"/>
                </w:rPr>
                <w:t>1995 г</w:t>
              </w:r>
            </w:smartTag>
            <w:r w:rsidRPr="002F0433">
              <w:rPr>
                <w:szCs w:val="24"/>
              </w:rPr>
              <w:t xml:space="preserve">. Л. 16; Отчет А.В. Шекова за </w:t>
            </w:r>
            <w:smartTag w:uri="urn:schemas-microsoft-com:office:smarttags" w:element="metricconverter">
              <w:smartTagPr>
                <w:attr w:name="ProductID" w:val="1996 г"/>
              </w:smartTagPr>
              <w:r w:rsidRPr="002F0433">
                <w:rPr>
                  <w:szCs w:val="24"/>
                </w:rPr>
                <w:t>1996 г</w:t>
              </w:r>
            </w:smartTag>
            <w:r w:rsidRPr="002F0433">
              <w:rPr>
                <w:szCs w:val="24"/>
              </w:rPr>
              <w:t>. Л. 81,82.</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184</w:t>
            </w:r>
          </w:p>
        </w:tc>
        <w:tc>
          <w:tcPr>
            <w:tcW w:w="2410" w:type="dxa"/>
            <w:vAlign w:val="center"/>
          </w:tcPr>
          <w:p w:rsidR="00BD23B9" w:rsidRPr="002F0433" w:rsidRDefault="00BD23B9" w:rsidP="00A61680">
            <w:pPr>
              <w:spacing w:after="200" w:line="276" w:lineRule="auto"/>
              <w:jc w:val="center"/>
              <w:rPr>
                <w:szCs w:val="24"/>
              </w:rPr>
            </w:pPr>
            <w:r w:rsidRPr="002F0433">
              <w:rPr>
                <w:szCs w:val="24"/>
              </w:rPr>
              <w:t>СТ. КРАПИВЕНКА. ГРУНТОВЫЙ МОГИЛЬНИК,</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4 км"/>
              </w:smartTagPr>
              <w:r w:rsidRPr="002F0433">
                <w:rPr>
                  <w:szCs w:val="24"/>
                </w:rPr>
                <w:t>0,4 км</w:t>
              </w:r>
            </w:smartTag>
            <w:r w:rsidRPr="002F0433">
              <w:rPr>
                <w:szCs w:val="24"/>
              </w:rPr>
              <w:t xml:space="preserve"> к востоку от деревни, правый берег р. Крапивенка, левая притока р. Солова (левый приток р. Упа, правая притока р. Ока), у верховьев оврага, около </w:t>
            </w:r>
            <w:smartTag w:uri="urn:schemas-microsoft-com:office:smarttags" w:element="metricconverter">
              <w:smartTagPr>
                <w:attr w:name="ProductID" w:val="0,15 км"/>
              </w:smartTagPr>
              <w:r w:rsidRPr="002F0433">
                <w:rPr>
                  <w:szCs w:val="24"/>
                </w:rPr>
                <w:t>0,15 км</w:t>
              </w:r>
            </w:smartTag>
            <w:r w:rsidRPr="002F0433">
              <w:rPr>
                <w:szCs w:val="24"/>
              </w:rPr>
              <w:t xml:space="preserve"> к северо-востоку от городища 2. Размер около50х25 м, высота над рекой 37-</w:t>
            </w:r>
            <w:smartTag w:uri="urn:schemas-microsoft-com:office:smarttags" w:element="metricconverter">
              <w:smartTagPr>
                <w:attr w:name="ProductID" w:val="40 м"/>
              </w:smartTagPr>
              <w:r w:rsidRPr="002F0433">
                <w:rPr>
                  <w:szCs w:val="24"/>
                </w:rPr>
                <w:t>40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Арх. ИА: Отчет А.В. Шекова за </w:t>
            </w:r>
            <w:smartTag w:uri="urn:schemas-microsoft-com:office:smarttags" w:element="metricconverter">
              <w:smartTagPr>
                <w:attr w:name="ProductID" w:val="1996 г"/>
              </w:smartTagPr>
              <w:r w:rsidRPr="002F0433">
                <w:rPr>
                  <w:szCs w:val="24"/>
                </w:rPr>
                <w:t>1996 г</w:t>
              </w:r>
            </w:smartTag>
            <w:r w:rsidRPr="002F0433">
              <w:rPr>
                <w:szCs w:val="24"/>
              </w:rPr>
              <w:t>. Л. 64.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185</w:t>
            </w:r>
          </w:p>
        </w:tc>
        <w:tc>
          <w:tcPr>
            <w:tcW w:w="2410" w:type="dxa"/>
            <w:vAlign w:val="center"/>
          </w:tcPr>
          <w:p w:rsidR="00BD23B9" w:rsidRPr="002F0433" w:rsidRDefault="00BD23B9" w:rsidP="00A61680">
            <w:pPr>
              <w:spacing w:after="200" w:line="276" w:lineRule="auto"/>
              <w:jc w:val="center"/>
              <w:rPr>
                <w:szCs w:val="24"/>
              </w:rPr>
            </w:pPr>
            <w:r w:rsidRPr="002F0433">
              <w:rPr>
                <w:szCs w:val="24"/>
              </w:rPr>
              <w:t>СТ. РУСАНОВО. 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Около </w:t>
            </w:r>
            <w:smartTag w:uri="urn:schemas-microsoft-com:office:smarttags" w:element="metricconverter">
              <w:smartTagPr>
                <w:attr w:name="ProductID" w:val="2 км"/>
              </w:smartTagPr>
              <w:r w:rsidRPr="002F0433">
                <w:rPr>
                  <w:szCs w:val="24"/>
                </w:rPr>
                <w:t>2 км</w:t>
              </w:r>
            </w:smartTag>
            <w:r w:rsidRPr="002F0433">
              <w:rPr>
                <w:szCs w:val="24"/>
              </w:rPr>
              <w:t xml:space="preserve"> к северо-северо-западу от деревни, </w:t>
            </w:r>
            <w:smartTag w:uri="urn:schemas-microsoft-com:office:smarttags" w:element="metricconverter">
              <w:smartTagPr>
                <w:attr w:name="ProductID" w:val="0,5 км"/>
              </w:smartTagPr>
              <w:r w:rsidRPr="002F0433">
                <w:rPr>
                  <w:szCs w:val="24"/>
                </w:rPr>
                <w:t>0,5 км</w:t>
              </w:r>
            </w:smartTag>
            <w:r w:rsidRPr="002F0433">
              <w:rPr>
                <w:szCs w:val="24"/>
              </w:rPr>
              <w:t xml:space="preserve"> к юго-юго-западу от села  </w:t>
            </w:r>
            <w:r w:rsidRPr="002F0433">
              <w:rPr>
                <w:szCs w:val="24"/>
              </w:rPr>
              <w:br/>
              <w:t xml:space="preserve">М. Тризново, правобережье р. Упа (правый приток р. Ока), в лесу. Две прямые линии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длиной </w:t>
            </w:r>
            <w:smartTag w:uri="urn:schemas-microsoft-com:office:smarttags" w:element="metricconverter">
              <w:smartTagPr>
                <w:attr w:name="ProductID" w:val="250 м"/>
              </w:smartTagPr>
              <w:r w:rsidRPr="002F0433">
                <w:rPr>
                  <w:szCs w:val="24"/>
                </w:rPr>
                <w:t>250 м</w:t>
              </w:r>
            </w:smartTag>
            <w:r w:rsidRPr="002F0433">
              <w:rPr>
                <w:szCs w:val="24"/>
              </w:rPr>
              <w:t>, сходящиеся под тупым углом и протянувшиеся с северо-запада на юго-запад и с запада на восток. На северо-восточной оконечности и в центральной части сооружения зафиксированы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186</w:t>
            </w:r>
          </w:p>
        </w:tc>
        <w:tc>
          <w:tcPr>
            <w:tcW w:w="2410" w:type="dxa"/>
            <w:vAlign w:val="center"/>
          </w:tcPr>
          <w:p w:rsidR="00BD23B9" w:rsidRPr="002F0433" w:rsidRDefault="00BD23B9" w:rsidP="00A61680">
            <w:pPr>
              <w:spacing w:after="200" w:line="276" w:lineRule="auto"/>
              <w:jc w:val="center"/>
              <w:rPr>
                <w:szCs w:val="24"/>
              </w:rPr>
            </w:pPr>
            <w:r w:rsidRPr="002F0433">
              <w:rPr>
                <w:szCs w:val="24"/>
              </w:rPr>
              <w:t xml:space="preserve">СТ. РУСАНОВО. ОБОРОНИТЕЛЬНОЕ </w:t>
            </w:r>
            <w:r w:rsidRPr="002F0433">
              <w:rPr>
                <w:szCs w:val="24"/>
              </w:rPr>
              <w:lastRenderedPageBreak/>
              <w:t>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Около </w:t>
            </w:r>
            <w:smartTag w:uri="urn:schemas-microsoft-com:office:smarttags" w:element="metricconverter">
              <w:smartTagPr>
                <w:attr w:name="ProductID" w:val="2 км"/>
              </w:smartTagPr>
              <w:r w:rsidRPr="002F0433">
                <w:rPr>
                  <w:szCs w:val="24"/>
                </w:rPr>
                <w:t>2 км</w:t>
              </w:r>
            </w:smartTag>
            <w:r w:rsidRPr="002F0433">
              <w:rPr>
                <w:szCs w:val="24"/>
              </w:rPr>
              <w:t xml:space="preserve"> к северо-северо-западе от деревни, правобережье р. Упа (правый приток р. Ока), в </w:t>
            </w:r>
            <w:r w:rsidRPr="002F0433">
              <w:rPr>
                <w:szCs w:val="24"/>
              </w:rPr>
              <w:lastRenderedPageBreak/>
              <w:t xml:space="preserve">лесу, к западу от западного конца оборонительного сооружения 1. Почти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580 м"/>
              </w:smartTagPr>
              <w:r w:rsidRPr="002F0433">
                <w:rPr>
                  <w:szCs w:val="24"/>
                </w:rPr>
                <w:t>580 м</w:t>
              </w:r>
            </w:smartTag>
            <w:r w:rsidRPr="002F0433">
              <w:rPr>
                <w:szCs w:val="24"/>
              </w:rPr>
              <w:t xml:space="preserve"> и обращенная к юг. В центральной части и на западном конце линии зафиксированы основания двух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15079.</w:t>
            </w:r>
          </w:p>
          <w:p w:rsidR="00BD23B9" w:rsidRPr="002F0433" w:rsidRDefault="00BD23B9" w:rsidP="00A61680">
            <w:pPr>
              <w:spacing w:after="200" w:line="276" w:lineRule="auto"/>
              <w:jc w:val="center"/>
              <w:rPr>
                <w:szCs w:val="24"/>
              </w:rPr>
            </w:pPr>
            <w:r w:rsidRPr="002F0433">
              <w:rPr>
                <w:szCs w:val="24"/>
              </w:rPr>
              <w:t>Л. 14.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w:t>
            </w:r>
            <w:r w:rsidRPr="002F0433">
              <w:rPr>
                <w:szCs w:val="24"/>
              </w:rPr>
              <w:lastRenderedPageBreak/>
              <w:t>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187</w:t>
            </w:r>
          </w:p>
        </w:tc>
        <w:tc>
          <w:tcPr>
            <w:tcW w:w="2410" w:type="dxa"/>
            <w:vAlign w:val="center"/>
          </w:tcPr>
          <w:p w:rsidR="00BD23B9" w:rsidRPr="002F0433" w:rsidRDefault="00BD23B9" w:rsidP="00A61680">
            <w:pPr>
              <w:spacing w:after="200" w:line="276" w:lineRule="auto"/>
              <w:jc w:val="center"/>
              <w:rPr>
                <w:szCs w:val="24"/>
              </w:rPr>
            </w:pPr>
            <w:r w:rsidRPr="002F0433">
              <w:rPr>
                <w:szCs w:val="24"/>
              </w:rPr>
              <w:t>СТ. РУСАНОВО. 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5 км"/>
              </w:smartTagPr>
              <w:r w:rsidRPr="002F0433">
                <w:rPr>
                  <w:szCs w:val="24"/>
                </w:rPr>
                <w:t>2,5 км</w:t>
              </w:r>
            </w:smartTag>
            <w:r w:rsidRPr="002F0433">
              <w:rPr>
                <w:szCs w:val="24"/>
              </w:rPr>
              <w:t xml:space="preserve"> к северо-западу от деревни, к западу от дороги к лесному кордону, правобережье р. Упа (правый приток р. Ока), вдоль северо-западного края вырубки. Немного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350 м"/>
              </w:smartTagPr>
              <w:r w:rsidRPr="002F0433">
                <w:rPr>
                  <w:szCs w:val="24"/>
                </w:rPr>
                <w:t>350 м</w:t>
              </w:r>
            </w:smartTag>
            <w:r w:rsidRPr="002F0433">
              <w:rPr>
                <w:szCs w:val="24"/>
              </w:rPr>
              <w:t xml:space="preserve"> и обращенная в юго-западном направлении. В </w:t>
            </w:r>
            <w:smartTag w:uri="urn:schemas-microsoft-com:office:smarttags" w:element="metricconverter">
              <w:smartTagPr>
                <w:attr w:name="ProductID" w:val="80 м"/>
              </w:smartTagPr>
              <w:r w:rsidRPr="002F0433">
                <w:rPr>
                  <w:szCs w:val="24"/>
                </w:rPr>
                <w:t>80 м</w:t>
              </w:r>
            </w:smartTag>
            <w:r w:rsidRPr="002F0433">
              <w:rPr>
                <w:szCs w:val="24"/>
              </w:rPr>
              <w:t xml:space="preserve"> от юго-восточного конца сооружения, на изгибе линии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14.</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188</w:t>
            </w:r>
          </w:p>
        </w:tc>
        <w:tc>
          <w:tcPr>
            <w:tcW w:w="2410" w:type="dxa"/>
            <w:vAlign w:val="center"/>
          </w:tcPr>
          <w:p w:rsidR="00BD23B9" w:rsidRPr="002F0433" w:rsidRDefault="00BD23B9" w:rsidP="00A61680">
            <w:pPr>
              <w:spacing w:after="200" w:line="276" w:lineRule="auto"/>
              <w:jc w:val="center"/>
              <w:rPr>
                <w:szCs w:val="24"/>
              </w:rPr>
            </w:pPr>
            <w:r w:rsidRPr="002F0433">
              <w:rPr>
                <w:szCs w:val="24"/>
              </w:rPr>
              <w:t>СТ. РУСАНОВО. 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7 км"/>
              </w:smartTagPr>
              <w:r w:rsidRPr="002F0433">
                <w:rPr>
                  <w:szCs w:val="24"/>
                </w:rPr>
                <w:t>2,7 км</w:t>
              </w:r>
            </w:smartTag>
            <w:r w:rsidRPr="002F0433">
              <w:rPr>
                <w:szCs w:val="24"/>
              </w:rPr>
              <w:t xml:space="preserve"> к северо-северо-западу от деревни, у дороги к лесному кордону, правобережье р. Упа (правый приток р. Ока), в лесу. Прямая линия вала высоте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420 м"/>
              </w:smartTagPr>
              <w:r w:rsidRPr="002F0433">
                <w:rPr>
                  <w:szCs w:val="24"/>
                </w:rPr>
                <w:t>420 м</w:t>
              </w:r>
            </w:smartTag>
            <w:r w:rsidRPr="002F0433">
              <w:rPr>
                <w:szCs w:val="24"/>
              </w:rPr>
              <w:t xml:space="preserve"> и обращенная в южном направлении. В </w:t>
            </w:r>
            <w:smartTag w:uri="urn:schemas-microsoft-com:office:smarttags" w:element="metricconverter">
              <w:smartTagPr>
                <w:attr w:name="ProductID" w:val="75 м"/>
              </w:smartTagPr>
              <w:r w:rsidRPr="002F0433">
                <w:rPr>
                  <w:szCs w:val="24"/>
                </w:rPr>
                <w:t>75 м</w:t>
              </w:r>
            </w:smartTag>
            <w:r w:rsidRPr="002F0433">
              <w:rPr>
                <w:szCs w:val="24"/>
              </w:rPr>
              <w:t xml:space="preserve"> от восточного конца сооружения и в центральной его части зафиксированы основания двух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14,15.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189</w:t>
            </w:r>
          </w:p>
        </w:tc>
        <w:tc>
          <w:tcPr>
            <w:tcW w:w="2410" w:type="dxa"/>
            <w:vAlign w:val="center"/>
          </w:tcPr>
          <w:p w:rsidR="00BD23B9" w:rsidRPr="002F0433" w:rsidRDefault="00BD23B9" w:rsidP="00A61680">
            <w:pPr>
              <w:spacing w:after="200" w:line="276" w:lineRule="auto"/>
              <w:jc w:val="center"/>
              <w:rPr>
                <w:szCs w:val="24"/>
              </w:rPr>
            </w:pPr>
            <w:r w:rsidRPr="002F0433">
              <w:rPr>
                <w:szCs w:val="24"/>
              </w:rPr>
              <w:t>СТ. РУСАНОВО. ОБОРОНИТЕЛЬНОЕ СООРУЖЕНИЕ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 км"/>
              </w:smartTagPr>
              <w:r w:rsidRPr="002F0433">
                <w:rPr>
                  <w:szCs w:val="24"/>
                </w:rPr>
                <w:t>3 км</w:t>
              </w:r>
            </w:smartTag>
            <w:r w:rsidRPr="002F0433">
              <w:rPr>
                <w:szCs w:val="24"/>
              </w:rPr>
              <w:t xml:space="preserve"> к северо-западу от деревни, к юго-востоку от лесного кордона, правобережье р. Упа (правый приток р. Ока), в лесу.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360 м"/>
              </w:smartTagPr>
              <w:r w:rsidRPr="002F0433">
                <w:rPr>
                  <w:szCs w:val="24"/>
                </w:rPr>
                <w:t>360 м</w:t>
              </w:r>
            </w:smartTag>
            <w:r w:rsidRPr="002F0433">
              <w:rPr>
                <w:szCs w:val="24"/>
              </w:rPr>
              <w:t xml:space="preserve"> и обращенная в юго-западном направлении. На юго-восточном конце сооружения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190</w:t>
            </w:r>
          </w:p>
        </w:tc>
        <w:tc>
          <w:tcPr>
            <w:tcW w:w="2410" w:type="dxa"/>
            <w:vAlign w:val="center"/>
          </w:tcPr>
          <w:p w:rsidR="00BD23B9" w:rsidRPr="002F0433" w:rsidRDefault="00BD23B9" w:rsidP="00A61680">
            <w:pPr>
              <w:spacing w:after="200" w:line="276" w:lineRule="auto"/>
              <w:jc w:val="center"/>
              <w:rPr>
                <w:szCs w:val="24"/>
              </w:rPr>
            </w:pPr>
            <w:r w:rsidRPr="002F0433">
              <w:rPr>
                <w:szCs w:val="24"/>
              </w:rPr>
              <w:t>СТ. РУСАНОВО. ОБОРОНИТЕЛЬНОЕ СООРУЖЕНИЕ 6,</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2 км"/>
              </w:smartTagPr>
              <w:r w:rsidRPr="002F0433">
                <w:rPr>
                  <w:szCs w:val="24"/>
                </w:rPr>
                <w:t>3,2 км</w:t>
              </w:r>
            </w:smartTag>
            <w:r w:rsidRPr="002F0433">
              <w:rPr>
                <w:szCs w:val="24"/>
              </w:rPr>
              <w:t xml:space="preserve"> к северо-западу от деревни, к западу от лесного кордона, правобережье р. Упа (правый приток р. Ока), в лесу, </w:t>
            </w:r>
            <w:smartTag w:uri="urn:schemas-microsoft-com:office:smarttags" w:element="metricconverter">
              <w:smartTagPr>
                <w:attr w:name="ProductID" w:val="0,19 км"/>
              </w:smartTagPr>
              <w:r w:rsidRPr="002F0433">
                <w:rPr>
                  <w:szCs w:val="24"/>
                </w:rPr>
                <w:t>0,19 км</w:t>
              </w:r>
            </w:smartTag>
            <w:r w:rsidRPr="002F0433">
              <w:rPr>
                <w:szCs w:val="24"/>
              </w:rPr>
              <w:t xml:space="preserve"> к северо-западу от оборонительного сооружения 5.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180 м"/>
              </w:smartTagPr>
              <w:r w:rsidRPr="002F0433">
                <w:rPr>
                  <w:szCs w:val="24"/>
                </w:rPr>
                <w:t>180 м</w:t>
              </w:r>
            </w:smartTag>
            <w:r w:rsidRPr="002F0433">
              <w:rPr>
                <w:szCs w:val="24"/>
              </w:rPr>
              <w:t xml:space="preserve"> и обращенная в южном направлении. В центральной части сооружения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15.</w:t>
            </w:r>
          </w:p>
          <w:p w:rsidR="00BD23B9" w:rsidRPr="002F0433" w:rsidRDefault="00BD23B9" w:rsidP="00A61680">
            <w:pPr>
              <w:spacing w:after="200" w:line="276" w:lineRule="auto"/>
              <w:jc w:val="center"/>
              <w:rPr>
                <w:szCs w:val="24"/>
              </w:rPr>
            </w:pPr>
            <w:r w:rsidRPr="002F0433">
              <w:rPr>
                <w:szCs w:val="24"/>
              </w:rPr>
              <w:t>196</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191</w:t>
            </w:r>
          </w:p>
        </w:tc>
        <w:tc>
          <w:tcPr>
            <w:tcW w:w="2410" w:type="dxa"/>
            <w:vAlign w:val="center"/>
          </w:tcPr>
          <w:p w:rsidR="00BD23B9" w:rsidRPr="002F0433" w:rsidRDefault="00BD23B9" w:rsidP="00A61680">
            <w:pPr>
              <w:spacing w:after="200" w:line="276" w:lineRule="auto"/>
              <w:jc w:val="center"/>
              <w:rPr>
                <w:szCs w:val="24"/>
              </w:rPr>
            </w:pPr>
            <w:r w:rsidRPr="002F0433">
              <w:rPr>
                <w:szCs w:val="24"/>
              </w:rPr>
              <w:t>СТ. РУСАНОВО. ОБОРОНИТЕЛЬНОЕ СООРУЖЕНИЕ 7,</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3,5 км"/>
              </w:smartTagPr>
              <w:r w:rsidRPr="002F0433">
                <w:rPr>
                  <w:szCs w:val="24"/>
                </w:rPr>
                <w:t>3,5 км</w:t>
              </w:r>
            </w:smartTag>
            <w:r w:rsidRPr="002F0433">
              <w:rPr>
                <w:szCs w:val="24"/>
              </w:rPr>
              <w:t xml:space="preserve"> к северо-западу от деревни, к востоку от лесного кордона, левый берег ручья, правая притока р. Упа (правый приток</w:t>
            </w:r>
            <w:r w:rsidRPr="002F0433">
              <w:rPr>
                <w:szCs w:val="24"/>
              </w:rPr>
              <w:br/>
              <w:t xml:space="preserve">р. Ока), в лесу. Слабо изогнутая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запада на восток на </w:t>
            </w:r>
            <w:smartTag w:uri="urn:schemas-microsoft-com:office:smarttags" w:element="metricconverter">
              <w:smartTagPr>
                <w:attr w:name="ProductID" w:val="320 м"/>
              </w:smartTagPr>
              <w:r w:rsidRPr="002F0433">
                <w:rPr>
                  <w:szCs w:val="24"/>
                </w:rPr>
                <w:t>320 м</w:t>
              </w:r>
            </w:smartTag>
            <w:r w:rsidRPr="002F0433">
              <w:rPr>
                <w:szCs w:val="24"/>
              </w:rPr>
              <w:t xml:space="preserve"> и обращенная в южном направлении. В центральной части и на конце сооружения зафиксированы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15079.</w:t>
            </w:r>
          </w:p>
          <w:p w:rsidR="00BD23B9" w:rsidRPr="002F0433" w:rsidRDefault="00BD23B9" w:rsidP="00A61680">
            <w:pPr>
              <w:spacing w:after="200" w:line="276" w:lineRule="auto"/>
              <w:jc w:val="center"/>
              <w:rPr>
                <w:szCs w:val="24"/>
              </w:rPr>
            </w:pPr>
            <w:r w:rsidRPr="002F0433">
              <w:rPr>
                <w:szCs w:val="24"/>
              </w:rPr>
              <w:t>Л. 15.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192</w:t>
            </w:r>
          </w:p>
        </w:tc>
        <w:tc>
          <w:tcPr>
            <w:tcW w:w="2410" w:type="dxa"/>
            <w:vAlign w:val="center"/>
          </w:tcPr>
          <w:p w:rsidR="00BD23B9" w:rsidRPr="002F0433" w:rsidRDefault="00BD23B9" w:rsidP="00A61680">
            <w:pPr>
              <w:spacing w:after="200" w:line="276" w:lineRule="auto"/>
              <w:jc w:val="center"/>
              <w:rPr>
                <w:szCs w:val="24"/>
              </w:rPr>
            </w:pPr>
            <w:r w:rsidRPr="002F0433">
              <w:rPr>
                <w:szCs w:val="24"/>
              </w:rPr>
              <w:t>СУКРОМЕНКА.</w:t>
            </w:r>
          </w:p>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13-14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50 м"/>
              </w:smartTagPr>
              <w:r w:rsidRPr="002F0433">
                <w:rPr>
                  <w:szCs w:val="24"/>
                </w:rPr>
                <w:t>50 м</w:t>
              </w:r>
            </w:smartTag>
            <w:r w:rsidRPr="002F0433">
              <w:rPr>
                <w:szCs w:val="24"/>
              </w:rPr>
              <w:t xml:space="preserve"> к востока от северо-восточной окраины деревни, мысовидный выступ левого берега р. Крапивенка, левого притока р. Солова (левый приток р. Упа, правая притока р. Ока). Размер около 180х100 м, высота над рекой 3-</w:t>
            </w:r>
            <w:smartTag w:uri="urn:schemas-microsoft-com:office:smarttags" w:element="metricconverter">
              <w:smartTagPr>
                <w:attr w:name="ProductID" w:val="7 м"/>
              </w:smartTagPr>
              <w:r w:rsidRPr="002F0433">
                <w:rPr>
                  <w:szCs w:val="24"/>
                </w:rPr>
                <w:t>7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14.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193</w:t>
            </w:r>
          </w:p>
        </w:tc>
        <w:tc>
          <w:tcPr>
            <w:tcW w:w="2410" w:type="dxa"/>
            <w:vAlign w:val="center"/>
          </w:tcPr>
          <w:p w:rsidR="00BD23B9" w:rsidRPr="002F0433" w:rsidRDefault="00BD23B9" w:rsidP="00A61680">
            <w:pPr>
              <w:spacing w:after="200" w:line="276" w:lineRule="auto"/>
              <w:jc w:val="center"/>
              <w:rPr>
                <w:szCs w:val="24"/>
              </w:rPr>
            </w:pPr>
            <w:r w:rsidRPr="002F0433">
              <w:rPr>
                <w:szCs w:val="24"/>
              </w:rPr>
              <w:t>СУКРОМЕНКА.</w:t>
            </w:r>
          </w:p>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западо-северо-западу от северной окраины деревни, дюнообразное всхолмление в пойме левого берега р. Солова (левый приток р. Упа, правая притока р. Ока), к югу от водоотводной канавы. Размер всхолмления около 370х100 м, высота над рекой 3-</w:t>
            </w:r>
            <w:smartTag w:uri="urn:schemas-microsoft-com:office:smarttags" w:element="metricconverter">
              <w:smartTagPr>
                <w:attr w:name="ProductID" w:val="5 м"/>
              </w:smartTagPr>
              <w:r w:rsidRPr="002F0433">
                <w:rPr>
                  <w:szCs w:val="24"/>
                </w:rPr>
                <w:t>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14,15.</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p>
          <w:p w:rsidR="00BD23B9" w:rsidRPr="002F0433" w:rsidRDefault="00BD23B9" w:rsidP="00A61680">
            <w:pPr>
              <w:spacing w:after="200" w:line="276" w:lineRule="auto"/>
              <w:jc w:val="center"/>
              <w:rPr>
                <w:szCs w:val="24"/>
              </w:rPr>
            </w:pPr>
            <w:r w:rsidRPr="002F0433">
              <w:rPr>
                <w:szCs w:val="24"/>
              </w:rPr>
              <w:t>194</w:t>
            </w:r>
          </w:p>
        </w:tc>
        <w:tc>
          <w:tcPr>
            <w:tcW w:w="2410" w:type="dxa"/>
            <w:vAlign w:val="center"/>
          </w:tcPr>
          <w:p w:rsidR="00BD23B9" w:rsidRPr="002F0433" w:rsidRDefault="00BD23B9" w:rsidP="00A61680">
            <w:pPr>
              <w:spacing w:after="200" w:line="276" w:lineRule="auto"/>
              <w:jc w:val="center"/>
              <w:rPr>
                <w:szCs w:val="24"/>
              </w:rPr>
            </w:pPr>
            <w:r w:rsidRPr="002F0433">
              <w:rPr>
                <w:szCs w:val="24"/>
              </w:rPr>
              <w:t>СУКРОМЕНКА.</w:t>
            </w:r>
          </w:p>
          <w:p w:rsidR="00BD23B9" w:rsidRPr="002F0433" w:rsidRDefault="00BD23B9" w:rsidP="00A61680">
            <w:pPr>
              <w:spacing w:after="200" w:line="276" w:lineRule="auto"/>
              <w:jc w:val="center"/>
              <w:rPr>
                <w:szCs w:val="24"/>
              </w:rPr>
            </w:pPr>
            <w:r w:rsidRPr="002F0433">
              <w:rPr>
                <w:szCs w:val="24"/>
              </w:rPr>
              <w:t>СЕЛИЩЕ 3,</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3 км"/>
              </w:smartTagPr>
              <w:r w:rsidRPr="002F0433">
                <w:rPr>
                  <w:szCs w:val="24"/>
                </w:rPr>
                <w:t>2,3 км</w:t>
              </w:r>
            </w:smartTag>
            <w:r w:rsidRPr="002F0433">
              <w:rPr>
                <w:szCs w:val="24"/>
              </w:rPr>
              <w:t xml:space="preserve"> к северо-западу от северной окраины деревни, надпойменная терраса левого берега р. Солова (левый приток р. Упа, правая притока р. Ока), </w:t>
            </w:r>
            <w:smartTag w:uri="urn:schemas-microsoft-com:office:smarttags" w:element="metricconverter">
              <w:smartTagPr>
                <w:attr w:name="ProductID" w:val="100 м"/>
              </w:smartTagPr>
              <w:r w:rsidRPr="002F0433">
                <w:rPr>
                  <w:szCs w:val="24"/>
                </w:rPr>
                <w:t>100 м</w:t>
              </w:r>
            </w:smartTag>
            <w:r w:rsidRPr="002F0433">
              <w:rPr>
                <w:szCs w:val="24"/>
              </w:rPr>
              <w:t xml:space="preserve"> к югу от устья водоотводного канала. Размер около 250х150 м, высотой над рекой 8-</w:t>
            </w:r>
            <w:smartTag w:uri="urn:schemas-microsoft-com:office:smarttags" w:element="metricconverter">
              <w:smartTagPr>
                <w:attr w:name="ProductID" w:val="19 м"/>
              </w:smartTagPr>
              <w:r w:rsidRPr="002F0433">
                <w:rPr>
                  <w:szCs w:val="24"/>
                </w:rPr>
                <w:t>19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18,19.</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195</w:t>
            </w:r>
          </w:p>
        </w:tc>
        <w:tc>
          <w:tcPr>
            <w:tcW w:w="2410" w:type="dxa"/>
            <w:vAlign w:val="center"/>
          </w:tcPr>
          <w:p w:rsidR="00BD23B9" w:rsidRPr="002F0433" w:rsidRDefault="00BD23B9" w:rsidP="00A61680">
            <w:pPr>
              <w:spacing w:after="200" w:line="276" w:lineRule="auto"/>
              <w:jc w:val="center"/>
              <w:rPr>
                <w:szCs w:val="24"/>
              </w:rPr>
            </w:pPr>
            <w:r w:rsidRPr="002F0433">
              <w:rPr>
                <w:szCs w:val="24"/>
              </w:rPr>
              <w:t>СУПРУТЫ.</w:t>
            </w:r>
          </w:p>
          <w:p w:rsidR="00BD23B9" w:rsidRPr="002F0433" w:rsidRDefault="00BD23B9" w:rsidP="00A61680">
            <w:pPr>
              <w:spacing w:after="200" w:line="276" w:lineRule="auto"/>
              <w:jc w:val="center"/>
              <w:rPr>
                <w:szCs w:val="24"/>
              </w:rPr>
            </w:pPr>
            <w:r w:rsidRPr="002F0433">
              <w:rPr>
                <w:szCs w:val="24"/>
              </w:rPr>
              <w:t>ПОСЕЛЕНИЕ,</w:t>
            </w:r>
          </w:p>
          <w:p w:rsidR="00BD23B9" w:rsidRPr="002F0433" w:rsidRDefault="00BD23B9" w:rsidP="00A61680">
            <w:pPr>
              <w:spacing w:after="200" w:line="276" w:lineRule="auto"/>
              <w:jc w:val="center"/>
              <w:rPr>
                <w:szCs w:val="24"/>
              </w:rPr>
            </w:pPr>
            <w:r w:rsidRPr="002F0433">
              <w:rPr>
                <w:szCs w:val="24"/>
              </w:rPr>
              <w:t>неолит,</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Северо-западная окраина села, правый берег ручья, правая притока р. Упа (правый приток р. Ока), к северу от небольшого оврага. Размер 70х50 м, высота над ручьем 8-</w:t>
            </w:r>
            <w:smartTag w:uri="urn:schemas-microsoft-com:office:smarttags" w:element="metricconverter">
              <w:smartTagPr>
                <w:attr w:name="ProductID" w:val="9 м"/>
              </w:smartTagPr>
              <w:r w:rsidRPr="002F0433">
                <w:rPr>
                  <w:szCs w:val="24"/>
                </w:rPr>
                <w:t>9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Арх. ИА: Отчет А.В. Шекова за </w:t>
            </w:r>
            <w:smartTag w:uri="urn:schemas-microsoft-com:office:smarttags" w:element="metricconverter">
              <w:smartTagPr>
                <w:attr w:name="ProductID" w:val="1992 г"/>
              </w:smartTagPr>
              <w:r w:rsidRPr="002F0433">
                <w:rPr>
                  <w:szCs w:val="24"/>
                </w:rPr>
                <w:t>1992 г</w:t>
              </w:r>
            </w:smartTag>
            <w:r w:rsidRPr="002F0433">
              <w:rPr>
                <w:szCs w:val="24"/>
              </w:rPr>
              <w:t>. Л. 40.</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196</w:t>
            </w:r>
          </w:p>
        </w:tc>
        <w:tc>
          <w:tcPr>
            <w:tcW w:w="2410" w:type="dxa"/>
            <w:vAlign w:val="center"/>
          </w:tcPr>
          <w:p w:rsidR="00BD23B9" w:rsidRPr="002F0433" w:rsidRDefault="00BD23B9" w:rsidP="00A61680">
            <w:pPr>
              <w:spacing w:after="200" w:line="276" w:lineRule="auto"/>
              <w:jc w:val="center"/>
              <w:rPr>
                <w:szCs w:val="24"/>
              </w:rPr>
            </w:pPr>
            <w:r w:rsidRPr="002F0433">
              <w:rPr>
                <w:szCs w:val="24"/>
              </w:rPr>
              <w:t>СУПРУТЫ.</w:t>
            </w:r>
          </w:p>
          <w:p w:rsidR="00BD23B9" w:rsidRPr="002F0433" w:rsidRDefault="00BD23B9" w:rsidP="00A61680">
            <w:pPr>
              <w:spacing w:after="200" w:line="276" w:lineRule="auto"/>
              <w:jc w:val="center"/>
              <w:rPr>
                <w:szCs w:val="24"/>
              </w:rPr>
            </w:pPr>
            <w:r w:rsidRPr="002F0433">
              <w:rPr>
                <w:szCs w:val="24"/>
              </w:rPr>
              <w:lastRenderedPageBreak/>
              <w:t>СЕЛИЩЕ 2,</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Северо-восточная окраина села, к югу от </w:t>
            </w:r>
            <w:r w:rsidRPr="002F0433">
              <w:rPr>
                <w:szCs w:val="24"/>
              </w:rPr>
              <w:lastRenderedPageBreak/>
              <w:t xml:space="preserve">церкви, левый берег ручья, правая притока р. Упа (правый приток р. Ока). Размер около 30х25 м, высота над ручьем </w:t>
            </w:r>
            <w:smartTag w:uri="urn:schemas-microsoft-com:office:smarttags" w:element="metricconverter">
              <w:smartTagPr>
                <w:attr w:name="ProductID" w:val="19 м"/>
              </w:smartTagPr>
              <w:r w:rsidRPr="002F0433">
                <w:rPr>
                  <w:szCs w:val="24"/>
                </w:rPr>
                <w:t>19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Арх. ИА: Отчет А.В. </w:t>
            </w:r>
            <w:r w:rsidRPr="002F0433">
              <w:rPr>
                <w:szCs w:val="24"/>
              </w:rPr>
              <w:lastRenderedPageBreak/>
              <w:t xml:space="preserve">Шекова за </w:t>
            </w:r>
            <w:smartTag w:uri="urn:schemas-microsoft-com:office:smarttags" w:element="metricconverter">
              <w:smartTagPr>
                <w:attr w:name="ProductID" w:val="1992 г"/>
              </w:smartTagPr>
              <w:r w:rsidRPr="002F0433">
                <w:rPr>
                  <w:szCs w:val="24"/>
                </w:rPr>
                <w:t>1992 г</w:t>
              </w:r>
            </w:smartTag>
            <w:r w:rsidRPr="002F0433">
              <w:rPr>
                <w:szCs w:val="24"/>
              </w:rPr>
              <w:t>. Л. 41.</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w:t>
            </w:r>
            <w:r w:rsidRPr="002F0433">
              <w:rPr>
                <w:szCs w:val="24"/>
              </w:rPr>
              <w:lastRenderedPageBreak/>
              <w:t>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197</w:t>
            </w:r>
          </w:p>
        </w:tc>
        <w:tc>
          <w:tcPr>
            <w:tcW w:w="2410" w:type="dxa"/>
            <w:vAlign w:val="center"/>
          </w:tcPr>
          <w:p w:rsidR="00BD23B9" w:rsidRPr="002F0433" w:rsidRDefault="00BD23B9" w:rsidP="00A61680">
            <w:pPr>
              <w:spacing w:after="200" w:line="276" w:lineRule="auto"/>
              <w:jc w:val="center"/>
              <w:rPr>
                <w:szCs w:val="24"/>
              </w:rPr>
            </w:pPr>
            <w:r w:rsidRPr="002F0433">
              <w:rPr>
                <w:szCs w:val="24"/>
              </w:rPr>
              <w:t>СУПРУТЫ.</w:t>
            </w:r>
          </w:p>
          <w:p w:rsidR="00BD23B9" w:rsidRPr="002F0433" w:rsidRDefault="00BD23B9" w:rsidP="00A61680">
            <w:pPr>
              <w:spacing w:after="200" w:line="276" w:lineRule="auto"/>
              <w:jc w:val="center"/>
              <w:rPr>
                <w:szCs w:val="24"/>
              </w:rPr>
            </w:pPr>
            <w:r w:rsidRPr="002F0433">
              <w:rPr>
                <w:szCs w:val="24"/>
              </w:rPr>
              <w:t>СЕЛИЩЕ 3,</w:t>
            </w:r>
          </w:p>
          <w:p w:rsidR="00BD23B9" w:rsidRPr="002F0433" w:rsidRDefault="00BD23B9" w:rsidP="00A61680">
            <w:pPr>
              <w:spacing w:after="200" w:line="276" w:lineRule="auto"/>
              <w:jc w:val="center"/>
              <w:rPr>
                <w:szCs w:val="24"/>
              </w:rPr>
            </w:pPr>
            <w:r w:rsidRPr="002F0433">
              <w:rPr>
                <w:szCs w:val="24"/>
              </w:rPr>
              <w:t>2-я пол. 1-го тыс. н.э.</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Юго-восточная окраина села, пологий мыс левого берега ручья, правая притока р. Упа (правый приток р. Ока), </w:t>
            </w:r>
            <w:smartTag w:uri="urn:schemas-microsoft-com:office:smarttags" w:element="metricconverter">
              <w:smartTagPr>
                <w:attr w:name="ProductID" w:val="0,2 км"/>
              </w:smartTagPr>
              <w:r w:rsidRPr="002F0433">
                <w:rPr>
                  <w:szCs w:val="24"/>
                </w:rPr>
                <w:t>0,2 км</w:t>
              </w:r>
            </w:smartTag>
            <w:r w:rsidRPr="002F0433">
              <w:rPr>
                <w:szCs w:val="24"/>
              </w:rPr>
              <w:t xml:space="preserve"> выше устья. Размер 75х60 м, высота над ручьем 5-</w:t>
            </w:r>
            <w:smartTag w:uri="urn:schemas-microsoft-com:office:smarttags" w:element="metricconverter">
              <w:smartTagPr>
                <w:attr w:name="ProductID" w:val="7 м"/>
              </w:smartTagPr>
              <w:r w:rsidRPr="002F0433">
                <w:rPr>
                  <w:szCs w:val="24"/>
                </w:rPr>
                <w:t>7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Арх. ИА: Отчет А.В. Шекова за </w:t>
            </w:r>
            <w:smartTag w:uri="urn:schemas-microsoft-com:office:smarttags" w:element="metricconverter">
              <w:smartTagPr>
                <w:attr w:name="ProductID" w:val="1992 г"/>
              </w:smartTagPr>
              <w:r w:rsidRPr="002F0433">
                <w:rPr>
                  <w:szCs w:val="24"/>
                </w:rPr>
                <w:t>1992 г</w:t>
              </w:r>
            </w:smartTag>
            <w:r w:rsidRPr="002F0433">
              <w:rPr>
                <w:szCs w:val="24"/>
              </w:rPr>
              <w:t>. Л. 41.</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198</w:t>
            </w:r>
          </w:p>
        </w:tc>
        <w:tc>
          <w:tcPr>
            <w:tcW w:w="2410" w:type="dxa"/>
            <w:vAlign w:val="center"/>
          </w:tcPr>
          <w:p w:rsidR="00BD23B9" w:rsidRPr="002F0433" w:rsidRDefault="00BD23B9" w:rsidP="00A61680">
            <w:pPr>
              <w:spacing w:after="200" w:line="276" w:lineRule="auto"/>
              <w:jc w:val="center"/>
              <w:rPr>
                <w:szCs w:val="24"/>
              </w:rPr>
            </w:pPr>
            <w:r w:rsidRPr="002F0433">
              <w:rPr>
                <w:szCs w:val="24"/>
              </w:rPr>
              <w:t>ТЕЛЯТНИКИ.</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16 км"/>
              </w:smartTagPr>
              <w:r w:rsidRPr="002F0433">
                <w:rPr>
                  <w:szCs w:val="24"/>
                </w:rPr>
                <w:t>0,16 км</w:t>
              </w:r>
            </w:smartTag>
            <w:r w:rsidRPr="002F0433">
              <w:rPr>
                <w:szCs w:val="24"/>
              </w:rPr>
              <w:t xml:space="preserve"> к западу от деревни, левый берег ручья, левая притока р. Кочак, впадающей справа в </w:t>
            </w:r>
            <w:r w:rsidRPr="002F0433">
              <w:rPr>
                <w:szCs w:val="24"/>
              </w:rPr>
              <w:br/>
              <w:t xml:space="preserve">р. Воронка (левый приток р. Упа, правая притока р. Ока), к северу от оврага. Размер около 400х50 м, высота над ручьем до </w:t>
            </w:r>
            <w:smartTag w:uri="urn:schemas-microsoft-com:office:smarttags" w:element="metricconverter">
              <w:smartTagPr>
                <w:attr w:name="ProductID" w:val="15 м"/>
              </w:smartTagPr>
              <w:r w:rsidRPr="002F0433">
                <w:rPr>
                  <w:szCs w:val="24"/>
                </w:rPr>
                <w:t>15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16491.</w:t>
            </w:r>
          </w:p>
          <w:p w:rsidR="00BD23B9" w:rsidRPr="002F0433" w:rsidRDefault="00BD23B9" w:rsidP="00A61680">
            <w:pPr>
              <w:spacing w:after="200" w:line="276" w:lineRule="auto"/>
              <w:jc w:val="center"/>
              <w:rPr>
                <w:szCs w:val="24"/>
              </w:rPr>
            </w:pPr>
            <w:r w:rsidRPr="002F0433">
              <w:rPr>
                <w:szCs w:val="24"/>
              </w:rPr>
              <w:t>Л. 3,4.</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p>
          <w:p w:rsidR="00BD23B9" w:rsidRPr="002F0433" w:rsidRDefault="00BD23B9" w:rsidP="00A61680">
            <w:pPr>
              <w:spacing w:after="200" w:line="276" w:lineRule="auto"/>
              <w:jc w:val="center"/>
              <w:rPr>
                <w:szCs w:val="24"/>
              </w:rPr>
            </w:pPr>
            <w:r w:rsidRPr="002F0433">
              <w:rPr>
                <w:szCs w:val="24"/>
              </w:rPr>
              <w:t>199</w:t>
            </w:r>
          </w:p>
        </w:tc>
        <w:tc>
          <w:tcPr>
            <w:tcW w:w="2410" w:type="dxa"/>
            <w:vAlign w:val="center"/>
          </w:tcPr>
          <w:p w:rsidR="00BD23B9" w:rsidRPr="002F0433" w:rsidRDefault="00BD23B9" w:rsidP="00A61680">
            <w:pPr>
              <w:spacing w:after="200" w:line="276" w:lineRule="auto"/>
              <w:jc w:val="center"/>
              <w:rPr>
                <w:szCs w:val="24"/>
              </w:rPr>
            </w:pPr>
            <w:r w:rsidRPr="002F0433">
              <w:rPr>
                <w:szCs w:val="24"/>
              </w:rPr>
              <w:t>ТУРЫ.</w:t>
            </w:r>
          </w:p>
          <w:p w:rsidR="00BD23B9" w:rsidRPr="002F0433" w:rsidRDefault="00BD23B9" w:rsidP="00A61680">
            <w:pPr>
              <w:spacing w:after="200" w:line="276" w:lineRule="auto"/>
              <w:jc w:val="center"/>
              <w:rPr>
                <w:szCs w:val="24"/>
              </w:rPr>
            </w:pPr>
            <w:r w:rsidRPr="002F0433">
              <w:rPr>
                <w:szCs w:val="24"/>
              </w:rPr>
              <w:t>СЕЛИЩЕ,</w:t>
            </w:r>
          </w:p>
          <w:p w:rsidR="00BD23B9" w:rsidRPr="002F0433" w:rsidRDefault="00BD23B9" w:rsidP="00A61680">
            <w:pPr>
              <w:spacing w:after="200" w:line="276" w:lineRule="auto"/>
              <w:jc w:val="center"/>
              <w:rPr>
                <w:szCs w:val="24"/>
              </w:rPr>
            </w:pPr>
            <w:r w:rsidRPr="002F0433">
              <w:rPr>
                <w:szCs w:val="24"/>
              </w:rPr>
              <w:t>XI-XIII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к востоку от центральной части деревни, правый берег ручья, правая притока р. Солова (левый приток р. Упа, правая притока р. Ока), напротив места схождения двух отрогов оврага, по дну которых протекают ручья Размер около 140х70 м, высота над ручьем 10-</w:t>
            </w:r>
            <w:smartTag w:uri="urn:schemas-microsoft-com:office:smarttags" w:element="metricconverter">
              <w:smartTagPr>
                <w:attr w:name="ProductID" w:val="15 м"/>
              </w:smartTagPr>
              <w:r w:rsidRPr="002F0433">
                <w:rPr>
                  <w:szCs w:val="24"/>
                </w:rPr>
                <w:t>15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13999.</w:t>
            </w:r>
          </w:p>
          <w:p w:rsidR="00BD23B9" w:rsidRPr="002F0433" w:rsidRDefault="00BD23B9" w:rsidP="00A61680">
            <w:pPr>
              <w:spacing w:after="200" w:line="276" w:lineRule="auto"/>
              <w:jc w:val="center"/>
              <w:rPr>
                <w:szCs w:val="24"/>
              </w:rPr>
            </w:pPr>
            <w:r w:rsidRPr="002F0433">
              <w:rPr>
                <w:szCs w:val="24"/>
              </w:rPr>
              <w:t>Л. 13.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200</w:t>
            </w:r>
          </w:p>
        </w:tc>
        <w:tc>
          <w:tcPr>
            <w:tcW w:w="2410" w:type="dxa"/>
            <w:vAlign w:val="center"/>
          </w:tcPr>
          <w:p w:rsidR="00BD23B9" w:rsidRPr="002F0433" w:rsidRDefault="00BD23B9" w:rsidP="00A61680">
            <w:pPr>
              <w:spacing w:after="200" w:line="276" w:lineRule="auto"/>
              <w:jc w:val="center"/>
              <w:rPr>
                <w:szCs w:val="24"/>
              </w:rPr>
            </w:pPr>
            <w:r w:rsidRPr="002F0433">
              <w:rPr>
                <w:szCs w:val="24"/>
              </w:rPr>
              <w:t xml:space="preserve">УСЛАНЬ-ГОРА. ОБОРОНИТЕЛЬНОЕ </w:t>
            </w:r>
            <w:r w:rsidRPr="002F0433">
              <w:rPr>
                <w:szCs w:val="24"/>
              </w:rPr>
              <w:lastRenderedPageBreak/>
              <w:t>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Западная окраина села, левый берег запруженного проточного оврага, входящего слева в долину р. Упа (правый приток р. Ока), </w:t>
            </w:r>
            <w:r w:rsidRPr="002F0433">
              <w:rPr>
                <w:szCs w:val="24"/>
              </w:rPr>
              <w:lastRenderedPageBreak/>
              <w:t xml:space="preserve">напротив оборонительного сооружения 11 у с. Ломинцево. Изогнутая линия вала высота до </w:t>
            </w:r>
            <w:smartTag w:uri="urn:schemas-microsoft-com:office:smarttags" w:element="metricconverter">
              <w:smartTagPr>
                <w:attr w:name="ProductID" w:val="1,7 м"/>
              </w:smartTagPr>
              <w:r w:rsidRPr="002F0433">
                <w:rPr>
                  <w:szCs w:val="24"/>
                </w:rPr>
                <w:t>1,7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запада на восток на </w:t>
            </w:r>
            <w:smartTag w:uri="urn:schemas-microsoft-com:office:smarttags" w:element="metricconverter">
              <w:smartTagPr>
                <w:attr w:name="ProductID" w:val="635 м"/>
              </w:smartTagPr>
              <w:r w:rsidRPr="002F0433">
                <w:rPr>
                  <w:szCs w:val="24"/>
                </w:rPr>
                <w:t>635 м</w:t>
              </w:r>
            </w:smartTag>
            <w:r w:rsidRPr="002F0433">
              <w:rPr>
                <w:szCs w:val="24"/>
              </w:rPr>
              <w:t xml:space="preserve"> и обращенная в южном направлении. На западном конце сооружения зафиксировано основание башни, у восточной - разрыв шириной </w:t>
            </w:r>
            <w:smartTag w:uri="urn:schemas-microsoft-com:office:smarttags" w:element="metricconverter">
              <w:smartTagPr>
                <w:attr w:name="ProductID" w:val="20 м"/>
              </w:smartTagPr>
              <w:r w:rsidRPr="002F0433">
                <w:rPr>
                  <w:szCs w:val="24"/>
                </w:rPr>
                <w:t>20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10411.</w:t>
            </w:r>
          </w:p>
          <w:p w:rsidR="00BD23B9" w:rsidRPr="002F0433" w:rsidRDefault="00BD23B9" w:rsidP="00A61680">
            <w:pPr>
              <w:spacing w:after="200" w:line="276" w:lineRule="auto"/>
              <w:jc w:val="center"/>
              <w:rPr>
                <w:szCs w:val="24"/>
              </w:rPr>
            </w:pPr>
            <w:r w:rsidRPr="002F0433">
              <w:rPr>
                <w:szCs w:val="24"/>
              </w:rPr>
              <w:t>Л. 32.</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201</w:t>
            </w:r>
          </w:p>
        </w:tc>
        <w:tc>
          <w:tcPr>
            <w:tcW w:w="2410" w:type="dxa"/>
            <w:vAlign w:val="center"/>
          </w:tcPr>
          <w:p w:rsidR="00BD23B9" w:rsidRPr="002F0433" w:rsidRDefault="00BD23B9" w:rsidP="00A61680">
            <w:pPr>
              <w:spacing w:after="200" w:line="276" w:lineRule="auto"/>
              <w:jc w:val="center"/>
              <w:rPr>
                <w:szCs w:val="24"/>
              </w:rPr>
            </w:pPr>
            <w:r w:rsidRPr="002F0433">
              <w:rPr>
                <w:szCs w:val="24"/>
              </w:rPr>
              <w:t>УСЛАНЬ-ГОРА. 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Юго-западная окраина села, левый берег запруженного проточного оврага, входящего слева в долину р. Упа (правый приток </w:t>
            </w:r>
            <w:r w:rsidRPr="002F0433">
              <w:rPr>
                <w:szCs w:val="24"/>
              </w:rPr>
              <w:br/>
              <w:t xml:space="preserve">р. Ока). Изогнутая линия вала высотой до </w:t>
            </w:r>
            <w:smartTag w:uri="urn:schemas-microsoft-com:office:smarttags" w:element="metricconverter">
              <w:smartTagPr>
                <w:attr w:name="ProductID" w:val="1,2 м"/>
              </w:smartTagPr>
              <w:r w:rsidRPr="002F0433">
                <w:rPr>
                  <w:szCs w:val="24"/>
                </w:rPr>
                <w:t>1,2 м</w:t>
              </w:r>
            </w:smartTag>
            <w:r w:rsidRPr="002F0433">
              <w:rPr>
                <w:szCs w:val="24"/>
              </w:rPr>
              <w:t xml:space="preserve"> и рва перед ним глубиной до </w:t>
            </w:r>
            <w:smartTag w:uri="urn:schemas-microsoft-com:office:smarttags" w:element="metricconverter">
              <w:smartTagPr>
                <w:attr w:name="ProductID" w:val="0,8 м"/>
              </w:smartTagPr>
              <w:r w:rsidRPr="002F0433">
                <w:rPr>
                  <w:szCs w:val="24"/>
                </w:rPr>
                <w:t>0,8 м</w:t>
              </w:r>
            </w:smartTag>
            <w:r w:rsidRPr="002F0433">
              <w:rPr>
                <w:szCs w:val="24"/>
              </w:rPr>
              <w:t xml:space="preserve">, протянувшаяся с запада на восток на </w:t>
            </w:r>
            <w:smartTag w:uri="urn:schemas-microsoft-com:office:smarttags" w:element="metricconverter">
              <w:smartTagPr>
                <w:attr w:name="ProductID" w:val="300 м"/>
              </w:smartTagPr>
              <w:r w:rsidRPr="002F0433">
                <w:rPr>
                  <w:szCs w:val="24"/>
                </w:rPr>
                <w:t>300 м</w:t>
              </w:r>
            </w:smartTag>
            <w:r w:rsidRPr="002F0433">
              <w:rPr>
                <w:szCs w:val="24"/>
              </w:rPr>
              <w:t xml:space="preserve"> и обращенная в южном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32,33.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202</w:t>
            </w:r>
          </w:p>
        </w:tc>
        <w:tc>
          <w:tcPr>
            <w:tcW w:w="2410" w:type="dxa"/>
            <w:vAlign w:val="center"/>
          </w:tcPr>
          <w:p w:rsidR="00BD23B9" w:rsidRPr="002F0433" w:rsidRDefault="00BD23B9" w:rsidP="00A61680">
            <w:pPr>
              <w:spacing w:after="200" w:line="276" w:lineRule="auto"/>
              <w:jc w:val="center"/>
              <w:rPr>
                <w:szCs w:val="24"/>
              </w:rPr>
            </w:pPr>
            <w:r w:rsidRPr="002F0433">
              <w:rPr>
                <w:szCs w:val="24"/>
              </w:rPr>
              <w:t>УСЛАНЬ-ГОРА. 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Восточная часть села, левый берег запруженного проточного оврага, входящего слева в долину р. Упа (правый приток р. Ока). Почти прямая линия вала высотой до </w:t>
            </w:r>
            <w:smartTag w:uri="urn:schemas-microsoft-com:office:smarttags" w:element="metricconverter">
              <w:smartTagPr>
                <w:attr w:name="ProductID" w:val="1,2 м"/>
              </w:smartTagPr>
              <w:r w:rsidRPr="002F0433">
                <w:rPr>
                  <w:szCs w:val="24"/>
                </w:rPr>
                <w:t>1,2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западо-северо-запада на восток-юго-восток на </w:t>
            </w:r>
            <w:smartTag w:uri="urn:schemas-microsoft-com:office:smarttags" w:element="metricconverter">
              <w:smartTagPr>
                <w:attr w:name="ProductID" w:val="760 м"/>
              </w:smartTagPr>
              <w:r w:rsidRPr="002F0433">
                <w:rPr>
                  <w:szCs w:val="24"/>
                </w:rPr>
                <w:t>760 м</w:t>
              </w:r>
            </w:smartTag>
            <w:r w:rsidRPr="002F0433">
              <w:rPr>
                <w:szCs w:val="24"/>
              </w:rPr>
              <w:t xml:space="preserve"> и обращенная в южном направлении.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33.</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203</w:t>
            </w:r>
          </w:p>
        </w:tc>
        <w:tc>
          <w:tcPr>
            <w:tcW w:w="2410" w:type="dxa"/>
            <w:vAlign w:val="center"/>
          </w:tcPr>
          <w:p w:rsidR="00BD23B9" w:rsidRPr="002F0433" w:rsidRDefault="00BD23B9" w:rsidP="00A61680">
            <w:pPr>
              <w:spacing w:after="200" w:line="276" w:lineRule="auto"/>
              <w:jc w:val="center"/>
              <w:rPr>
                <w:szCs w:val="24"/>
              </w:rPr>
            </w:pPr>
            <w:r w:rsidRPr="002F0433">
              <w:rPr>
                <w:szCs w:val="24"/>
              </w:rPr>
              <w:t>УСЛАНЬ-ГОРА. ОБОРОНИТЕЛЬНОЕ СООРУЖЕНИЕ 4,</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К северо-западу от села, левый берег запруженного проточного оврага, входящего слева в долину р. Упа (правый приток р. Ока), напротив с. Б. Кожухово, к юго-востоку от плотины. Почти прямая двойная линия валов высотой до </w:t>
            </w:r>
            <w:smartTag w:uri="urn:schemas-microsoft-com:office:smarttags" w:element="metricconverter">
              <w:smartTagPr>
                <w:attr w:name="ProductID" w:val="1,7 м"/>
              </w:smartTagPr>
              <w:r w:rsidRPr="002F0433">
                <w:rPr>
                  <w:szCs w:val="24"/>
                </w:rPr>
                <w:t>1,7 м</w:t>
              </w:r>
            </w:smartTag>
            <w:r w:rsidRPr="002F0433">
              <w:rPr>
                <w:szCs w:val="24"/>
              </w:rPr>
              <w:t xml:space="preserve"> и рвов перед ними глубиной до </w:t>
            </w:r>
            <w:smartTag w:uri="urn:schemas-microsoft-com:office:smarttags" w:element="metricconverter">
              <w:smartTagPr>
                <w:attr w:name="ProductID" w:val="1,2 м"/>
              </w:smartTagPr>
              <w:r w:rsidRPr="002F0433">
                <w:rPr>
                  <w:szCs w:val="24"/>
                </w:rPr>
                <w:lastRenderedPageBreak/>
                <w:t>1,2 м</w:t>
              </w:r>
            </w:smartTag>
            <w:r w:rsidRPr="002F0433">
              <w:rPr>
                <w:szCs w:val="24"/>
              </w:rPr>
              <w:t xml:space="preserve">, протянувшаяся с северо-запада на юго-восток на </w:t>
            </w:r>
            <w:smartTag w:uri="urn:schemas-microsoft-com:office:smarttags" w:element="metricconverter">
              <w:smartTagPr>
                <w:attr w:name="ProductID" w:val="400 м"/>
              </w:smartTagPr>
              <w:r w:rsidRPr="002F0433">
                <w:rPr>
                  <w:szCs w:val="24"/>
                </w:rPr>
                <w:t>400 м</w:t>
              </w:r>
            </w:smartTag>
            <w:r w:rsidRPr="002F0433">
              <w:rPr>
                <w:szCs w:val="24"/>
              </w:rPr>
              <w:t xml:space="preserve"> и обращенная в юго-восточном направлении. На юго-восточном конце сооружения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33,34.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204</w:t>
            </w:r>
          </w:p>
        </w:tc>
        <w:tc>
          <w:tcPr>
            <w:tcW w:w="2410" w:type="dxa"/>
            <w:vAlign w:val="center"/>
          </w:tcPr>
          <w:p w:rsidR="00BD23B9" w:rsidRPr="002F0433" w:rsidRDefault="00BD23B9" w:rsidP="00A61680">
            <w:pPr>
              <w:spacing w:after="200" w:line="276" w:lineRule="auto"/>
              <w:jc w:val="center"/>
              <w:rPr>
                <w:szCs w:val="24"/>
              </w:rPr>
            </w:pPr>
            <w:r w:rsidRPr="002F0433">
              <w:rPr>
                <w:szCs w:val="24"/>
              </w:rPr>
              <w:t>ЦАРЕВО.</w:t>
            </w:r>
          </w:p>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XI-XIII вв.,</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25 км"/>
              </w:smartTagPr>
              <w:r w:rsidRPr="002F0433">
                <w:rPr>
                  <w:szCs w:val="24"/>
                </w:rPr>
                <w:t>0,25 км</w:t>
              </w:r>
            </w:smartTag>
            <w:r w:rsidRPr="002F0433">
              <w:rPr>
                <w:szCs w:val="24"/>
              </w:rPr>
              <w:t xml:space="preserve"> к юго-востоку от южной окраины села, к западу от кладбища, правый берег р. Упа (правый приток р. Ока). Размер около 150х80 м, высота над рекой 6-</w:t>
            </w:r>
            <w:smartTag w:uri="urn:schemas-microsoft-com:office:smarttags" w:element="metricconverter">
              <w:smartTagPr>
                <w:attr w:name="ProductID" w:val="17 м"/>
              </w:smartTagPr>
              <w:r w:rsidRPr="002F0433">
                <w:rPr>
                  <w:szCs w:val="24"/>
                </w:rPr>
                <w:t>17 м</w:t>
              </w:r>
            </w:smartTag>
            <w:r w:rsidRPr="002F0433">
              <w:rPr>
                <w:szCs w:val="24"/>
              </w:rPr>
              <w:t>. Культурный слой имеет толщину 0,2-</w:t>
            </w:r>
            <w:smartTag w:uri="urn:schemas-microsoft-com:office:smarttags" w:element="metricconverter">
              <w:smartTagPr>
                <w:attr w:name="ProductID" w:val="0,4 м"/>
              </w:smartTagPr>
              <w:r w:rsidRPr="002F0433">
                <w:rPr>
                  <w:szCs w:val="24"/>
                </w:rPr>
                <w:t>0,4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205</w:t>
            </w:r>
          </w:p>
        </w:tc>
        <w:tc>
          <w:tcPr>
            <w:tcW w:w="2410" w:type="dxa"/>
            <w:vAlign w:val="center"/>
          </w:tcPr>
          <w:p w:rsidR="00BD23B9" w:rsidRPr="002F0433" w:rsidRDefault="00BD23B9" w:rsidP="00A61680">
            <w:pPr>
              <w:spacing w:after="200" w:line="276" w:lineRule="auto"/>
              <w:jc w:val="center"/>
              <w:rPr>
                <w:szCs w:val="24"/>
              </w:rPr>
            </w:pPr>
            <w:r w:rsidRPr="002F0433">
              <w:rPr>
                <w:szCs w:val="24"/>
              </w:rPr>
              <w:t>ЦАРЕВО.</w:t>
            </w:r>
          </w:p>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Северная часть села, </w:t>
            </w:r>
            <w:smartTag w:uri="urn:schemas-microsoft-com:office:smarttags" w:element="metricconverter">
              <w:smartTagPr>
                <w:attr w:name="ProductID" w:val="0,2 км"/>
              </w:smartTagPr>
              <w:r w:rsidRPr="002F0433">
                <w:rPr>
                  <w:szCs w:val="24"/>
                </w:rPr>
                <w:t>0,2 км</w:t>
              </w:r>
            </w:smartTag>
            <w:r w:rsidRPr="002F0433">
              <w:rPr>
                <w:szCs w:val="24"/>
              </w:rPr>
              <w:t xml:space="preserve"> к северо-востоку от здания школы, мысовидный выступ левого берега р. Упа (правый приток р. Ока). Размер около 140х70 м, высота над рекой 13-</w:t>
            </w:r>
            <w:smartTag w:uri="urn:schemas-microsoft-com:office:smarttags" w:element="metricconverter">
              <w:smartTagPr>
                <w:attr w:name="ProductID" w:val="18 м"/>
              </w:smartTagPr>
              <w:r w:rsidRPr="002F0433">
                <w:rPr>
                  <w:szCs w:val="24"/>
                </w:rPr>
                <w:t>18 м</w:t>
              </w:r>
            </w:smartTag>
            <w:r w:rsidRPr="002F0433">
              <w:rPr>
                <w:szCs w:val="24"/>
              </w:rPr>
              <w:t>. Культурный слой имеет мощностью 0,2-</w:t>
            </w:r>
            <w:smartTag w:uri="urn:schemas-microsoft-com:office:smarttags" w:element="metricconverter">
              <w:smartTagPr>
                <w:attr w:name="ProductID" w:val="0,7 м"/>
              </w:smartTagPr>
              <w:r w:rsidRPr="002F0433">
                <w:rPr>
                  <w:szCs w:val="24"/>
                </w:rPr>
                <w:t>0,7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Паспорт.</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206</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t>ПОСЕЛЕНИЕ,</w:t>
            </w:r>
          </w:p>
          <w:p w:rsidR="00BD23B9" w:rsidRPr="002F0433" w:rsidRDefault="00BD23B9" w:rsidP="00A61680">
            <w:pPr>
              <w:spacing w:after="200" w:line="276" w:lineRule="auto"/>
              <w:jc w:val="center"/>
              <w:rPr>
                <w:szCs w:val="24"/>
              </w:rPr>
            </w:pPr>
            <w:r w:rsidRPr="002F0433">
              <w:rPr>
                <w:szCs w:val="24"/>
              </w:rPr>
              <w:t>эпоха бронзы,</w:t>
            </w:r>
          </w:p>
          <w:p w:rsidR="00BD23B9" w:rsidRPr="002F0433" w:rsidRDefault="00BD23B9" w:rsidP="00A61680">
            <w:pPr>
              <w:spacing w:after="200" w:line="276" w:lineRule="auto"/>
              <w:jc w:val="center"/>
              <w:rPr>
                <w:szCs w:val="24"/>
              </w:rPr>
            </w:pPr>
            <w:r w:rsidRPr="002F0433">
              <w:rPr>
                <w:szCs w:val="24"/>
              </w:rPr>
              <w:t>Ранний железный век, XIV-XVII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юго-востоку от села, левый берег р. Упа (правый приток р. Ока). Размер около 170х70 м, высота над рекой около </w:t>
            </w:r>
            <w:smartTag w:uri="urn:schemas-microsoft-com:office:smarttags" w:element="metricconverter">
              <w:smartTagPr>
                <w:attr w:name="ProductID" w:val="10 м"/>
              </w:smartTagPr>
              <w:r w:rsidRPr="002F0433">
                <w:rPr>
                  <w:szCs w:val="24"/>
                </w:rPr>
                <w:t>10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 xml:space="preserve">N </w:t>
            </w:r>
            <w:smartTag w:uri="urn:schemas-microsoft-com:office:smarttags" w:element="metricconverter">
              <w:smartTagPr>
                <w:attr w:name="ProductID" w:val="3488. Л"/>
              </w:smartTagPr>
              <w:r w:rsidRPr="002F0433">
                <w:rPr>
                  <w:szCs w:val="24"/>
                </w:rPr>
                <w:t>3488. Л</w:t>
              </w:r>
            </w:smartTag>
            <w:r w:rsidRPr="002F0433">
              <w:rPr>
                <w:szCs w:val="24"/>
              </w:rPr>
              <w:t xml:space="preserve">. 22; N </w:t>
            </w:r>
            <w:smartTag w:uri="urn:schemas-microsoft-com:office:smarttags" w:element="metricconverter">
              <w:smartTagPr>
                <w:attr w:name="ProductID" w:val="4714. Л"/>
              </w:smartTagPr>
              <w:r w:rsidRPr="002F0433">
                <w:rPr>
                  <w:szCs w:val="24"/>
                </w:rPr>
                <w:t>4714. Л</w:t>
              </w:r>
            </w:smartTag>
            <w:r w:rsidRPr="002F0433">
              <w:rPr>
                <w:szCs w:val="24"/>
              </w:rPr>
              <w:t xml:space="preserve">. 12-14; N </w:t>
            </w:r>
            <w:smartTag w:uri="urn:schemas-microsoft-com:office:smarttags" w:element="metricconverter">
              <w:smartTagPr>
                <w:attr w:name="ProductID" w:val="7048. Л"/>
              </w:smartTagPr>
              <w:r w:rsidRPr="002F0433">
                <w:rPr>
                  <w:szCs w:val="24"/>
                </w:rPr>
                <w:t>7048. Л</w:t>
              </w:r>
            </w:smartTag>
            <w:r w:rsidRPr="002F0433">
              <w:rPr>
                <w:szCs w:val="24"/>
              </w:rPr>
              <w:t>. 13</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207</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lastRenderedPageBreak/>
              <w:t>СЕЛИЩЕ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Западная окраина с., левый берег р. Упа (правый приток р. Ока). Размер около 330х70 м, высота </w:t>
            </w:r>
            <w:r w:rsidRPr="002F0433">
              <w:rPr>
                <w:szCs w:val="24"/>
              </w:rPr>
              <w:lastRenderedPageBreak/>
              <w:t>над рекой 6-</w:t>
            </w:r>
            <w:smartTag w:uri="urn:schemas-microsoft-com:office:smarttags" w:element="metricconverter">
              <w:smartTagPr>
                <w:attr w:name="ProductID" w:val="8 м"/>
              </w:smartTagPr>
              <w:r w:rsidRPr="002F0433">
                <w:rPr>
                  <w:szCs w:val="24"/>
                </w:rPr>
                <w:t>8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lastRenderedPageBreak/>
              <w:t>N 12892.</w:t>
            </w:r>
          </w:p>
          <w:p w:rsidR="00BD23B9" w:rsidRPr="002F0433" w:rsidRDefault="00BD23B9" w:rsidP="00A61680">
            <w:pPr>
              <w:spacing w:after="200" w:line="276" w:lineRule="auto"/>
              <w:jc w:val="center"/>
              <w:rPr>
                <w:szCs w:val="24"/>
              </w:rPr>
            </w:pPr>
            <w:r w:rsidRPr="002F0433">
              <w:rPr>
                <w:szCs w:val="24"/>
              </w:rPr>
              <w:t>Л. 64.</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208</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5 км"/>
              </w:smartTagPr>
              <w:r w:rsidRPr="002F0433">
                <w:rPr>
                  <w:szCs w:val="24"/>
                </w:rPr>
                <w:t>0,5 км</w:t>
              </w:r>
            </w:smartTag>
            <w:r w:rsidRPr="002F0433">
              <w:rPr>
                <w:szCs w:val="24"/>
              </w:rPr>
              <w:t xml:space="preserve"> к югу от села, </w:t>
            </w:r>
            <w:smartTag w:uri="urn:schemas-microsoft-com:office:smarttags" w:element="metricconverter">
              <w:smartTagPr>
                <w:attr w:name="ProductID" w:val="0,2 км"/>
              </w:smartTagPr>
              <w:r w:rsidRPr="002F0433">
                <w:rPr>
                  <w:szCs w:val="24"/>
                </w:rPr>
                <w:t>0,2 км</w:t>
              </w:r>
            </w:smartTag>
            <w:r w:rsidRPr="002F0433">
              <w:rPr>
                <w:szCs w:val="24"/>
              </w:rPr>
              <w:t xml:space="preserve"> к югу от кладбища, правый берег р. Плава (левый приток р. Упа, правая притока р. Ока), </w:t>
            </w:r>
            <w:smartTag w:uri="urn:schemas-microsoft-com:office:smarttags" w:element="metricconverter">
              <w:smartTagPr>
                <w:attr w:name="ProductID" w:val="1,7 км"/>
              </w:smartTagPr>
              <w:r w:rsidRPr="002F0433">
                <w:rPr>
                  <w:szCs w:val="24"/>
                </w:rPr>
                <w:t>1,7 км</w:t>
              </w:r>
            </w:smartTag>
            <w:r w:rsidRPr="002F0433">
              <w:rPr>
                <w:szCs w:val="24"/>
              </w:rPr>
              <w:t xml:space="preserve"> от устья (ныне - восточный берег водохранилища). Размер 250х60 м, высота над рекой 7-</w:t>
            </w:r>
            <w:smartTag w:uri="urn:schemas-microsoft-com:office:smarttags" w:element="metricconverter">
              <w:smartTagPr>
                <w:attr w:name="ProductID" w:val="9 м"/>
              </w:smartTagPr>
              <w:r w:rsidRPr="002F0433">
                <w:rPr>
                  <w:szCs w:val="24"/>
                </w:rPr>
                <w:t>9 м</w:t>
              </w:r>
            </w:smartTag>
            <w:r w:rsidRPr="002F0433">
              <w:rPr>
                <w:szCs w:val="24"/>
              </w:rPr>
              <w:t xml:space="preserve">. Культурный слой имеет толщину до </w:t>
            </w:r>
            <w:smartTag w:uri="urn:schemas-microsoft-com:office:smarttags" w:element="metricconverter">
              <w:smartTagPr>
                <w:attr w:name="ProductID" w:val="0,4 м"/>
              </w:smartTagPr>
              <w:r w:rsidRPr="002F0433">
                <w:rPr>
                  <w:szCs w:val="24"/>
                </w:rPr>
                <w:t>0,4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209</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t>СЕЛИЩЕ 3,</w:t>
            </w:r>
          </w:p>
          <w:p w:rsidR="00BD23B9" w:rsidRPr="002F0433" w:rsidRDefault="00BD23B9" w:rsidP="00A61680">
            <w:pPr>
              <w:spacing w:after="200" w:line="276" w:lineRule="auto"/>
              <w:jc w:val="center"/>
              <w:rPr>
                <w:szCs w:val="24"/>
              </w:rPr>
            </w:pPr>
            <w:r w:rsidRPr="002F0433">
              <w:rPr>
                <w:szCs w:val="24"/>
              </w:rPr>
              <w:t>XII-XIII вв.,</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юго-юго-востоку от села, </w:t>
            </w:r>
            <w:smartTag w:uri="urn:schemas-microsoft-com:office:smarttags" w:element="metricconverter">
              <w:smartTagPr>
                <w:attr w:name="ProductID" w:val="1 км"/>
              </w:smartTagPr>
              <w:r w:rsidRPr="002F0433">
                <w:rPr>
                  <w:szCs w:val="24"/>
                </w:rPr>
                <w:t>1 км</w:t>
              </w:r>
            </w:smartTag>
            <w:r w:rsidRPr="002F0433">
              <w:rPr>
                <w:szCs w:val="24"/>
              </w:rPr>
              <w:t xml:space="preserve"> к западу от дороги Ярцево - Крапивна, склон правого берега р. Плава (левый приток р. Упа, правая притока р. Ока), ныне - восточный берег водохранилища, </w:t>
            </w:r>
            <w:smartTag w:uri="urn:schemas-microsoft-com:office:smarttags" w:element="metricconverter">
              <w:smartTagPr>
                <w:attr w:name="ProductID" w:val="0,15 км"/>
              </w:smartTagPr>
              <w:r w:rsidRPr="002F0433">
                <w:rPr>
                  <w:szCs w:val="24"/>
                </w:rPr>
                <w:t>0,15 км</w:t>
              </w:r>
            </w:smartTag>
            <w:r w:rsidRPr="002F0433">
              <w:rPr>
                <w:szCs w:val="24"/>
              </w:rPr>
              <w:t xml:space="preserve"> к юго-востоку от селища 2. Размер около 380х40-</w:t>
            </w:r>
            <w:smartTag w:uri="urn:schemas-microsoft-com:office:smarttags" w:element="metricconverter">
              <w:smartTagPr>
                <w:attr w:name="ProductID" w:val="70 м"/>
              </w:smartTagPr>
              <w:r w:rsidRPr="002F0433">
                <w:rPr>
                  <w:szCs w:val="24"/>
                </w:rPr>
                <w:t>70 м</w:t>
              </w:r>
            </w:smartTag>
            <w:r w:rsidRPr="002F0433">
              <w:rPr>
                <w:szCs w:val="24"/>
              </w:rPr>
              <w:t>, высота над рекой 7-</w:t>
            </w:r>
            <w:smartTag w:uri="urn:schemas-microsoft-com:office:smarttags" w:element="metricconverter">
              <w:smartTagPr>
                <w:attr w:name="ProductID" w:val="16 м"/>
              </w:smartTagPr>
              <w:r w:rsidRPr="002F0433">
                <w:rPr>
                  <w:szCs w:val="24"/>
                </w:rPr>
                <w:t>16 м</w:t>
              </w:r>
            </w:smartTag>
            <w:r w:rsidRPr="002F0433">
              <w:rPr>
                <w:szCs w:val="24"/>
              </w:rPr>
              <w:t xml:space="preserve">. Культурный слой имеет мощность до </w:t>
            </w:r>
            <w:smartTag w:uri="urn:schemas-microsoft-com:office:smarttags" w:element="metricconverter">
              <w:smartTagPr>
                <w:attr w:name="ProductID" w:val="0,5 м"/>
              </w:smartTagPr>
              <w:r w:rsidRPr="002F0433">
                <w:rPr>
                  <w:szCs w:val="24"/>
                </w:rPr>
                <w:t>0,5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65,66.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210</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t>СЕЛИЩЕ 4,</w:t>
            </w:r>
          </w:p>
          <w:p w:rsidR="00BD23B9" w:rsidRPr="002F0433" w:rsidRDefault="00BD23B9" w:rsidP="00A61680">
            <w:pPr>
              <w:spacing w:after="200" w:line="276" w:lineRule="auto"/>
              <w:jc w:val="center"/>
              <w:rPr>
                <w:szCs w:val="24"/>
              </w:rPr>
            </w:pPr>
            <w:r w:rsidRPr="002F0433">
              <w:rPr>
                <w:szCs w:val="24"/>
              </w:rPr>
              <w:t>Ранний железный век.</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5 км"/>
              </w:smartTagPr>
              <w:r w:rsidRPr="002F0433">
                <w:rPr>
                  <w:szCs w:val="24"/>
                </w:rPr>
                <w:t>1,5 км</w:t>
              </w:r>
            </w:smartTag>
            <w:r w:rsidRPr="002F0433">
              <w:rPr>
                <w:szCs w:val="24"/>
              </w:rPr>
              <w:t xml:space="preserve"> к юго-востоку от села,     </w:t>
            </w:r>
            <w:smartTag w:uri="urn:schemas-microsoft-com:office:smarttags" w:element="metricconverter">
              <w:smartTagPr>
                <w:attr w:name="ProductID" w:val="1 км"/>
              </w:smartTagPr>
              <w:r w:rsidRPr="002F0433">
                <w:rPr>
                  <w:szCs w:val="24"/>
                </w:rPr>
                <w:t>1 км</w:t>
              </w:r>
            </w:smartTag>
            <w:r w:rsidRPr="002F0433">
              <w:rPr>
                <w:szCs w:val="24"/>
              </w:rPr>
              <w:t xml:space="preserve"> к западу от дороги Ярцево - Крапивна, мыс правого берега р. Плава (левый приток р. Упа, правая притока р. Ока), ныне - восточный берег водохранилища, </w:t>
            </w:r>
            <w:smartTag w:uri="urn:schemas-microsoft-com:office:smarttags" w:element="metricconverter">
              <w:smartTagPr>
                <w:attr w:name="ProductID" w:val="0,2 км"/>
              </w:smartTagPr>
              <w:r w:rsidRPr="002F0433">
                <w:rPr>
                  <w:szCs w:val="24"/>
                </w:rPr>
                <w:t>0,2 км</w:t>
              </w:r>
            </w:smartTag>
            <w:r w:rsidRPr="002F0433">
              <w:rPr>
                <w:szCs w:val="24"/>
              </w:rPr>
              <w:t xml:space="preserve"> к югу от селища 2. Размер около 190х125 м, высота над рекой 15-</w:t>
            </w:r>
            <w:smartTag w:uri="urn:schemas-microsoft-com:office:smarttags" w:element="metricconverter">
              <w:smartTagPr>
                <w:attr w:name="ProductID" w:val="20 м"/>
              </w:smartTagPr>
              <w:r w:rsidRPr="002F0433">
                <w:rPr>
                  <w:szCs w:val="24"/>
                </w:rPr>
                <w:t>20 м</w:t>
              </w:r>
            </w:smartTag>
            <w:r w:rsidRPr="002F0433">
              <w:rPr>
                <w:szCs w:val="24"/>
              </w:rPr>
              <w:t>. Культурный слой имеет мощностью 0,3-</w:t>
            </w:r>
            <w:smartTag w:uri="urn:schemas-microsoft-com:office:smarttags" w:element="metricconverter">
              <w:smartTagPr>
                <w:attr w:name="ProductID" w:val="0,7 м"/>
              </w:smartTagPr>
              <w:r w:rsidRPr="002F0433">
                <w:rPr>
                  <w:szCs w:val="24"/>
                </w:rPr>
                <w:t>0,7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211</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t>СЕЛИЩЕ 5,</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юго-востоку от села, надпойменная терраса правого берега р. Плава (левый приток р. Упа, правая притока р. Ока), ныне - южный берег водохранилища, у дамбы. Размер 380х40 м, высота над рекой 12-</w:t>
            </w:r>
            <w:smartTag w:uri="urn:schemas-microsoft-com:office:smarttags" w:element="metricconverter">
              <w:smartTagPr>
                <w:attr w:name="ProductID" w:val="13 м"/>
              </w:smartTagPr>
              <w:r w:rsidRPr="002F0433">
                <w:rPr>
                  <w:szCs w:val="24"/>
                </w:rPr>
                <w:t>13 м</w:t>
              </w:r>
            </w:smartTag>
            <w:r w:rsidRPr="002F0433">
              <w:rPr>
                <w:szCs w:val="24"/>
              </w:rPr>
              <w:t>. Характер и толщина культурного слоя не определены.</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67,68.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212</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t>СЕЛИЩЕ 6,</w:t>
            </w:r>
          </w:p>
          <w:p w:rsidR="00BD23B9" w:rsidRPr="002F0433" w:rsidRDefault="00BD23B9" w:rsidP="00A61680">
            <w:pPr>
              <w:spacing w:after="200" w:line="276" w:lineRule="auto"/>
              <w:jc w:val="center"/>
              <w:rPr>
                <w:szCs w:val="24"/>
              </w:rPr>
            </w:pPr>
            <w:r w:rsidRPr="002F0433">
              <w:rPr>
                <w:szCs w:val="24"/>
              </w:rPr>
              <w:t>Ранний железный век.</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5 км"/>
              </w:smartTagPr>
              <w:r w:rsidRPr="002F0433">
                <w:rPr>
                  <w:szCs w:val="24"/>
                </w:rPr>
                <w:t>2,5 км</w:t>
              </w:r>
            </w:smartTag>
            <w:r w:rsidRPr="002F0433">
              <w:rPr>
                <w:szCs w:val="24"/>
              </w:rPr>
              <w:t xml:space="preserve"> к юго-востоку от села, </w:t>
            </w:r>
            <w:smartTag w:uri="urn:schemas-microsoft-com:office:smarttags" w:element="metricconverter">
              <w:smartTagPr>
                <w:attr w:name="ProductID" w:val="0,15 км"/>
              </w:smartTagPr>
              <w:r w:rsidRPr="002F0433">
                <w:rPr>
                  <w:szCs w:val="24"/>
                </w:rPr>
                <w:t>0,15 км</w:t>
              </w:r>
            </w:smartTag>
            <w:r w:rsidRPr="002F0433">
              <w:rPr>
                <w:szCs w:val="24"/>
              </w:rPr>
              <w:t xml:space="preserve"> к юго-западу от насосной станции, мыс надпойменной террасы правого берега р. Плава (левый приток р. Упа, правая притока р. Ока). Размер около 150х90 м, высота над поймой 2-</w:t>
            </w:r>
            <w:smartTag w:uri="urn:schemas-microsoft-com:office:smarttags" w:element="metricconverter">
              <w:smartTagPr>
                <w:attr w:name="ProductID" w:val="7 м"/>
              </w:smartTagPr>
              <w:r w:rsidRPr="002F0433">
                <w:rPr>
                  <w:szCs w:val="24"/>
                </w:rPr>
                <w:t>7 м</w:t>
              </w:r>
            </w:smartTag>
            <w:r w:rsidRPr="002F0433">
              <w:rPr>
                <w:szCs w:val="24"/>
              </w:rPr>
              <w:t xml:space="preserve">. Культурный слой имеет толщину около </w:t>
            </w:r>
            <w:smartTag w:uri="urn:schemas-microsoft-com:office:smarttags" w:element="metricconverter">
              <w:smartTagPr>
                <w:attr w:name="ProductID" w:val="0,3 м"/>
              </w:smartTagPr>
              <w:r w:rsidRPr="002F0433">
                <w:rPr>
                  <w:szCs w:val="24"/>
                </w:rPr>
                <w:t>0,3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68.</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213</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t>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К северо-западу от села, к юго-западу от здания лесхоза, надпойменная терраса левого берега р. Упа (правый приток р. Ока), у моста. Сохранились два фрагмента вала высотой 1-</w:t>
            </w:r>
            <w:smartTag w:uri="urn:schemas-microsoft-com:office:smarttags" w:element="metricconverter">
              <w:smartTagPr>
                <w:attr w:name="ProductID" w:val="2 м"/>
              </w:smartTagPr>
              <w:r w:rsidRPr="002F0433">
                <w:rPr>
                  <w:szCs w:val="24"/>
                </w:rPr>
                <w:t>2 м</w:t>
              </w:r>
            </w:smartTag>
            <w:r w:rsidRPr="002F0433">
              <w:rPr>
                <w:szCs w:val="24"/>
              </w:rPr>
              <w:t xml:space="preserve"> и рва перед ним глубина около </w:t>
            </w:r>
            <w:smartTag w:uri="urn:schemas-microsoft-com:office:smarttags" w:element="metricconverter">
              <w:smartTagPr>
                <w:attr w:name="ProductID" w:val="1 м"/>
              </w:smartTagPr>
              <w:r w:rsidRPr="002F0433">
                <w:rPr>
                  <w:szCs w:val="24"/>
                </w:rPr>
                <w:t>1 м</w:t>
              </w:r>
            </w:smartTag>
            <w:r w:rsidRPr="002F0433">
              <w:rPr>
                <w:szCs w:val="24"/>
              </w:rPr>
              <w:t xml:space="preserve">. Первый фрагмент протянулся с северо-северо-восток на юго-юго-запад на </w:t>
            </w:r>
            <w:smartTag w:uri="urn:schemas-microsoft-com:office:smarttags" w:element="metricconverter">
              <w:smartTagPr>
                <w:attr w:name="ProductID" w:val="30 м"/>
              </w:smartTagPr>
              <w:r w:rsidRPr="002F0433">
                <w:rPr>
                  <w:szCs w:val="24"/>
                </w:rPr>
                <w:t>30 м</w:t>
              </w:r>
            </w:smartTag>
            <w:r w:rsidRPr="002F0433">
              <w:rPr>
                <w:szCs w:val="24"/>
              </w:rPr>
              <w:t xml:space="preserve">, второй, дугообразно изогнутый, идет в общем направлении северо-восток – юго-запад, его длина </w:t>
            </w:r>
            <w:smartTag w:uri="urn:schemas-microsoft-com:office:smarttags" w:element="metricconverter">
              <w:smartTagPr>
                <w:attr w:name="ProductID" w:val="160 м"/>
              </w:smartTagPr>
              <w:r w:rsidRPr="002F0433">
                <w:rPr>
                  <w:szCs w:val="24"/>
                </w:rPr>
                <w:t>160 м</w:t>
              </w:r>
            </w:smartTag>
            <w:r w:rsidRPr="002F0433">
              <w:rPr>
                <w:szCs w:val="24"/>
              </w:rPr>
              <w:t>.</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55.</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214</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t>ОБОРОНИТЕЛЬНОЕ СООРУЖЕНИЕ 2,</w:t>
            </w:r>
          </w:p>
          <w:p w:rsidR="00BD23B9" w:rsidRPr="002F0433" w:rsidRDefault="00BD23B9" w:rsidP="00A61680">
            <w:pPr>
              <w:spacing w:after="200" w:line="276" w:lineRule="auto"/>
              <w:jc w:val="center"/>
              <w:rPr>
                <w:szCs w:val="24"/>
              </w:rPr>
            </w:pPr>
            <w:r w:rsidRPr="002F0433">
              <w:rPr>
                <w:szCs w:val="24"/>
              </w:rPr>
              <w:lastRenderedPageBreak/>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Близ села, у южной границы лесхоза-техникума, левый берег р. Упа (правый приток р. Ока). Почти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580 м"/>
              </w:smartTagPr>
              <w:r w:rsidRPr="002F0433">
                <w:rPr>
                  <w:szCs w:val="24"/>
                </w:rPr>
                <w:t>580 м</w:t>
              </w:r>
            </w:smartTag>
            <w:r w:rsidRPr="002F0433">
              <w:rPr>
                <w:szCs w:val="24"/>
              </w:rPr>
              <w:t xml:space="preserve"> и </w:t>
            </w:r>
            <w:r w:rsidRPr="002F0433">
              <w:rPr>
                <w:szCs w:val="24"/>
              </w:rPr>
              <w:lastRenderedPageBreak/>
              <w:t>обращенная к юго-востоку. Линия разделена на шесть фрагментов разрывами шириной 10-</w:t>
            </w:r>
            <w:smartTag w:uri="urn:schemas-microsoft-com:office:smarttags" w:element="metricconverter">
              <w:smartTagPr>
                <w:attr w:name="ProductID" w:val="15 м"/>
              </w:smartTagPr>
              <w:r w:rsidRPr="002F0433">
                <w:rPr>
                  <w:szCs w:val="24"/>
                </w:rPr>
                <w:t>15 м</w:t>
              </w:r>
            </w:smartTag>
            <w:r w:rsidRPr="002F0433">
              <w:rPr>
                <w:szCs w:val="24"/>
              </w:rPr>
              <w:t>, в центральной ее части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56.</w:t>
            </w:r>
          </w:p>
        </w:tc>
        <w:tc>
          <w:tcPr>
            <w:tcW w:w="3542" w:type="dxa"/>
            <w:vAlign w:val="center"/>
          </w:tcPr>
          <w:p w:rsidR="00BD23B9" w:rsidRPr="002F0433" w:rsidRDefault="00BD23B9" w:rsidP="00A61680">
            <w:pPr>
              <w:spacing w:after="200" w:line="276" w:lineRule="auto"/>
              <w:jc w:val="center"/>
              <w:rPr>
                <w:szCs w:val="24"/>
              </w:rPr>
            </w:pPr>
            <w:r w:rsidRPr="002F0433">
              <w:rPr>
                <w:szCs w:val="24"/>
              </w:rPr>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p>
          <w:p w:rsidR="00BD23B9" w:rsidRPr="002F0433" w:rsidRDefault="00BD23B9" w:rsidP="00A61680">
            <w:pPr>
              <w:spacing w:after="200" w:line="276" w:lineRule="auto"/>
              <w:jc w:val="center"/>
              <w:rPr>
                <w:szCs w:val="24"/>
              </w:rPr>
            </w:pPr>
            <w:r w:rsidRPr="002F0433">
              <w:rPr>
                <w:szCs w:val="24"/>
              </w:rPr>
              <w:t>215</w:t>
            </w:r>
          </w:p>
        </w:tc>
        <w:tc>
          <w:tcPr>
            <w:tcW w:w="2410" w:type="dxa"/>
            <w:vAlign w:val="center"/>
          </w:tcPr>
          <w:p w:rsidR="00BD23B9" w:rsidRPr="002F0433" w:rsidRDefault="00BD23B9" w:rsidP="00A61680">
            <w:pPr>
              <w:spacing w:after="200" w:line="276" w:lineRule="auto"/>
              <w:jc w:val="center"/>
              <w:rPr>
                <w:szCs w:val="24"/>
              </w:rPr>
            </w:pPr>
            <w:r w:rsidRPr="002F0433">
              <w:rPr>
                <w:szCs w:val="24"/>
              </w:rPr>
              <w:t>ЯРЦЕВО.</w:t>
            </w:r>
          </w:p>
          <w:p w:rsidR="00BD23B9" w:rsidRPr="002F0433" w:rsidRDefault="00BD23B9" w:rsidP="00A61680">
            <w:pPr>
              <w:spacing w:after="200" w:line="276" w:lineRule="auto"/>
              <w:jc w:val="center"/>
              <w:rPr>
                <w:szCs w:val="24"/>
              </w:rPr>
            </w:pPr>
            <w:r w:rsidRPr="002F0433">
              <w:rPr>
                <w:szCs w:val="24"/>
              </w:rPr>
              <w:t>ОБОРОНИТЕЛЬНОЕ СООРУЖЕНИЕ 3,</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2 км"/>
              </w:smartTagPr>
              <w:r w:rsidRPr="002F0433">
                <w:rPr>
                  <w:szCs w:val="24"/>
                </w:rPr>
                <w:t>2 км</w:t>
              </w:r>
            </w:smartTag>
            <w:r w:rsidRPr="002F0433">
              <w:rPr>
                <w:szCs w:val="24"/>
              </w:rPr>
              <w:t xml:space="preserve"> к северо-востоку от села, </w:t>
            </w:r>
            <w:smartTag w:uri="urn:schemas-microsoft-com:office:smarttags" w:element="metricconverter">
              <w:smartTagPr>
                <w:attr w:name="ProductID" w:val="1 км"/>
              </w:smartTagPr>
              <w:r w:rsidRPr="002F0433">
                <w:rPr>
                  <w:szCs w:val="24"/>
                </w:rPr>
                <w:t>1 км</w:t>
              </w:r>
            </w:smartTag>
            <w:r w:rsidRPr="002F0433">
              <w:rPr>
                <w:szCs w:val="24"/>
              </w:rPr>
              <w:t xml:space="preserve"> к востоку-северо-востоку от пос. лесхоза, к северо-западу от дороги в село Селиваново, левобережье р. Упа (правый приток р. Ока). Состоит из двойной линии валов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рвов глубиной до </w:t>
            </w:r>
            <w:smartTag w:uri="urn:schemas-microsoft-com:office:smarttags" w:element="metricconverter">
              <w:smartTagPr>
                <w:attr w:name="ProductID" w:val="1 м"/>
              </w:smartTagPr>
              <w:r w:rsidRPr="002F0433">
                <w:rPr>
                  <w:szCs w:val="24"/>
                </w:rPr>
                <w:t>1 м</w:t>
              </w:r>
            </w:smartTag>
            <w:r w:rsidRPr="002F0433">
              <w:rPr>
                <w:szCs w:val="24"/>
              </w:rPr>
              <w:t xml:space="preserve">, протянувшихся с северо-востока на юго-запад, вдоль опушки леса, на </w:t>
            </w:r>
            <w:smartTag w:uri="urn:schemas-microsoft-com:office:smarttags" w:element="metricconverter">
              <w:smartTagPr>
                <w:attr w:name="ProductID" w:val="950 м"/>
              </w:smartTagPr>
              <w:r w:rsidRPr="002F0433">
                <w:rPr>
                  <w:szCs w:val="24"/>
                </w:rPr>
                <w:t>950 м</w:t>
              </w:r>
            </w:smartTag>
            <w:r w:rsidRPr="002F0433">
              <w:rPr>
                <w:szCs w:val="24"/>
              </w:rPr>
              <w:t xml:space="preserve"> и обращенных в юго-восточном направлении. Расстояние между линиями валов 15-</w:t>
            </w:r>
            <w:smartTag w:uri="urn:schemas-microsoft-com:office:smarttags" w:element="metricconverter">
              <w:smartTagPr>
                <w:attr w:name="ProductID" w:val="25 м"/>
              </w:smartTagPr>
              <w:r w:rsidRPr="002F0433">
                <w:rPr>
                  <w:szCs w:val="24"/>
                </w:rPr>
                <w:t>25 м</w:t>
              </w:r>
            </w:smartTag>
            <w:r w:rsidRPr="002F0433">
              <w:rPr>
                <w:szCs w:val="24"/>
              </w:rPr>
              <w:t>. Юго-западная оконечность сооружения состоит из одной линии вала и рва. В центральной части линии зафиксированы три основания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12892.</w:t>
            </w:r>
          </w:p>
          <w:p w:rsidR="00BD23B9" w:rsidRPr="002F0433" w:rsidRDefault="00BD23B9" w:rsidP="00A61680">
            <w:pPr>
              <w:spacing w:after="200" w:line="276" w:lineRule="auto"/>
              <w:jc w:val="center"/>
              <w:rPr>
                <w:szCs w:val="24"/>
              </w:rPr>
            </w:pPr>
            <w:r w:rsidRPr="002F0433">
              <w:rPr>
                <w:szCs w:val="24"/>
              </w:rPr>
              <w:t>Л. 56,57.</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216</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СЕЛИЩЕ,</w:t>
            </w:r>
          </w:p>
          <w:p w:rsidR="00BD23B9" w:rsidRPr="002F0433" w:rsidRDefault="00BD23B9" w:rsidP="00A61680">
            <w:pPr>
              <w:spacing w:after="200" w:line="276" w:lineRule="auto"/>
              <w:jc w:val="center"/>
              <w:rPr>
                <w:szCs w:val="24"/>
              </w:rPr>
            </w:pPr>
            <w:r w:rsidRPr="002F0433">
              <w:rPr>
                <w:szCs w:val="24"/>
              </w:rPr>
              <w:t>XIV-XVII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0,9 км"/>
              </w:smartTagPr>
              <w:r w:rsidRPr="002F0433">
                <w:rPr>
                  <w:szCs w:val="24"/>
                </w:rPr>
                <w:t>0,9 км</w:t>
              </w:r>
            </w:smartTag>
            <w:r w:rsidRPr="002F0433">
              <w:rPr>
                <w:szCs w:val="24"/>
              </w:rPr>
              <w:t xml:space="preserve"> к юго-востоку от поселка, у истоков безымянного ручья, правого притока р. Воронка (левый приток р. Упа, правая притока р. Ока), </w:t>
            </w:r>
            <w:smartTag w:uri="urn:schemas-microsoft-com:office:smarttags" w:element="metricconverter">
              <w:smartTagPr>
                <w:attr w:name="ProductID" w:val="0,15 км"/>
              </w:smartTagPr>
              <w:r w:rsidRPr="002F0433">
                <w:rPr>
                  <w:szCs w:val="24"/>
                </w:rPr>
                <w:t>0,15 км</w:t>
              </w:r>
            </w:smartTag>
            <w:r w:rsidRPr="002F0433">
              <w:rPr>
                <w:szCs w:val="24"/>
              </w:rPr>
              <w:t xml:space="preserve"> к югу от восточной оконечности оборонительного сооружения 2. Разделено оврагом на две части размером 100х50 и 80х40 м, высотой над ручьем, протекающим по дну оврага, 3-</w:t>
            </w:r>
            <w:smartTag w:uri="urn:schemas-microsoft-com:office:smarttags" w:element="metricconverter">
              <w:smartTagPr>
                <w:attr w:name="ProductID" w:val="7 м"/>
              </w:smartTagPr>
              <w:r w:rsidRPr="002F0433">
                <w:rPr>
                  <w:szCs w:val="24"/>
                </w:rPr>
                <w:t>7 м</w:t>
              </w:r>
            </w:smartTag>
            <w:r w:rsidRPr="002F0433">
              <w:rPr>
                <w:szCs w:val="24"/>
              </w:rPr>
              <w:t>. Территория памятника распахивается.</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6</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217</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ОБОРОНИТЕЛЬНОЕ СООРУЖЕНИЕ 1,</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Восточная часть поселка, </w:t>
            </w:r>
            <w:smartTag w:uri="urn:schemas-microsoft-com:office:smarttags" w:element="metricconverter">
              <w:smartTagPr>
                <w:attr w:name="ProductID" w:val="50 м"/>
              </w:smartTagPr>
              <w:r w:rsidRPr="002F0433">
                <w:rPr>
                  <w:szCs w:val="24"/>
                </w:rPr>
                <w:t>50 м</w:t>
              </w:r>
            </w:smartTag>
            <w:r w:rsidRPr="002F0433">
              <w:rPr>
                <w:szCs w:val="24"/>
              </w:rPr>
              <w:t xml:space="preserve"> к востоку от шоссе Орел - Тула, правый берег безымянного ручья, правая притока р. Воронка (левый приток р. Упа, правая притока р. Ока). Прямая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0,8-</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с северо-востока на юго-запад на </w:t>
            </w:r>
            <w:smartTag w:uri="urn:schemas-microsoft-com:office:smarttags" w:element="metricconverter">
              <w:smartTagPr>
                <w:attr w:name="ProductID" w:val="700 м"/>
              </w:smartTagPr>
              <w:r w:rsidRPr="002F0433">
                <w:rPr>
                  <w:szCs w:val="24"/>
                </w:rPr>
                <w:t>700 м</w:t>
              </w:r>
            </w:smartTag>
            <w:r w:rsidRPr="002F0433">
              <w:rPr>
                <w:szCs w:val="24"/>
              </w:rPr>
              <w:t xml:space="preserve"> и обращенная в юго-восточном направлении. Линия разделена на восемь фрагментов разрывами шириной 5-</w:t>
            </w:r>
            <w:smartTag w:uri="urn:schemas-microsoft-com:office:smarttags" w:element="metricconverter">
              <w:smartTagPr>
                <w:attr w:name="ProductID" w:val="10 м"/>
              </w:smartTagPr>
              <w:r w:rsidRPr="002F0433">
                <w:rPr>
                  <w:szCs w:val="24"/>
                </w:rPr>
                <w:t>10 м</w:t>
              </w:r>
            </w:smartTag>
            <w:r w:rsidRPr="002F0433">
              <w:rPr>
                <w:szCs w:val="24"/>
              </w:rPr>
              <w:t>. На юго-западной оконечности сооружения зафиксировано основание башни.</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3,4.</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218</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ОБОРОНИТЕЛЬНОЕ СООРУЖЕНИЕ 2,</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smartTag w:uri="urn:schemas-microsoft-com:office:smarttags" w:element="metricconverter">
              <w:smartTagPr>
                <w:attr w:name="ProductID" w:val="1 км"/>
              </w:smartTagPr>
              <w:r w:rsidRPr="002F0433">
                <w:rPr>
                  <w:szCs w:val="24"/>
                </w:rPr>
                <w:t>1 км</w:t>
              </w:r>
            </w:smartTag>
            <w:r w:rsidRPr="002F0433">
              <w:rPr>
                <w:szCs w:val="24"/>
              </w:rPr>
              <w:t xml:space="preserve"> к востоку от поселка, между одноименной </w:t>
            </w:r>
            <w:r w:rsidRPr="002F0433">
              <w:rPr>
                <w:szCs w:val="24"/>
              </w:rPr>
              <w:br/>
              <w:t xml:space="preserve">ж.-д. станцией и ручьем, правым притоком р. Воронка (левый приток р. Упа, правая притока р. Ока), на юго-западном берегу оврага. Дугообразная линия вала высотой до </w:t>
            </w:r>
            <w:smartTag w:uri="urn:schemas-microsoft-com:office:smarttags" w:element="metricconverter">
              <w:smartTagPr>
                <w:attr w:name="ProductID" w:val="1,5 м"/>
              </w:smartTagPr>
              <w:r w:rsidRPr="002F0433">
                <w:rPr>
                  <w:szCs w:val="24"/>
                </w:rPr>
                <w:t>1,5 м</w:t>
              </w:r>
            </w:smartTag>
            <w:r w:rsidRPr="002F0433">
              <w:rPr>
                <w:szCs w:val="24"/>
              </w:rPr>
              <w:t xml:space="preserve"> и рва перед ним глубиной до </w:t>
            </w:r>
            <w:smartTag w:uri="urn:schemas-microsoft-com:office:smarttags" w:element="metricconverter">
              <w:smartTagPr>
                <w:attr w:name="ProductID" w:val="1,2 м"/>
              </w:smartTagPr>
              <w:r w:rsidRPr="002F0433">
                <w:rPr>
                  <w:szCs w:val="24"/>
                </w:rPr>
                <w:t>1,2 м</w:t>
              </w:r>
            </w:smartTag>
            <w:r w:rsidRPr="002F0433">
              <w:rPr>
                <w:szCs w:val="24"/>
              </w:rPr>
              <w:t xml:space="preserve">, протянувшаяся в общем направлении северо-запад – юго-восток на     </w:t>
            </w:r>
            <w:smartTag w:uri="urn:schemas-microsoft-com:office:smarttags" w:element="metricconverter">
              <w:smartTagPr>
                <w:attr w:name="ProductID" w:val="580 м"/>
              </w:smartTagPr>
              <w:r w:rsidRPr="002F0433">
                <w:rPr>
                  <w:szCs w:val="24"/>
                </w:rPr>
                <w:t>580 м</w:t>
              </w:r>
            </w:smartTag>
            <w:r w:rsidRPr="002F0433">
              <w:rPr>
                <w:szCs w:val="24"/>
              </w:rPr>
              <w:t xml:space="preserve"> и обращенная в юго-западном направлении. На расстоянии около 170 м от конца сооружения зафиксированы основания двух башен.</w:t>
            </w:r>
          </w:p>
        </w:tc>
        <w:tc>
          <w:tcPr>
            <w:tcW w:w="2268" w:type="dxa"/>
            <w:vAlign w:val="center"/>
          </w:tcPr>
          <w:p w:rsidR="00BD23B9" w:rsidRPr="002F0433" w:rsidRDefault="00BD23B9" w:rsidP="00A61680">
            <w:pPr>
              <w:spacing w:after="200" w:line="276" w:lineRule="auto"/>
              <w:jc w:val="center"/>
              <w:rPr>
                <w:szCs w:val="24"/>
              </w:rPr>
            </w:pPr>
            <w:r w:rsidRPr="002F0433">
              <w:rPr>
                <w:szCs w:val="24"/>
              </w:rPr>
              <w:t>Арх. ИА:</w:t>
            </w:r>
          </w:p>
          <w:p w:rsidR="00BD23B9" w:rsidRPr="002F0433" w:rsidRDefault="00BD23B9" w:rsidP="00A61680">
            <w:pPr>
              <w:spacing w:after="200" w:line="276" w:lineRule="auto"/>
              <w:jc w:val="center"/>
              <w:rPr>
                <w:szCs w:val="24"/>
              </w:rPr>
            </w:pPr>
            <w:r w:rsidRPr="002F0433">
              <w:rPr>
                <w:szCs w:val="24"/>
              </w:rPr>
              <w:t>N 10411.</w:t>
            </w:r>
          </w:p>
          <w:p w:rsidR="00BD23B9" w:rsidRPr="002F0433" w:rsidRDefault="00BD23B9" w:rsidP="00A61680">
            <w:pPr>
              <w:spacing w:after="200" w:line="276" w:lineRule="auto"/>
              <w:jc w:val="center"/>
              <w:rPr>
                <w:szCs w:val="24"/>
              </w:rPr>
            </w:pPr>
            <w:r w:rsidRPr="002F0433">
              <w:rPr>
                <w:szCs w:val="24"/>
              </w:rPr>
              <w:t>Л. 4,5.</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219</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Выселки.</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Расположено на мысу, образованном левым берегом р. Упы (правого притока р. Оки) и правым берегом ее левого притока, в 2100 м  к востоку от  д. Выселки.</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Богомолов В.В. Отчет об археологических исследованиях в Щёкинском и Киреевском районах Тульской области в </w:t>
            </w:r>
            <w:r w:rsidRPr="002F0433">
              <w:rPr>
                <w:szCs w:val="24"/>
              </w:rPr>
              <w:lastRenderedPageBreak/>
              <w:t>2008 г.</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220</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Бродовка</w:t>
            </w:r>
          </w:p>
          <w:p w:rsidR="00BD23B9" w:rsidRPr="002F0433" w:rsidRDefault="00BD23B9" w:rsidP="00A61680">
            <w:pPr>
              <w:spacing w:after="200" w:line="276" w:lineRule="auto"/>
              <w:jc w:val="center"/>
              <w:rPr>
                <w:szCs w:val="24"/>
              </w:rPr>
            </w:pPr>
            <w:r w:rsidRPr="002F0433">
              <w:rPr>
                <w:szCs w:val="24"/>
                <w:lang w:val="en-US"/>
              </w:rPr>
              <w:t>XVI</w:t>
            </w:r>
            <w:r w:rsidRPr="002F0433">
              <w:rPr>
                <w:szCs w:val="24"/>
              </w:rPr>
              <w:t>-</w:t>
            </w:r>
            <w:r w:rsidRPr="002F0433">
              <w:rPr>
                <w:szCs w:val="24"/>
                <w:lang w:val="en-US"/>
              </w:rPr>
              <w:t>XVIII</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Расположено на левом берегу реки Крапивенка (бассейн реки Солова) и левом берегу оврага, левом притоке реки Крапивенка. На территории памятника расположены современные деревни Бродовка и, частично, Старая Крапивенка. В северной части селище занимает всю территорию между рекой Крапивенка и оврагом  - левым притоком реки Крапивенка.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Воронцов А.М.</w:t>
            </w:r>
          </w:p>
          <w:p w:rsidR="00BD23B9" w:rsidRPr="002F0433" w:rsidRDefault="00BD23B9" w:rsidP="00A61680">
            <w:pPr>
              <w:spacing w:after="200" w:line="276" w:lineRule="auto"/>
              <w:jc w:val="center"/>
              <w:rPr>
                <w:szCs w:val="24"/>
              </w:rPr>
            </w:pPr>
            <w:r w:rsidRPr="002F0433">
              <w:rPr>
                <w:szCs w:val="24"/>
              </w:rPr>
              <w:t>Отчет об археологических исследованиях на территории Тульской области в 2008 г.</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221</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Водозабор 1.</w:t>
            </w:r>
          </w:p>
          <w:p w:rsidR="00BD23B9" w:rsidRPr="002F0433" w:rsidRDefault="00BD23B9" w:rsidP="00A61680">
            <w:pPr>
              <w:spacing w:after="200" w:line="276" w:lineRule="auto"/>
              <w:jc w:val="center"/>
              <w:rPr>
                <w:szCs w:val="24"/>
              </w:rPr>
            </w:pPr>
            <w:r w:rsidRPr="002F0433">
              <w:rPr>
                <w:szCs w:val="24"/>
              </w:rPr>
              <w:t>-я пол. 1-го тыс. н.э., XII-XIV вв.,</w:t>
            </w:r>
          </w:p>
          <w:p w:rsidR="00BD23B9" w:rsidRPr="002F0433" w:rsidRDefault="00BD23B9" w:rsidP="00A61680">
            <w:pPr>
              <w:spacing w:after="200" w:line="276" w:lineRule="auto"/>
              <w:jc w:val="center"/>
              <w:rPr>
                <w:szCs w:val="24"/>
              </w:rPr>
            </w:pPr>
            <w:r w:rsidRPr="002F0433">
              <w:rPr>
                <w:szCs w:val="24"/>
                <w:lang w:val="en-US"/>
              </w:rPr>
              <w:t xml:space="preserve">XVII-XVIII </w:t>
            </w:r>
            <w:r w:rsidRPr="002F0433">
              <w:rPr>
                <w:szCs w:val="24"/>
              </w:rPr>
              <w:t>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Находится в 160 м к юго-востоку от поселения Майское-10. Он расположен в 0,35 км к северо-западу от водозабора, в 1,4 км к северу от карьеруправления, в 1,3 км к юго-западу от </w:t>
            </w:r>
            <w:r w:rsidRPr="002F0433">
              <w:rPr>
                <w:szCs w:val="24"/>
              </w:rPr>
              <w:br/>
              <w:t>д. Красная Слободка, в 1,8 км к северо-западу от пруда пос. Майский.</w:t>
            </w:r>
          </w:p>
        </w:tc>
        <w:tc>
          <w:tcPr>
            <w:tcW w:w="2268" w:type="dxa"/>
            <w:vAlign w:val="center"/>
          </w:tcPr>
          <w:p w:rsidR="00BD23B9" w:rsidRPr="002F0433" w:rsidRDefault="00BD23B9" w:rsidP="00A61680">
            <w:pPr>
              <w:spacing w:after="200" w:line="276" w:lineRule="auto"/>
              <w:jc w:val="center"/>
              <w:rPr>
                <w:szCs w:val="24"/>
              </w:rPr>
            </w:pPr>
            <w:r w:rsidRPr="002F0433">
              <w:rPr>
                <w:szCs w:val="24"/>
              </w:rPr>
              <w:t>Зацаринный С.В. Отчет о разведке отряда археологической экспедиции Объединения “ТОИАЛМ” в бассейне р.Соловы в  Щёкинском   районе   Тульской    области в 2002 г.</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lang w:val="en-US"/>
              </w:rPr>
            </w:pPr>
            <w:r w:rsidRPr="002F0433">
              <w:rPr>
                <w:szCs w:val="24"/>
                <w:lang w:val="en-US"/>
              </w:rPr>
              <w:t>222</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Водозабор 2.</w:t>
            </w:r>
          </w:p>
          <w:p w:rsidR="00BD23B9" w:rsidRPr="002F0433" w:rsidRDefault="00BD23B9" w:rsidP="00A61680">
            <w:pPr>
              <w:spacing w:after="200" w:line="276" w:lineRule="auto"/>
              <w:jc w:val="center"/>
              <w:rPr>
                <w:szCs w:val="24"/>
              </w:rPr>
            </w:pPr>
            <w:r w:rsidRPr="002F0433">
              <w:rPr>
                <w:szCs w:val="24"/>
              </w:rPr>
              <w:t>эпоха бронзы,</w:t>
            </w:r>
          </w:p>
          <w:p w:rsidR="00BD23B9" w:rsidRPr="002F0433" w:rsidRDefault="00BD23B9" w:rsidP="00A61680">
            <w:pPr>
              <w:spacing w:after="200" w:line="276" w:lineRule="auto"/>
              <w:jc w:val="center"/>
              <w:rPr>
                <w:szCs w:val="24"/>
              </w:rPr>
            </w:pPr>
            <w:r w:rsidRPr="002F0433">
              <w:rPr>
                <w:szCs w:val="24"/>
              </w:rPr>
              <w:t>XII-XIV вв.</w:t>
            </w:r>
          </w:p>
          <w:p w:rsidR="00BD23B9" w:rsidRPr="002F0433" w:rsidRDefault="00BD23B9" w:rsidP="00A61680">
            <w:pPr>
              <w:spacing w:after="200" w:line="276" w:lineRule="auto"/>
              <w:jc w:val="center"/>
              <w:rPr>
                <w:szCs w:val="24"/>
              </w:rPr>
            </w:pP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Находится в 70 м к западу от р. Тросны, в 450 м к югу от сооружений водозабора, в 600 м к северо-западу от карьеруправления, в 1,5 км к северо-западу от северной окраины д. Крутовка (Крутое), в 2,0 км к западу от пруда пос. Майский, в 2,6 км к западу от дороги на </w:t>
            </w:r>
            <w:r w:rsidRPr="002F0433">
              <w:rPr>
                <w:szCs w:val="24"/>
              </w:rPr>
              <w:lastRenderedPageBreak/>
              <w:t>Крапивну</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Зацаринный С.В. Отчет о разведке отряда археологической экспедиции Объединения “ТОИАЛМ” в бассейне </w:t>
            </w:r>
            <w:r w:rsidRPr="002F0433">
              <w:rPr>
                <w:szCs w:val="24"/>
              </w:rPr>
              <w:lastRenderedPageBreak/>
              <w:t>р.Соловы в  Щёкинском   районе   Тульской    области в 2002 г.</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lang w:val="en-US"/>
              </w:rPr>
            </w:pPr>
            <w:r w:rsidRPr="002F0433">
              <w:rPr>
                <w:szCs w:val="24"/>
              </w:rPr>
              <w:lastRenderedPageBreak/>
              <w:t>2</w:t>
            </w:r>
            <w:r w:rsidRPr="002F0433">
              <w:rPr>
                <w:szCs w:val="24"/>
                <w:lang w:val="en-US"/>
              </w:rPr>
              <w:t>23</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Голощапово</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Расположено на левом берегу истока реки Крупец, левого притока реки Плавы (бассейн реки Упы), в </w:t>
            </w:r>
            <w:smartTag w:uri="urn:schemas-microsoft-com:office:smarttags" w:element="metricconverter">
              <w:smartTagPr>
                <w:attr w:name="ProductID" w:val="0,4 км"/>
              </w:smartTagPr>
              <w:r w:rsidRPr="002F0433">
                <w:rPr>
                  <w:szCs w:val="24"/>
                </w:rPr>
                <w:t>0,4 км</w:t>
              </w:r>
            </w:smartTag>
            <w:r w:rsidRPr="002F0433">
              <w:rPr>
                <w:szCs w:val="24"/>
              </w:rPr>
              <w:t xml:space="preserve"> к западу от деревни Голощапово.</w:t>
            </w:r>
          </w:p>
        </w:tc>
        <w:tc>
          <w:tcPr>
            <w:tcW w:w="2268" w:type="dxa"/>
            <w:vAlign w:val="center"/>
          </w:tcPr>
          <w:p w:rsidR="00BD23B9" w:rsidRPr="002F0433" w:rsidRDefault="00BD23B9" w:rsidP="00A61680">
            <w:pPr>
              <w:spacing w:after="200" w:line="276" w:lineRule="auto"/>
              <w:jc w:val="center"/>
              <w:rPr>
                <w:szCs w:val="24"/>
              </w:rPr>
            </w:pPr>
            <w:r w:rsidRPr="002F0433">
              <w:rPr>
                <w:szCs w:val="24"/>
              </w:rPr>
              <w:t>Воронцов А.М.</w:t>
            </w:r>
          </w:p>
          <w:p w:rsidR="00BD23B9" w:rsidRPr="002F0433" w:rsidRDefault="00BD23B9" w:rsidP="00A61680">
            <w:pPr>
              <w:spacing w:after="200" w:line="276" w:lineRule="auto"/>
              <w:jc w:val="center"/>
              <w:rPr>
                <w:szCs w:val="24"/>
              </w:rPr>
            </w:pPr>
            <w:r w:rsidRPr="002F0433">
              <w:rPr>
                <w:szCs w:val="24"/>
              </w:rPr>
              <w:t>Отчет об археологических исследованиях на территории Тульской области в 2008 г.</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224</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у д. Голощапово</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Расположено на правом берегу истока реки Крупец, левого притока реки Плавы (бассейн реки Упы), в </w:t>
            </w:r>
            <w:smartTag w:uri="urn:schemas-microsoft-com:office:smarttags" w:element="metricconverter">
              <w:smartTagPr>
                <w:attr w:name="ProductID" w:val="0,7 км"/>
              </w:smartTagPr>
              <w:r w:rsidRPr="002F0433">
                <w:rPr>
                  <w:szCs w:val="24"/>
                </w:rPr>
                <w:t>0,7 км</w:t>
              </w:r>
            </w:smartTag>
            <w:r w:rsidRPr="002F0433">
              <w:rPr>
                <w:szCs w:val="24"/>
              </w:rPr>
              <w:t xml:space="preserve"> к западу от деревни Голощапово.</w:t>
            </w:r>
          </w:p>
        </w:tc>
        <w:tc>
          <w:tcPr>
            <w:tcW w:w="2268" w:type="dxa"/>
            <w:vAlign w:val="center"/>
          </w:tcPr>
          <w:p w:rsidR="00BD23B9" w:rsidRPr="002F0433" w:rsidRDefault="00BD23B9" w:rsidP="00A61680">
            <w:pPr>
              <w:spacing w:after="200" w:line="276" w:lineRule="auto"/>
              <w:jc w:val="center"/>
              <w:rPr>
                <w:szCs w:val="24"/>
              </w:rPr>
            </w:pPr>
            <w:r w:rsidRPr="002F0433">
              <w:rPr>
                <w:szCs w:val="24"/>
              </w:rPr>
              <w:t>Воронцов А.М.</w:t>
            </w:r>
          </w:p>
          <w:p w:rsidR="00BD23B9" w:rsidRPr="002F0433" w:rsidRDefault="00BD23B9" w:rsidP="00A61680">
            <w:pPr>
              <w:spacing w:after="200" w:line="276" w:lineRule="auto"/>
              <w:jc w:val="center"/>
              <w:rPr>
                <w:szCs w:val="24"/>
              </w:rPr>
            </w:pPr>
            <w:r w:rsidRPr="002F0433">
              <w:rPr>
                <w:szCs w:val="24"/>
              </w:rPr>
              <w:t>Отчет об археологических исследованиях на территории Тульской области в 2008 г.</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lang w:val="en-US"/>
              </w:rPr>
            </w:pPr>
            <w:r w:rsidRPr="002F0433">
              <w:rPr>
                <w:szCs w:val="24"/>
                <w:lang w:val="en-US"/>
              </w:rPr>
              <w:t>225</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3</w:t>
            </w:r>
          </w:p>
          <w:p w:rsidR="00BD23B9" w:rsidRPr="002F0433" w:rsidRDefault="00BD23B9" w:rsidP="00A61680">
            <w:pPr>
              <w:spacing w:after="200" w:line="276" w:lineRule="auto"/>
              <w:jc w:val="center"/>
              <w:rPr>
                <w:szCs w:val="24"/>
              </w:rPr>
            </w:pPr>
            <w:r w:rsidRPr="002F0433">
              <w:rPr>
                <w:szCs w:val="24"/>
              </w:rPr>
              <w:t>у д. Голощапово</w:t>
            </w:r>
          </w:p>
          <w:p w:rsidR="00BD23B9" w:rsidRPr="002F0433" w:rsidRDefault="00BD23B9" w:rsidP="00A61680">
            <w:pPr>
              <w:spacing w:after="200" w:line="276" w:lineRule="auto"/>
              <w:jc w:val="center"/>
              <w:rPr>
                <w:szCs w:val="24"/>
              </w:rPr>
            </w:pPr>
            <w:r w:rsidRPr="002F0433">
              <w:rPr>
                <w:szCs w:val="24"/>
                <w:lang w:val="en-US"/>
              </w:rPr>
              <w:t>IX</w:t>
            </w:r>
            <w:r w:rsidRPr="002F0433">
              <w:rPr>
                <w:szCs w:val="24"/>
              </w:rPr>
              <w:t>-</w:t>
            </w:r>
            <w:r w:rsidRPr="002F0433">
              <w:rPr>
                <w:szCs w:val="24"/>
                <w:lang w:val="en-US"/>
              </w:rPr>
              <w:t>X</w:t>
            </w:r>
            <w:r w:rsidRPr="002F0433">
              <w:rPr>
                <w:szCs w:val="24"/>
              </w:rPr>
              <w:t xml:space="preserve"> вв.,</w:t>
            </w:r>
          </w:p>
          <w:p w:rsidR="00BD23B9" w:rsidRPr="002F0433" w:rsidRDefault="00BD23B9" w:rsidP="00A61680">
            <w:pPr>
              <w:spacing w:after="200" w:line="276" w:lineRule="auto"/>
              <w:jc w:val="center"/>
              <w:rPr>
                <w:szCs w:val="24"/>
              </w:rPr>
            </w:pPr>
            <w:r w:rsidRPr="002F0433">
              <w:rPr>
                <w:szCs w:val="24"/>
                <w:lang w:val="en-US"/>
              </w:rPr>
              <w:lastRenderedPageBreak/>
              <w:t>XI</w:t>
            </w:r>
            <w:r w:rsidRPr="002F0433">
              <w:rPr>
                <w:szCs w:val="24"/>
              </w:rPr>
              <w:t>-</w:t>
            </w:r>
            <w:r w:rsidRPr="002F0433">
              <w:rPr>
                <w:szCs w:val="24"/>
                <w:lang w:val="en-US"/>
              </w:rPr>
              <w:t>XIV</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Расположено на правом берегу истока реки Крупец, левого притока реки Плавы (бассейн реки Упы), в </w:t>
            </w:r>
            <w:smartTag w:uri="urn:schemas-microsoft-com:office:smarttags" w:element="metricconverter">
              <w:smartTagPr>
                <w:attr w:name="ProductID" w:val="0,6 км"/>
              </w:smartTagPr>
              <w:r w:rsidRPr="002F0433">
                <w:rPr>
                  <w:szCs w:val="24"/>
                </w:rPr>
                <w:t>0,6 км</w:t>
              </w:r>
            </w:smartTag>
            <w:r w:rsidRPr="002F0433">
              <w:rPr>
                <w:szCs w:val="24"/>
              </w:rPr>
              <w:t xml:space="preserve"> к юго-западу от деревни Голощапово.</w:t>
            </w:r>
          </w:p>
        </w:tc>
        <w:tc>
          <w:tcPr>
            <w:tcW w:w="2268" w:type="dxa"/>
            <w:vAlign w:val="center"/>
          </w:tcPr>
          <w:p w:rsidR="00BD23B9" w:rsidRPr="002F0433" w:rsidRDefault="00BD23B9" w:rsidP="00A61680">
            <w:pPr>
              <w:spacing w:after="200" w:line="276" w:lineRule="auto"/>
              <w:jc w:val="center"/>
              <w:rPr>
                <w:szCs w:val="24"/>
              </w:rPr>
            </w:pPr>
            <w:r w:rsidRPr="002F0433">
              <w:rPr>
                <w:szCs w:val="24"/>
              </w:rPr>
              <w:t>Воронцов А.М.</w:t>
            </w:r>
          </w:p>
          <w:p w:rsidR="00BD23B9" w:rsidRPr="002F0433" w:rsidRDefault="00BD23B9" w:rsidP="00A61680">
            <w:pPr>
              <w:spacing w:after="200" w:line="276" w:lineRule="auto"/>
              <w:jc w:val="center"/>
              <w:rPr>
                <w:szCs w:val="24"/>
              </w:rPr>
            </w:pPr>
            <w:r w:rsidRPr="002F0433">
              <w:rPr>
                <w:szCs w:val="24"/>
              </w:rPr>
              <w:t xml:space="preserve">Отчет об археологических исследованиях на территории Тульской </w:t>
            </w:r>
            <w:r w:rsidRPr="002F0433">
              <w:rPr>
                <w:szCs w:val="24"/>
              </w:rPr>
              <w:lastRenderedPageBreak/>
              <w:t>области в 2008 г.</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lang w:val="en-US"/>
              </w:rPr>
            </w:pPr>
            <w:r w:rsidRPr="002F0433">
              <w:rPr>
                <w:szCs w:val="24"/>
                <w:lang w:val="en-US"/>
              </w:rPr>
              <w:lastRenderedPageBreak/>
              <w:t>226</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4</w:t>
            </w:r>
          </w:p>
          <w:p w:rsidR="00BD23B9" w:rsidRPr="002F0433" w:rsidRDefault="00BD23B9" w:rsidP="00A61680">
            <w:pPr>
              <w:spacing w:after="200" w:line="276" w:lineRule="auto"/>
              <w:jc w:val="center"/>
              <w:rPr>
                <w:szCs w:val="24"/>
              </w:rPr>
            </w:pPr>
            <w:r w:rsidRPr="002F0433">
              <w:rPr>
                <w:szCs w:val="24"/>
              </w:rPr>
              <w:t>у д. Голощапово</w:t>
            </w:r>
          </w:p>
          <w:p w:rsidR="00BD23B9" w:rsidRPr="002F0433" w:rsidRDefault="00BD23B9" w:rsidP="00A61680">
            <w:pPr>
              <w:spacing w:after="200" w:line="276" w:lineRule="auto"/>
              <w:jc w:val="center"/>
              <w:rPr>
                <w:szCs w:val="24"/>
              </w:rPr>
            </w:pP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Расположено на левом берегу истока реки Крупец, при впадении в него безымянного оврага; река Крупец является левым притоком реку Плавы (бассейн реки Упы), в </w:t>
            </w:r>
            <w:smartTag w:uri="urn:schemas-microsoft-com:office:smarttags" w:element="metricconverter">
              <w:smartTagPr>
                <w:attr w:name="ProductID" w:val="0,6 км"/>
              </w:smartTagPr>
              <w:r w:rsidRPr="002F0433">
                <w:rPr>
                  <w:szCs w:val="24"/>
                </w:rPr>
                <w:t>0,6 км</w:t>
              </w:r>
            </w:smartTag>
            <w:r w:rsidRPr="002F0433">
              <w:rPr>
                <w:szCs w:val="24"/>
              </w:rPr>
              <w:t xml:space="preserve"> к юго-западу от деревни Голощапово</w:t>
            </w:r>
          </w:p>
          <w:p w:rsidR="00BD23B9" w:rsidRPr="002F0433" w:rsidRDefault="00BD23B9" w:rsidP="00A61680">
            <w:pPr>
              <w:spacing w:after="200" w:line="276" w:lineRule="auto"/>
              <w:jc w:val="center"/>
              <w:rPr>
                <w:szCs w:val="24"/>
              </w:rPr>
            </w:pPr>
          </w:p>
        </w:tc>
        <w:tc>
          <w:tcPr>
            <w:tcW w:w="2268" w:type="dxa"/>
            <w:vAlign w:val="center"/>
          </w:tcPr>
          <w:p w:rsidR="00BD23B9" w:rsidRPr="002F0433" w:rsidRDefault="00BD23B9" w:rsidP="00A61680">
            <w:pPr>
              <w:spacing w:after="200" w:line="276" w:lineRule="auto"/>
              <w:jc w:val="center"/>
              <w:rPr>
                <w:szCs w:val="24"/>
              </w:rPr>
            </w:pPr>
            <w:r w:rsidRPr="002F0433">
              <w:rPr>
                <w:szCs w:val="24"/>
              </w:rPr>
              <w:t>Воронцов А.М.</w:t>
            </w:r>
          </w:p>
          <w:p w:rsidR="00BD23B9" w:rsidRPr="002F0433" w:rsidRDefault="00BD23B9" w:rsidP="00A61680">
            <w:pPr>
              <w:spacing w:after="200" w:line="276" w:lineRule="auto"/>
              <w:jc w:val="center"/>
              <w:rPr>
                <w:szCs w:val="24"/>
              </w:rPr>
            </w:pPr>
            <w:r w:rsidRPr="002F0433">
              <w:rPr>
                <w:szCs w:val="24"/>
              </w:rPr>
              <w:t>Отчет об археологических исследованиях на территории Тульской области в 2008 г.</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227</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5</w:t>
            </w:r>
          </w:p>
          <w:p w:rsidR="00BD23B9" w:rsidRPr="002F0433" w:rsidRDefault="00BD23B9" w:rsidP="00A61680">
            <w:pPr>
              <w:spacing w:after="200" w:line="276" w:lineRule="auto"/>
              <w:jc w:val="center"/>
              <w:rPr>
                <w:szCs w:val="24"/>
              </w:rPr>
            </w:pPr>
            <w:r w:rsidRPr="002F0433">
              <w:rPr>
                <w:szCs w:val="24"/>
              </w:rPr>
              <w:t>у д. Голощапово</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Расположено на левом берегу истока реки Крупец, левого притока реки Плавы (бассейн реки Упы), в </w:t>
            </w:r>
            <w:smartTag w:uri="urn:schemas-microsoft-com:office:smarttags" w:element="metricconverter">
              <w:smartTagPr>
                <w:attr w:name="ProductID" w:val="0,9 км"/>
              </w:smartTagPr>
              <w:r w:rsidRPr="002F0433">
                <w:rPr>
                  <w:szCs w:val="24"/>
                </w:rPr>
                <w:t>0,9 км</w:t>
              </w:r>
            </w:smartTag>
            <w:r w:rsidRPr="002F0433">
              <w:rPr>
                <w:szCs w:val="24"/>
              </w:rPr>
              <w:t xml:space="preserve"> к юго-западу от деревни Голощапово.</w:t>
            </w:r>
          </w:p>
        </w:tc>
        <w:tc>
          <w:tcPr>
            <w:tcW w:w="2268" w:type="dxa"/>
            <w:vAlign w:val="center"/>
          </w:tcPr>
          <w:p w:rsidR="00BD23B9" w:rsidRPr="002F0433" w:rsidRDefault="00BD23B9" w:rsidP="00A61680">
            <w:pPr>
              <w:spacing w:after="200" w:line="276" w:lineRule="auto"/>
              <w:jc w:val="center"/>
              <w:rPr>
                <w:szCs w:val="24"/>
              </w:rPr>
            </w:pPr>
            <w:r w:rsidRPr="002F0433">
              <w:rPr>
                <w:szCs w:val="24"/>
              </w:rPr>
              <w:t>Воронцов А.М.</w:t>
            </w:r>
          </w:p>
          <w:p w:rsidR="00BD23B9" w:rsidRPr="002F0433" w:rsidRDefault="00BD23B9" w:rsidP="00A61680">
            <w:pPr>
              <w:spacing w:after="200" w:line="276" w:lineRule="auto"/>
              <w:jc w:val="center"/>
              <w:rPr>
                <w:szCs w:val="24"/>
              </w:rPr>
            </w:pPr>
            <w:r w:rsidRPr="002F0433">
              <w:rPr>
                <w:szCs w:val="24"/>
              </w:rPr>
              <w:t>Отчет об археологических исследованиях на территории Тульской области в 2008 г.</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228</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6</w:t>
            </w:r>
          </w:p>
          <w:p w:rsidR="00BD23B9" w:rsidRPr="002F0433" w:rsidRDefault="00BD23B9" w:rsidP="00A61680">
            <w:pPr>
              <w:spacing w:after="200" w:line="276" w:lineRule="auto"/>
              <w:jc w:val="center"/>
              <w:rPr>
                <w:szCs w:val="24"/>
              </w:rPr>
            </w:pPr>
            <w:r w:rsidRPr="002F0433">
              <w:rPr>
                <w:szCs w:val="24"/>
              </w:rPr>
              <w:t>у д. Голощапово</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Расположено на левом берегу реки Крупец, левого притока реки Плавы (бассейн реки Упы), при впадении  в реку Крупец безымянного ручья, ее левого притока, в </w:t>
            </w:r>
            <w:smartTag w:uri="urn:schemas-microsoft-com:office:smarttags" w:element="metricconverter">
              <w:smartTagPr>
                <w:attr w:name="ProductID" w:val="2 км"/>
              </w:smartTagPr>
              <w:r w:rsidRPr="002F0433">
                <w:rPr>
                  <w:szCs w:val="24"/>
                </w:rPr>
                <w:t>2 км</w:t>
              </w:r>
            </w:smartTag>
            <w:r w:rsidRPr="002F0433">
              <w:rPr>
                <w:szCs w:val="24"/>
              </w:rPr>
              <w:t xml:space="preserve"> к юго-западу от деревни Голощапово.</w:t>
            </w:r>
          </w:p>
        </w:tc>
        <w:tc>
          <w:tcPr>
            <w:tcW w:w="2268" w:type="dxa"/>
            <w:vAlign w:val="center"/>
          </w:tcPr>
          <w:p w:rsidR="00BD23B9" w:rsidRPr="002F0433" w:rsidRDefault="00BD23B9" w:rsidP="00A61680">
            <w:pPr>
              <w:spacing w:after="200" w:line="276" w:lineRule="auto"/>
              <w:jc w:val="center"/>
              <w:rPr>
                <w:szCs w:val="24"/>
              </w:rPr>
            </w:pPr>
            <w:r w:rsidRPr="002F0433">
              <w:rPr>
                <w:szCs w:val="24"/>
              </w:rPr>
              <w:t>Воронцов А.М.</w:t>
            </w:r>
          </w:p>
          <w:p w:rsidR="00BD23B9" w:rsidRPr="002F0433" w:rsidRDefault="00BD23B9" w:rsidP="00A61680">
            <w:pPr>
              <w:spacing w:after="200" w:line="276" w:lineRule="auto"/>
              <w:jc w:val="center"/>
              <w:rPr>
                <w:szCs w:val="24"/>
              </w:rPr>
            </w:pPr>
            <w:r w:rsidRPr="002F0433">
              <w:rPr>
                <w:szCs w:val="24"/>
              </w:rPr>
              <w:t>Отчет об археологических исследованиях на территории Тульской области в 2008 г.</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229</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Карьер 1.</w:t>
            </w:r>
          </w:p>
          <w:p w:rsidR="00BD23B9" w:rsidRPr="002F0433" w:rsidRDefault="00BD23B9" w:rsidP="00A61680">
            <w:pPr>
              <w:spacing w:after="200" w:line="276" w:lineRule="auto"/>
              <w:jc w:val="center"/>
              <w:rPr>
                <w:szCs w:val="24"/>
              </w:rPr>
            </w:pPr>
            <w:r w:rsidRPr="002F0433">
              <w:rPr>
                <w:szCs w:val="24"/>
              </w:rPr>
              <w:t>XII-XIV вв.,</w:t>
            </w:r>
          </w:p>
          <w:p w:rsidR="00BD23B9" w:rsidRPr="002F0433" w:rsidRDefault="00BD23B9" w:rsidP="00A61680">
            <w:pPr>
              <w:spacing w:after="200" w:line="276" w:lineRule="auto"/>
              <w:jc w:val="center"/>
              <w:rPr>
                <w:szCs w:val="24"/>
              </w:rPr>
            </w:pPr>
            <w:r w:rsidRPr="002F0433">
              <w:rPr>
                <w:szCs w:val="24"/>
                <w:lang w:val="en-US"/>
              </w:rPr>
              <w:lastRenderedPageBreak/>
              <w:t>XVII</w:t>
            </w:r>
            <w:r w:rsidRPr="002F0433">
              <w:rPr>
                <w:szCs w:val="24"/>
              </w:rPr>
              <w:t>-</w:t>
            </w:r>
            <w:r w:rsidRPr="002F0433">
              <w:rPr>
                <w:szCs w:val="24"/>
                <w:lang w:val="en-US"/>
              </w:rPr>
              <w:t>XVIII</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Расположено в 340-350 м к западу от северо-западной окраины пос. Майский, в 850-860 м к северу от д. Крутовка и в 630-650 м к северо-</w:t>
            </w:r>
            <w:r w:rsidRPr="002F0433">
              <w:rPr>
                <w:szCs w:val="24"/>
              </w:rPr>
              <w:lastRenderedPageBreak/>
              <w:t>востоку от карьеруправления.</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Зацаринный С.В. Отчет о разведке отряда археологической </w:t>
            </w:r>
            <w:r w:rsidRPr="002F0433">
              <w:rPr>
                <w:szCs w:val="24"/>
              </w:rPr>
              <w:lastRenderedPageBreak/>
              <w:t>экспедиции Объединения “Тульский областной историко-архитектурный и литературный музей” в бассейне р.Соловы в  Щёкинском   районе   Тульской    области в 2001 году.</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Карьер 2.</w:t>
            </w:r>
          </w:p>
          <w:p w:rsidR="00BD23B9" w:rsidRPr="002F0433" w:rsidRDefault="00BD23B9" w:rsidP="00A61680">
            <w:pPr>
              <w:spacing w:after="200" w:line="276" w:lineRule="auto"/>
              <w:jc w:val="center"/>
              <w:rPr>
                <w:szCs w:val="24"/>
              </w:rPr>
            </w:pPr>
            <w:r w:rsidRPr="002F0433">
              <w:rPr>
                <w:szCs w:val="24"/>
                <w:lang w:val="en-US"/>
              </w:rPr>
              <w:t>VI</w:t>
            </w:r>
            <w:r w:rsidRPr="002F0433">
              <w:rPr>
                <w:szCs w:val="24"/>
              </w:rPr>
              <w:t>-</w:t>
            </w:r>
            <w:r w:rsidRPr="002F0433">
              <w:rPr>
                <w:szCs w:val="24"/>
                <w:lang w:val="en-US"/>
              </w:rPr>
              <w:t>VII</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Расположено в 60 м к югу от южной границы селища Карьер-1, в 560 м к юго-западу от северо-западной окраины пос. Майский, в 500 м к северо-востоку от карьеруправления и в 600 м к северо-западу от северной окраины д. Крутовка.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Зацаринный С.В. Отчет о разведке отряда археологической экспедиции Объединения “Тульский областной историко-архитектурный и литературный музей” в бассейне р.Соловы в  Щёкинском   районе   Тульской    области в 2001 году.</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230</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Крутовка.</w:t>
            </w:r>
          </w:p>
          <w:p w:rsidR="00BD23B9" w:rsidRPr="002F0433" w:rsidRDefault="00BD23B9" w:rsidP="00A61680">
            <w:pPr>
              <w:spacing w:after="200" w:line="276" w:lineRule="auto"/>
              <w:jc w:val="center"/>
              <w:rPr>
                <w:szCs w:val="24"/>
              </w:rPr>
            </w:pPr>
            <w:r w:rsidRPr="002F0433">
              <w:rPr>
                <w:szCs w:val="24"/>
                <w:lang w:val="en-US"/>
              </w:rPr>
              <w:t>XII</w:t>
            </w:r>
            <w:r w:rsidRPr="002F0433">
              <w:rPr>
                <w:szCs w:val="24"/>
              </w:rPr>
              <w:t>-</w:t>
            </w:r>
            <w:r w:rsidRPr="002F0433">
              <w:rPr>
                <w:szCs w:val="24"/>
                <w:lang w:val="en-US"/>
              </w:rPr>
              <w:t>XVI</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Находится на верховьях оврага на левом берегу реки Крапивенка в 1 км от деревни Крутовка.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Конорев М.Б. Отчет о разведочных археологических исследованиях в Щекинском районе Тульской области в 2009 году.</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231</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6</w:t>
            </w:r>
          </w:p>
          <w:p w:rsidR="00BD23B9" w:rsidRPr="002F0433" w:rsidRDefault="00BD23B9" w:rsidP="00A61680">
            <w:pPr>
              <w:spacing w:after="200" w:line="276" w:lineRule="auto"/>
              <w:jc w:val="center"/>
              <w:rPr>
                <w:szCs w:val="24"/>
              </w:rPr>
            </w:pPr>
            <w:r w:rsidRPr="002F0433">
              <w:rPr>
                <w:szCs w:val="24"/>
              </w:rPr>
              <w:t>у п. Майский.</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Расположено в 0,33-0,34 км к западу от северо-западной окраины посёлка Майский, в 1,0 км от поселения Майское-5 и в 1,0 км от плотины пруда посёлка Майский.</w:t>
            </w:r>
          </w:p>
        </w:tc>
        <w:tc>
          <w:tcPr>
            <w:tcW w:w="2268" w:type="dxa"/>
            <w:vAlign w:val="center"/>
          </w:tcPr>
          <w:p w:rsidR="00BD23B9" w:rsidRPr="002F0433" w:rsidRDefault="00BD23B9" w:rsidP="00A61680">
            <w:pPr>
              <w:spacing w:after="200" w:line="276" w:lineRule="auto"/>
              <w:jc w:val="center"/>
              <w:rPr>
                <w:szCs w:val="24"/>
              </w:rPr>
            </w:pPr>
            <w:r w:rsidRPr="002F0433">
              <w:rPr>
                <w:szCs w:val="24"/>
              </w:rPr>
              <w:t>Зацаринный С.В. Отчет о разведке отряда археологической экспедиции Объединения “Тульский областной историко-архитектурный и литературный музей” в бассейне р.Соловы в  Щёкинском   районе   Тульской    области в 2001 году.</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232</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7</w:t>
            </w:r>
          </w:p>
          <w:p w:rsidR="00BD23B9" w:rsidRPr="002F0433" w:rsidRDefault="00BD23B9" w:rsidP="00A61680">
            <w:pPr>
              <w:spacing w:after="200" w:line="276" w:lineRule="auto"/>
              <w:jc w:val="center"/>
              <w:rPr>
                <w:szCs w:val="24"/>
              </w:rPr>
            </w:pPr>
            <w:r w:rsidRPr="002F0433">
              <w:rPr>
                <w:szCs w:val="24"/>
              </w:rPr>
              <w:t>у п. Майский.</w:t>
            </w:r>
          </w:p>
          <w:p w:rsidR="00BD23B9" w:rsidRPr="002F0433" w:rsidRDefault="00BD23B9" w:rsidP="00A61680">
            <w:pPr>
              <w:spacing w:after="200" w:line="276" w:lineRule="auto"/>
              <w:jc w:val="center"/>
              <w:rPr>
                <w:szCs w:val="24"/>
              </w:rPr>
            </w:pPr>
            <w:r w:rsidRPr="002F0433">
              <w:rPr>
                <w:szCs w:val="24"/>
              </w:rPr>
              <w:lastRenderedPageBreak/>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Находится в 160 м к западу от западной границы селища Майское-6, в 800 м к западу от северо-западной окраины пос. Майский  и в 820 </w:t>
            </w:r>
            <w:r w:rsidRPr="002F0433">
              <w:rPr>
                <w:szCs w:val="24"/>
              </w:rPr>
              <w:lastRenderedPageBreak/>
              <w:t>м к северу от карьеруправления.</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Зацаринный С.В. Отчет о разведке отряда археологической экспедиции </w:t>
            </w:r>
            <w:r w:rsidRPr="002F0433">
              <w:rPr>
                <w:szCs w:val="24"/>
              </w:rPr>
              <w:lastRenderedPageBreak/>
              <w:t>Объединения “Тульский областной историко-архитектурный и литературный музей” в бассейне р.Соловы в  Щёкинском   районе   Тульской    области в 2001 году.</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233</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8</w:t>
            </w:r>
          </w:p>
          <w:p w:rsidR="00BD23B9" w:rsidRPr="002F0433" w:rsidRDefault="00BD23B9" w:rsidP="00A61680">
            <w:pPr>
              <w:spacing w:after="200" w:line="276" w:lineRule="auto"/>
              <w:jc w:val="center"/>
              <w:rPr>
                <w:szCs w:val="24"/>
              </w:rPr>
            </w:pPr>
            <w:r w:rsidRPr="002F0433">
              <w:rPr>
                <w:szCs w:val="24"/>
              </w:rPr>
              <w:t>у п. Майский.</w:t>
            </w:r>
          </w:p>
          <w:p w:rsidR="00BD23B9" w:rsidRPr="002F0433" w:rsidRDefault="00BD23B9" w:rsidP="00A61680">
            <w:pPr>
              <w:spacing w:after="200" w:line="276" w:lineRule="auto"/>
              <w:jc w:val="center"/>
              <w:rPr>
                <w:szCs w:val="24"/>
              </w:rPr>
            </w:pPr>
            <w:r w:rsidRPr="002F0433">
              <w:rPr>
                <w:szCs w:val="24"/>
              </w:rPr>
              <w:t>эпоха бронзы, ранний железный век,</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Находится в 100 м к юго-западу от поселения Майское-5, на противоположной стороне разделяющего их отвершка лощины.</w:t>
            </w:r>
          </w:p>
        </w:tc>
        <w:tc>
          <w:tcPr>
            <w:tcW w:w="2268" w:type="dxa"/>
            <w:vAlign w:val="center"/>
          </w:tcPr>
          <w:p w:rsidR="00BD23B9" w:rsidRPr="002F0433" w:rsidRDefault="00BD23B9" w:rsidP="00A61680">
            <w:pPr>
              <w:spacing w:after="200" w:line="276" w:lineRule="auto"/>
              <w:jc w:val="center"/>
              <w:rPr>
                <w:szCs w:val="24"/>
              </w:rPr>
            </w:pPr>
            <w:r w:rsidRPr="002F0433">
              <w:rPr>
                <w:szCs w:val="24"/>
              </w:rPr>
              <w:t>Зацаринный С.В. Отчет о разведке отряда археологической экспедиции Объединения “ТОИАЛМ” в бассейне р.Соловы в  Щёкинском   районе   Тульской    области в 2002 г.</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234</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9</w:t>
            </w:r>
          </w:p>
          <w:p w:rsidR="00BD23B9" w:rsidRPr="002F0433" w:rsidRDefault="00BD23B9" w:rsidP="00A61680">
            <w:pPr>
              <w:spacing w:after="200" w:line="276" w:lineRule="auto"/>
              <w:jc w:val="center"/>
              <w:rPr>
                <w:szCs w:val="24"/>
              </w:rPr>
            </w:pPr>
            <w:r w:rsidRPr="002F0433">
              <w:rPr>
                <w:szCs w:val="24"/>
              </w:rPr>
              <w:t>у п. Майский.</w:t>
            </w:r>
          </w:p>
          <w:p w:rsidR="00BD23B9" w:rsidRPr="002F0433" w:rsidRDefault="00BD23B9" w:rsidP="00A61680">
            <w:pPr>
              <w:spacing w:after="200" w:line="276" w:lineRule="auto"/>
              <w:jc w:val="center"/>
              <w:rPr>
                <w:szCs w:val="24"/>
              </w:rPr>
            </w:pPr>
            <w:r w:rsidRPr="002F0433">
              <w:rPr>
                <w:szCs w:val="24"/>
              </w:rPr>
              <w:t xml:space="preserve">1-я пол. 1-го тыс. н.э., </w:t>
            </w:r>
            <w:r w:rsidRPr="002F0433">
              <w:rPr>
                <w:szCs w:val="24"/>
                <w:lang w:val="en-US"/>
              </w:rPr>
              <w:t>XIII</w:t>
            </w:r>
            <w:r w:rsidRPr="002F0433">
              <w:rPr>
                <w:szCs w:val="24"/>
              </w:rPr>
              <w:t>-</w:t>
            </w:r>
            <w:r w:rsidRPr="002F0433">
              <w:rPr>
                <w:szCs w:val="24"/>
                <w:lang w:val="en-US"/>
              </w:rPr>
              <w:t>XVI</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Находится в 0,8 км к северо-западу от северо-западной окраины пос. Майский, в 0,7 км к юго-западу от д. Красная Слободка, в 1,3 км к  западу от юго-западной окраины д. Самохваловка, в 1,6 км к западу от автотрассы Москва – Симферополь [трасса М2]  и в 1,3 км к </w:t>
            </w:r>
            <w:r w:rsidRPr="002F0433">
              <w:rPr>
                <w:szCs w:val="24"/>
              </w:rPr>
              <w:lastRenderedPageBreak/>
              <w:t>северо-востоку от водозабора.</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Зацаринный С.В. Отчет о разведке отряда археологической экспедиции Объединения “ТОИАЛМ” в бассейне р.Соловы в  </w:t>
            </w:r>
            <w:r w:rsidRPr="002F0433">
              <w:rPr>
                <w:szCs w:val="24"/>
              </w:rPr>
              <w:lastRenderedPageBreak/>
              <w:t>Щёкинском   районе   Тульской    области в 2002 г.</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235</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10</w:t>
            </w:r>
          </w:p>
          <w:p w:rsidR="00BD23B9" w:rsidRPr="002F0433" w:rsidRDefault="00BD23B9" w:rsidP="00A61680">
            <w:pPr>
              <w:spacing w:after="200" w:line="276" w:lineRule="auto"/>
              <w:jc w:val="center"/>
              <w:rPr>
                <w:szCs w:val="24"/>
              </w:rPr>
            </w:pPr>
            <w:r w:rsidRPr="002F0433">
              <w:rPr>
                <w:szCs w:val="24"/>
              </w:rPr>
              <w:t>у п. Майский.</w:t>
            </w:r>
          </w:p>
          <w:p w:rsidR="00BD23B9" w:rsidRPr="002F0433" w:rsidRDefault="00BD23B9" w:rsidP="00A61680">
            <w:pPr>
              <w:spacing w:after="200" w:line="276" w:lineRule="auto"/>
              <w:jc w:val="center"/>
              <w:rPr>
                <w:szCs w:val="24"/>
              </w:rPr>
            </w:pPr>
            <w:r w:rsidRPr="002F0433">
              <w:rPr>
                <w:szCs w:val="24"/>
              </w:rPr>
              <w:t>1-я пол. 1-го тыс. н.э., 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Находится в 120 м к северо-западу от поселения Майское-9, на противоположной стороне балки. Он расположен в 1,0 км к северо-западу от северо-западной окраины пос. Майский, в 0,5 км к юго-западу от д. Красная Слободка, в 1,6 км к  западу от западной окраины д. Самохваловка, в 1,9 км к западу от автотрассы Москва-Симферополь [М2]  и в 0,8 км к северо-востоку от водозабора.</w:t>
            </w:r>
          </w:p>
          <w:p w:rsidR="00BD23B9" w:rsidRPr="002F0433" w:rsidRDefault="00BD23B9" w:rsidP="00A61680">
            <w:pPr>
              <w:spacing w:after="200" w:line="276" w:lineRule="auto"/>
              <w:jc w:val="center"/>
              <w:rPr>
                <w:szCs w:val="24"/>
              </w:rPr>
            </w:pPr>
          </w:p>
        </w:tc>
        <w:tc>
          <w:tcPr>
            <w:tcW w:w="2268" w:type="dxa"/>
            <w:vAlign w:val="center"/>
          </w:tcPr>
          <w:p w:rsidR="00BD23B9" w:rsidRPr="002F0433" w:rsidRDefault="00BD23B9" w:rsidP="00A61680">
            <w:pPr>
              <w:spacing w:after="200" w:line="276" w:lineRule="auto"/>
              <w:jc w:val="center"/>
              <w:rPr>
                <w:szCs w:val="24"/>
              </w:rPr>
            </w:pPr>
            <w:r w:rsidRPr="002F0433">
              <w:rPr>
                <w:szCs w:val="24"/>
              </w:rPr>
              <w:t>Зацаринный С.В. Отчет о разведке отряда археологической экспедиции Объединения “ТОИАЛМ” в бассейне р.Соловы в  Щёкинском   районе   Тульской    области в 2002 г.</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236</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Малая Хатунка.</w:t>
            </w:r>
          </w:p>
          <w:p w:rsidR="00BD23B9" w:rsidRPr="002F0433" w:rsidRDefault="00BD23B9" w:rsidP="00A61680">
            <w:pPr>
              <w:spacing w:after="200" w:line="276" w:lineRule="auto"/>
              <w:jc w:val="center"/>
              <w:rPr>
                <w:szCs w:val="24"/>
              </w:rPr>
            </w:pPr>
            <w:r w:rsidRPr="002F0433">
              <w:rPr>
                <w:szCs w:val="24"/>
              </w:rPr>
              <w:t>Ранний железный век</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Расположено на склоне первой надпойменной террасы правого берега реки Солова (бассейн реки Упы), в </w:t>
            </w:r>
            <w:smartTag w:uri="urn:schemas-microsoft-com:office:smarttags" w:element="metricconverter">
              <w:smartTagPr>
                <w:attr w:name="ProductID" w:val="0,1 км"/>
              </w:smartTagPr>
              <w:r w:rsidRPr="002F0433">
                <w:rPr>
                  <w:szCs w:val="24"/>
                </w:rPr>
                <w:t>0,1 км</w:t>
              </w:r>
            </w:smartTag>
            <w:r w:rsidRPr="002F0433">
              <w:rPr>
                <w:szCs w:val="24"/>
              </w:rPr>
              <w:t xml:space="preserve"> к востоку от</w:t>
            </w:r>
          </w:p>
          <w:p w:rsidR="00BD23B9" w:rsidRPr="002F0433" w:rsidRDefault="00BD23B9" w:rsidP="00A61680">
            <w:pPr>
              <w:spacing w:after="200" w:line="276" w:lineRule="auto"/>
              <w:jc w:val="center"/>
              <w:rPr>
                <w:szCs w:val="24"/>
              </w:rPr>
            </w:pPr>
            <w:r w:rsidRPr="002F0433">
              <w:rPr>
                <w:szCs w:val="24"/>
              </w:rPr>
              <w:t>д. Малая Хатунка.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Воронцов А.М.</w:t>
            </w:r>
          </w:p>
          <w:p w:rsidR="00BD23B9" w:rsidRPr="002F0433" w:rsidRDefault="00BD23B9" w:rsidP="00A61680">
            <w:pPr>
              <w:spacing w:after="200" w:line="276" w:lineRule="auto"/>
              <w:jc w:val="center"/>
              <w:rPr>
                <w:szCs w:val="24"/>
              </w:rPr>
            </w:pPr>
            <w:r w:rsidRPr="002F0433">
              <w:rPr>
                <w:szCs w:val="24"/>
              </w:rPr>
              <w:t>Отчет об археологических исследованиях на территории Тульской области в 2008 г.</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237</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Мясновка.</w:t>
            </w:r>
          </w:p>
          <w:p w:rsidR="00BD23B9" w:rsidRPr="002F0433" w:rsidRDefault="00BD23B9" w:rsidP="00A61680">
            <w:pPr>
              <w:spacing w:after="200" w:line="276" w:lineRule="auto"/>
              <w:jc w:val="center"/>
              <w:rPr>
                <w:szCs w:val="24"/>
              </w:rPr>
            </w:pPr>
            <w:r w:rsidRPr="002F0433">
              <w:rPr>
                <w:szCs w:val="24"/>
                <w:lang w:val="en-US"/>
              </w:rPr>
              <w:t>XIV</w:t>
            </w:r>
            <w:r w:rsidRPr="002F0433">
              <w:rPr>
                <w:szCs w:val="24"/>
              </w:rPr>
              <w:t>-</w:t>
            </w:r>
            <w:r w:rsidRPr="002F0433">
              <w:rPr>
                <w:szCs w:val="24"/>
                <w:lang w:val="en-US"/>
              </w:rPr>
              <w:t>XV</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Расположено на первой надпойменной террасе левого берега р. Упа (правый приток р. Оки).</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Богомолов В.В. Отчет об археологических исследованиях в Щёкинском и Киреевском районах Тульской области в </w:t>
            </w:r>
            <w:r w:rsidRPr="002F0433">
              <w:rPr>
                <w:szCs w:val="24"/>
              </w:rPr>
              <w:lastRenderedPageBreak/>
              <w:t>2008 г.</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238</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Наумовка.</w:t>
            </w:r>
          </w:p>
          <w:p w:rsidR="00BD23B9" w:rsidRPr="002F0433" w:rsidRDefault="00BD23B9" w:rsidP="00A61680">
            <w:pPr>
              <w:spacing w:after="200" w:line="276" w:lineRule="auto"/>
              <w:jc w:val="center"/>
              <w:rPr>
                <w:szCs w:val="24"/>
              </w:rPr>
            </w:pPr>
            <w:r w:rsidRPr="002F0433">
              <w:rPr>
                <w:szCs w:val="24"/>
                <w:lang w:val="en-US"/>
              </w:rPr>
              <w:t>XVII</w:t>
            </w:r>
            <w:r w:rsidRPr="002F0433">
              <w:rPr>
                <w:szCs w:val="24"/>
              </w:rPr>
              <w:t>-</w:t>
            </w:r>
            <w:r w:rsidRPr="002F0433">
              <w:rPr>
                <w:szCs w:val="24"/>
                <w:lang w:val="en-US"/>
              </w:rPr>
              <w:t>XVIII</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Расположено на мысу, образованном левым берегом р. Упы (правого притока </w:t>
            </w:r>
            <w:r w:rsidRPr="002F0433">
              <w:rPr>
                <w:szCs w:val="24"/>
              </w:rPr>
              <w:br/>
              <w:t>р. Оки) и правым берегом ее левого притока, в 1500 м  к югу от  д. Наумовка.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Богомолов В.В. Отчет об археологических исследованиях в Щёкинском и Киреевском районах Тульской области в 2008 г.</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239</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Нератное.</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Находится в верховьях оврага, правого коренного берега реки Соловы в 0,5 км к югу от деревни Нератное.</w:t>
            </w:r>
          </w:p>
        </w:tc>
        <w:tc>
          <w:tcPr>
            <w:tcW w:w="2268" w:type="dxa"/>
            <w:vAlign w:val="center"/>
          </w:tcPr>
          <w:p w:rsidR="00BD23B9" w:rsidRPr="002F0433" w:rsidRDefault="00BD23B9" w:rsidP="00A61680">
            <w:pPr>
              <w:spacing w:after="200" w:line="276" w:lineRule="auto"/>
              <w:jc w:val="center"/>
              <w:rPr>
                <w:szCs w:val="24"/>
              </w:rPr>
            </w:pPr>
            <w:r w:rsidRPr="002F0433">
              <w:rPr>
                <w:szCs w:val="24"/>
              </w:rPr>
              <w:t>Конорев М.Б. Отчет о разведочных археологических исследованиях в Щекинском районе Тульской области в 2009 году.</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240</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Селиваново.</w:t>
            </w:r>
          </w:p>
          <w:p w:rsidR="00BD23B9" w:rsidRPr="002F0433" w:rsidRDefault="00BD23B9" w:rsidP="00A61680">
            <w:pPr>
              <w:spacing w:after="200" w:line="276" w:lineRule="auto"/>
              <w:jc w:val="center"/>
              <w:rPr>
                <w:szCs w:val="24"/>
              </w:rPr>
            </w:pPr>
            <w:r w:rsidRPr="002F0433">
              <w:rPr>
                <w:szCs w:val="24"/>
              </w:rPr>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Находится в верховьях оврага, на левом берегу реки Упы, в 0,1 км к северу от поселка Селиваново.</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Зацаринный С.В. Отчет о разведке отряда археологической экспедиции Объединения “Тульский областной историко-архитектурный и литературный музей” в бассейне р.Соловы в  Щёкинском   районе   Тульской    области в </w:t>
            </w:r>
            <w:r w:rsidRPr="002F0433">
              <w:rPr>
                <w:szCs w:val="24"/>
              </w:rPr>
              <w:lastRenderedPageBreak/>
              <w:t>2001 году.</w:t>
            </w:r>
          </w:p>
          <w:p w:rsidR="00BD23B9" w:rsidRPr="002F0433" w:rsidRDefault="00BD23B9" w:rsidP="00A61680">
            <w:pPr>
              <w:spacing w:after="200" w:line="276" w:lineRule="auto"/>
              <w:jc w:val="center"/>
              <w:rPr>
                <w:szCs w:val="24"/>
              </w:rPr>
            </w:pP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241</w:t>
            </w:r>
          </w:p>
        </w:tc>
        <w:tc>
          <w:tcPr>
            <w:tcW w:w="2410" w:type="dxa"/>
            <w:vAlign w:val="center"/>
          </w:tcPr>
          <w:p w:rsidR="00BD23B9" w:rsidRPr="002F0433" w:rsidRDefault="00BD23B9" w:rsidP="00A61680">
            <w:pPr>
              <w:spacing w:after="200" w:line="276" w:lineRule="auto"/>
              <w:jc w:val="center"/>
              <w:rPr>
                <w:szCs w:val="24"/>
              </w:rPr>
            </w:pPr>
            <w:r w:rsidRPr="002F0433">
              <w:rPr>
                <w:szCs w:val="24"/>
              </w:rPr>
              <w:t>Городище 2</w:t>
            </w:r>
          </w:p>
          <w:p w:rsidR="00BD23B9" w:rsidRPr="002F0433" w:rsidRDefault="00BD23B9" w:rsidP="00A61680">
            <w:pPr>
              <w:spacing w:after="200" w:line="276" w:lineRule="auto"/>
              <w:jc w:val="center"/>
              <w:rPr>
                <w:szCs w:val="24"/>
              </w:rPr>
            </w:pPr>
            <w:r w:rsidRPr="002F0433">
              <w:rPr>
                <w:szCs w:val="24"/>
              </w:rPr>
              <w:t>у с. Супруты.</w:t>
            </w:r>
          </w:p>
          <w:p w:rsidR="00BD23B9" w:rsidRPr="002F0433" w:rsidRDefault="00BD23B9" w:rsidP="00A61680">
            <w:pPr>
              <w:spacing w:after="200" w:line="276" w:lineRule="auto"/>
              <w:jc w:val="center"/>
              <w:rPr>
                <w:szCs w:val="24"/>
              </w:rPr>
            </w:pPr>
            <w:r w:rsidRPr="002F0433">
              <w:rPr>
                <w:szCs w:val="24"/>
                <w:lang w:val="en-US"/>
              </w:rPr>
              <w:t>XII</w:t>
            </w:r>
            <w:r w:rsidRPr="002F0433">
              <w:rPr>
                <w:szCs w:val="24"/>
              </w:rPr>
              <w:t>-</w:t>
            </w:r>
            <w:r w:rsidRPr="002F0433">
              <w:rPr>
                <w:szCs w:val="24"/>
                <w:lang w:val="en-US"/>
              </w:rPr>
              <w:t>XVI</w:t>
            </w:r>
            <w:r w:rsidRPr="002F0433">
              <w:rPr>
                <w:szCs w:val="24"/>
              </w:rPr>
              <w:t xml:space="preserve">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Расположено в лесу, на левом берегу реки Упа (бассейн р. Оки), в  1,1 км к югу от села Супруты.</w:t>
            </w:r>
          </w:p>
        </w:tc>
        <w:tc>
          <w:tcPr>
            <w:tcW w:w="2268" w:type="dxa"/>
            <w:vAlign w:val="center"/>
          </w:tcPr>
          <w:p w:rsidR="00BD23B9" w:rsidRPr="002F0433" w:rsidRDefault="00BD23B9" w:rsidP="00A61680">
            <w:pPr>
              <w:spacing w:after="200" w:line="276" w:lineRule="auto"/>
              <w:jc w:val="center"/>
              <w:rPr>
                <w:szCs w:val="24"/>
              </w:rPr>
            </w:pPr>
            <w:r w:rsidRPr="002F0433">
              <w:rPr>
                <w:szCs w:val="24"/>
              </w:rPr>
              <w:t>Фомин К.Н. Отчет об археологических исследованиях в Тульской области в 2000 году.</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242</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Солодка 1</w:t>
            </w:r>
          </w:p>
          <w:p w:rsidR="00BD23B9" w:rsidRPr="002F0433" w:rsidRDefault="00BD23B9" w:rsidP="00A61680">
            <w:pPr>
              <w:spacing w:after="200" w:line="276" w:lineRule="auto"/>
              <w:jc w:val="center"/>
              <w:rPr>
                <w:szCs w:val="24"/>
              </w:rPr>
            </w:pPr>
            <w:r w:rsidRPr="002F0433">
              <w:rPr>
                <w:szCs w:val="24"/>
              </w:rPr>
              <w:t>у с. Супруты</w:t>
            </w:r>
          </w:p>
          <w:p w:rsidR="00BD23B9" w:rsidRPr="002F0433" w:rsidRDefault="00BD23B9" w:rsidP="00A61680">
            <w:pPr>
              <w:spacing w:after="200" w:line="276" w:lineRule="auto"/>
              <w:jc w:val="center"/>
              <w:rPr>
                <w:szCs w:val="24"/>
              </w:rPr>
            </w:pPr>
            <w:r w:rsidRPr="002F0433">
              <w:rPr>
                <w:szCs w:val="24"/>
              </w:rPr>
              <w:t xml:space="preserve">Ранний железный век, </w:t>
            </w:r>
            <w:r w:rsidRPr="002F0433">
              <w:rPr>
                <w:szCs w:val="24"/>
                <w:lang w:val="en-US"/>
              </w:rPr>
              <w:t>II</w:t>
            </w:r>
            <w:r w:rsidRPr="002F0433">
              <w:rPr>
                <w:szCs w:val="24"/>
              </w:rPr>
              <w:t>-</w:t>
            </w:r>
            <w:r w:rsidRPr="002F0433">
              <w:rPr>
                <w:szCs w:val="24"/>
                <w:lang w:val="en-US"/>
              </w:rPr>
              <w:t>V</w:t>
            </w:r>
            <w:r w:rsidRPr="002F0433">
              <w:rPr>
                <w:szCs w:val="24"/>
              </w:rPr>
              <w:t xml:space="preserve"> вв.,</w:t>
            </w:r>
          </w:p>
          <w:p w:rsidR="00BD23B9" w:rsidRPr="002F0433" w:rsidRDefault="00BD23B9" w:rsidP="00A61680">
            <w:pPr>
              <w:spacing w:after="200" w:line="276" w:lineRule="auto"/>
              <w:jc w:val="center"/>
              <w:rPr>
                <w:szCs w:val="24"/>
              </w:rPr>
            </w:pPr>
            <w:r w:rsidRPr="002F0433">
              <w:rPr>
                <w:szCs w:val="24"/>
              </w:rPr>
              <w:t>XII-XIII</w:t>
            </w:r>
            <w:r w:rsidRPr="002F0433">
              <w:rPr>
                <w:szCs w:val="24"/>
                <w:lang w:val="en-US"/>
              </w:rPr>
              <w:t xml:space="preserve"> </w:t>
            </w:r>
            <w:r w:rsidRPr="002F0433">
              <w:rPr>
                <w:szCs w:val="24"/>
              </w:rPr>
              <w:t>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Расположено на склоне правого берега реки Упа (бассейн реки Оки), в </w:t>
            </w:r>
            <w:smartTag w:uri="urn:schemas-microsoft-com:office:smarttags" w:element="metricconverter">
              <w:smartTagPr>
                <w:attr w:name="ProductID" w:val="1,0 км"/>
              </w:smartTagPr>
              <w:r w:rsidRPr="002F0433">
                <w:rPr>
                  <w:szCs w:val="24"/>
                </w:rPr>
                <w:t>1,0 км</w:t>
              </w:r>
            </w:smartTag>
            <w:r w:rsidRPr="002F0433">
              <w:rPr>
                <w:szCs w:val="24"/>
              </w:rPr>
              <w:t xml:space="preserve"> к юго-востоку от с. Супруты.</w:t>
            </w:r>
          </w:p>
        </w:tc>
        <w:tc>
          <w:tcPr>
            <w:tcW w:w="2268" w:type="dxa"/>
            <w:vAlign w:val="center"/>
          </w:tcPr>
          <w:p w:rsidR="00BD23B9" w:rsidRPr="002F0433" w:rsidRDefault="00BD23B9" w:rsidP="00A61680">
            <w:pPr>
              <w:spacing w:after="200" w:line="276" w:lineRule="auto"/>
              <w:jc w:val="center"/>
              <w:rPr>
                <w:szCs w:val="24"/>
              </w:rPr>
            </w:pPr>
            <w:r w:rsidRPr="002F0433">
              <w:rPr>
                <w:szCs w:val="24"/>
              </w:rPr>
              <w:t>Воронцов А.М. Отчет об археологических исследованиях в Щекинском, Плавском, Чернском и Заокском районах Тульской области в 2007 году.</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243</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1</w:t>
            </w:r>
          </w:p>
          <w:p w:rsidR="00BD23B9" w:rsidRPr="002F0433" w:rsidRDefault="00BD23B9" w:rsidP="00A61680">
            <w:pPr>
              <w:spacing w:after="200" w:line="276" w:lineRule="auto"/>
              <w:jc w:val="center"/>
              <w:rPr>
                <w:szCs w:val="24"/>
              </w:rPr>
            </w:pPr>
            <w:r w:rsidRPr="002F0433">
              <w:rPr>
                <w:szCs w:val="24"/>
              </w:rPr>
              <w:t>у  д. Тележенка.</w:t>
            </w:r>
          </w:p>
          <w:p w:rsidR="00BD23B9" w:rsidRPr="002F0433" w:rsidRDefault="00BD23B9" w:rsidP="00A61680">
            <w:pPr>
              <w:spacing w:after="200" w:line="276" w:lineRule="auto"/>
              <w:jc w:val="center"/>
              <w:rPr>
                <w:szCs w:val="24"/>
              </w:rPr>
            </w:pPr>
            <w:r w:rsidRPr="002F0433">
              <w:rPr>
                <w:szCs w:val="24"/>
              </w:rPr>
              <w:t>Нач. 1-го тыс. н.э.,</w:t>
            </w:r>
          </w:p>
          <w:p w:rsidR="00BD23B9" w:rsidRPr="002F0433" w:rsidRDefault="00BD23B9" w:rsidP="00A61680">
            <w:pPr>
              <w:spacing w:after="200" w:line="276" w:lineRule="auto"/>
              <w:jc w:val="center"/>
              <w:rPr>
                <w:szCs w:val="24"/>
              </w:rPr>
            </w:pPr>
            <w:r w:rsidRPr="002F0433">
              <w:rPr>
                <w:szCs w:val="24"/>
              </w:rPr>
              <w:t>XVI-XVII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Расположено на правом берегу р. Солова (бассейн </w:t>
            </w:r>
            <w:r w:rsidRPr="002F0433">
              <w:rPr>
                <w:szCs w:val="24"/>
              </w:rPr>
              <w:br/>
              <w:t>р. Упы) в 0,35 км к северо-востоку от деревни Тележенка.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Фомин К.Н. Отчет об археологических исследованиях в Тульской области в 2000 году.</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244</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2</w:t>
            </w:r>
          </w:p>
          <w:p w:rsidR="00BD23B9" w:rsidRPr="002F0433" w:rsidRDefault="00BD23B9" w:rsidP="00A61680">
            <w:pPr>
              <w:spacing w:after="200" w:line="276" w:lineRule="auto"/>
              <w:jc w:val="center"/>
              <w:rPr>
                <w:szCs w:val="24"/>
              </w:rPr>
            </w:pPr>
            <w:r w:rsidRPr="002F0433">
              <w:rPr>
                <w:szCs w:val="24"/>
              </w:rPr>
              <w:t>у  д. Тележенка.</w:t>
            </w:r>
          </w:p>
          <w:p w:rsidR="00BD23B9" w:rsidRPr="002F0433" w:rsidRDefault="00BD23B9" w:rsidP="00A61680">
            <w:pPr>
              <w:spacing w:after="200" w:line="276" w:lineRule="auto"/>
              <w:jc w:val="center"/>
              <w:rPr>
                <w:szCs w:val="24"/>
              </w:rPr>
            </w:pPr>
            <w:r w:rsidRPr="002F0433">
              <w:rPr>
                <w:szCs w:val="24"/>
              </w:rPr>
              <w:lastRenderedPageBreak/>
              <w:t>XII-XIV вв.</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Находится в верховьях оврага, правого коренного берега реки Соловы в 0,7 км к западу от деревни Тележенка.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 xml:space="preserve">Конорев М.Б. Отчет о разведочных археологических исследованиях в </w:t>
            </w:r>
            <w:r w:rsidRPr="002F0433">
              <w:rPr>
                <w:szCs w:val="24"/>
              </w:rPr>
              <w:lastRenderedPageBreak/>
              <w:t>Щекинском районе Тульской области в 2009 году.</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245</w:t>
            </w:r>
          </w:p>
        </w:tc>
        <w:tc>
          <w:tcPr>
            <w:tcW w:w="2410" w:type="dxa"/>
            <w:vAlign w:val="center"/>
          </w:tcPr>
          <w:p w:rsidR="00BD23B9" w:rsidRPr="002F0433" w:rsidRDefault="00BD23B9" w:rsidP="00A61680">
            <w:pPr>
              <w:spacing w:after="200" w:line="276" w:lineRule="auto"/>
              <w:jc w:val="center"/>
              <w:rPr>
                <w:szCs w:val="24"/>
              </w:rPr>
            </w:pPr>
            <w:r w:rsidRPr="002F0433">
              <w:rPr>
                <w:szCs w:val="24"/>
              </w:rPr>
              <w:t>Селище 3</w:t>
            </w:r>
          </w:p>
          <w:p w:rsidR="00BD23B9" w:rsidRPr="002F0433" w:rsidRDefault="00BD23B9" w:rsidP="00A61680">
            <w:pPr>
              <w:spacing w:after="200" w:line="276" w:lineRule="auto"/>
              <w:jc w:val="center"/>
              <w:rPr>
                <w:szCs w:val="24"/>
              </w:rPr>
            </w:pPr>
            <w:r w:rsidRPr="002F0433">
              <w:rPr>
                <w:szCs w:val="24"/>
              </w:rPr>
              <w:t>у  д. Тележенка.</w:t>
            </w:r>
          </w:p>
          <w:p w:rsidR="00BD23B9" w:rsidRPr="002F0433" w:rsidRDefault="00BD23B9" w:rsidP="00A61680">
            <w:pPr>
              <w:spacing w:after="200" w:line="276" w:lineRule="auto"/>
              <w:jc w:val="center"/>
              <w:rPr>
                <w:szCs w:val="24"/>
              </w:rPr>
            </w:pPr>
            <w:r w:rsidRPr="002F0433">
              <w:rPr>
                <w:szCs w:val="24"/>
              </w:rPr>
              <w:t>мезолит, ранний железный век</w:t>
            </w:r>
          </w:p>
        </w:tc>
        <w:tc>
          <w:tcPr>
            <w:tcW w:w="4394" w:type="dxa"/>
            <w:vAlign w:val="center"/>
          </w:tcPr>
          <w:p w:rsidR="00BD23B9" w:rsidRPr="002F0433" w:rsidRDefault="00BD23B9" w:rsidP="00A61680">
            <w:pPr>
              <w:spacing w:after="200" w:line="276" w:lineRule="auto"/>
              <w:jc w:val="center"/>
              <w:rPr>
                <w:szCs w:val="24"/>
              </w:rPr>
            </w:pPr>
            <w:r w:rsidRPr="002F0433">
              <w:rPr>
                <w:szCs w:val="24"/>
              </w:rPr>
              <w:t>Находится в верховьях оврага, правого коренного берега реки Соловы в 1,2 км к западу от деревни Тележенка.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Конорев М.Б. Отчет о разведочных археологических исследованиях в Щекинском районе Тульской области в 2009 году.</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246</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Первое звено Яснополянской линии засечной черты</w:t>
            </w:r>
          </w:p>
        </w:tc>
        <w:tc>
          <w:tcPr>
            <w:tcW w:w="4394" w:type="dxa"/>
            <w:vAlign w:val="center"/>
          </w:tcPr>
          <w:p w:rsidR="00BD23B9" w:rsidRPr="002F0433" w:rsidRDefault="00BD23B9" w:rsidP="00A61680">
            <w:pPr>
              <w:spacing w:after="200" w:line="276" w:lineRule="auto"/>
              <w:jc w:val="center"/>
              <w:rPr>
                <w:szCs w:val="24"/>
              </w:rPr>
            </w:pPr>
            <w:r w:rsidRPr="002F0433">
              <w:rPr>
                <w:szCs w:val="24"/>
              </w:rPr>
              <w:t>Начинается от восточной стороны Щекинского шоссе и следует с северной стороны околицы -переулка Яснополянского поселка по кромке Засечного леса на юго-восток на протяжении 820 м. Линия звена образована валом высотой до 1 м., шириной 3-4 м, с «польной» стороны которого проходит ров глубиной 0,5-1 м., шириной 1,5-2,0 м. Восточный конец линии упирается в берег отрога оврага.</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247</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Второе звено Яснополянской линии засечной черты</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протяженностью 510 м следует в том же направлении с незначительным отклонением к северу. Второе звено отделено от первого оврагом с ручьём шириной 35 м. Восточный конец звена отделен от последующего третьего звена отрогом того же оврага шириной 35 м., проходящего в засечном лесу с северо-восточной стороны звена. Линия звена </w:t>
            </w:r>
            <w:r w:rsidRPr="002F0433">
              <w:rPr>
                <w:szCs w:val="24"/>
              </w:rPr>
              <w:lastRenderedPageBreak/>
              <w:t>образована валом и рвом вышеуказанных размеров, в 30 м. от восточного конца в линии разрыв шириной 4м., а через 120м от того же конца находится первая «земляная башня» вышеописанного типа и тех же размеров. Вторая подобная башня располагается в 50 м. от западного конца звена.</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Чернай И.Л. Отчет об археологических разведках в Щекинском районе Тульской области на территории Музея-усадьбы Л.Н. Толстого Ясная Поляна </w:t>
            </w:r>
            <w:r w:rsidRPr="002F0433">
              <w:rPr>
                <w:szCs w:val="24"/>
              </w:rPr>
              <w:lastRenderedPageBreak/>
              <w:t>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248</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Третье звено Яснополянской линии засечной черты</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отделено от второго звена  отрогом оврага. В 50 м. от западного конца линия звена нарушена выемкой дороги шириной 20м. Через последующие 40 м в линии имеется разрыв шириной около 100 м, возникший </w:t>
            </w:r>
            <w:r w:rsidRPr="002F0433">
              <w:rPr>
                <w:bCs/>
                <w:szCs w:val="24"/>
              </w:rPr>
              <w:t>в</w:t>
            </w:r>
            <w:r w:rsidRPr="002F0433">
              <w:rPr>
                <w:szCs w:val="24"/>
              </w:rPr>
              <w:t xml:space="preserve"> результате проведения Курской железной дороги, проложенной через Козловы ворота по линии, перенесенной в 1650 г. на это место, Большой Посольской дороги.</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249</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Четвертое звено Яснополянской линии засечной черты</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Протяженностью 435 м отделено от третьего звена разрывом шириной 15 м., образованным коротким отрогом основного оврага. Ориентировка, размеры вала и рва линии сохраняются. Восточный конец звена отделяется </w:t>
            </w:r>
            <w:r w:rsidRPr="002F0433">
              <w:rPr>
                <w:bCs/>
                <w:szCs w:val="24"/>
              </w:rPr>
              <w:t>от</w:t>
            </w:r>
            <w:r w:rsidRPr="002F0433">
              <w:rPr>
                <w:szCs w:val="24"/>
              </w:rPr>
              <w:t xml:space="preserve"> последующей линии Черты разрывом в 70 м., возникшим во время проведения ЛЭП. Звено располагается на верхней части склона </w:t>
            </w:r>
            <w:r w:rsidRPr="002F0433">
              <w:rPr>
                <w:bCs/>
                <w:szCs w:val="24"/>
              </w:rPr>
              <w:t>оврага, проходящего с северо-восточной стороны памятника.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250</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Первое Яснополянское призасечное поселение</w:t>
            </w:r>
          </w:p>
        </w:tc>
        <w:tc>
          <w:tcPr>
            <w:tcW w:w="4394" w:type="dxa"/>
            <w:vAlign w:val="center"/>
          </w:tcPr>
          <w:p w:rsidR="00BD23B9" w:rsidRPr="002F0433" w:rsidRDefault="00BD23B9" w:rsidP="00A61680">
            <w:pPr>
              <w:spacing w:after="200" w:line="276" w:lineRule="auto"/>
              <w:jc w:val="center"/>
              <w:rPr>
                <w:szCs w:val="24"/>
              </w:rPr>
            </w:pPr>
            <w:r w:rsidRPr="002F0433">
              <w:rPr>
                <w:szCs w:val="24"/>
              </w:rPr>
              <w:t>располагается в 450 м. к западу от стыка первого и второго звеньев Яснополянской линии Черты на обоих сторонах оврага с ручьём, вытекающим с северной стороны из засечного леса. Восточная / левобережная/ часть поселения вытянулась по ручью на 95м. при ширине 40 м. Обе части поселения располагаются на пологих склонах и возвышаются над уровнем ручья на 1-4 м.</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251</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Второе Яснополянское призасечное поселение</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находится в 100 м к северо-востоку от железнодорожных казарм с «русской» стороны Черты и с западной стороны насыпи полотна Курской железной дороги. Памятник располагается на подтреугольным в плане мысе левого берега вышеупомянутого оврага с ручьем, текущем в сторону с. Ясная Поляна. Протяженность поселения вдоль ж. д. насыпи -90 м., ширина его по линии Черты -80 м.</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252</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Третье Яснополянское призасечное поселение</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находится в 2,1км к востоку от шоссе Тула- Щёки но и занимает полосу южного берега оврага, протянувшегося с «польной» стороны 4-го звена Яснополянской линии на 220м.  Поселение отстоит от линии черты на 20-30 м.</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253</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Шестое звено Яснополянской линии засечной черты</w:t>
            </w:r>
          </w:p>
        </w:tc>
        <w:tc>
          <w:tcPr>
            <w:tcW w:w="4394" w:type="dxa"/>
            <w:vAlign w:val="center"/>
          </w:tcPr>
          <w:p w:rsidR="00BD23B9" w:rsidRPr="002F0433" w:rsidRDefault="00BD23B9" w:rsidP="00A61680">
            <w:pPr>
              <w:spacing w:after="200" w:line="276" w:lineRule="auto"/>
              <w:jc w:val="center"/>
              <w:rPr>
                <w:szCs w:val="24"/>
              </w:rPr>
            </w:pPr>
            <w:r w:rsidRPr="002F0433">
              <w:rPr>
                <w:szCs w:val="24"/>
              </w:rPr>
              <w:t>отделено от предшествующего звена разрывом в 4 м. Линия звена пересекает северо-восточный склон Плотского верха почти у его вершины с северо-запад на юго-восток. Линия звена была также двойной и сохраняла указанные размеры и те же поздние нарушения, связанные с установкой по границе усадьбы ограды. В 150 м. от западного и в 270 м. от восточного концов в линии располагаются «земляные башни» особого вида, представляющие собой бруствер выстой до 1,7м. длиной около 10 м. который линия с «русской» стороны огибает по прямоугольному контуру. Восточный конец звена упирается в залесенную балку, впадающую в долину ручья Ясенки, протекающей с русской стороны Плотского верха.</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254</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Седьмое звено Яснополянской линии засечной черты</w:t>
            </w:r>
          </w:p>
        </w:tc>
        <w:tc>
          <w:tcPr>
            <w:tcW w:w="4394" w:type="dxa"/>
            <w:vAlign w:val="center"/>
          </w:tcPr>
          <w:p w:rsidR="00BD23B9" w:rsidRPr="002F0433" w:rsidRDefault="00BD23B9" w:rsidP="00A61680">
            <w:pPr>
              <w:spacing w:after="200" w:line="276" w:lineRule="auto"/>
              <w:jc w:val="center"/>
              <w:rPr>
                <w:szCs w:val="24"/>
              </w:rPr>
            </w:pPr>
            <w:r w:rsidRPr="002F0433">
              <w:rPr>
                <w:szCs w:val="24"/>
              </w:rPr>
              <w:t>начинается от восточной стороны балки разделяющей шестое и седьмое звенья, идёт по прямой линии на 370 м. в широтном направлении по пологому склону к руслу ручья Ясенки. В 37 м от восточного конца в линии имеется разрыв в 4 м.</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255</w:t>
            </w:r>
          </w:p>
        </w:tc>
        <w:tc>
          <w:tcPr>
            <w:tcW w:w="2410" w:type="dxa"/>
            <w:vAlign w:val="center"/>
          </w:tcPr>
          <w:p w:rsidR="00BD23B9" w:rsidRPr="002F0433" w:rsidRDefault="00BD23B9" w:rsidP="00A61680">
            <w:pPr>
              <w:spacing w:after="200" w:line="276" w:lineRule="auto"/>
              <w:jc w:val="center"/>
              <w:rPr>
                <w:szCs w:val="24"/>
              </w:rPr>
            </w:pPr>
            <w:r w:rsidRPr="002F0433">
              <w:rPr>
                <w:szCs w:val="24"/>
              </w:rPr>
              <w:t xml:space="preserve">Ясная Поляна. Восьмое звено Яснополянской </w:t>
            </w:r>
            <w:r w:rsidRPr="002F0433">
              <w:rPr>
                <w:szCs w:val="24"/>
              </w:rPr>
              <w:lastRenderedPageBreak/>
              <w:t>линии засечной черты</w:t>
            </w:r>
          </w:p>
        </w:tc>
        <w:tc>
          <w:tcPr>
            <w:tcW w:w="4394"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длиной 170 м, начинается в 20 м по направлению вверх к отметки 3 метра относительно уровня воды в русле ручья Ясенки </w:t>
            </w:r>
            <w:r w:rsidRPr="002F0433">
              <w:rPr>
                <w:szCs w:val="24"/>
              </w:rPr>
              <w:lastRenderedPageBreak/>
              <w:t>и следует по склону левого берега в широтном направлении. Звено заканчивается у места впадения в р. Ясенку ручья, текущего от пруда Яснополянской больницы. Высота вала звена колеблется в пределах 0,5-0,6м., при ширине 2-3 м. Глубина рва составляет 0,5-1,0 м. при ширине 1,0- 1,5м.</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Чернай И.Л. Отчет об археологических разведках в Щекинском </w:t>
            </w:r>
            <w:r w:rsidRPr="002F0433">
              <w:rPr>
                <w:szCs w:val="24"/>
              </w:rPr>
              <w:lastRenderedPageBreak/>
              <w:t>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256</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Первое звено основной Воронкинской линии</w:t>
            </w:r>
          </w:p>
        </w:tc>
        <w:tc>
          <w:tcPr>
            <w:tcW w:w="4394" w:type="dxa"/>
            <w:vAlign w:val="center"/>
          </w:tcPr>
          <w:p w:rsidR="00BD23B9" w:rsidRPr="002F0433" w:rsidRDefault="00BD23B9" w:rsidP="00A61680">
            <w:pPr>
              <w:spacing w:after="200" w:line="276" w:lineRule="auto"/>
              <w:jc w:val="center"/>
              <w:rPr>
                <w:szCs w:val="24"/>
              </w:rPr>
            </w:pPr>
            <w:r w:rsidRPr="002F0433">
              <w:rPr>
                <w:szCs w:val="24"/>
              </w:rPr>
              <w:t>отходит на северо-восток от восточной стороны насыпи скоростной автомагистрали Москва-Симферополь, в 120 м к северу от указателя «200 км от г. Москвы». Звено начинается с наполовину разрушенной «земляной башни», в виде квадратной в плане ямы размером 2x2 м, глубиной около 0,8 м., которую линия Черты обходит с «русской» стороны по дуге радиусом 5м. Слегка извилистая от неровностей рельефа линия звена идёт по дуге, обращенной выпуклой стороной к северу, длиной 170м. Сначала линия спускается в овраг под углом к его основному</w:t>
            </w:r>
          </w:p>
          <w:p w:rsidR="00BD23B9" w:rsidRPr="002F0433" w:rsidRDefault="00BD23B9" w:rsidP="00A61680">
            <w:pPr>
              <w:spacing w:after="200" w:line="276" w:lineRule="auto"/>
              <w:jc w:val="center"/>
              <w:rPr>
                <w:szCs w:val="24"/>
              </w:rPr>
            </w:pPr>
            <w:r w:rsidRPr="002F0433">
              <w:rPr>
                <w:szCs w:val="24"/>
              </w:rPr>
              <w:t xml:space="preserve">направлению, затем взбирается на мыс, образованный отрогом последнего, на котором в 225 метрах от начала звена располагается вторая подобная «земляная башня». Далее линия звена, несколько отклоняясь к востоку, пересекает второй отрог и завершается на его берегу. Высота вала звена колеблется в пределах 0,5 -1,0м., ширина его не превышает 4 м. Глубина </w:t>
            </w:r>
            <w:r w:rsidRPr="002F0433">
              <w:rPr>
                <w:szCs w:val="24"/>
              </w:rPr>
              <w:lastRenderedPageBreak/>
              <w:t>рва составляет 0,4-0,8м, ширина не превышает 2 м. Восточный конец звена заходит за западный конец предшествующего звена на несколько метров образуя, тем самым коридорообразный проход, назначение которого объясняется при рассмотрении смежных сооружений</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257</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Второе звено основной Воронкинской линии</w:t>
            </w:r>
          </w:p>
        </w:tc>
        <w:tc>
          <w:tcPr>
            <w:tcW w:w="4394" w:type="dxa"/>
            <w:vAlign w:val="center"/>
          </w:tcPr>
          <w:p w:rsidR="00BD23B9" w:rsidRPr="002F0433" w:rsidRDefault="00BD23B9" w:rsidP="00A61680">
            <w:pPr>
              <w:spacing w:after="200" w:line="276" w:lineRule="auto"/>
              <w:jc w:val="center"/>
              <w:rPr>
                <w:szCs w:val="24"/>
              </w:rPr>
            </w:pPr>
            <w:r w:rsidRPr="002F0433">
              <w:rPr>
                <w:szCs w:val="24"/>
              </w:rPr>
              <w:t>имеет длину 310м и на протяжении 280 м от северо-восточного конца сохраняет направленность предшествующего 3-го звена. Северо-восточный конец звена начинается от квадратной ямы на правом берегу разделяющей звенья сухой балки. Юго-западный конец звена на 12 м заходит за восточный конец последующего первого звена, образуя тем</w:t>
            </w:r>
          </w:p>
          <w:p w:rsidR="00BD23B9" w:rsidRPr="002F0433" w:rsidRDefault="00BD23B9" w:rsidP="00A61680">
            <w:pPr>
              <w:spacing w:after="200" w:line="276" w:lineRule="auto"/>
              <w:jc w:val="center"/>
              <w:rPr>
                <w:szCs w:val="24"/>
              </w:rPr>
            </w:pPr>
            <w:r w:rsidRPr="002F0433">
              <w:rPr>
                <w:szCs w:val="24"/>
              </w:rPr>
              <w:t>самым коридор шириной 3 м. В 120м от восточного конца линия отклоняется на 40 градусов к северу, и при этом во внутреннем углу её с русской стороны была выкопана квадратная яма со стороной 3 м, глубиной 0,4м. обнесенная с «польной» стороны бруствером высотой 1м.</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258</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Третье звено основной Воронкинской линии</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представляет собой цепочку сильно заплывших квадратных в плане ям со стороной 3 м, глубиной 0,2-0,3 м. Линия звена длиной 260м почти сохраняет направление предшествующего 4-го звена с отклонением на 7 градусов к югу и проходит по старой просеке, заросшей высоким </w:t>
            </w:r>
            <w:r w:rsidRPr="002F0433">
              <w:rPr>
                <w:szCs w:val="24"/>
              </w:rPr>
              <w:lastRenderedPageBreak/>
              <w:t>бурьяном и кустарником, не позволившим. Юго-западным концом линия упирается в сухую</w:t>
            </w:r>
          </w:p>
          <w:p w:rsidR="00BD23B9" w:rsidRPr="002F0433" w:rsidRDefault="00BD23B9" w:rsidP="00A61680">
            <w:pPr>
              <w:spacing w:after="200" w:line="276" w:lineRule="auto"/>
              <w:jc w:val="center"/>
              <w:rPr>
                <w:szCs w:val="24"/>
              </w:rPr>
            </w:pPr>
            <w:r w:rsidRPr="002F0433">
              <w:rPr>
                <w:szCs w:val="24"/>
              </w:rPr>
              <w:t>балку, на противоположном берегу которой находится аналогичная яма, от которой в том же направлении следует вал со рвом последующего второго звена.</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Чернай И.Л. Отчет об археологических разведках в Щекинском районе Тульской области на территории Музея-усадьбы Л.Н. </w:t>
            </w:r>
            <w:r w:rsidRPr="002F0433">
              <w:rPr>
                <w:szCs w:val="24"/>
              </w:rPr>
              <w:lastRenderedPageBreak/>
              <w:t>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259</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Четвертое звено основной Воронкинской линии</w:t>
            </w:r>
          </w:p>
        </w:tc>
        <w:tc>
          <w:tcPr>
            <w:tcW w:w="4394" w:type="dxa"/>
            <w:vAlign w:val="center"/>
          </w:tcPr>
          <w:p w:rsidR="00BD23B9" w:rsidRPr="002F0433" w:rsidRDefault="00BD23B9" w:rsidP="00A61680">
            <w:pPr>
              <w:spacing w:after="200" w:line="276" w:lineRule="auto"/>
              <w:jc w:val="center"/>
              <w:rPr>
                <w:szCs w:val="24"/>
              </w:rPr>
            </w:pPr>
            <w:r w:rsidRPr="002F0433">
              <w:rPr>
                <w:szCs w:val="24"/>
              </w:rPr>
              <w:t>Длина составляет 41 м, линия его отклоняется от направленности предшествующего пятого звена на 45 градусов к югу и следует в этом направлении в соответствии с берегом реки Воронки. Восточный конец звена упирается в ручей текущий в направлении р. Воронки. Высота вала звена составляет около 1м, ширина 3-4 м, глубина рва -0,5-1,м, ширина- 2м.</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260</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Пятое звено основной Воронкинской линии</w:t>
            </w:r>
          </w:p>
        </w:tc>
        <w:tc>
          <w:tcPr>
            <w:tcW w:w="4394" w:type="dxa"/>
            <w:vAlign w:val="center"/>
          </w:tcPr>
          <w:p w:rsidR="00BD23B9" w:rsidRPr="002F0433" w:rsidRDefault="00BD23B9" w:rsidP="00A61680">
            <w:pPr>
              <w:spacing w:after="200" w:line="276" w:lineRule="auto"/>
              <w:jc w:val="center"/>
              <w:rPr>
                <w:szCs w:val="24"/>
              </w:rPr>
            </w:pPr>
            <w:r w:rsidRPr="002F0433">
              <w:rPr>
                <w:szCs w:val="24"/>
              </w:rPr>
              <w:t xml:space="preserve">располагается по берегу ручья, текущего на восток к р. Воронке. Слегка извилистая линия звена протянулась на 400 м и имеет в 220 м от западного конца «земляную башню», остатки которой представляют собой квадратную в плане яму со стороной 2 м, глубиной 0,5 м, которую линия звена огибает с «русской» стороны по прямоугольному контуру длиной 10 м. В месте расположения башни линия на 4 градуса отклоняется к югу. Высота вала звена колеблется от 0,5 до 0,8 м, ширина — 3-4 м., глубина рва колеблется от 0.3 до 0.6 м., ширина- </w:t>
            </w:r>
            <w:r w:rsidRPr="002F0433">
              <w:rPr>
                <w:szCs w:val="24"/>
              </w:rPr>
              <w:lastRenderedPageBreak/>
              <w:t>около 2 м.</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261</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Воронкинский городок</w:t>
            </w:r>
          </w:p>
        </w:tc>
        <w:tc>
          <w:tcPr>
            <w:tcW w:w="4394" w:type="dxa"/>
            <w:vAlign w:val="center"/>
          </w:tcPr>
          <w:p w:rsidR="00BD23B9" w:rsidRPr="002F0433" w:rsidRDefault="00BD23B9" w:rsidP="00A61680">
            <w:pPr>
              <w:spacing w:after="200" w:line="276" w:lineRule="auto"/>
              <w:jc w:val="center"/>
              <w:rPr>
                <w:szCs w:val="24"/>
              </w:rPr>
            </w:pPr>
            <w:r w:rsidRPr="002F0433">
              <w:rPr>
                <w:szCs w:val="24"/>
              </w:rPr>
              <w:t>занимает пространство, окруженное с севера линией первого и отчасти второго звеньев основной линии, и специально созданной оборонительной линией с юга.</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262</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Первая вспомогательная Воронкинская линия</w:t>
            </w:r>
          </w:p>
        </w:tc>
        <w:tc>
          <w:tcPr>
            <w:tcW w:w="4394" w:type="dxa"/>
            <w:vAlign w:val="center"/>
          </w:tcPr>
          <w:p w:rsidR="00BD23B9" w:rsidRPr="002F0433" w:rsidRDefault="00BD23B9" w:rsidP="00A61680">
            <w:pPr>
              <w:spacing w:after="200" w:line="276" w:lineRule="auto"/>
              <w:jc w:val="center"/>
              <w:rPr>
                <w:szCs w:val="24"/>
              </w:rPr>
            </w:pPr>
            <w:r w:rsidRPr="002F0433">
              <w:rPr>
                <w:szCs w:val="24"/>
              </w:rPr>
              <w:t>состоит из одного звена, длиной 85 м, идущего по прямой линии на юго-восток к р. Воронке и не доходящего до неё на 80м. Звено образовано валом со рвом. Вал имеет высоту до 1,5м ширину 3-4 м. С «польной» стороны вала проходит ров глубиной около 0,5 м, шириной до 2 м.</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263</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Первое звено второй вспомогательной Воронкинской линии</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 xml:space="preserve">длиной 260м северо-западным концом примыкает к третьему звену основной линии в 110м от её северо-восточного конца. Линия звена спускается по пологому склону левого берега р. Воронки в южном направлении с отклонением в 30 градусов к востоку в сторону небольшой излучины реки и упирается в берег на середине её вогнутой стороны. Высота вала линии 1 -1,5м, ширина 3-4м, глубина рва, проходящего с южной стороны вала. Глубина </w:t>
            </w:r>
            <w:r w:rsidRPr="002F0433">
              <w:rPr>
                <w:szCs w:val="24"/>
              </w:rPr>
              <w:lastRenderedPageBreak/>
              <w:t>рва составляет 0,8-1м, ширина - 2 м.</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264</w:t>
            </w:r>
          </w:p>
        </w:tc>
        <w:tc>
          <w:tcPr>
            <w:tcW w:w="2410" w:type="dxa"/>
            <w:vAlign w:val="center"/>
          </w:tcPr>
          <w:p w:rsidR="00BD23B9" w:rsidRPr="002F0433" w:rsidRDefault="00BD23B9" w:rsidP="00A61680">
            <w:pPr>
              <w:spacing w:after="200" w:line="276" w:lineRule="auto"/>
              <w:jc w:val="center"/>
              <w:rPr>
                <w:szCs w:val="24"/>
              </w:rPr>
            </w:pPr>
            <w:r w:rsidRPr="002F0433">
              <w:rPr>
                <w:szCs w:val="24"/>
              </w:rPr>
              <w:t>Ясная Поляна. Второе звено второй правобережной вспомогательной Воронкинской линии</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является продолжением первого звена той же линии на правом берегу р. Воронки. Звено представлено валом высотой 1,5 м, шириной до 3 м, с южной /польной/ стороны которого проходит ров глубиной до 1 м, шириной 2 м. Прямая линия звена начинается от обрыва берега р. Воронки и, сохраняя направление левобережной части, поднимается по залесённому склону в юго-восточном направлении до вершины и перевалив её, спускается в сторону берега оврага от одноименного села. С южной стороны вала высотой 1-1,5 м шириной 3-4 м, проходит ров глубиной 0,8-1,м шириной -2м. Протяженность линии звена 350 м. Южный его конец, достигнув опушки леса, упирается в вал со рвом</w:t>
            </w:r>
          </w:p>
          <w:p w:rsidR="00BD23B9" w:rsidRPr="002F0433" w:rsidRDefault="00BD23B9" w:rsidP="00A61680">
            <w:pPr>
              <w:autoSpaceDE w:val="0"/>
              <w:autoSpaceDN w:val="0"/>
              <w:adjustRightInd w:val="0"/>
              <w:spacing w:after="200" w:line="276" w:lineRule="auto"/>
              <w:jc w:val="center"/>
              <w:rPr>
                <w:szCs w:val="24"/>
              </w:rPr>
            </w:pPr>
            <w:r w:rsidRPr="002F0433">
              <w:rPr>
                <w:szCs w:val="24"/>
              </w:rPr>
              <w:t>Яснополянского укреплённого поселения, о котором речь пойдет впереди. В 200м на северо-восток-восток от южного конца звена находится центр усадьбы и Дом Волконских.</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265</w:t>
            </w:r>
          </w:p>
        </w:tc>
        <w:tc>
          <w:tcPr>
            <w:tcW w:w="2410" w:type="dxa"/>
            <w:vAlign w:val="center"/>
          </w:tcPr>
          <w:p w:rsidR="00BD23B9" w:rsidRPr="002F0433" w:rsidRDefault="00BD23B9" w:rsidP="00A61680">
            <w:pPr>
              <w:spacing w:after="200" w:line="276" w:lineRule="auto"/>
              <w:jc w:val="center"/>
              <w:rPr>
                <w:szCs w:val="24"/>
              </w:rPr>
            </w:pPr>
            <w:r w:rsidRPr="002F0433">
              <w:rPr>
                <w:bCs/>
                <w:szCs w:val="24"/>
              </w:rPr>
              <w:t>Ясная Поляна. Первое левобережное звено 3-й Воронкинской вспомогательной линии</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в виде прямой линии вала высотой 1-1,5 м, шириной 3-4м длиной 110м начинается в 40м от западного конца первого звена основной линии. С юго-западной стороны звена проходит ров глубиной до 1 м, шириной 2 м. Линия следует на юго-восток и проходит в 5-10 м от юго-</w:t>
            </w:r>
            <w:r w:rsidRPr="002F0433">
              <w:rPr>
                <w:szCs w:val="24"/>
              </w:rPr>
              <w:lastRenderedPageBreak/>
              <w:t>восточной стороны городка, создавая тем самым дополнительную защиту.</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Чернай И.Л. Отчет об археологических разведках в Щекинском районе Тульской области на территории Музея-усадьбы Л.Н. </w:t>
            </w:r>
            <w:r w:rsidRPr="002F0433">
              <w:rPr>
                <w:szCs w:val="24"/>
              </w:rPr>
              <w:lastRenderedPageBreak/>
              <w:t>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266</w:t>
            </w:r>
          </w:p>
        </w:tc>
        <w:tc>
          <w:tcPr>
            <w:tcW w:w="2410" w:type="dxa"/>
            <w:vAlign w:val="center"/>
          </w:tcPr>
          <w:p w:rsidR="00BD23B9" w:rsidRPr="002F0433" w:rsidRDefault="00BD23B9" w:rsidP="00A61680">
            <w:pPr>
              <w:spacing w:after="200" w:line="276" w:lineRule="auto"/>
              <w:jc w:val="center"/>
              <w:rPr>
                <w:szCs w:val="24"/>
              </w:rPr>
            </w:pPr>
            <w:r w:rsidRPr="002F0433">
              <w:rPr>
                <w:bCs/>
                <w:szCs w:val="24"/>
              </w:rPr>
              <w:t>Второе левобережное звено 3-й Воронкинской вспомогательной линии</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находится проход шириной 4м, служивший для боевых вылазок из городка. Для контроля над проходом западный конец следующего второго звена на протяжении 50м отходил от прохода под прямым углом на юго-запад, что позволяло защитникам наносить удар с правого фланга по осаждающим проход. Затем линия звена поворачивает под прямым углом и следует как и прежде в юго-восточном направлении на протяжении 225м, перекрывая полностью долину реки.</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267</w:t>
            </w:r>
          </w:p>
        </w:tc>
        <w:tc>
          <w:tcPr>
            <w:tcW w:w="2410" w:type="dxa"/>
            <w:vAlign w:val="center"/>
          </w:tcPr>
          <w:p w:rsidR="00BD23B9" w:rsidRPr="002F0433" w:rsidRDefault="00BD23B9" w:rsidP="00A61680">
            <w:pPr>
              <w:spacing w:after="200" w:line="276" w:lineRule="auto"/>
              <w:jc w:val="center"/>
              <w:rPr>
                <w:szCs w:val="24"/>
              </w:rPr>
            </w:pPr>
            <w:r w:rsidRPr="002F0433">
              <w:rPr>
                <w:bCs/>
                <w:szCs w:val="24"/>
              </w:rPr>
              <w:t>Ясная Поляна. Третье звено вспомогательной третьей линии</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В целом это звено вместе со вторым звеном второй вспомогательной Воронкинской линии образует замкнутую фигуру, не позволяющую противнику обойти с южного направления две линии защиты долины р. Воронки. Высота вала звена составляет 1 — 1,5 м, ширина 3-4м, глубина рва, проходящего с внешней стороны вала -0,8-1,2 м, ширина- 2 м.</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268</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Оборонительные сооружения Яснополянского призасечного</w:t>
            </w:r>
          </w:p>
          <w:p w:rsidR="00BD23B9" w:rsidRPr="002F0433" w:rsidRDefault="00BD23B9" w:rsidP="00A61680">
            <w:pPr>
              <w:spacing w:after="200" w:line="276" w:lineRule="auto"/>
              <w:jc w:val="center"/>
              <w:rPr>
                <w:bCs/>
                <w:szCs w:val="24"/>
              </w:rPr>
            </w:pPr>
            <w:r w:rsidRPr="002F0433">
              <w:rPr>
                <w:szCs w:val="24"/>
              </w:rPr>
              <w:lastRenderedPageBreak/>
              <w:t>поселения</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lastRenderedPageBreak/>
              <w:t>представляют вал со рвом ограничивающий по периметру площадь шириной 0,4 км, длиной около 0,9 км прямолинейных очертаний сложной формы, протянувшуюся по левому берегу Яснополянского оврага. С южной стороны кроме естественного препятствия -</w:t>
            </w:r>
            <w:r w:rsidRPr="002F0433">
              <w:rPr>
                <w:szCs w:val="24"/>
              </w:rPr>
              <w:lastRenderedPageBreak/>
              <w:t>сырого оврага с крутыми склонами берегов была создана линия вала со рвом местами переходящими в эскарп.</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Чернай И.Л. Отчет об археологических разведках в Щекинском районе Тульской области на территории Музея-усадьбы Л.Н. </w:t>
            </w:r>
            <w:r w:rsidRPr="002F0433">
              <w:rPr>
                <w:szCs w:val="24"/>
              </w:rPr>
              <w:lastRenderedPageBreak/>
              <w:t>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культурного наследия-памятников </w:t>
            </w:r>
            <w:r w:rsidRPr="002F0433">
              <w:rPr>
                <w:szCs w:val="24"/>
              </w:rPr>
              <w:lastRenderedPageBreak/>
              <w:t>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269</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Яснополянское укрепленное призасечное поселение</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Зона распространения керамики представляла собой полосу шириной около 40 м, протянувшуюся от западной стороны отрога вдоль берега оврага на 320м, на расстоянии 40 м от кромки берега оврага. Это поселение пересекал отрог с проходящей через него дорогой, с восточной стороны которой находилась вторая меньшая часть поселения размером 50 х 100 м, на котором позднее по данным Л.Н. Толстого находился дом помещика Бобоедова.</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270</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Яснополянское неукрепленное призасечное поселение</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В 70 м к югу от Яснополянского укрепленного призасечного поселения, на мысе южного правого берега основного оврага. Располагается на северном конце переулка села Ясная поляна, именуемого местными жителями «Кислым», на мысе берега образованным впадением в овраг лощины, идущей с юга от главной улицы села в сторону основного оврага с западной стороны переулка</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271</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Поселение на стадионе в Яснополянской школе</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 xml:space="preserve">Памятник располагался в центральной части площади стадиона, расположенного на высоком правом берегу ручья Ясенки были обнаружены мелкие обломки белоглиняной и чернолощеной </w:t>
            </w:r>
            <w:r w:rsidRPr="002F0433">
              <w:rPr>
                <w:szCs w:val="24"/>
              </w:rPr>
              <w:lastRenderedPageBreak/>
              <w:t>керамики 16-17 в.в., что позволило предполагать</w:t>
            </w:r>
          </w:p>
          <w:p w:rsidR="00BD23B9" w:rsidRPr="002F0433" w:rsidRDefault="00BD23B9" w:rsidP="00A61680">
            <w:pPr>
              <w:autoSpaceDE w:val="0"/>
              <w:autoSpaceDN w:val="0"/>
              <w:adjustRightInd w:val="0"/>
              <w:spacing w:after="200" w:line="276" w:lineRule="auto"/>
              <w:jc w:val="center"/>
              <w:rPr>
                <w:szCs w:val="24"/>
              </w:rPr>
            </w:pPr>
            <w:r w:rsidRPr="002F0433">
              <w:rPr>
                <w:szCs w:val="24"/>
              </w:rPr>
              <w:t>существование на этом месте поселения времени Засечной Черты.</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Чернай И.Л. Отчет об археологических разведках в Щекинском районе Тульской </w:t>
            </w:r>
            <w:r w:rsidRPr="002F0433">
              <w:rPr>
                <w:szCs w:val="24"/>
              </w:rPr>
              <w:lastRenderedPageBreak/>
              <w:t>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272</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Яснополянские железноделательные сооружения</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в 250 м к северо-западу от центральной части мемориального комплекса усадьбы</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273</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Телятинское укреплённое поселение</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на мысе надпойменной террасы, образованным впадением сухой и прямой балки в долину р. Беготни. Этот мыс располагается против северо-западного конца бывшего села Телятинки, расположенного на мысе высокого правого берега реки. Площадка поселения размером 50 х 60 м возвышается относительно уровня воды в ручье на 9 -1 2 м и имеет слабый наклон к востоку в сторону ручья. С южной стороны поселения по берегу балки проходит вал между которым и поселением возникла рвообразная промоина разрушившая юго-восточный край поселения на протяжении 50 м.</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247</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Первое звено Западной части Засечной Черты на “русской” стороне (у ст. Рвы)</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длиной 220 м. следует от Симферопольского шоссе на юго-восток-восток до насыпи бывшей узкоколейной дороги, пересекающей под прямым углом Симферопольскую магистраль, Линия звена пересекает узкоколейку у ныне заброшенной ж.д. станции Рвы через 80 м от автомагистрали. Восточный конец этого звена отделен от последующего разрывом шириной 40 м, образованным пересечением под острым углом Чертой насыпи узкоколейки</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275</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Второе звено Западной части Засечной Черты на “русской” стороне (у ст. Рвы)</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сохраняет направленность первого звена на протяжении 50м до “земляной башни” в виде прямоугольной ямы со стороной 2 м, которую линия обходит с южной стороны по дуге радиусом 5 м . Далее к востоку от башни линия звена длиной 460 м следует в 10-20 м от юго-восточной стороны насыпи узкоколейки, плавно отклоняясь к северу от юго-восточного направления . В 110 и 280 м от западного конца в звене имеются разрывы от выемок пересекающих линию Черты дорог шириной 3-4 м., а в 30 м от восточного конца в линии звена располагается “земляная башня” описанного выше типа.</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276</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 xml:space="preserve">Ясная Поляна. Третье звено Западной части Засечной Черты на “русской” стороне (у ст. </w:t>
            </w:r>
            <w:r w:rsidRPr="002F0433">
              <w:rPr>
                <w:szCs w:val="24"/>
              </w:rPr>
              <w:lastRenderedPageBreak/>
              <w:t>Рвы)</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lastRenderedPageBreak/>
              <w:t xml:space="preserve">длиной 240 м отделено от предшествующего разрывом длиной 230м, на протяжении которого оборонительную функцию несёт естественное препятствие - глубокий овраг, проходящий с </w:t>
            </w:r>
            <w:r w:rsidRPr="002F0433">
              <w:rPr>
                <w:szCs w:val="24"/>
              </w:rPr>
              <w:lastRenderedPageBreak/>
              <w:t>юго-восточной стороны в 30-40 м от насыпи узкоколейки. Линия звена плавно по дуге отклоняется к северу. В 70м от юго-западного конца в звене располагается “земляная башня” вышеописанного типа, а через последующие 104м -вторая подобная башня.</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Чернай И.Л. Отчет об археологических разведках в Щекинском районе Тульской </w:t>
            </w:r>
            <w:r w:rsidRPr="002F0433">
              <w:rPr>
                <w:szCs w:val="24"/>
              </w:rPr>
              <w:lastRenderedPageBreak/>
              <w:t>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списка выявленных объектов </w:t>
            </w:r>
            <w:r w:rsidRPr="002F0433">
              <w:rPr>
                <w:szCs w:val="24"/>
              </w:rPr>
              <w:lastRenderedPageBreak/>
              <w:t>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277</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Первое звено оборонительных сооружений северной стороны Козловых Ворот</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представлено линией вала со рвом длиной 335 м, Вал имеет высоту2-3 м, при ширине 5-6 м, Ров глубиной около 1,5м, шириной до 3 м проходит с восточной стороны вала, обращенной в сторону Козловых ворот.</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278</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Второе звено оборонительных сооружений северной стороны Козловых Ворот</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выходит из вод балки на её противоположном северо-восточном берегу, далее следует по прямой линии берега в северо-восточном направлении на протяжении 97м. и завершается</w:t>
            </w:r>
          </w:p>
          <w:p w:rsidR="00BD23B9" w:rsidRPr="002F0433" w:rsidRDefault="00BD23B9" w:rsidP="00A61680">
            <w:pPr>
              <w:autoSpaceDE w:val="0"/>
              <w:autoSpaceDN w:val="0"/>
              <w:adjustRightInd w:val="0"/>
              <w:spacing w:after="200" w:line="276" w:lineRule="auto"/>
              <w:jc w:val="center"/>
              <w:rPr>
                <w:szCs w:val="24"/>
              </w:rPr>
            </w:pPr>
            <w:r w:rsidRPr="002F0433">
              <w:rPr>
                <w:szCs w:val="24"/>
              </w:rPr>
              <w:t>курганообразной насыпью высотой около 3,5 м, диаметром 8 м означающей юго-западную сторону проёма Козловых ворот. Размеры вала, рва и бермы аналогичны параметрам этих частей первого звена.</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279</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 xml:space="preserve">Ясная Поляна. Линия эскарпа у северной </w:t>
            </w:r>
            <w:r w:rsidRPr="002F0433">
              <w:rPr>
                <w:szCs w:val="24"/>
              </w:rPr>
              <w:lastRenderedPageBreak/>
              <w:t>стороны Козловых ворот</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lastRenderedPageBreak/>
              <w:t xml:space="preserve">длиной около 50м в виде слабо выраженной линии небольшого вала высотой 0,2-0,4 м с канавкой - уступом с северо-восточной стороны. </w:t>
            </w:r>
            <w:r w:rsidRPr="002F0433">
              <w:rPr>
                <w:szCs w:val="24"/>
              </w:rPr>
              <w:lastRenderedPageBreak/>
              <w:t>Восточным концом линия на 20 м не доходит до насыпи железодорожного полотна.</w:t>
            </w: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Чернай И.Л. Отчет об археологических разведках в Щекинском </w:t>
            </w:r>
            <w:r w:rsidRPr="002F0433">
              <w:rPr>
                <w:szCs w:val="24"/>
              </w:rPr>
              <w:lastRenderedPageBreak/>
              <w:t>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lastRenderedPageBreak/>
              <w:t xml:space="preserve">Приказ министерства культуры и туризма Тульской области от 06.03.2014 № 45 «Об утверждении </w:t>
            </w:r>
            <w:r w:rsidRPr="002F0433">
              <w:rPr>
                <w:szCs w:val="24"/>
              </w:rPr>
              <w:lastRenderedPageBreak/>
              <w:t>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280</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Ясная Поляна. Городок системы укреплений северной стороны Козловых ворот</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трапецевидной в плане формы,обращенный малым основанием в сторону завершенного курганообразной насыпью конца второго звена.</w:t>
            </w:r>
          </w:p>
        </w:tc>
        <w:tc>
          <w:tcPr>
            <w:tcW w:w="2268" w:type="dxa"/>
            <w:vAlign w:val="center"/>
          </w:tcPr>
          <w:p w:rsidR="00BD23B9" w:rsidRPr="002F0433" w:rsidRDefault="00BD23B9" w:rsidP="00A61680">
            <w:pPr>
              <w:spacing w:after="200" w:line="276" w:lineRule="auto"/>
              <w:jc w:val="center"/>
              <w:rPr>
                <w:szCs w:val="24"/>
              </w:rPr>
            </w:pPr>
            <w:r w:rsidRPr="002F0433">
              <w:rPr>
                <w:szCs w:val="24"/>
              </w:rPr>
              <w:t>Чернай И.Л. Отчет об археологических разведках в Щекинском районе Тульской области на территории Музея-усадьбы Л.Н. Толстого Ясная Поляна и ее округи</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t>281</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Селище 1 у д. Образцово</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расположено на левом берегу правого отвершка оврага (правый приток р. Плава, левого притока р. Упа, правого притока р. Ока), в 1,1 км к северо-западу от северной окраины д. Размеры: с северо-востока на юго-запад 120 м, с северо-запада на юго-восток – 750 м. Датировка - IX-X, XII-XIV, XVI вв. Координаты границ: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60"/>
              <w:gridCol w:w="1559"/>
            </w:tblGrid>
            <w:tr w:rsidR="002F0433" w:rsidRPr="002F0433" w:rsidTr="00A61680">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1</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b/>
                      <w:szCs w:val="24"/>
                    </w:rPr>
                  </w:pPr>
                  <w:r w:rsidRPr="002F0433">
                    <w:rPr>
                      <w:bCs/>
                      <w:iCs/>
                      <w:szCs w:val="24"/>
                    </w:rPr>
                    <w:t>53°55'16,48"</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bCs/>
                      <w:iCs/>
                      <w:szCs w:val="24"/>
                    </w:rPr>
                    <w:t>37°12'30,52"</w:t>
                  </w:r>
                </w:p>
              </w:tc>
            </w:tr>
            <w:tr w:rsidR="002F0433" w:rsidRPr="002F0433" w:rsidTr="00A61680">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2</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53°55'14,65"</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37°12'28,12</w:t>
                  </w:r>
                </w:p>
              </w:tc>
            </w:tr>
            <w:tr w:rsidR="002F0433" w:rsidRPr="002F0433" w:rsidTr="00A61680">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3</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53°55'08,93"</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37°12'37,93"</w:t>
                  </w:r>
                </w:p>
              </w:tc>
            </w:tr>
            <w:tr w:rsidR="002F0433" w:rsidRPr="002F0433" w:rsidTr="00A61680">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4</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53°54'57,80"</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37°12'57,09"</w:t>
                  </w:r>
                </w:p>
              </w:tc>
            </w:tr>
            <w:tr w:rsidR="002F0433" w:rsidRPr="002F0433" w:rsidTr="00A61680">
              <w:trPr>
                <w:trHeight w:val="492"/>
              </w:trPr>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5</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53°55'01,13"</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37°13'03,04"</w:t>
                  </w:r>
                </w:p>
              </w:tc>
            </w:tr>
            <w:tr w:rsidR="002F0433" w:rsidRPr="002F0433" w:rsidTr="00A61680">
              <w:trPr>
                <w:trHeight w:val="492"/>
              </w:trPr>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lastRenderedPageBreak/>
                    <w:t>6</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53°55'08,47"</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37°12'48,13"</w:t>
                  </w:r>
                </w:p>
              </w:tc>
            </w:tr>
            <w:tr w:rsidR="002F0433" w:rsidRPr="002F0433" w:rsidTr="00A61680">
              <w:trPr>
                <w:trHeight w:val="492"/>
              </w:trPr>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7</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53°55'14,40"</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37°12'39,79"</w:t>
                  </w:r>
                </w:p>
              </w:tc>
            </w:tr>
          </w:tbl>
          <w:p w:rsidR="00BD23B9" w:rsidRPr="002F0433" w:rsidRDefault="00BD23B9" w:rsidP="00A61680">
            <w:pPr>
              <w:autoSpaceDE w:val="0"/>
              <w:autoSpaceDN w:val="0"/>
              <w:adjustRightInd w:val="0"/>
              <w:spacing w:after="200" w:line="276" w:lineRule="auto"/>
              <w:jc w:val="center"/>
              <w:rPr>
                <w:szCs w:val="24"/>
              </w:rPr>
            </w:pPr>
          </w:p>
        </w:tc>
        <w:tc>
          <w:tcPr>
            <w:tcW w:w="2268" w:type="dxa"/>
            <w:vAlign w:val="center"/>
          </w:tcPr>
          <w:p w:rsidR="00BD23B9" w:rsidRPr="002F0433" w:rsidRDefault="00BD23B9" w:rsidP="00A61680">
            <w:pPr>
              <w:spacing w:after="200" w:line="276" w:lineRule="auto"/>
              <w:jc w:val="center"/>
              <w:rPr>
                <w:szCs w:val="24"/>
              </w:rPr>
            </w:pPr>
            <w:r w:rsidRPr="002F0433">
              <w:rPr>
                <w:szCs w:val="24"/>
              </w:rPr>
              <w:lastRenderedPageBreak/>
              <w:t>Уведомление ФГБУК «Государственный  военно-исторический и природный музей-заповедника «Куликово Поле» от 02.03.2015 № 5</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r w:rsidR="002F0433" w:rsidRPr="002F0433" w:rsidTr="00A61680">
        <w:trPr>
          <w:trHeight w:val="253"/>
        </w:trPr>
        <w:tc>
          <w:tcPr>
            <w:tcW w:w="851" w:type="dxa"/>
            <w:vAlign w:val="center"/>
          </w:tcPr>
          <w:p w:rsidR="00BD23B9" w:rsidRPr="002F0433" w:rsidRDefault="00BD23B9" w:rsidP="00A61680">
            <w:pPr>
              <w:spacing w:after="200" w:line="276" w:lineRule="auto"/>
              <w:jc w:val="center"/>
              <w:rPr>
                <w:szCs w:val="24"/>
              </w:rPr>
            </w:pPr>
            <w:r w:rsidRPr="002F0433">
              <w:rPr>
                <w:szCs w:val="24"/>
              </w:rPr>
              <w:lastRenderedPageBreak/>
              <w:t>282</w:t>
            </w:r>
          </w:p>
        </w:tc>
        <w:tc>
          <w:tcPr>
            <w:tcW w:w="2410"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Селище 2 у д. Образцово</w:t>
            </w:r>
          </w:p>
        </w:tc>
        <w:tc>
          <w:tcPr>
            <w:tcW w:w="4394" w:type="dxa"/>
            <w:vAlign w:val="center"/>
          </w:tcPr>
          <w:p w:rsidR="00BD23B9" w:rsidRPr="002F0433" w:rsidRDefault="00BD23B9" w:rsidP="00A61680">
            <w:pPr>
              <w:autoSpaceDE w:val="0"/>
              <w:autoSpaceDN w:val="0"/>
              <w:adjustRightInd w:val="0"/>
              <w:spacing w:after="200" w:line="276" w:lineRule="auto"/>
              <w:jc w:val="center"/>
              <w:rPr>
                <w:szCs w:val="24"/>
              </w:rPr>
            </w:pPr>
            <w:r w:rsidRPr="002F0433">
              <w:rPr>
                <w:szCs w:val="24"/>
              </w:rPr>
              <w:t xml:space="preserve">расположено на правом берегу правого отвершка оврага (правый приток р. Плава, левого притока р. Упа, правого притока р. Ока), в 1 км к северо-западу от северной окраины д. Размеры: с северо-востока на юго-запад 160 м, с северо-запада на юго-восток – 850 м. Датировка - </w:t>
            </w:r>
            <w:r w:rsidRPr="002F0433">
              <w:rPr>
                <w:szCs w:val="24"/>
                <w:lang w:val="en-US"/>
              </w:rPr>
              <w:t>IX</w:t>
            </w:r>
            <w:r w:rsidRPr="002F0433">
              <w:rPr>
                <w:szCs w:val="24"/>
              </w:rPr>
              <w:t>-</w:t>
            </w:r>
            <w:r w:rsidRPr="002F0433">
              <w:rPr>
                <w:szCs w:val="24"/>
                <w:lang w:val="en-US"/>
              </w:rPr>
              <w:t>X</w:t>
            </w:r>
            <w:r w:rsidRPr="002F0433">
              <w:rPr>
                <w:szCs w:val="24"/>
              </w:rPr>
              <w:t xml:space="preserve">, </w:t>
            </w:r>
            <w:r w:rsidRPr="002F0433">
              <w:rPr>
                <w:szCs w:val="24"/>
                <w:lang w:val="en-US"/>
              </w:rPr>
              <w:t>XII</w:t>
            </w:r>
            <w:r w:rsidRPr="002F0433">
              <w:rPr>
                <w:szCs w:val="24"/>
              </w:rPr>
              <w:t>-</w:t>
            </w:r>
            <w:r w:rsidRPr="002F0433">
              <w:rPr>
                <w:szCs w:val="24"/>
                <w:lang w:val="en-US"/>
              </w:rPr>
              <w:t>XIV</w:t>
            </w:r>
            <w:r w:rsidRPr="002F0433">
              <w:rPr>
                <w:szCs w:val="24"/>
              </w:rPr>
              <w:t xml:space="preserve">, </w:t>
            </w:r>
            <w:r w:rsidRPr="002F0433">
              <w:rPr>
                <w:szCs w:val="24"/>
                <w:lang w:val="en-US"/>
              </w:rPr>
              <w:t>XVI</w:t>
            </w:r>
            <w:r w:rsidRPr="002F0433">
              <w:rPr>
                <w:szCs w:val="24"/>
              </w:rPr>
              <w:t>-</w:t>
            </w:r>
            <w:r w:rsidRPr="002F0433">
              <w:rPr>
                <w:szCs w:val="24"/>
                <w:lang w:val="en-US"/>
              </w:rPr>
              <w:t>XVIII</w:t>
            </w:r>
            <w:r w:rsidRPr="002F0433">
              <w:rPr>
                <w:szCs w:val="24"/>
              </w:rPr>
              <w:t xml:space="preserve"> вв. Координаты границ</w:t>
            </w:r>
            <w:r w:rsidRPr="002F0433">
              <w:rPr>
                <w:szCs w:val="24"/>
                <w:lang w:val="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60"/>
              <w:gridCol w:w="1559"/>
            </w:tblGrid>
            <w:tr w:rsidR="002F0433" w:rsidRPr="002F0433" w:rsidTr="00A61680">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1</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b/>
                      <w:szCs w:val="24"/>
                    </w:rPr>
                  </w:pPr>
                  <w:r w:rsidRPr="002F0433">
                    <w:rPr>
                      <w:szCs w:val="24"/>
                    </w:rPr>
                    <w:t>53°55'10,02"</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37°13'10,80"</w:t>
                  </w:r>
                </w:p>
              </w:tc>
            </w:tr>
            <w:tr w:rsidR="002F0433" w:rsidRPr="002F0433" w:rsidTr="00A61680">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2</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53°55'06,06"</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37°13'09,22"</w:t>
                  </w:r>
                </w:p>
              </w:tc>
            </w:tr>
            <w:tr w:rsidR="002F0433" w:rsidRPr="002F0433" w:rsidTr="00A61680">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3</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53°55'16,29"</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37°12'44,89"</w:t>
                  </w:r>
                </w:p>
              </w:tc>
            </w:tr>
            <w:tr w:rsidR="002F0433" w:rsidRPr="002F0433" w:rsidTr="00A61680">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4</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53°55'21,72"</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37°12'34,84"</w:t>
                  </w:r>
                </w:p>
              </w:tc>
            </w:tr>
            <w:tr w:rsidR="002F0433" w:rsidRPr="002F0433" w:rsidTr="00A61680">
              <w:trPr>
                <w:trHeight w:val="492"/>
              </w:trPr>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5</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53°55'24,09"</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37°12'30,13"</w:t>
                  </w:r>
                </w:p>
              </w:tc>
            </w:tr>
            <w:tr w:rsidR="002F0433" w:rsidRPr="002F0433" w:rsidTr="00A61680">
              <w:trPr>
                <w:trHeight w:val="492"/>
              </w:trPr>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6</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53°55'26,92"</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37°12'32,84"</w:t>
                  </w:r>
                </w:p>
              </w:tc>
            </w:tr>
            <w:tr w:rsidR="002F0433" w:rsidRPr="002F0433" w:rsidTr="00A61680">
              <w:trPr>
                <w:trHeight w:val="492"/>
              </w:trPr>
              <w:tc>
                <w:tcPr>
                  <w:tcW w:w="5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spacing w:after="200" w:line="360" w:lineRule="auto"/>
                    <w:contextualSpacing/>
                    <w:jc w:val="center"/>
                    <w:rPr>
                      <w:szCs w:val="24"/>
                    </w:rPr>
                  </w:pPr>
                  <w:r w:rsidRPr="002F0433">
                    <w:rPr>
                      <w:szCs w:val="24"/>
                    </w:rPr>
                    <w:t>7</w:t>
                  </w:r>
                </w:p>
              </w:tc>
              <w:tc>
                <w:tcPr>
                  <w:tcW w:w="156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53°55'19,67"</w:t>
                  </w:r>
                </w:p>
              </w:tc>
              <w:tc>
                <w:tcPr>
                  <w:tcW w:w="1559"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szCs w:val="24"/>
                    </w:rPr>
                  </w:pPr>
                  <w:r w:rsidRPr="002F0433">
                    <w:rPr>
                      <w:szCs w:val="24"/>
                    </w:rPr>
                    <w:t>37°12'52,23"</w:t>
                  </w:r>
                </w:p>
              </w:tc>
            </w:tr>
          </w:tbl>
          <w:p w:rsidR="00BD23B9" w:rsidRPr="002F0433" w:rsidRDefault="00BD23B9" w:rsidP="00A61680">
            <w:pPr>
              <w:autoSpaceDE w:val="0"/>
              <w:autoSpaceDN w:val="0"/>
              <w:adjustRightInd w:val="0"/>
              <w:spacing w:after="200" w:line="276" w:lineRule="auto"/>
              <w:jc w:val="center"/>
              <w:rPr>
                <w:szCs w:val="24"/>
              </w:rPr>
            </w:pPr>
          </w:p>
        </w:tc>
        <w:tc>
          <w:tcPr>
            <w:tcW w:w="2268" w:type="dxa"/>
            <w:vAlign w:val="center"/>
          </w:tcPr>
          <w:p w:rsidR="00BD23B9" w:rsidRPr="002F0433" w:rsidRDefault="00BD23B9" w:rsidP="00A61680">
            <w:pPr>
              <w:spacing w:after="200" w:line="276" w:lineRule="auto"/>
              <w:jc w:val="center"/>
              <w:rPr>
                <w:szCs w:val="24"/>
              </w:rPr>
            </w:pPr>
            <w:r w:rsidRPr="002F0433">
              <w:rPr>
                <w:szCs w:val="24"/>
              </w:rPr>
              <w:t>Уведомление ФГБУК «Государственный  военно-исторический и природный музей-заповедника «Куликово Поле» от 02.03.2015 № 5</w:t>
            </w:r>
          </w:p>
        </w:tc>
        <w:tc>
          <w:tcPr>
            <w:tcW w:w="3542" w:type="dxa"/>
            <w:vAlign w:val="center"/>
          </w:tcPr>
          <w:p w:rsidR="00BD23B9" w:rsidRPr="002F0433" w:rsidRDefault="00BD23B9" w:rsidP="00A61680">
            <w:pPr>
              <w:spacing w:after="200" w:line="276" w:lineRule="auto"/>
              <w:jc w:val="center"/>
              <w:rPr>
                <w:szCs w:val="24"/>
              </w:rPr>
            </w:pPr>
            <w:r w:rsidRPr="002F0433">
              <w:rPr>
                <w:szCs w:val="24"/>
              </w:rPr>
              <w:t>Приказ министерства культуры и туризма Тульской области от 06.03.2014 № 45 «Об утверждении списка выявленных объектов культурного наследия-памятников археологии»</w:t>
            </w:r>
          </w:p>
        </w:tc>
      </w:tr>
    </w:tbl>
    <w:p w:rsidR="00BD23B9" w:rsidRPr="002F0433" w:rsidRDefault="00BD23B9" w:rsidP="00BD23B9">
      <w:pPr>
        <w:widowControl w:val="0"/>
        <w:autoSpaceDE w:val="0"/>
        <w:autoSpaceDN w:val="0"/>
        <w:adjustRightInd w:val="0"/>
        <w:spacing w:before="108" w:after="108"/>
        <w:jc w:val="center"/>
        <w:outlineLvl w:val="0"/>
        <w:rPr>
          <w:rFonts w:ascii="Times New Roman Cyr" w:hAnsi="Times New Roman Cyr" w:cs="Times New Roman Cyr"/>
          <w:b/>
          <w:bCs/>
          <w:szCs w:val="24"/>
        </w:rPr>
      </w:pPr>
    </w:p>
    <w:p w:rsidR="00BD23B9" w:rsidRPr="002F0433" w:rsidRDefault="00BD23B9" w:rsidP="00BD23B9">
      <w:pPr>
        <w:pStyle w:val="1"/>
        <w:rPr>
          <w:color w:val="auto"/>
        </w:rPr>
        <w:sectPr w:rsidR="00BD23B9" w:rsidRPr="002F0433" w:rsidSect="00A61680">
          <w:pgSz w:w="16839" w:h="11907" w:orient="landscape" w:code="9"/>
          <w:pgMar w:top="1440" w:right="799" w:bottom="709" w:left="567" w:header="720" w:footer="720" w:gutter="0"/>
          <w:cols w:space="720"/>
          <w:noEndnote/>
          <w:docGrid w:linePitch="326"/>
        </w:sectPr>
      </w:pPr>
    </w:p>
    <w:p w:rsidR="00BD23B9" w:rsidRPr="002F0433" w:rsidRDefault="00BD23B9" w:rsidP="00BD23B9">
      <w:pPr>
        <w:pStyle w:val="2"/>
        <w:rPr>
          <w:color w:val="auto"/>
        </w:rPr>
      </w:pPr>
      <w:r w:rsidRPr="002F0433">
        <w:rPr>
          <w:color w:val="auto"/>
        </w:rPr>
        <w:lastRenderedPageBreak/>
        <w:t>10.4 Проектные предложения.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Основными и первоочередными задачами охраны памятников являются: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проведение развернутой программы реставрационных и реконструктивных работ, консервация всех культурно-исторических памятников, находящихся в аварийном состоянии;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разработка комплексной схемы охраны памятников с определением их зон охраны;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выявление ценных исторических систем расселения, связанных с речной сетью;</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разработка на базе комплексной схемы охраны памятников социально-экономических программ по использованию памятников за счет придания им новых функций путем переоборудования под музеи, культурные центры, комплексы отдыха и туризма, административные и торговые учреждения в зонах организации туристических центров и прилегающих мест.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Все памятники, расположенные на территории Щекинского района, должны быть взяты под государственную охрану. Исключение может быть для некоторой части археологических памятников, находящихся в стадии изучения и определения их исторической ценности.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данной работе даны предложения по использованию и установлению зон охраны памятников. Предложенные зоны охраны определяют территории, в пределах которых любое строительство должно осуществляться только после разработки проектов охранных зон в полном объеме.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соответствии с действующими методическими материалами, за основу принимается трехчастная система зон охраны с различной степенью ограничений строительства и хозяйственной деятельности на их территории: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охранные зоны памятников;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зоны регулируемой застройки;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зоны охраняемого природного ландшафта.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охранные зоны памятников включаются: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непосредственно территорию памятника;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территории, имеющие функциональные связи с памятником;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участки, непосредственно прилегающие к территории памятника и сохранившие, в основном, исторический масштаб застройки и историческую планировку;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участки основных подходов к памятнику от точек наилучшего его визуального восприятия с близких расстояний.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зоны регулируемой застройки включаются территории, которые не имеют с памятником непосредственных функциональных связей, отстоят от памятника на значительное расстояние и не составляют с ним единой исторической планировочной ситуации.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зоны охраняемого природного ландшафта включаются территории, окружающие памятник на больших расстояниях и составляющие с ним и окружающей его застройкой единое ландшафтное целое. Зоны охраны ландшафта должны обеспечить сохранение дальних точек обзора памятника, а также визуальные связи памятника с другими памятниками архитектуры и достопримечательными объектами.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 целью охраны и использования историко-культурного наследия предлагается: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реставрация, ремонт, консервация памятников, благоустройство территории;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учет специальных требований памятников и их охранных зон при проведении реконструктивных работ, как в городской, так и в сельской местностях;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разработка проектов зон охраны памятников и установление специальных режимов реконструкции в зонах, примыкающих к памятникам истории и культуры;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проведение реконструкции, модернизации, инженерного оборудования районов исторической застройки с созданием современного уровня комфорта проживания и культурно-бытового обслуживания, благоустройства при сохранении облика исторических районов и градостроительных ансамблей с разработкой для исторических зон, индивидуальных проектов зданий;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создание на базе крупных комплексов памятников истории и культуры заказников, заповедников и других охраняемых территорий;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развитие туризма с использованием памятников, как в качестве объектов показа, так и для размещения экспозиции, культурных, туристических и других объектов;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дальнейшее изучение историко-архитектурного наследия области, как в городской, так и в сельской местности.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целях обеспечения сохранения исторической среды необходима разработка проектов охранных зон, как для исторических поселений, так и для отдельно стоящих объектов и ансамблей.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В числе первоочередных мероприятий предлагается: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проведение комплекса мероприятий по дополнительному выявлению, учету, изучению объектов культурного наследия;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паспортизации памятников, составление историко-культурных опорных планов;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организация мониторинга состояния и использования объектов историко-культурного наследия.</w:t>
      </w:r>
    </w:p>
    <w:p w:rsidR="00BD23B9" w:rsidRPr="002F0433" w:rsidRDefault="00BD23B9" w:rsidP="00BD23B9">
      <w:pPr>
        <w:pStyle w:val="1"/>
        <w:rPr>
          <w:color w:val="auto"/>
        </w:rPr>
      </w:pPr>
      <w:r w:rsidRPr="002F0433">
        <w:rPr>
          <w:color w:val="auto"/>
        </w:rPr>
        <w:t>11. Инженерно-транспортная инфраструктура.</w:t>
      </w:r>
    </w:p>
    <w:p w:rsidR="00BD23B9" w:rsidRPr="002F0433" w:rsidRDefault="00BD23B9" w:rsidP="00BD23B9">
      <w:pPr>
        <w:pStyle w:val="2"/>
        <w:rPr>
          <w:color w:val="auto"/>
        </w:rPr>
      </w:pPr>
      <w:r w:rsidRPr="002F0433">
        <w:rPr>
          <w:color w:val="auto"/>
        </w:rPr>
        <w:t>11.1 Транспортная инфраструктура:  современное состояние и перспективы развития</w:t>
      </w:r>
    </w:p>
    <w:p w:rsidR="00BD23B9" w:rsidRPr="002F0433" w:rsidRDefault="00BD23B9" w:rsidP="00BD23B9">
      <w:pPr>
        <w:ind w:firstLine="709"/>
        <w:jc w:val="both"/>
        <w:rPr>
          <w:szCs w:val="24"/>
          <w:lang w:eastAsia="en-US"/>
        </w:rPr>
      </w:pPr>
      <w:r w:rsidRPr="002F0433">
        <w:rPr>
          <w:szCs w:val="24"/>
          <w:lang w:eastAsia="en-US"/>
        </w:rPr>
        <w:t>Территория муниципального образования Щекинский район входит в транспортную сеть Тульской области и Центрального Федерального округа.</w:t>
      </w:r>
    </w:p>
    <w:p w:rsidR="00BD23B9" w:rsidRPr="002F0433" w:rsidRDefault="00BD23B9" w:rsidP="00BD23B9">
      <w:pPr>
        <w:ind w:firstLine="709"/>
        <w:jc w:val="both"/>
        <w:rPr>
          <w:szCs w:val="24"/>
          <w:lang w:eastAsia="en-US"/>
        </w:rPr>
      </w:pPr>
      <w:r w:rsidRPr="002F0433">
        <w:rPr>
          <w:szCs w:val="24"/>
          <w:lang w:eastAsia="en-US"/>
        </w:rPr>
        <w:t>Транспортная инфраструктура района состоит из следующих видов транспорта: железнодорожного, автомобильного, городского пассажирского, трубопроводного.</w:t>
      </w:r>
    </w:p>
    <w:p w:rsidR="00BD23B9" w:rsidRPr="002F0433" w:rsidRDefault="00BD23B9" w:rsidP="00BD23B9">
      <w:pPr>
        <w:ind w:firstLine="709"/>
        <w:jc w:val="both"/>
        <w:rPr>
          <w:szCs w:val="24"/>
          <w:lang w:eastAsia="en-US"/>
        </w:rPr>
      </w:pPr>
      <w:r w:rsidRPr="002F0433">
        <w:rPr>
          <w:szCs w:val="24"/>
          <w:lang w:eastAsia="en-US"/>
        </w:rPr>
        <w:t>Магистральные транспортные коммуникации района проходят в меридиональном направлении: с севера на юг через район проходит железнодорожная магистраль Москва-Белгород и автомобильная магистраль М-2 с ответвлениями местного значения; в широтном и меридиональном направлении – автодороги регионального, межмуниципального, муниципального и местного значения.</w:t>
      </w:r>
    </w:p>
    <w:p w:rsidR="00BD23B9" w:rsidRPr="002F0433" w:rsidRDefault="00BD23B9" w:rsidP="00BD23B9">
      <w:pPr>
        <w:ind w:firstLine="709"/>
        <w:jc w:val="both"/>
        <w:rPr>
          <w:szCs w:val="24"/>
          <w:lang w:eastAsia="en-US"/>
        </w:rPr>
      </w:pPr>
      <w:r w:rsidRPr="002F0433">
        <w:rPr>
          <w:szCs w:val="24"/>
          <w:lang w:eastAsia="en-US"/>
        </w:rPr>
        <w:t>Из перечисленных видов транспорта практическое значение для схемы перспективного планирования района имеют железнодорожный и автомобильный.</w:t>
      </w:r>
    </w:p>
    <w:p w:rsidR="00BD23B9" w:rsidRPr="002F0433" w:rsidRDefault="00BD23B9" w:rsidP="00BD23B9">
      <w:pPr>
        <w:ind w:firstLine="709"/>
        <w:jc w:val="both"/>
        <w:rPr>
          <w:szCs w:val="24"/>
          <w:lang w:eastAsia="en-US"/>
        </w:rPr>
      </w:pPr>
      <w:r w:rsidRPr="002F0433">
        <w:rPr>
          <w:szCs w:val="24"/>
          <w:lang w:eastAsia="en-US"/>
        </w:rPr>
        <w:t>Состояние транспортной инфраструктуры Щекинского района в значительной степени влияет на экономическое и социальное развитие. Чем лучше развиты транспортные сети и средства передвижения, тем ниже издержки региональных производителей, тем выше инвестиционная привлекательность территории и качество жизни населения.</w:t>
      </w:r>
    </w:p>
    <w:p w:rsidR="00BD23B9" w:rsidRPr="002F0433" w:rsidRDefault="00BD23B9" w:rsidP="00BD23B9">
      <w:pPr>
        <w:ind w:firstLine="709"/>
        <w:jc w:val="both"/>
        <w:rPr>
          <w:szCs w:val="24"/>
          <w:lang w:eastAsia="en-US"/>
        </w:rPr>
      </w:pPr>
      <w:r w:rsidRPr="002F0433">
        <w:rPr>
          <w:szCs w:val="24"/>
          <w:lang w:eastAsia="en-US"/>
        </w:rPr>
        <w:t>Анализируя транспортную инфраструктуру Щекинского района, следует прежде всего оценить его географическое расположение. С этой точки зрения район имеет две ключевые особенности:</w:t>
      </w:r>
    </w:p>
    <w:p w:rsidR="00BD23B9" w:rsidRPr="002F0433" w:rsidRDefault="00BD23B9" w:rsidP="00BD23B9">
      <w:pPr>
        <w:ind w:firstLine="709"/>
        <w:jc w:val="both"/>
        <w:rPr>
          <w:szCs w:val="24"/>
          <w:lang w:eastAsia="en-US"/>
        </w:rPr>
      </w:pPr>
      <w:r w:rsidRPr="002F0433">
        <w:rPr>
          <w:szCs w:val="24"/>
          <w:lang w:eastAsia="en-US"/>
        </w:rPr>
        <w:t>- во-первых, Щекинский район расположен довольно близко к городу Тула и главного российского мегаполиса - Москва</w:t>
      </w:r>
    </w:p>
    <w:p w:rsidR="00BD23B9" w:rsidRPr="002F0433" w:rsidRDefault="00BD23B9" w:rsidP="00BD23B9">
      <w:pPr>
        <w:ind w:firstLine="709"/>
        <w:jc w:val="both"/>
        <w:rPr>
          <w:szCs w:val="24"/>
          <w:lang w:eastAsia="en-US"/>
        </w:rPr>
      </w:pPr>
      <w:r w:rsidRPr="002F0433">
        <w:rPr>
          <w:szCs w:val="24"/>
          <w:lang w:eastAsia="en-US"/>
        </w:rPr>
        <w:t xml:space="preserve">- во-вторых, через Щекинский район проходят значительные транзитные транспортные потоки. </w:t>
      </w:r>
    </w:p>
    <w:p w:rsidR="00BD23B9" w:rsidRPr="002F0433" w:rsidRDefault="00BD23B9" w:rsidP="00BD23B9">
      <w:pPr>
        <w:jc w:val="both"/>
      </w:pPr>
    </w:p>
    <w:p w:rsidR="00BD23B9" w:rsidRPr="002F0433" w:rsidRDefault="00BD23B9" w:rsidP="00BD23B9">
      <w:pPr>
        <w:pStyle w:val="3"/>
      </w:pPr>
      <w:r w:rsidRPr="002F0433">
        <w:t>11.1.1 Железнодорожный транспорт.</w:t>
      </w:r>
    </w:p>
    <w:p w:rsidR="00BD23B9" w:rsidRPr="002F0433" w:rsidRDefault="00BD23B9" w:rsidP="00BD23B9">
      <w:pPr>
        <w:pStyle w:val="4"/>
      </w:pPr>
      <w:r w:rsidRPr="002F0433">
        <w:t>Существующее положение.</w:t>
      </w:r>
    </w:p>
    <w:p w:rsidR="00BD23B9" w:rsidRPr="002F0433" w:rsidRDefault="00BD23B9" w:rsidP="00BD23B9">
      <w:pPr>
        <w:ind w:firstLine="709"/>
        <w:jc w:val="both"/>
        <w:rPr>
          <w:szCs w:val="24"/>
          <w:lang w:eastAsia="en-US"/>
        </w:rPr>
      </w:pPr>
      <w:r w:rsidRPr="002F0433">
        <w:rPr>
          <w:szCs w:val="24"/>
          <w:lang w:eastAsia="en-US"/>
        </w:rPr>
        <w:t xml:space="preserve">В настоящее время по территории Щекинского района проходит двухпутная магистральная электрифицированная железнодорожная линия направления Тула-Орел Московской железной дороги. На территории муниципального района расположены раздельные пункты: </w:t>
      </w:r>
    </w:p>
    <w:p w:rsidR="00BD23B9" w:rsidRPr="002F0433" w:rsidRDefault="00BD23B9" w:rsidP="00BD23B9">
      <w:pPr>
        <w:ind w:firstLine="709"/>
        <w:jc w:val="both"/>
        <w:rPr>
          <w:szCs w:val="24"/>
          <w:lang w:eastAsia="en-US"/>
        </w:rPr>
      </w:pPr>
      <w:r w:rsidRPr="002F0433">
        <w:rPr>
          <w:szCs w:val="24"/>
          <w:lang w:eastAsia="en-US"/>
        </w:rPr>
        <w:t>- грузовая станция Казначеевка 3 класса;</w:t>
      </w:r>
    </w:p>
    <w:p w:rsidR="00BD23B9" w:rsidRPr="002F0433" w:rsidRDefault="00BD23B9" w:rsidP="00BD23B9">
      <w:pPr>
        <w:ind w:firstLine="709"/>
        <w:jc w:val="both"/>
        <w:rPr>
          <w:szCs w:val="24"/>
          <w:lang w:eastAsia="en-US"/>
        </w:rPr>
      </w:pPr>
      <w:r w:rsidRPr="002F0433">
        <w:rPr>
          <w:szCs w:val="24"/>
          <w:lang w:eastAsia="en-US"/>
        </w:rPr>
        <w:t>- промежуточная станция Щекино 4 класса;</w:t>
      </w:r>
    </w:p>
    <w:p w:rsidR="00BD23B9" w:rsidRPr="002F0433" w:rsidRDefault="00BD23B9" w:rsidP="00BD23B9">
      <w:pPr>
        <w:ind w:firstLine="709"/>
        <w:jc w:val="both"/>
        <w:rPr>
          <w:szCs w:val="24"/>
          <w:lang w:eastAsia="en-US"/>
        </w:rPr>
      </w:pPr>
      <w:r w:rsidRPr="002F0433">
        <w:rPr>
          <w:szCs w:val="24"/>
          <w:lang w:eastAsia="en-US"/>
        </w:rPr>
        <w:t>- промежуточная станция Лазарево 5 класса;</w:t>
      </w:r>
    </w:p>
    <w:p w:rsidR="00BD23B9" w:rsidRPr="002F0433" w:rsidRDefault="00BD23B9" w:rsidP="00BD23B9">
      <w:pPr>
        <w:ind w:firstLine="709"/>
        <w:jc w:val="both"/>
        <w:rPr>
          <w:szCs w:val="24"/>
          <w:lang w:eastAsia="en-US"/>
        </w:rPr>
      </w:pPr>
      <w:r w:rsidRPr="002F0433">
        <w:rPr>
          <w:szCs w:val="24"/>
          <w:lang w:eastAsia="en-US"/>
        </w:rPr>
        <w:t>- остановочные пункты Житово и Сумароково.</w:t>
      </w:r>
    </w:p>
    <w:p w:rsidR="00BD23B9" w:rsidRPr="002F0433" w:rsidRDefault="00BD23B9" w:rsidP="00BD23B9">
      <w:pPr>
        <w:ind w:firstLine="709"/>
        <w:jc w:val="both"/>
        <w:rPr>
          <w:szCs w:val="24"/>
          <w:lang w:eastAsia="en-US"/>
        </w:rPr>
      </w:pPr>
      <w:r w:rsidRPr="002F0433">
        <w:rPr>
          <w:szCs w:val="24"/>
          <w:lang w:eastAsia="en-US"/>
        </w:rPr>
        <w:t>Межрегиональное железнодорожное сообщение в Щекинском районе развито достаточно хорошо. Железные дороги электрифицированы и имеют два пути на всём протяжении. Это позволяет без проблем обеспечивать запуск необходимого числа пригородных и дальних пассажирских поездов. Иными словами, технических ограничений для удовлетворения всего объема спроса на железнодорожные пассажирские перевозки в Щекинском районе нет.</w:t>
      </w:r>
    </w:p>
    <w:p w:rsidR="00BD23B9" w:rsidRPr="002F0433" w:rsidRDefault="00BD23B9" w:rsidP="00BD23B9">
      <w:pPr>
        <w:ind w:firstLine="709"/>
        <w:jc w:val="both"/>
        <w:rPr>
          <w:szCs w:val="24"/>
          <w:lang w:eastAsia="en-US"/>
        </w:rPr>
      </w:pPr>
      <w:r w:rsidRPr="002F0433">
        <w:rPr>
          <w:szCs w:val="24"/>
          <w:lang w:eastAsia="en-US"/>
        </w:rPr>
        <w:t>Между Москвой, Тулой и Щекино в настоящее время курсируют поезда дальнего следования (скоростные электропоезда «Ласточка», пассажирские и скорые поезда дальнего следования).</w:t>
      </w:r>
    </w:p>
    <w:p w:rsidR="00BD23B9" w:rsidRPr="002F0433" w:rsidRDefault="00BD23B9" w:rsidP="00BD23B9">
      <w:pPr>
        <w:ind w:firstLine="709"/>
        <w:jc w:val="both"/>
        <w:rPr>
          <w:szCs w:val="24"/>
          <w:lang w:eastAsia="en-US"/>
        </w:rPr>
      </w:pPr>
      <w:r w:rsidRPr="002F0433">
        <w:rPr>
          <w:szCs w:val="24"/>
          <w:lang w:eastAsia="en-US"/>
        </w:rPr>
        <w:t xml:space="preserve">При этом уровень комфортности, цены поездок и время в пути на них сильно разнятся между собой, что полностью удовлетворяет запросы всех категорий пассажиров. </w:t>
      </w:r>
    </w:p>
    <w:p w:rsidR="00BD23B9" w:rsidRPr="002F0433" w:rsidRDefault="00BD23B9" w:rsidP="00BD23B9">
      <w:pPr>
        <w:ind w:firstLine="709"/>
        <w:jc w:val="both"/>
        <w:rPr>
          <w:szCs w:val="24"/>
          <w:lang w:eastAsia="en-US"/>
        </w:rPr>
      </w:pPr>
      <w:r w:rsidRPr="002F0433">
        <w:rPr>
          <w:szCs w:val="24"/>
          <w:lang w:eastAsia="en-US"/>
        </w:rPr>
        <w:t xml:space="preserve">Определенную проблему создает сильно устаревший парк подвижного состава. По официальным данным Центральной Пригородной Пассажирской Компании (ЦППК), которая обслуживает и Тульскую область, </w:t>
      </w:r>
      <w:r w:rsidRPr="002F0433">
        <w:rPr>
          <w:szCs w:val="24"/>
          <w:lang w:eastAsia="en-US"/>
        </w:rPr>
        <w:lastRenderedPageBreak/>
        <w:t>лишь 20% ее поездов имеют срок эксплуатации менее 5 лет, больше 50% поездов - старше 20 лет. Таким образом, уровень оказываемых услуг часто не соответствует требованиям пассажиров.</w:t>
      </w:r>
    </w:p>
    <w:p w:rsidR="00BD23B9" w:rsidRPr="002F0433" w:rsidRDefault="00BD23B9" w:rsidP="00BD23B9">
      <w:pPr>
        <w:pStyle w:val="4"/>
      </w:pPr>
      <w:r w:rsidRPr="002F0433">
        <w:t>Проектные предложения.</w:t>
      </w:r>
    </w:p>
    <w:p w:rsidR="00BD23B9" w:rsidRPr="002F0433" w:rsidRDefault="00BD23B9" w:rsidP="00BD23B9">
      <w:pPr>
        <w:ind w:firstLine="709"/>
        <w:jc w:val="both"/>
        <w:rPr>
          <w:szCs w:val="24"/>
          <w:lang w:eastAsia="en-US"/>
        </w:rPr>
      </w:pPr>
      <w:r w:rsidRPr="002F0433">
        <w:rPr>
          <w:szCs w:val="24"/>
          <w:lang w:eastAsia="en-US"/>
        </w:rPr>
        <w:t>В соответствии со Стратегией развития железнодорожного транспорта в Российской Федерации до 2030 года, утвержденной распоряжением Правительства Российской Федерации от 17.06.2008 №877-р,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№384-р, Генеральной схемой развития сети железных дорог ОАО «РЖД» до 2020 и 2025 годов в региональном разрезе, утвержденной протоколом заседания правления ОАО «РЖД» от 08.07.2016 №23, на территории Щекинского муниципального района предусмотрено мероприятие по реконструкции железнодорожных путей общего пользования с организацией скоростного движения на направлении Москва – Адлер.</w:t>
      </w:r>
    </w:p>
    <w:p w:rsidR="00BD23B9" w:rsidRPr="002F0433" w:rsidRDefault="00BD23B9" w:rsidP="00BD23B9">
      <w:pPr>
        <w:ind w:firstLine="709"/>
        <w:jc w:val="both"/>
        <w:rPr>
          <w:szCs w:val="24"/>
          <w:lang w:eastAsia="en-US"/>
        </w:rPr>
      </w:pPr>
    </w:p>
    <w:p w:rsidR="00BD23B9" w:rsidRPr="002F0433" w:rsidRDefault="00BD23B9" w:rsidP="00BD23B9">
      <w:pPr>
        <w:pStyle w:val="3"/>
      </w:pPr>
      <w:r w:rsidRPr="002F0433">
        <w:t>11.1.2 Автомобильные дороги и автомобильный транспорт.</w:t>
      </w:r>
    </w:p>
    <w:p w:rsidR="00BD23B9" w:rsidRPr="002F0433" w:rsidRDefault="00BD23B9" w:rsidP="00BD23B9">
      <w:pPr>
        <w:pStyle w:val="4"/>
      </w:pPr>
      <w:r w:rsidRPr="002F0433">
        <w:t>Существующее положение.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Автомобильные дороги </w:t>
      </w:r>
      <w:r w:rsidRPr="002F0433">
        <w:rPr>
          <w:szCs w:val="24"/>
          <w:lang w:eastAsia="en-US"/>
        </w:rPr>
        <w:t>Щекинского района</w:t>
      </w:r>
      <w:r w:rsidRPr="002F0433">
        <w:rPr>
          <w:rFonts w:ascii="Times New Roman Cyr" w:hAnsi="Times New Roman Cyr" w:cs="Times New Roman Cyr"/>
          <w:szCs w:val="24"/>
        </w:rPr>
        <w:t xml:space="preserve"> являются важнейшей составной частью транспортной системы Тульской области и Российской Федерации.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Автомобильный транспорт занимает значительное место в осуществлении внутрирайонных и межрайонных связей. Сеть автодорог района представлена автодорогами федерального значения, регионального или межмуниципального значения, местного значения.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В связи с ростом интенсивности движения автотранспортных средств по автомобильным дорогам общего пользования в </w:t>
      </w:r>
      <w:r w:rsidRPr="002F0433">
        <w:rPr>
          <w:szCs w:val="24"/>
          <w:lang w:eastAsia="en-US"/>
        </w:rPr>
        <w:t>Щекинском районе</w:t>
      </w:r>
      <w:r w:rsidRPr="002F0433">
        <w:rPr>
          <w:rFonts w:ascii="Times New Roman Cyr" w:hAnsi="Times New Roman Cyr" w:cs="Times New Roman Cyr"/>
          <w:szCs w:val="24"/>
        </w:rPr>
        <w:t>, увеличением процента большегрузных автомобилей транспортно-эксплуатационное и техническое состояние автомобильных дорог, а также транзитных проездов по населенным пунктам не соответствует допустимому состоянию по условиям обеспечения безопасности дорожного движения.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Отдельные автомобильные дороги функционируют в режиме перегрузки за счет интенсивного движения автотранспортных средств. Значительная часть покрытий автомобильных дорог общего пользования местного значения имеет высокую степень износа, так как срок службы дорожных покрытий истек. Асфальтобетонное покрытие разрушается из-за несоблюдения сроков службы дорожных покрытий.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Общая протяженность автомобильных дорог по району составляет  </w:t>
      </w:r>
      <w:smartTag w:uri="urn:schemas-microsoft-com:office:smarttags" w:element="metricconverter">
        <w:smartTagPr>
          <w:attr w:name="ProductID" w:val="832,2 км"/>
        </w:smartTagPr>
        <w:r w:rsidRPr="002F0433">
          <w:rPr>
            <w:rFonts w:ascii="Times New Roman Cyr" w:hAnsi="Times New Roman Cyr" w:cs="Times New Roman Cyr"/>
            <w:szCs w:val="24"/>
          </w:rPr>
          <w:t>832,2 км</w:t>
        </w:r>
      </w:smartTag>
      <w:r w:rsidRPr="002F0433">
        <w:rPr>
          <w:rFonts w:ascii="Times New Roman Cyr" w:hAnsi="Times New Roman Cyr" w:cs="Times New Roman Cyr"/>
          <w:szCs w:val="24"/>
        </w:rPr>
        <w:t xml:space="preserve">. Сеть муниципальных автомобильных дорог Щёкинского района на 01.01.2015 г. составляла </w:t>
      </w:r>
      <w:smartTag w:uri="urn:schemas-microsoft-com:office:smarttags" w:element="metricconverter">
        <w:smartTagPr>
          <w:attr w:name="ProductID" w:val="466,3 км"/>
        </w:smartTagPr>
        <w:r w:rsidRPr="002F0433">
          <w:rPr>
            <w:rFonts w:ascii="Times New Roman Cyr" w:hAnsi="Times New Roman Cyr" w:cs="Times New Roman Cyr"/>
            <w:szCs w:val="24"/>
          </w:rPr>
          <w:t>466,3 км</w:t>
        </w:r>
      </w:smartTag>
      <w:r w:rsidRPr="002F0433">
        <w:rPr>
          <w:rFonts w:ascii="Times New Roman Cyr" w:hAnsi="Times New Roman Cyr" w:cs="Times New Roman Cyr"/>
          <w:szCs w:val="24"/>
        </w:rPr>
        <w:t xml:space="preserve">, региональные дороги протяженностью – </w:t>
      </w:r>
      <w:smartTag w:uri="urn:schemas-microsoft-com:office:smarttags" w:element="metricconverter">
        <w:smartTagPr>
          <w:attr w:name="ProductID" w:val="296,9 км"/>
        </w:smartTagPr>
        <w:r w:rsidRPr="002F0433">
          <w:rPr>
            <w:rFonts w:ascii="Times New Roman Cyr" w:hAnsi="Times New Roman Cyr" w:cs="Times New Roman Cyr"/>
            <w:szCs w:val="24"/>
          </w:rPr>
          <w:t>296,9 км</w:t>
        </w:r>
      </w:smartTag>
      <w:r w:rsidRPr="002F0433">
        <w:rPr>
          <w:rFonts w:ascii="Times New Roman Cyr" w:hAnsi="Times New Roman Cyr" w:cs="Times New Roman Cyr"/>
          <w:szCs w:val="24"/>
        </w:rPr>
        <w:t xml:space="preserve">, федеральные дороги - </w:t>
      </w:r>
      <w:smartTag w:uri="urn:schemas-microsoft-com:office:smarttags" w:element="metricconverter">
        <w:smartTagPr>
          <w:attr w:name="ProductID" w:val="69 км"/>
        </w:smartTagPr>
        <w:r w:rsidRPr="002F0433">
          <w:rPr>
            <w:rFonts w:ascii="Times New Roman Cyr" w:hAnsi="Times New Roman Cyr" w:cs="Times New Roman Cyr"/>
            <w:szCs w:val="24"/>
          </w:rPr>
          <w:t>69 км</w:t>
        </w:r>
      </w:smartTag>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Автомобильная дорога общего пользования федерального значения М-2 «Крым» Москва – Тула – Орел – Курск – Белгород – граница с Украиной (основное направление) в границах района проходит параллельно железной дороге Москва-Тула-Симферополь, западнее города Щекино и за последние годы была значительно реконструирована: расширено полотно дороги, улучшено покрытие, построено значительное количество автозаправочных станций и объектов придорожного сервиса. Около деревни Житово-Глаголево автомобильная дорога общего пользования федерального значения М-2 «Крым» Москва – Тула – Орел – Курск – Белгород – граница с Украиной (основное направление) пересекается с автомобильной дорогой общего пользования федерального значения М-2 «Крым» Москва – Тула – Орел – Курск – Белгород – граница с Украиной, подъезд к городу Тула.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соответствии с распоряжением Росавтодора от 28.01.2014 №114-р «Об установлении границ придорожных полос автомобильной дороги общего пользования федерального значения М-2 «Крым» - от Москвы через Тулу, Орел, Курск, Белгород до границы с Украиной (на Харьков, Днепропетровск, Симферополь), подъезды к городам Тула, Орел, Курск, Белгород на участке км 107+000 – км 304+000 в границах Заокского, Ясногорского, Ленинского, Щекинского, Плавского, Чернского районов Тульской области» установлена ширина придорожных полос автомобильной дороги общего пользования федерального значения М-2 «Крым» Москва – Тула – Орел – Курск – Белгород – граница с Украиной – 50, 150 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южной части района у села Лапотково к автомобильной дороге общего пользования федерального значения М-2 «Крым» Москва – Тула – Орел – Курск – Белгород – граница с Украиной примыкает автомобильная дорога общего пользования регионального значения Р-141 «Лапотково-Ефремов», соединяющая ее с другой автомобильной дорогой общего пользования федерального значения М-4 «Дон» Москва – Воронеж – Ростов-на-Дону – Краснодар - Новороссийск. Протяженность автомобильной дороги общего пользования </w:t>
      </w:r>
      <w:r w:rsidRPr="002F0433">
        <w:rPr>
          <w:rFonts w:ascii="Times New Roman Cyr" w:hAnsi="Times New Roman Cyr" w:cs="Times New Roman Cyr"/>
          <w:szCs w:val="24"/>
        </w:rPr>
        <w:lastRenderedPageBreak/>
        <w:t xml:space="preserve">регионального значения Р-141 «Лапотково-Ефремов» в пределах района – </w:t>
      </w:r>
      <w:smartTag w:uri="urn:schemas-microsoft-com:office:smarttags" w:element="metricconverter">
        <w:smartTagPr>
          <w:attr w:name="ProductID" w:val="19,2 км"/>
        </w:smartTagPr>
        <w:r w:rsidRPr="002F0433">
          <w:rPr>
            <w:rFonts w:ascii="Times New Roman Cyr" w:hAnsi="Times New Roman Cyr" w:cs="Times New Roman Cyr"/>
            <w:szCs w:val="24"/>
          </w:rPr>
          <w:t>19,2 км</w:t>
        </w:r>
      </w:smartTag>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широтном направлении проходит автомобильная дорога общего пользования регионального значения «Щекино-Одоев», соединяющая западную группу районов Тульской области со Щекинским районом. Протяженность этой автодороги в пределах района – </w:t>
      </w:r>
      <w:smartTag w:uri="urn:schemas-microsoft-com:office:smarttags" w:element="metricconverter">
        <w:smartTagPr>
          <w:attr w:name="ProductID" w:val="35,4 км"/>
        </w:smartTagPr>
        <w:r w:rsidRPr="002F0433">
          <w:rPr>
            <w:rFonts w:ascii="Times New Roman Cyr" w:hAnsi="Times New Roman Cyr" w:cs="Times New Roman Cyr"/>
            <w:szCs w:val="24"/>
          </w:rPr>
          <w:t>35,4 км</w:t>
        </w:r>
      </w:smartTag>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В основном все муниципальные автомобильные дороги общего пользования Щёкинского района построены более 40 лет назад. В настоящее время имеющаяся дорожная сеть района в целом находится в удовлетворительном состоянии, но многие дороги требуют капитального ремонта и реконструкции.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2014 году отремонтировано дорог общего местного пользования </w:t>
      </w:r>
      <w:smartTag w:uri="urn:schemas-microsoft-com:office:smarttags" w:element="metricconverter">
        <w:smartTagPr>
          <w:attr w:name="ProductID" w:val="13,2 км"/>
        </w:smartTagPr>
        <w:r w:rsidRPr="002F0433">
          <w:rPr>
            <w:rFonts w:ascii="Times New Roman Cyr" w:hAnsi="Times New Roman Cyr" w:cs="Times New Roman Cyr"/>
            <w:szCs w:val="24"/>
          </w:rPr>
          <w:t>13,2 км</w:t>
        </w:r>
      </w:smartTag>
      <w:r w:rsidRPr="002F0433">
        <w:rPr>
          <w:rFonts w:ascii="Times New Roman Cyr" w:hAnsi="Times New Roman Cyr" w:cs="Times New Roman Cyr"/>
          <w:szCs w:val="24"/>
        </w:rPr>
        <w:t xml:space="preserve">. На дорогах района находится 21 мост и мостовых сооружений. Многие из них требуют капитального ремонта. Необходим ремонт автобусных остановок и обустройство остановочных пунктов, водопропускных труб, устройство обочин, кюветов, установка и замена дорожных знаков.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Вследствие низкого технического уровня и несоответствия параметров дорог интенсивности дорожного движения средняя скорость передвижения по некоторым дорогам составляет 40 км/час, что приводит к увеличению стоимости перевозок на 20-25%, ухудшению экологической обстановки в связи с увеличением эмиссии вредных веществ.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Масштаб регулярного междугороднего автобусного сообщения на средние расстояния (100-250 км) через автостанции Щёкинского района не так велик, как должен быть, исходя из потенциального пассажиропотока. Но это не создает проблем с удовлетворением спроса – пассажиры пользуются микроавтобусами, которые отправляются из различных точек Щёкинского района по расписанию и по заказу.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соответствии с 220-ФЗ на федеральном уровне были установлены полномочия по государственному контролю за осуществлением регулярных перевозок. Кроме того, указанный закон ввел административную ответственность за осуществление перевозок без карт маршрута, выданных уполномоченным органом в установленном порядке. Размер штрафа за совершение указанного правонарушения достаточно высок. Со дня вступления в силу норм о вышеуказанной административной ответственность (15.07.2016) с рынка регулярных перевозок пассажиров на территории Тульской области ушли практически все нелегальные перевозчики.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Все перевозчики по межмуниципальным маршрутам регулярных перевозок подключены к центральной диспетчерской службе, осуществляющей контроль за выполнением перевозчиками установленного расписания движения. По предоставляемой АО «ЦДС ТО» информации в последнее время количество нарушений расписания снизилось, регулярность выполнения рейсов повысилась. На территории Щёкинского района также проведена значительная работа по осуществлению контроля за перевозчиками, в частности за исполнение ими расписаний движения.</w:t>
      </w:r>
    </w:p>
    <w:p w:rsidR="00BD23B9" w:rsidRPr="002F0433" w:rsidRDefault="00BD23B9" w:rsidP="00BD23B9">
      <w:pPr>
        <w:widowControl w:val="0"/>
        <w:autoSpaceDE w:val="0"/>
        <w:autoSpaceDN w:val="0"/>
        <w:adjustRightInd w:val="0"/>
        <w:ind w:firstLine="720"/>
        <w:jc w:val="both"/>
      </w:pPr>
      <w:r w:rsidRPr="002F0433">
        <w:rPr>
          <w:rFonts w:ascii="Times New Roman Cyr" w:hAnsi="Times New Roman Cyr" w:cs="Times New Roman Cyr"/>
          <w:szCs w:val="24"/>
        </w:rPr>
        <w:t xml:space="preserve">Уровень автомобилизации Щёкинского района (число автомобилей на 1000 человек населения) примерно соответствует среднему по Российской Федерации и ЦФО - 260-290 машин. </w:t>
      </w:r>
    </w:p>
    <w:p w:rsidR="00BD23B9" w:rsidRPr="002F0433" w:rsidRDefault="00BD23B9" w:rsidP="00BD23B9">
      <w:pPr>
        <w:spacing w:after="160" w:line="259" w:lineRule="auto"/>
        <w:jc w:val="center"/>
        <w:rPr>
          <w:rFonts w:ascii="Calibri" w:hAnsi="Calibri"/>
          <w:sz w:val="22"/>
          <w:szCs w:val="22"/>
          <w:lang w:eastAsia="en-US"/>
        </w:rPr>
      </w:pPr>
    </w:p>
    <w:p w:rsidR="00BD23B9" w:rsidRPr="002F0433" w:rsidRDefault="00BD23B9" w:rsidP="00BD23B9">
      <w:pPr>
        <w:spacing w:after="160" w:line="259" w:lineRule="auto"/>
        <w:jc w:val="center"/>
        <w:rPr>
          <w:rFonts w:ascii="Calibri" w:hAnsi="Calibri"/>
          <w:b/>
          <w:bCs/>
          <w:sz w:val="22"/>
          <w:szCs w:val="22"/>
          <w:lang w:eastAsia="en-US"/>
        </w:rPr>
      </w:pPr>
      <w:r w:rsidRPr="002F0433">
        <w:rPr>
          <w:rFonts w:ascii="Calibri" w:hAnsi="Calibri"/>
          <w:b/>
          <w:bCs/>
          <w:sz w:val="22"/>
          <w:szCs w:val="22"/>
          <w:lang w:eastAsia="en-US"/>
        </w:rPr>
        <w:t xml:space="preserve">ПЕРЕЧЕНЬ АВТОМОБИЛЬНЫХ ДОРОГ ОБЩЕГО ПОЛЬЗОВАНИЯ </w:t>
      </w:r>
    </w:p>
    <w:p w:rsidR="00BD23B9" w:rsidRPr="002F0433" w:rsidRDefault="00BD23B9" w:rsidP="00BD23B9">
      <w:pPr>
        <w:spacing w:after="160" w:line="259" w:lineRule="auto"/>
        <w:jc w:val="center"/>
        <w:rPr>
          <w:rFonts w:ascii="Calibri" w:hAnsi="Calibri"/>
          <w:sz w:val="22"/>
          <w:szCs w:val="22"/>
          <w:lang w:eastAsia="en-US"/>
        </w:rPr>
      </w:pPr>
      <w:r w:rsidRPr="002F0433">
        <w:rPr>
          <w:rFonts w:ascii="Calibri" w:hAnsi="Calibri"/>
          <w:b/>
          <w:bCs/>
          <w:sz w:val="22"/>
          <w:szCs w:val="22"/>
          <w:lang w:eastAsia="en-US"/>
        </w:rPr>
        <w:t>РЕГИОНАЛЬНОГО ИЛИ МЕЖМУНИЦИПАЛЬНОГО   ЗНАЧЕНИЯ ЩЕКИНСКОГО РАЙОНА</w:t>
      </w:r>
    </w:p>
    <w:p w:rsidR="00BD23B9" w:rsidRPr="002F0433" w:rsidRDefault="00A61680" w:rsidP="00BD23B9">
      <w:pPr>
        <w:spacing w:after="160" w:line="259" w:lineRule="auto"/>
        <w:jc w:val="center"/>
        <w:rPr>
          <w:rFonts w:ascii="Calibri" w:hAnsi="Calibri"/>
          <w:sz w:val="22"/>
          <w:szCs w:val="22"/>
          <w:lang w:eastAsia="en-US"/>
        </w:rPr>
      </w:pPr>
      <w:hyperlink r:id="rId76">
        <w:r w:rsidR="00BD23B9" w:rsidRPr="002F0433">
          <w:rPr>
            <w:rFonts w:ascii="Calibri" w:hAnsi="Calibri"/>
            <w:sz w:val="22"/>
            <w:szCs w:val="22"/>
            <w:u w:val="single"/>
            <w:lang w:eastAsia="en-US"/>
          </w:rPr>
          <w:t>(в   редакции Постановления правительстваТульскойобласти от15.09.2017  408)</w:t>
        </w:r>
      </w:hyperlink>
    </w:p>
    <w:p w:rsidR="00BD23B9" w:rsidRPr="002F0433" w:rsidRDefault="00BD23B9" w:rsidP="00BD23B9">
      <w:pPr>
        <w:spacing w:after="160" w:line="259" w:lineRule="auto"/>
        <w:jc w:val="center"/>
        <w:rPr>
          <w:rFonts w:ascii="Calibri" w:hAnsi="Calibri"/>
          <w:sz w:val="22"/>
          <w:szCs w:val="22"/>
          <w:lang w:eastAsia="en-US"/>
        </w:rPr>
      </w:pPr>
    </w:p>
    <w:tbl>
      <w:tblPr>
        <w:tblStyle w:val="TableNormal17"/>
        <w:tblW w:w="9348" w:type="dxa"/>
        <w:tblInd w:w="434" w:type="dxa"/>
        <w:tblLayout w:type="fixed"/>
        <w:tblLook w:val="01E0" w:firstRow="1" w:lastRow="1" w:firstColumn="1" w:lastColumn="1" w:noHBand="0" w:noVBand="0"/>
      </w:tblPr>
      <w:tblGrid>
        <w:gridCol w:w="567"/>
        <w:gridCol w:w="2467"/>
        <w:gridCol w:w="2046"/>
        <w:gridCol w:w="3261"/>
        <w:gridCol w:w="1007"/>
      </w:tblGrid>
      <w:tr w:rsidR="002F0433" w:rsidRPr="002F0433" w:rsidTr="00A61680">
        <w:trPr>
          <w:trHeight w:hRule="exact" w:val="1463"/>
        </w:trPr>
        <w:tc>
          <w:tcPr>
            <w:tcW w:w="56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b/>
                <w:lang w:val="ru-RU"/>
              </w:rPr>
            </w:pPr>
          </w:p>
          <w:p w:rsidR="00BD23B9" w:rsidRPr="002F0433" w:rsidRDefault="00BD23B9" w:rsidP="00A61680">
            <w:pPr>
              <w:spacing w:after="160" w:line="259" w:lineRule="auto"/>
              <w:jc w:val="center"/>
              <w:rPr>
                <w:rFonts w:ascii="Calibri" w:hAnsi="Calibri"/>
                <w:b/>
              </w:rPr>
            </w:pPr>
            <w:r w:rsidRPr="002F0433">
              <w:rPr>
                <w:rFonts w:ascii="Calibri" w:hAnsi="Calibri"/>
                <w:b/>
              </w:rPr>
              <w:t>N</w:t>
            </w:r>
          </w:p>
          <w:p w:rsidR="00BD23B9" w:rsidRPr="002F0433" w:rsidRDefault="00BD23B9" w:rsidP="00A61680">
            <w:pPr>
              <w:spacing w:after="160" w:line="259" w:lineRule="auto"/>
              <w:jc w:val="center"/>
              <w:rPr>
                <w:rFonts w:ascii="Calibri" w:hAnsi="Calibri"/>
                <w:b/>
              </w:rPr>
            </w:pPr>
            <w:r w:rsidRPr="002F0433">
              <w:rPr>
                <w:rFonts w:ascii="Calibri" w:hAnsi="Calibri"/>
                <w:b/>
              </w:rPr>
              <w:t>п/п</w:t>
            </w:r>
          </w:p>
        </w:tc>
        <w:tc>
          <w:tcPr>
            <w:tcW w:w="246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b/>
              </w:rPr>
            </w:pPr>
          </w:p>
          <w:p w:rsidR="00BD23B9" w:rsidRPr="002F0433" w:rsidRDefault="00BD23B9" w:rsidP="00A61680">
            <w:pPr>
              <w:spacing w:after="160" w:line="259" w:lineRule="auto"/>
              <w:jc w:val="center"/>
              <w:rPr>
                <w:rFonts w:ascii="Calibri" w:hAnsi="Calibri"/>
                <w:b/>
              </w:rPr>
            </w:pPr>
            <w:r w:rsidRPr="002F0433">
              <w:rPr>
                <w:rFonts w:ascii="Calibri" w:hAnsi="Calibri"/>
                <w:b/>
              </w:rPr>
              <w:t>Идентификационный номер</w:t>
            </w:r>
          </w:p>
        </w:tc>
        <w:tc>
          <w:tcPr>
            <w:tcW w:w="2046"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b/>
              </w:rPr>
            </w:pPr>
          </w:p>
          <w:p w:rsidR="00BD23B9" w:rsidRPr="002F0433" w:rsidRDefault="00BD23B9" w:rsidP="00A61680">
            <w:pPr>
              <w:spacing w:after="160" w:line="259" w:lineRule="auto"/>
              <w:jc w:val="center"/>
              <w:rPr>
                <w:rFonts w:ascii="Calibri" w:hAnsi="Calibri"/>
                <w:b/>
              </w:rPr>
            </w:pPr>
            <w:r w:rsidRPr="002F0433">
              <w:rPr>
                <w:rFonts w:ascii="Calibri" w:hAnsi="Calibri"/>
                <w:b/>
              </w:rPr>
              <w:t>Наименование автомобильной дороги</w:t>
            </w:r>
          </w:p>
        </w:tc>
        <w:tc>
          <w:tcPr>
            <w:tcW w:w="3261"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b/>
              </w:rPr>
            </w:pPr>
          </w:p>
          <w:p w:rsidR="00BD23B9" w:rsidRPr="002F0433" w:rsidRDefault="00BD23B9" w:rsidP="00A61680">
            <w:pPr>
              <w:spacing w:after="160" w:line="259" w:lineRule="auto"/>
              <w:jc w:val="center"/>
              <w:rPr>
                <w:rFonts w:ascii="Calibri" w:hAnsi="Calibri"/>
                <w:b/>
              </w:rPr>
            </w:pPr>
            <w:r w:rsidRPr="002F0433">
              <w:rPr>
                <w:rFonts w:ascii="Calibri" w:hAnsi="Calibri"/>
                <w:b/>
              </w:rPr>
              <w:t>Местонахождение, протяженность (км)</w:t>
            </w:r>
          </w:p>
        </w:tc>
        <w:tc>
          <w:tcPr>
            <w:tcW w:w="10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b/>
              </w:rPr>
            </w:pPr>
          </w:p>
          <w:p w:rsidR="00BD23B9" w:rsidRPr="002F0433" w:rsidRDefault="00BD23B9" w:rsidP="00A61680">
            <w:pPr>
              <w:spacing w:after="160" w:line="259" w:lineRule="auto"/>
              <w:jc w:val="center"/>
              <w:rPr>
                <w:rFonts w:ascii="Calibri" w:hAnsi="Calibri"/>
                <w:b/>
              </w:rPr>
            </w:pPr>
            <w:r w:rsidRPr="002F0433">
              <w:rPr>
                <w:rFonts w:ascii="Calibri" w:hAnsi="Calibri"/>
                <w:b/>
              </w:rPr>
              <w:t>Общая протяженность, км</w:t>
            </w:r>
          </w:p>
        </w:tc>
      </w:tr>
    </w:tbl>
    <w:tbl>
      <w:tblPr>
        <w:tblStyle w:val="TableNormal18"/>
        <w:tblW w:w="9355" w:type="dxa"/>
        <w:tblInd w:w="435" w:type="dxa"/>
        <w:tblLayout w:type="fixed"/>
        <w:tblLook w:val="01E0" w:firstRow="1" w:lastRow="1" w:firstColumn="1" w:lastColumn="1" w:noHBand="0" w:noVBand="0"/>
      </w:tblPr>
      <w:tblGrid>
        <w:gridCol w:w="707"/>
        <w:gridCol w:w="2178"/>
        <w:gridCol w:w="1630"/>
        <w:gridCol w:w="567"/>
        <w:gridCol w:w="2308"/>
        <w:gridCol w:w="1115"/>
        <w:gridCol w:w="850"/>
      </w:tblGrid>
      <w:tr w:rsidR="00BD23B9" w:rsidRPr="002F0433" w:rsidTr="00A61680">
        <w:trPr>
          <w:trHeight w:hRule="exact" w:val="1202"/>
        </w:trPr>
        <w:tc>
          <w:tcPr>
            <w:tcW w:w="9355" w:type="dxa"/>
            <w:gridSpan w:val="7"/>
            <w:tcBorders>
              <w:top w:val="single" w:sz="6" w:space="0" w:color="000000"/>
              <w:left w:val="single" w:sz="6" w:space="0" w:color="000000"/>
              <w:bottom w:val="single" w:sz="6" w:space="0" w:color="000000"/>
              <w:right w:val="single" w:sz="6" w:space="0" w:color="000000"/>
            </w:tcBorders>
            <w:vAlign w:val="center"/>
          </w:tcPr>
          <w:p w:rsidR="00BD23B9" w:rsidRPr="002F0433" w:rsidRDefault="00BD23B9" w:rsidP="00A61680">
            <w:pPr>
              <w:spacing w:after="160" w:line="259" w:lineRule="auto"/>
              <w:jc w:val="center"/>
              <w:rPr>
                <w:rFonts w:ascii="Calibri" w:hAnsi="Calibri"/>
                <w:lang w:val="ru-RU"/>
              </w:rPr>
            </w:pPr>
            <w:r w:rsidRPr="002F0433">
              <w:rPr>
                <w:rFonts w:ascii="Calibri" w:hAnsi="Calibri"/>
                <w:sz w:val="32"/>
                <w:szCs w:val="32"/>
                <w:lang w:val="ru-RU"/>
              </w:rPr>
              <w:t>Дороги</w:t>
            </w:r>
            <w:r w:rsidRPr="002F0433">
              <w:rPr>
                <w:rFonts w:ascii="Calibri" w:hAnsi="Calibri"/>
                <w:sz w:val="32"/>
                <w:szCs w:val="32"/>
              </w:rPr>
              <w:t xml:space="preserve"> </w:t>
            </w:r>
            <w:r w:rsidRPr="002F0433">
              <w:rPr>
                <w:rFonts w:ascii="Calibri" w:hAnsi="Calibri"/>
                <w:sz w:val="32"/>
                <w:szCs w:val="32"/>
                <w:lang w:val="ru-RU"/>
              </w:rPr>
              <w:t>регионального</w:t>
            </w:r>
            <w:r w:rsidRPr="002F0433">
              <w:rPr>
                <w:rFonts w:ascii="Calibri" w:hAnsi="Calibri"/>
                <w:sz w:val="32"/>
                <w:szCs w:val="32"/>
              </w:rPr>
              <w:t xml:space="preserve"> </w:t>
            </w:r>
            <w:r w:rsidRPr="002F0433">
              <w:rPr>
                <w:rFonts w:ascii="Calibri" w:hAnsi="Calibri"/>
                <w:sz w:val="32"/>
                <w:szCs w:val="32"/>
                <w:lang w:val="ru-RU"/>
              </w:rPr>
              <w:t>значения</w:t>
            </w:r>
          </w:p>
        </w:tc>
      </w:tr>
      <w:tr w:rsidR="00BD23B9" w:rsidRPr="002F0433" w:rsidTr="00A61680">
        <w:trPr>
          <w:trHeight w:hRule="exact" w:val="1202"/>
        </w:trPr>
        <w:tc>
          <w:tcPr>
            <w:tcW w:w="9355" w:type="dxa"/>
            <w:gridSpan w:val="7"/>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sz w:val="32"/>
                <w:szCs w:val="32"/>
              </w:rPr>
            </w:pPr>
            <w:r w:rsidRPr="002F0433">
              <w:rPr>
                <w:rFonts w:ascii="Calibri" w:hAnsi="Calibri"/>
                <w:sz w:val="32"/>
                <w:szCs w:val="32"/>
              </w:rPr>
              <w:t>Щекинский район</w:t>
            </w:r>
          </w:p>
        </w:tc>
      </w:tr>
      <w:tr w:rsidR="00BD23B9" w:rsidRPr="002F0433" w:rsidTr="00A61680">
        <w:trPr>
          <w:trHeight w:hRule="exact" w:val="2625"/>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397</w:t>
            </w:r>
          </w:p>
        </w:tc>
        <w:tc>
          <w:tcPr>
            <w:tcW w:w="217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70К-387</w:t>
            </w:r>
          </w:p>
        </w:tc>
        <w:tc>
          <w:tcPr>
            <w:tcW w:w="1630" w:type="dxa"/>
            <w:tcBorders>
              <w:top w:val="single" w:sz="6" w:space="0" w:color="000000"/>
              <w:left w:val="single" w:sz="6" w:space="0" w:color="000000"/>
              <w:bottom w:val="single" w:sz="6" w:space="0" w:color="000000"/>
              <w:right w:val="nil"/>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Щекино Водозабор</w:t>
            </w:r>
          </w:p>
        </w:tc>
        <w:tc>
          <w:tcPr>
            <w:tcW w:w="567" w:type="dxa"/>
            <w:tcBorders>
              <w:top w:val="single" w:sz="6" w:space="0" w:color="000000"/>
              <w:left w:val="nil"/>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w:t>
            </w:r>
          </w:p>
        </w:tc>
        <w:tc>
          <w:tcPr>
            <w:tcW w:w="230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Тульская область, Щекинский район, автодорога</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rPr>
            </w:pPr>
            <w:r w:rsidRPr="002F0433">
              <w:rPr>
                <w:rFonts w:ascii="Calibri" w:hAnsi="Calibri"/>
              </w:rPr>
              <w:t>Водозабор</w:t>
            </w:r>
          </w:p>
        </w:tc>
        <w:tc>
          <w:tcPr>
            <w:tcW w:w="1115"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20,100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20,100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398</w:t>
            </w:r>
          </w:p>
        </w:tc>
        <w:tc>
          <w:tcPr>
            <w:tcW w:w="217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70К-388</w:t>
            </w:r>
          </w:p>
        </w:tc>
        <w:tc>
          <w:tcPr>
            <w:tcW w:w="1630" w:type="dxa"/>
            <w:tcBorders>
              <w:top w:val="single" w:sz="6" w:space="0" w:color="000000"/>
              <w:left w:val="single" w:sz="6" w:space="0" w:color="000000"/>
              <w:bottom w:val="single" w:sz="6" w:space="0" w:color="000000"/>
              <w:right w:val="nil"/>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Щекино Ломинцево</w:t>
            </w:r>
          </w:p>
        </w:tc>
        <w:tc>
          <w:tcPr>
            <w:tcW w:w="567" w:type="dxa"/>
            <w:tcBorders>
              <w:top w:val="single" w:sz="6" w:space="0" w:color="000000"/>
              <w:left w:val="nil"/>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w:t>
            </w:r>
          </w:p>
        </w:tc>
        <w:tc>
          <w:tcPr>
            <w:tcW w:w="230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15"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16,000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16,000</w:t>
            </w:r>
          </w:p>
        </w:tc>
      </w:tr>
      <w:tr w:rsidR="00BD23B9" w:rsidRPr="002F0433" w:rsidTr="00A61680">
        <w:trPr>
          <w:trHeight w:hRule="exact" w:val="4048"/>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399</w:t>
            </w:r>
          </w:p>
        </w:tc>
        <w:tc>
          <w:tcPr>
            <w:tcW w:w="217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70К-389</w:t>
            </w:r>
          </w:p>
        </w:tc>
        <w:tc>
          <w:tcPr>
            <w:tcW w:w="1630" w:type="dxa"/>
            <w:tcBorders>
              <w:top w:val="single" w:sz="6" w:space="0" w:color="000000"/>
              <w:left w:val="single" w:sz="6" w:space="0" w:color="000000"/>
              <w:bottom w:val="single" w:sz="6" w:space="0" w:color="000000"/>
              <w:right w:val="nil"/>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Захаровка Советск</w:t>
            </w:r>
          </w:p>
        </w:tc>
        <w:tc>
          <w:tcPr>
            <w:tcW w:w="567" w:type="dxa"/>
            <w:tcBorders>
              <w:top w:val="single" w:sz="6" w:space="0" w:color="000000"/>
              <w:left w:val="nil"/>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w:t>
            </w:r>
          </w:p>
        </w:tc>
        <w:tc>
          <w:tcPr>
            <w:tcW w:w="230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Тульская область,</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Щекинский</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район,  начальная точка  -  50  м  от примыкания</w:t>
            </w:r>
            <w:r w:rsidRPr="002F0433">
              <w:rPr>
                <w:rFonts w:ascii="Calibri" w:hAnsi="Calibri"/>
                <w:sz w:val="22"/>
                <w:lang w:val="ru-RU"/>
              </w:rPr>
              <w:tab/>
            </w:r>
            <w:r w:rsidRPr="002F0433">
              <w:rPr>
                <w:rFonts w:ascii="Calibri" w:hAnsi="Calibri"/>
                <w:sz w:val="22"/>
                <w:lang w:val="ru-RU"/>
              </w:rPr>
              <w:tab/>
            </w:r>
            <w:r w:rsidRPr="002F0433">
              <w:rPr>
                <w:rFonts w:ascii="Calibri" w:hAnsi="Calibri"/>
                <w:lang w:val="ru-RU"/>
              </w:rPr>
              <w:t>с автодорогой "Крым",  конечная точка  -  300  м  от трубы</w:t>
            </w:r>
            <w:r w:rsidRPr="002F0433">
              <w:rPr>
                <w:rFonts w:ascii="Calibri" w:hAnsi="Calibri"/>
                <w:sz w:val="22"/>
                <w:lang w:val="ru-RU"/>
              </w:rPr>
              <w:tab/>
            </w:r>
            <w:r w:rsidRPr="002F0433">
              <w:rPr>
                <w:rFonts w:ascii="Calibri" w:hAnsi="Calibri"/>
              </w:rPr>
              <w:t>N</w:t>
            </w:r>
            <w:r w:rsidRPr="002F0433">
              <w:rPr>
                <w:rFonts w:ascii="Calibri" w:hAnsi="Calibri"/>
                <w:sz w:val="22"/>
                <w:lang w:val="ru-RU"/>
              </w:rPr>
              <w:tab/>
            </w:r>
            <w:r w:rsidRPr="002F0433">
              <w:rPr>
                <w:rFonts w:ascii="Calibri" w:hAnsi="Calibri"/>
                <w:lang w:val="ru-RU"/>
              </w:rPr>
              <w:t>9</w:t>
            </w:r>
            <w:r w:rsidRPr="002F0433">
              <w:rPr>
                <w:rFonts w:ascii="Calibri" w:hAnsi="Calibri"/>
                <w:sz w:val="22"/>
                <w:lang w:val="ru-RU"/>
              </w:rPr>
              <w:tab/>
            </w:r>
            <w:r w:rsidRPr="002F0433">
              <w:rPr>
                <w:rFonts w:ascii="Calibri" w:hAnsi="Calibri"/>
                <w:lang w:val="ru-RU"/>
              </w:rPr>
              <w:t>в сторону</w:t>
            </w:r>
            <w:r w:rsidRPr="002F0433">
              <w:rPr>
                <w:rFonts w:ascii="Calibri" w:hAnsi="Calibri"/>
                <w:sz w:val="22"/>
                <w:lang w:val="ru-RU"/>
              </w:rPr>
              <w:tab/>
            </w:r>
            <w:r w:rsidRPr="002F0433">
              <w:rPr>
                <w:rFonts w:ascii="Calibri" w:hAnsi="Calibri"/>
                <w:sz w:val="22"/>
                <w:lang w:val="ru-RU"/>
              </w:rPr>
              <w:tab/>
            </w:r>
            <w:r w:rsidRPr="002F0433">
              <w:rPr>
                <w:rFonts w:ascii="Calibri" w:hAnsi="Calibri"/>
                <w:sz w:val="22"/>
                <w:lang w:val="ru-RU"/>
              </w:rPr>
              <w:tab/>
            </w:r>
            <w:r w:rsidRPr="002F0433">
              <w:rPr>
                <w:rFonts w:ascii="Calibri" w:hAnsi="Calibri"/>
                <w:lang w:val="ru-RU"/>
              </w:rPr>
              <w:t>г. Советска</w:t>
            </w:r>
          </w:p>
        </w:tc>
        <w:tc>
          <w:tcPr>
            <w:tcW w:w="1115"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15,866</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15,866</w:t>
            </w:r>
          </w:p>
        </w:tc>
      </w:tr>
      <w:tr w:rsidR="00BD23B9" w:rsidRPr="002F0433" w:rsidTr="00A61680">
        <w:trPr>
          <w:trHeight w:hRule="exact" w:val="4332"/>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400</w:t>
            </w:r>
          </w:p>
        </w:tc>
        <w:tc>
          <w:tcPr>
            <w:tcW w:w="217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70К-390</w:t>
            </w:r>
          </w:p>
        </w:tc>
        <w:tc>
          <w:tcPr>
            <w:tcW w:w="1630" w:type="dxa"/>
            <w:tcBorders>
              <w:top w:val="single" w:sz="6" w:space="0" w:color="000000"/>
              <w:left w:val="single" w:sz="6" w:space="0" w:color="000000"/>
              <w:bottom w:val="single" w:sz="6" w:space="0" w:color="000000"/>
              <w:right w:val="nil"/>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Лапотково Пирогово</w:t>
            </w:r>
          </w:p>
        </w:tc>
        <w:tc>
          <w:tcPr>
            <w:tcW w:w="567" w:type="dxa"/>
            <w:tcBorders>
              <w:top w:val="single" w:sz="6" w:space="0" w:color="000000"/>
              <w:left w:val="nil"/>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w:t>
            </w:r>
          </w:p>
        </w:tc>
        <w:tc>
          <w:tcPr>
            <w:tcW w:w="230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Тульская область,</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Щекинский</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район,  начальная точка автомобильной дороги  Лапотково</w:t>
            </w:r>
          </w:p>
          <w:p w:rsidR="00BD23B9" w:rsidRPr="002F0433" w:rsidRDefault="00BD23B9" w:rsidP="00A61680">
            <w:pPr>
              <w:spacing w:after="160" w:line="259" w:lineRule="auto"/>
              <w:jc w:val="center"/>
              <w:rPr>
                <w:rFonts w:ascii="Calibri" w:hAnsi="Calibri"/>
              </w:rPr>
            </w:pPr>
            <w:r w:rsidRPr="002F0433">
              <w:rPr>
                <w:rFonts w:ascii="Calibri" w:hAnsi="Calibri"/>
                <w:lang w:val="ru-RU"/>
              </w:rPr>
              <w:t>-</w:t>
            </w:r>
            <w:r w:rsidRPr="002F0433">
              <w:rPr>
                <w:rFonts w:ascii="Calibri" w:hAnsi="Calibri"/>
                <w:sz w:val="22"/>
                <w:lang w:val="ru-RU"/>
              </w:rPr>
              <w:tab/>
            </w:r>
            <w:r w:rsidRPr="002F0433">
              <w:rPr>
                <w:rFonts w:ascii="Calibri" w:hAnsi="Calibri"/>
                <w:lang w:val="ru-RU"/>
              </w:rPr>
              <w:t>Пирогово расположена</w:t>
            </w:r>
            <w:r w:rsidRPr="002F0433">
              <w:rPr>
                <w:rFonts w:ascii="Calibri" w:hAnsi="Calibri"/>
                <w:sz w:val="22"/>
                <w:lang w:val="ru-RU"/>
              </w:rPr>
              <w:tab/>
            </w:r>
            <w:r w:rsidRPr="002F0433">
              <w:rPr>
                <w:rFonts w:ascii="Calibri" w:hAnsi="Calibri"/>
                <w:sz w:val="22"/>
                <w:lang w:val="ru-RU"/>
              </w:rPr>
              <w:tab/>
            </w:r>
            <w:r w:rsidRPr="002F0433">
              <w:rPr>
                <w:rFonts w:ascii="Calibri" w:hAnsi="Calibri"/>
                <w:lang w:val="ru-RU"/>
              </w:rPr>
              <w:t>от автодороги "Крым"</w:t>
            </w:r>
            <w:r w:rsidRPr="002F0433">
              <w:rPr>
                <w:rFonts w:ascii="Calibri" w:hAnsi="Calibri"/>
                <w:sz w:val="22"/>
                <w:lang w:val="ru-RU"/>
              </w:rPr>
              <w:tab/>
            </w:r>
            <w:r w:rsidRPr="002F0433">
              <w:rPr>
                <w:rFonts w:ascii="Calibri" w:hAnsi="Calibri"/>
                <w:sz w:val="22"/>
                <w:lang w:val="ru-RU"/>
              </w:rPr>
              <w:tab/>
            </w:r>
            <w:r w:rsidRPr="002F0433">
              <w:rPr>
                <w:rFonts w:ascii="Calibri" w:hAnsi="Calibri"/>
                <w:lang w:val="ru-RU"/>
              </w:rPr>
              <w:t xml:space="preserve">М-2, конечная  точка  - дер. </w:t>
            </w:r>
            <w:r w:rsidRPr="002F0433">
              <w:rPr>
                <w:rFonts w:ascii="Calibri" w:hAnsi="Calibri"/>
              </w:rPr>
              <w:t>Пирогово</w:t>
            </w:r>
          </w:p>
        </w:tc>
        <w:tc>
          <w:tcPr>
            <w:tcW w:w="1115"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21,500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21,500</w:t>
            </w:r>
          </w:p>
        </w:tc>
      </w:tr>
    </w:tbl>
    <w:p w:rsidR="00BD23B9" w:rsidRPr="002F0433" w:rsidRDefault="00BD23B9" w:rsidP="00BD23B9">
      <w:pPr>
        <w:spacing w:after="160" w:line="259" w:lineRule="auto"/>
        <w:jc w:val="center"/>
        <w:rPr>
          <w:rFonts w:ascii="Calibri" w:hAnsi="Calibri"/>
          <w:sz w:val="22"/>
          <w:szCs w:val="22"/>
          <w:lang w:val="en-US" w:eastAsia="en-US"/>
        </w:rPr>
      </w:pPr>
    </w:p>
    <w:tbl>
      <w:tblPr>
        <w:tblStyle w:val="TableNormal18"/>
        <w:tblW w:w="9355" w:type="dxa"/>
        <w:tblInd w:w="435" w:type="dxa"/>
        <w:tblLayout w:type="fixed"/>
        <w:tblLook w:val="01E0" w:firstRow="1" w:lastRow="1" w:firstColumn="1" w:lastColumn="1" w:noHBand="0" w:noVBand="0"/>
      </w:tblPr>
      <w:tblGrid>
        <w:gridCol w:w="707"/>
        <w:gridCol w:w="2129"/>
        <w:gridCol w:w="135"/>
        <w:gridCol w:w="266"/>
        <w:gridCol w:w="1865"/>
        <w:gridCol w:w="331"/>
        <w:gridCol w:w="1938"/>
        <w:gridCol w:w="1134"/>
        <w:gridCol w:w="850"/>
      </w:tblGrid>
      <w:tr w:rsidR="00BD23B9" w:rsidRPr="002F0433" w:rsidTr="00A61680">
        <w:trPr>
          <w:trHeight w:hRule="exact" w:val="1739"/>
        </w:trPr>
        <w:tc>
          <w:tcPr>
            <w:tcW w:w="707"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401</w:t>
            </w:r>
          </w:p>
        </w:tc>
        <w:tc>
          <w:tcPr>
            <w:tcW w:w="2264"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70К-391</w:t>
            </w:r>
          </w:p>
        </w:tc>
        <w:tc>
          <w:tcPr>
            <w:tcW w:w="2131"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Лукино</w:t>
            </w:r>
            <w:r w:rsidRPr="002F0433">
              <w:rPr>
                <w:rFonts w:ascii="Calibri" w:hAnsi="Calibri"/>
                <w:sz w:val="22"/>
              </w:rPr>
              <w:tab/>
            </w:r>
            <w:r w:rsidRPr="002F0433">
              <w:rPr>
                <w:rFonts w:ascii="Calibri" w:hAnsi="Calibri"/>
              </w:rPr>
              <w:t>-</w:t>
            </w:r>
          </w:p>
          <w:p w:rsidR="00BD23B9" w:rsidRPr="002F0433" w:rsidRDefault="00BD23B9" w:rsidP="00A61680">
            <w:pPr>
              <w:spacing w:after="160" w:line="259" w:lineRule="auto"/>
              <w:jc w:val="center"/>
              <w:rPr>
                <w:rFonts w:ascii="Calibri" w:hAnsi="Calibri"/>
              </w:rPr>
            </w:pPr>
            <w:r w:rsidRPr="002F0433">
              <w:rPr>
                <w:rFonts w:ascii="Calibri" w:hAnsi="Calibri"/>
              </w:rPr>
              <w:t>Голощапово</w:t>
            </w:r>
          </w:p>
        </w:tc>
        <w:tc>
          <w:tcPr>
            <w:tcW w:w="2269"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6,100</w:t>
            </w:r>
          </w:p>
        </w:tc>
        <w:tc>
          <w:tcPr>
            <w:tcW w:w="850"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6,100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402</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70К-392</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"Лапотково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Ефремов"</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Грецовка</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4,600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4,600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403</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w:t>
            </w:r>
          </w:p>
          <w:p w:rsidR="00BD23B9" w:rsidRPr="002F0433" w:rsidRDefault="00BD23B9" w:rsidP="00A61680">
            <w:pPr>
              <w:spacing w:after="160" w:line="259" w:lineRule="auto"/>
              <w:jc w:val="center"/>
              <w:rPr>
                <w:rFonts w:ascii="Calibri" w:hAnsi="Calibri"/>
              </w:rPr>
            </w:pPr>
            <w:r w:rsidRPr="002F0433">
              <w:rPr>
                <w:rFonts w:ascii="Calibri" w:hAnsi="Calibri"/>
              </w:rPr>
              <w:t>393</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"Лапотково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Ефремов"</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Царево</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7,700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7,700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404</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70К-394</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"Лапотково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Ефремов"</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Липово</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2,000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2,000</w:t>
            </w:r>
          </w:p>
        </w:tc>
      </w:tr>
      <w:tr w:rsidR="00BD23B9" w:rsidRPr="002F0433" w:rsidTr="00A61680">
        <w:trPr>
          <w:trHeight w:hRule="exact" w:val="2340"/>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405</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70К-395</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"Лапотково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Ефремов"</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Черемошня</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4,600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4,600</w:t>
            </w:r>
          </w:p>
        </w:tc>
      </w:tr>
      <w:tr w:rsidR="00BD23B9" w:rsidRPr="002F0433" w:rsidTr="00A61680">
        <w:trPr>
          <w:trHeight w:hRule="exact" w:val="2340"/>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406</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70К-396</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Водозабор"</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Селиваново</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2,600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2,600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407</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70К-397</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"Щекино - Одоев</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w:t>
            </w:r>
            <w:r w:rsidRPr="002F0433">
              <w:rPr>
                <w:rFonts w:ascii="Calibri" w:hAnsi="Calibri"/>
                <w:sz w:val="22"/>
                <w:lang w:val="ru-RU"/>
              </w:rPr>
              <w:tab/>
            </w:r>
            <w:r w:rsidRPr="002F0433">
              <w:rPr>
                <w:rFonts w:ascii="Calibri" w:hAnsi="Calibri"/>
                <w:lang w:val="ru-RU"/>
              </w:rPr>
              <w:t>Арсеньево"</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Алимкино</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0,600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0,600</w:t>
            </w:r>
          </w:p>
        </w:tc>
      </w:tr>
      <w:tr w:rsidR="00BD23B9" w:rsidRPr="002F0433" w:rsidTr="00A61680">
        <w:trPr>
          <w:trHeight w:hRule="exact" w:val="1739"/>
        </w:trPr>
        <w:tc>
          <w:tcPr>
            <w:tcW w:w="707"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408</w:t>
            </w:r>
          </w:p>
        </w:tc>
        <w:tc>
          <w:tcPr>
            <w:tcW w:w="2264"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70К-398</w:t>
            </w:r>
          </w:p>
        </w:tc>
        <w:tc>
          <w:tcPr>
            <w:tcW w:w="2131"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"Щекино - Одоев</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w:t>
            </w:r>
            <w:r w:rsidRPr="002F0433">
              <w:rPr>
                <w:rFonts w:ascii="Calibri" w:hAnsi="Calibri"/>
                <w:lang w:val="ru-RU"/>
              </w:rPr>
              <w:tab/>
              <w:t>Арсеньево"</w:t>
            </w:r>
            <w:r w:rsidRPr="002F0433">
              <w:rPr>
                <w:rFonts w:ascii="Calibri" w:hAnsi="Calibri"/>
                <w:lang w:val="ru-RU"/>
              </w:rPr>
              <w:tab/>
              <w:t>- автоподъезд</w:t>
            </w:r>
            <w:r w:rsidRPr="002F0433">
              <w:rPr>
                <w:rFonts w:ascii="Calibri" w:hAnsi="Calibri"/>
                <w:lang w:val="ru-RU"/>
              </w:rPr>
              <w:tab/>
              <w:t>к населенному пункту Малынь</w:t>
            </w:r>
          </w:p>
        </w:tc>
        <w:tc>
          <w:tcPr>
            <w:tcW w:w="2269"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8,400</w:t>
            </w:r>
          </w:p>
        </w:tc>
        <w:tc>
          <w:tcPr>
            <w:tcW w:w="850"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8,400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409</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70К-399</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"Лапотково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Пирогово"</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Ржаво</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3,500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3,500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410</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70К-400</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"Лапотково</w:t>
            </w:r>
            <w:r w:rsidRPr="002F0433">
              <w:rPr>
                <w:rFonts w:ascii="Calibri" w:hAnsi="Calibri"/>
                <w:sz w:val="22"/>
              </w:rPr>
              <w:tab/>
            </w:r>
            <w:r w:rsidRPr="002F0433">
              <w:rPr>
                <w:rFonts w:ascii="Calibri" w:hAnsi="Calibri"/>
              </w:rPr>
              <w:t>-</w:t>
            </w:r>
          </w:p>
          <w:p w:rsidR="00BD23B9" w:rsidRPr="002F0433" w:rsidRDefault="00BD23B9" w:rsidP="00A61680">
            <w:pPr>
              <w:spacing w:after="160" w:line="259" w:lineRule="auto"/>
              <w:jc w:val="center"/>
              <w:rPr>
                <w:rFonts w:ascii="Calibri" w:hAnsi="Calibri"/>
              </w:rPr>
            </w:pPr>
            <w:r w:rsidRPr="002F0433">
              <w:rPr>
                <w:rFonts w:ascii="Calibri" w:hAnsi="Calibri"/>
              </w:rPr>
              <w:t>Пирогово"</w:t>
            </w:r>
            <w:r w:rsidRPr="002F0433">
              <w:rPr>
                <w:rFonts w:ascii="Calibri" w:hAnsi="Calibri"/>
                <w:sz w:val="22"/>
              </w:rPr>
              <w:tab/>
            </w:r>
            <w:r w:rsidRPr="002F0433">
              <w:rPr>
                <w:rFonts w:ascii="Calibri" w:hAnsi="Calibri"/>
              </w:rPr>
              <w:t>- Никольское</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2,000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2,000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411</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70К-401</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"Захаровка</w:t>
            </w:r>
            <w:r w:rsidRPr="002F0433">
              <w:rPr>
                <w:rFonts w:ascii="Calibri" w:hAnsi="Calibri"/>
                <w:sz w:val="22"/>
              </w:rPr>
              <w:tab/>
            </w:r>
            <w:r w:rsidRPr="002F0433">
              <w:rPr>
                <w:rFonts w:ascii="Calibri" w:hAnsi="Calibri"/>
              </w:rPr>
              <w:t>-</w:t>
            </w:r>
          </w:p>
          <w:p w:rsidR="00BD23B9" w:rsidRPr="002F0433" w:rsidRDefault="00BD23B9" w:rsidP="00A61680">
            <w:pPr>
              <w:spacing w:after="160" w:line="259" w:lineRule="auto"/>
              <w:jc w:val="center"/>
              <w:rPr>
                <w:rFonts w:ascii="Calibri" w:hAnsi="Calibri"/>
              </w:rPr>
            </w:pPr>
            <w:r w:rsidRPr="002F0433">
              <w:rPr>
                <w:rFonts w:ascii="Calibri" w:hAnsi="Calibri"/>
              </w:rPr>
              <w:t>Советск"</w:t>
            </w:r>
            <w:r w:rsidRPr="002F0433">
              <w:rPr>
                <w:rFonts w:ascii="Calibri" w:hAnsi="Calibri"/>
                <w:sz w:val="22"/>
              </w:rPr>
              <w:tab/>
            </w:r>
            <w:r w:rsidRPr="002F0433">
              <w:rPr>
                <w:rFonts w:ascii="Calibri" w:hAnsi="Calibri"/>
              </w:rPr>
              <w:t>- Новые Выселки</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7,600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7,600</w:t>
            </w:r>
          </w:p>
        </w:tc>
      </w:tr>
      <w:tr w:rsidR="00BD23B9" w:rsidRPr="002F0433" w:rsidTr="00A61680">
        <w:trPr>
          <w:trHeight w:hRule="exact" w:val="2340"/>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412</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70К-402</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"Тула -  Белев" - Никольское</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Крапивна</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Кузьмино</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6,000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6,000</w:t>
            </w:r>
          </w:p>
        </w:tc>
      </w:tr>
      <w:tr w:rsidR="00BD23B9" w:rsidRPr="002F0433" w:rsidTr="00A61680">
        <w:trPr>
          <w:trHeight w:hRule="exact" w:val="2340"/>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413</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70К-403</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Водозабор"</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Головеньки</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1,000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1,000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414</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70К-404</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"Щекино</w:t>
            </w:r>
            <w:r w:rsidRPr="002F0433">
              <w:rPr>
                <w:rFonts w:ascii="Calibri" w:hAnsi="Calibri"/>
                <w:sz w:val="22"/>
              </w:rPr>
              <w:tab/>
            </w:r>
            <w:r w:rsidRPr="002F0433">
              <w:rPr>
                <w:rFonts w:ascii="Calibri" w:hAnsi="Calibri"/>
              </w:rPr>
              <w:t>-</w:t>
            </w:r>
          </w:p>
          <w:p w:rsidR="00BD23B9" w:rsidRPr="002F0433" w:rsidRDefault="00BD23B9" w:rsidP="00A61680">
            <w:pPr>
              <w:spacing w:after="160" w:line="259" w:lineRule="auto"/>
              <w:jc w:val="center"/>
              <w:rPr>
                <w:rFonts w:ascii="Calibri" w:hAnsi="Calibri"/>
              </w:rPr>
            </w:pPr>
            <w:r w:rsidRPr="002F0433">
              <w:rPr>
                <w:rFonts w:ascii="Calibri" w:hAnsi="Calibri"/>
              </w:rPr>
              <w:t>Ломинцево"</w:t>
            </w:r>
            <w:r w:rsidRPr="002F0433">
              <w:rPr>
                <w:rFonts w:ascii="Calibri" w:hAnsi="Calibri"/>
                <w:sz w:val="22"/>
              </w:rPr>
              <w:tab/>
            </w:r>
            <w:r w:rsidRPr="002F0433">
              <w:rPr>
                <w:rFonts w:ascii="Calibri" w:hAnsi="Calibri"/>
              </w:rPr>
              <w:t>- Шевелевка</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2,700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2,700</w:t>
            </w:r>
          </w:p>
        </w:tc>
      </w:tr>
      <w:tr w:rsidR="00BD23B9" w:rsidRPr="002F0433" w:rsidTr="00A61680">
        <w:trPr>
          <w:trHeight w:hRule="exact" w:val="1739"/>
        </w:trPr>
        <w:tc>
          <w:tcPr>
            <w:tcW w:w="707"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415</w:t>
            </w:r>
          </w:p>
        </w:tc>
        <w:tc>
          <w:tcPr>
            <w:tcW w:w="2264"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70К-405</w:t>
            </w:r>
          </w:p>
        </w:tc>
        <w:tc>
          <w:tcPr>
            <w:tcW w:w="2131"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"Лапотково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Пирогово"</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Лазарево</w:t>
            </w:r>
          </w:p>
        </w:tc>
        <w:tc>
          <w:tcPr>
            <w:tcW w:w="2269"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0,500</w:t>
            </w:r>
          </w:p>
        </w:tc>
        <w:tc>
          <w:tcPr>
            <w:tcW w:w="850"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0,500</w:t>
            </w:r>
          </w:p>
        </w:tc>
      </w:tr>
      <w:tr w:rsidR="00BD23B9" w:rsidRPr="002F0433" w:rsidTr="00A61680">
        <w:trPr>
          <w:trHeight w:hRule="exact" w:val="4902"/>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416</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70К-406</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"Лапотково</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Ефремов"</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   Красные Холмы</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Тульская область,</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Щекинский</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район,  начальная точка расположена</w:t>
            </w:r>
            <w:r w:rsidRPr="002F0433">
              <w:rPr>
                <w:rFonts w:ascii="Calibri" w:hAnsi="Calibri"/>
                <w:sz w:val="22"/>
                <w:lang w:val="ru-RU"/>
              </w:rPr>
              <w:tab/>
            </w:r>
            <w:r w:rsidRPr="002F0433">
              <w:rPr>
                <w:rFonts w:ascii="Calibri" w:hAnsi="Calibri"/>
                <w:lang w:val="ru-RU"/>
              </w:rPr>
              <w:t>от автодороги Лапотково</w:t>
            </w:r>
            <w:r w:rsidRPr="002F0433">
              <w:rPr>
                <w:rFonts w:ascii="Calibri" w:hAnsi="Calibri"/>
                <w:sz w:val="22"/>
                <w:lang w:val="ru-RU"/>
              </w:rPr>
              <w:tab/>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Ефремов</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автоподъезд</w:t>
            </w:r>
            <w:r w:rsidRPr="002F0433">
              <w:rPr>
                <w:rFonts w:ascii="Calibri" w:hAnsi="Calibri"/>
                <w:sz w:val="22"/>
                <w:lang w:val="ru-RU"/>
              </w:rPr>
              <w:tab/>
            </w:r>
            <w:r w:rsidRPr="002F0433">
              <w:rPr>
                <w:rFonts w:ascii="Calibri" w:hAnsi="Calibri"/>
                <w:sz w:val="22"/>
                <w:lang w:val="ru-RU"/>
              </w:rPr>
              <w:tab/>
            </w:r>
            <w:r w:rsidRPr="002F0433">
              <w:rPr>
                <w:rFonts w:ascii="Calibri" w:hAnsi="Calibri"/>
                <w:lang w:val="ru-RU"/>
              </w:rPr>
              <w:t>к населенному пункту   Грецовка, конечная</w:t>
            </w:r>
            <w:r w:rsidRPr="002F0433">
              <w:rPr>
                <w:rFonts w:ascii="Calibri" w:hAnsi="Calibri"/>
                <w:sz w:val="22"/>
                <w:lang w:val="ru-RU"/>
              </w:rPr>
              <w:tab/>
            </w:r>
            <w:r w:rsidRPr="002F0433">
              <w:rPr>
                <w:rFonts w:ascii="Calibri" w:hAnsi="Calibri"/>
                <w:lang w:val="ru-RU"/>
              </w:rPr>
              <w:t>точка расположена</w:t>
            </w:r>
            <w:r w:rsidRPr="002F0433">
              <w:rPr>
                <w:rFonts w:ascii="Calibri" w:hAnsi="Calibri"/>
                <w:sz w:val="22"/>
                <w:lang w:val="ru-RU"/>
              </w:rPr>
              <w:tab/>
            </w:r>
            <w:r w:rsidRPr="002F0433">
              <w:rPr>
                <w:rFonts w:ascii="Calibri" w:hAnsi="Calibri"/>
                <w:lang w:val="ru-RU"/>
              </w:rPr>
              <w:t>в 108,6 м от трубы</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0,800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0,800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417</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70К-407</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Пушкино</w:t>
            </w:r>
            <w:r w:rsidRPr="002F0433">
              <w:rPr>
                <w:rFonts w:ascii="Calibri" w:hAnsi="Calibri"/>
                <w:sz w:val="22"/>
              </w:rPr>
              <w:tab/>
            </w:r>
            <w:r w:rsidRPr="002F0433">
              <w:rPr>
                <w:rFonts w:ascii="Calibri" w:hAnsi="Calibri"/>
              </w:rPr>
              <w:t>- Львово</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3,100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3,100</w:t>
            </w:r>
          </w:p>
        </w:tc>
      </w:tr>
      <w:tr w:rsidR="00BD23B9" w:rsidRPr="002F0433" w:rsidTr="00A61680">
        <w:trPr>
          <w:trHeight w:hRule="exact" w:val="5755"/>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418</w:t>
            </w:r>
          </w:p>
        </w:tc>
        <w:tc>
          <w:tcPr>
            <w:tcW w:w="2264"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70К-408</w:t>
            </w:r>
          </w:p>
        </w:tc>
        <w:tc>
          <w:tcPr>
            <w:tcW w:w="2131"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Речка</w:t>
            </w:r>
            <w:r w:rsidRPr="002F0433">
              <w:rPr>
                <w:rFonts w:ascii="Calibri" w:hAnsi="Calibri"/>
                <w:sz w:val="22"/>
              </w:rPr>
              <w:tab/>
            </w:r>
            <w:r w:rsidRPr="002F0433">
              <w:rPr>
                <w:rFonts w:ascii="Calibri" w:hAnsi="Calibri"/>
              </w:rPr>
              <w:t>-</w:t>
            </w:r>
          </w:p>
          <w:p w:rsidR="00BD23B9" w:rsidRPr="002F0433" w:rsidRDefault="00BD23B9" w:rsidP="00A61680">
            <w:pPr>
              <w:spacing w:after="160" w:line="259" w:lineRule="auto"/>
              <w:jc w:val="center"/>
              <w:rPr>
                <w:rFonts w:ascii="Calibri" w:hAnsi="Calibri"/>
              </w:rPr>
            </w:pPr>
            <w:r w:rsidRPr="002F0433">
              <w:rPr>
                <w:rFonts w:ascii="Calibri" w:hAnsi="Calibri"/>
              </w:rPr>
              <w:t>Крапивенка</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Тульская область,</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Щекинский</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район,  начальная точка расположена</w:t>
            </w:r>
            <w:r w:rsidRPr="002F0433">
              <w:rPr>
                <w:rFonts w:ascii="Calibri" w:hAnsi="Calibri"/>
                <w:sz w:val="22"/>
                <w:lang w:val="ru-RU"/>
              </w:rPr>
              <w:tab/>
            </w:r>
            <w:r w:rsidRPr="002F0433">
              <w:rPr>
                <w:rFonts w:ascii="Calibri" w:hAnsi="Calibri"/>
                <w:sz w:val="22"/>
                <w:lang w:val="ru-RU"/>
              </w:rPr>
              <w:tab/>
            </w:r>
            <w:r w:rsidRPr="002F0433">
              <w:rPr>
                <w:rFonts w:ascii="Calibri" w:hAnsi="Calibri"/>
                <w:lang w:val="ru-RU"/>
              </w:rPr>
              <w:t>на пересечении</w:t>
            </w:r>
            <w:r w:rsidRPr="002F0433">
              <w:rPr>
                <w:rFonts w:ascii="Calibri" w:hAnsi="Calibri"/>
                <w:sz w:val="22"/>
                <w:lang w:val="ru-RU"/>
              </w:rPr>
              <w:tab/>
            </w:r>
            <w:r w:rsidRPr="002F0433">
              <w:rPr>
                <w:rFonts w:ascii="Calibri" w:hAnsi="Calibri"/>
                <w:sz w:val="22"/>
                <w:lang w:val="ru-RU"/>
              </w:rPr>
              <w:tab/>
            </w:r>
            <w:r w:rsidRPr="002F0433">
              <w:rPr>
                <w:rFonts w:ascii="Calibri" w:hAnsi="Calibri"/>
                <w:lang w:val="ru-RU"/>
              </w:rPr>
              <w:t>с автомагистралью "Крым"</w:t>
            </w:r>
            <w:r w:rsidRPr="002F0433">
              <w:rPr>
                <w:rFonts w:ascii="Calibri" w:hAnsi="Calibri"/>
                <w:sz w:val="22"/>
                <w:lang w:val="ru-RU"/>
              </w:rPr>
              <w:tab/>
            </w:r>
            <w:r w:rsidRPr="002F0433">
              <w:rPr>
                <w:rFonts w:ascii="Calibri" w:hAnsi="Calibri"/>
                <w:lang w:val="ru-RU"/>
              </w:rPr>
              <w:t>М-2</w:t>
            </w:r>
            <w:r w:rsidRPr="002F0433">
              <w:rPr>
                <w:rFonts w:ascii="Calibri" w:hAnsi="Calibri"/>
                <w:sz w:val="22"/>
                <w:lang w:val="ru-RU"/>
              </w:rPr>
              <w:tab/>
            </w:r>
            <w:r w:rsidRPr="002F0433">
              <w:rPr>
                <w:rFonts w:ascii="Calibri" w:hAnsi="Calibri"/>
                <w:lang w:val="ru-RU"/>
              </w:rPr>
              <w:t>224</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км+600,  конечная точка расположена в 70 м</w:t>
            </w:r>
            <w:r w:rsidRPr="002F0433">
              <w:rPr>
                <w:rFonts w:ascii="Calibri" w:hAnsi="Calibri"/>
                <w:sz w:val="22"/>
                <w:lang w:val="ru-RU"/>
              </w:rPr>
              <w:tab/>
            </w:r>
            <w:r w:rsidRPr="002F0433">
              <w:rPr>
                <w:rFonts w:ascii="Calibri" w:hAnsi="Calibri"/>
                <w:lang w:val="ru-RU"/>
              </w:rPr>
              <w:t>от</w:t>
            </w:r>
            <w:r w:rsidRPr="002F0433">
              <w:rPr>
                <w:rFonts w:ascii="Calibri" w:hAnsi="Calibri"/>
                <w:sz w:val="22"/>
                <w:lang w:val="ru-RU"/>
              </w:rPr>
              <w:tab/>
            </w:r>
            <w:r w:rsidRPr="002F0433">
              <w:rPr>
                <w:rFonts w:ascii="Calibri" w:hAnsi="Calibri"/>
                <w:lang w:val="ru-RU"/>
              </w:rPr>
              <w:t>середины моста через  реку Крапивенка</w:t>
            </w:r>
            <w:r w:rsidRPr="002F0433">
              <w:rPr>
                <w:rFonts w:ascii="Calibri" w:hAnsi="Calibri"/>
                <w:sz w:val="22"/>
                <w:lang w:val="ru-RU"/>
              </w:rPr>
              <w:tab/>
            </w:r>
            <w:r w:rsidRPr="002F0433">
              <w:rPr>
                <w:rFonts w:ascii="Calibri" w:hAnsi="Calibri"/>
                <w:lang w:val="ru-RU"/>
              </w:rPr>
              <w:t>по</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направлению в МО Лазаревское д. Крутовка</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3,700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3,700</w:t>
            </w:r>
          </w:p>
        </w:tc>
      </w:tr>
      <w:tr w:rsidR="00BD23B9" w:rsidRPr="002F0433" w:rsidTr="00A61680">
        <w:trPr>
          <w:trHeight w:hRule="exact" w:val="3732"/>
        </w:trPr>
        <w:tc>
          <w:tcPr>
            <w:tcW w:w="707"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lastRenderedPageBreak/>
              <w:t>419</w:t>
            </w:r>
          </w:p>
        </w:tc>
        <w:tc>
          <w:tcPr>
            <w:tcW w:w="2530" w:type="dxa"/>
            <w:gridSpan w:val="3"/>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70К-409</w:t>
            </w:r>
          </w:p>
        </w:tc>
        <w:tc>
          <w:tcPr>
            <w:tcW w:w="2196" w:type="dxa"/>
            <w:gridSpan w:val="2"/>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Захаровка</w:t>
            </w:r>
            <w:r w:rsidRPr="002F0433">
              <w:rPr>
                <w:rFonts w:ascii="Calibri" w:hAnsi="Calibri"/>
                <w:sz w:val="22"/>
              </w:rPr>
              <w:tab/>
            </w:r>
            <w:r w:rsidRPr="002F0433">
              <w:rPr>
                <w:rFonts w:ascii="Calibri" w:hAnsi="Calibri"/>
              </w:rPr>
              <w:t>- Бегичево</w:t>
            </w:r>
          </w:p>
        </w:tc>
        <w:tc>
          <w:tcPr>
            <w:tcW w:w="1938"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Тульская область,</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Щекинский</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район,  начальная точка расположена</w:t>
            </w:r>
            <w:r w:rsidRPr="002F0433">
              <w:rPr>
                <w:rFonts w:ascii="Calibri" w:hAnsi="Calibri"/>
                <w:sz w:val="22"/>
                <w:lang w:val="ru-RU"/>
              </w:rPr>
              <w:tab/>
            </w:r>
            <w:r w:rsidRPr="002F0433">
              <w:rPr>
                <w:rFonts w:ascii="Calibri" w:hAnsi="Calibri"/>
                <w:lang w:val="ru-RU"/>
              </w:rPr>
              <w:t>от автодороги Щекино - Одоев - Арсеньево, конечная</w:t>
            </w:r>
            <w:r w:rsidRPr="002F0433">
              <w:rPr>
                <w:rFonts w:ascii="Calibri" w:hAnsi="Calibri"/>
                <w:sz w:val="22"/>
                <w:lang w:val="ru-RU"/>
              </w:rPr>
              <w:tab/>
            </w:r>
            <w:r w:rsidRPr="002F0433">
              <w:rPr>
                <w:rFonts w:ascii="Calibri" w:hAnsi="Calibri"/>
                <w:lang w:val="ru-RU"/>
              </w:rPr>
              <w:t>точка расположена</w:t>
            </w:r>
            <w:r w:rsidRPr="002F0433">
              <w:rPr>
                <w:rFonts w:ascii="Calibri" w:hAnsi="Calibri"/>
                <w:sz w:val="22"/>
                <w:lang w:val="ru-RU"/>
              </w:rPr>
              <w:tab/>
            </w:r>
            <w:r w:rsidRPr="002F0433">
              <w:rPr>
                <w:rFonts w:ascii="Calibri" w:hAnsi="Calibri"/>
                <w:lang w:val="ru-RU"/>
              </w:rPr>
              <w:t>в 1192 м от трубы</w:t>
            </w:r>
          </w:p>
        </w:tc>
        <w:tc>
          <w:tcPr>
            <w:tcW w:w="1134"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1,300</w:t>
            </w:r>
          </w:p>
        </w:tc>
        <w:tc>
          <w:tcPr>
            <w:tcW w:w="850" w:type="dxa"/>
            <w:tcBorders>
              <w:top w:val="nil"/>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r w:rsidRPr="002F0433">
              <w:rPr>
                <w:rFonts w:ascii="Calibri" w:hAnsi="Calibri"/>
              </w:rPr>
              <w:t>1,300</w:t>
            </w:r>
          </w:p>
        </w:tc>
      </w:tr>
      <w:tr w:rsidR="00BD23B9" w:rsidRPr="002F0433" w:rsidTr="00A61680">
        <w:trPr>
          <w:trHeight w:hRule="exact" w:val="2340"/>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420</w:t>
            </w:r>
          </w:p>
        </w:tc>
        <w:tc>
          <w:tcPr>
            <w:tcW w:w="2530" w:type="dxa"/>
            <w:gridSpan w:val="3"/>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70К-410</w:t>
            </w:r>
          </w:p>
        </w:tc>
        <w:tc>
          <w:tcPr>
            <w:tcW w:w="2196"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"Щекино - Одоев</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w:t>
            </w:r>
            <w:r w:rsidRPr="002F0433">
              <w:rPr>
                <w:rFonts w:ascii="Calibri" w:hAnsi="Calibri"/>
                <w:sz w:val="22"/>
                <w:lang w:val="ru-RU"/>
              </w:rPr>
              <w:tab/>
            </w:r>
            <w:r w:rsidRPr="002F0433">
              <w:rPr>
                <w:rFonts w:ascii="Calibri" w:hAnsi="Calibri"/>
                <w:lang w:val="ru-RU"/>
              </w:rPr>
              <w:t>Арсеньево"</w:t>
            </w:r>
            <w:r w:rsidRPr="002F0433">
              <w:rPr>
                <w:rFonts w:ascii="Calibri" w:hAnsi="Calibri"/>
                <w:sz w:val="22"/>
                <w:lang w:val="ru-RU"/>
              </w:rPr>
              <w:tab/>
            </w:r>
            <w:r w:rsidRPr="002F0433">
              <w:rPr>
                <w:rFonts w:ascii="Calibri" w:hAnsi="Calibri"/>
                <w:lang w:val="ru-RU"/>
              </w:rPr>
              <w:t>- автоподъезд к населенному пункту Селиваново</w:t>
            </w:r>
          </w:p>
        </w:tc>
        <w:tc>
          <w:tcPr>
            <w:tcW w:w="193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8,900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8,900</w:t>
            </w:r>
          </w:p>
        </w:tc>
      </w:tr>
      <w:tr w:rsidR="00BD23B9" w:rsidRPr="002F0433" w:rsidTr="00A61680">
        <w:trPr>
          <w:trHeight w:hRule="exact" w:val="4332"/>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421</w:t>
            </w:r>
          </w:p>
        </w:tc>
        <w:tc>
          <w:tcPr>
            <w:tcW w:w="2530" w:type="dxa"/>
            <w:gridSpan w:val="3"/>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70К-411</w:t>
            </w:r>
          </w:p>
        </w:tc>
        <w:tc>
          <w:tcPr>
            <w:tcW w:w="2196"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"Захаровка</w:t>
            </w:r>
            <w:r w:rsidRPr="002F0433">
              <w:rPr>
                <w:rFonts w:ascii="Calibri" w:hAnsi="Calibri"/>
                <w:sz w:val="22"/>
                <w:lang w:val="ru-RU"/>
              </w:rPr>
              <w:tab/>
            </w:r>
            <w:r w:rsidRPr="002F0433">
              <w:rPr>
                <w:rFonts w:ascii="Calibri" w:hAnsi="Calibri"/>
                <w:lang w:val="ru-RU"/>
              </w:rPr>
              <w:t>-</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Советск"</w:t>
            </w:r>
            <w:r w:rsidRPr="002F0433">
              <w:rPr>
                <w:rFonts w:ascii="Calibri" w:hAnsi="Calibri"/>
                <w:sz w:val="22"/>
                <w:lang w:val="ru-RU"/>
              </w:rPr>
              <w:tab/>
            </w:r>
            <w:r w:rsidRPr="002F0433">
              <w:rPr>
                <w:rFonts w:ascii="Calibri" w:hAnsi="Calibri"/>
                <w:lang w:val="ru-RU"/>
              </w:rPr>
              <w:t>- автоподъезд</w:t>
            </w:r>
            <w:r w:rsidRPr="002F0433">
              <w:rPr>
                <w:rFonts w:ascii="Calibri" w:hAnsi="Calibri"/>
                <w:sz w:val="22"/>
                <w:lang w:val="ru-RU"/>
              </w:rPr>
              <w:tab/>
            </w:r>
            <w:r w:rsidRPr="002F0433">
              <w:rPr>
                <w:rFonts w:ascii="Calibri" w:hAnsi="Calibri"/>
                <w:lang w:val="ru-RU"/>
              </w:rPr>
              <w:t>к населенному пункту</w:t>
            </w:r>
            <w:r w:rsidRPr="002F0433">
              <w:rPr>
                <w:rFonts w:ascii="Calibri" w:hAnsi="Calibri"/>
                <w:sz w:val="22"/>
                <w:lang w:val="ru-RU"/>
              </w:rPr>
              <w:tab/>
            </w:r>
            <w:r w:rsidRPr="002F0433">
              <w:rPr>
                <w:rFonts w:ascii="Calibri" w:hAnsi="Calibri"/>
                <w:lang w:val="ru-RU"/>
              </w:rPr>
              <w:t>Верхние Суры</w:t>
            </w:r>
          </w:p>
        </w:tc>
        <w:tc>
          <w:tcPr>
            <w:tcW w:w="193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Тульская область,</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Щекинский</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район,  начальная точка расположена</w:t>
            </w:r>
            <w:r w:rsidRPr="002F0433">
              <w:rPr>
                <w:rFonts w:ascii="Calibri" w:hAnsi="Calibri"/>
                <w:sz w:val="22"/>
                <w:lang w:val="ru-RU"/>
              </w:rPr>
              <w:tab/>
            </w:r>
            <w:r w:rsidRPr="002F0433">
              <w:rPr>
                <w:rFonts w:ascii="Calibri" w:hAnsi="Calibri"/>
                <w:lang w:val="ru-RU"/>
              </w:rPr>
              <w:t>в 600 м от трубы по направлению к  п. МО р.п. Огаревка, конечная</w:t>
            </w:r>
            <w:r w:rsidRPr="002F0433">
              <w:rPr>
                <w:rFonts w:ascii="Calibri" w:hAnsi="Calibri"/>
                <w:sz w:val="22"/>
                <w:lang w:val="ru-RU"/>
              </w:rPr>
              <w:tab/>
            </w:r>
            <w:r w:rsidRPr="002F0433">
              <w:rPr>
                <w:rFonts w:ascii="Calibri" w:hAnsi="Calibri"/>
                <w:lang w:val="ru-RU"/>
              </w:rPr>
              <w:t>точка расположена</w:t>
            </w:r>
            <w:r w:rsidRPr="002F0433">
              <w:rPr>
                <w:rFonts w:ascii="Calibri" w:hAnsi="Calibri"/>
                <w:sz w:val="22"/>
                <w:lang w:val="ru-RU"/>
              </w:rPr>
              <w:tab/>
            </w:r>
            <w:r w:rsidRPr="002F0433">
              <w:rPr>
                <w:rFonts w:ascii="Calibri" w:hAnsi="Calibri"/>
                <w:lang w:val="ru-RU"/>
              </w:rPr>
              <w:t>в</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300  м  от  съезда на д. Выглядовка</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3,300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3,300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422</w:t>
            </w:r>
          </w:p>
        </w:tc>
        <w:tc>
          <w:tcPr>
            <w:tcW w:w="2530" w:type="dxa"/>
            <w:gridSpan w:val="3"/>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70К-412</w:t>
            </w:r>
          </w:p>
        </w:tc>
        <w:tc>
          <w:tcPr>
            <w:tcW w:w="2196"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Автоподъезд к музею Ясная Поляна</w:t>
            </w:r>
          </w:p>
        </w:tc>
        <w:tc>
          <w:tcPr>
            <w:tcW w:w="193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Тульская область,</w:t>
            </w:r>
          </w:p>
          <w:p w:rsidR="00BD23B9" w:rsidRPr="002F0433" w:rsidRDefault="00BD23B9" w:rsidP="00A61680">
            <w:pPr>
              <w:spacing w:after="160" w:line="259" w:lineRule="auto"/>
              <w:jc w:val="center"/>
              <w:rPr>
                <w:rFonts w:ascii="Calibri" w:hAnsi="Calibri"/>
              </w:rPr>
            </w:pPr>
            <w:r w:rsidRPr="002F0433">
              <w:rPr>
                <w:rFonts w:ascii="Calibri" w:hAnsi="Calibri"/>
              </w:rPr>
              <w:t>Щекинский  район</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2,000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2,000</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423</w:t>
            </w:r>
          </w:p>
        </w:tc>
        <w:tc>
          <w:tcPr>
            <w:tcW w:w="2530" w:type="dxa"/>
            <w:gridSpan w:val="3"/>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РЗ 70К-413</w:t>
            </w:r>
          </w:p>
        </w:tc>
        <w:tc>
          <w:tcPr>
            <w:tcW w:w="2196"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Подъезд</w:t>
            </w:r>
            <w:r w:rsidRPr="002F0433">
              <w:rPr>
                <w:rFonts w:ascii="Calibri" w:hAnsi="Calibri"/>
                <w:sz w:val="22"/>
              </w:rPr>
              <w:tab/>
            </w:r>
            <w:r w:rsidRPr="002F0433">
              <w:rPr>
                <w:rFonts w:ascii="Calibri" w:hAnsi="Calibri"/>
              </w:rPr>
              <w:t>к карьеру Драгуны</w:t>
            </w:r>
          </w:p>
        </w:tc>
        <w:tc>
          <w:tcPr>
            <w:tcW w:w="1938"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Тульская область,</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Щекинский</w:t>
            </w: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район,  подъезд  к карьеру Драгуны</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11,390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11,390</w:t>
            </w:r>
          </w:p>
        </w:tc>
      </w:tr>
      <w:tr w:rsidR="00BD23B9" w:rsidRPr="002F0433" w:rsidTr="00A61680">
        <w:trPr>
          <w:trHeight w:hRule="exact" w:val="917"/>
        </w:trPr>
        <w:tc>
          <w:tcPr>
            <w:tcW w:w="9355" w:type="dxa"/>
            <w:gridSpan w:val="9"/>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jc w:val="center"/>
              <w:rPr>
                <w:rFonts w:ascii="Calibri" w:hAnsi="Calibri"/>
                <w:sz w:val="32"/>
                <w:szCs w:val="32"/>
              </w:rPr>
            </w:pPr>
          </w:p>
          <w:p w:rsidR="00BD23B9" w:rsidRPr="002F0433" w:rsidRDefault="00BD23B9" w:rsidP="00A61680">
            <w:pPr>
              <w:jc w:val="center"/>
              <w:rPr>
                <w:rFonts w:ascii="Calibri" w:hAnsi="Calibri"/>
              </w:rPr>
            </w:pPr>
            <w:r w:rsidRPr="002F0433">
              <w:rPr>
                <w:rFonts w:ascii="Calibri" w:hAnsi="Calibri"/>
                <w:sz w:val="32"/>
                <w:szCs w:val="32"/>
              </w:rPr>
              <w:t>Дороги межмуниципального значения</w:t>
            </w:r>
          </w:p>
        </w:tc>
      </w:tr>
      <w:tr w:rsidR="00BD23B9" w:rsidRPr="002F0433" w:rsidTr="00A61680">
        <w:trPr>
          <w:trHeight w:hRule="exact" w:val="2056"/>
        </w:trPr>
        <w:tc>
          <w:tcPr>
            <w:tcW w:w="707"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57</w:t>
            </w:r>
          </w:p>
        </w:tc>
        <w:tc>
          <w:tcPr>
            <w:tcW w:w="2129"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70</w:t>
            </w:r>
          </w:p>
          <w:p w:rsidR="00BD23B9" w:rsidRPr="002F0433" w:rsidRDefault="00BD23B9" w:rsidP="00A61680">
            <w:pPr>
              <w:spacing w:after="160" w:line="259" w:lineRule="auto"/>
              <w:jc w:val="center"/>
              <w:rPr>
                <w:rFonts w:ascii="Calibri" w:hAnsi="Calibri"/>
              </w:rPr>
            </w:pPr>
            <w:r w:rsidRPr="002F0433">
              <w:rPr>
                <w:rFonts w:ascii="Calibri" w:hAnsi="Calibri"/>
              </w:rPr>
              <w:t>ОП МЗ 70Н-058</w:t>
            </w:r>
          </w:p>
        </w:tc>
        <w:tc>
          <w:tcPr>
            <w:tcW w:w="2266" w:type="dxa"/>
            <w:gridSpan w:val="3"/>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Объездная  дорога в промышленную зону г. Советска</w:t>
            </w:r>
          </w:p>
        </w:tc>
        <w:tc>
          <w:tcPr>
            <w:tcW w:w="2269" w:type="dxa"/>
            <w:gridSpan w:val="2"/>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r w:rsidRPr="002F0433">
              <w:rPr>
                <w:rFonts w:ascii="Calibri" w:hAnsi="Calibri"/>
                <w:lang w:val="ru-RU"/>
              </w:rPr>
              <w:t>Тульская область, Щекинский район, г. Советск</w:t>
            </w:r>
          </w:p>
        </w:tc>
        <w:tc>
          <w:tcPr>
            <w:tcW w:w="1134"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lang w:val="ru-RU"/>
              </w:rPr>
            </w:pPr>
          </w:p>
          <w:p w:rsidR="00BD23B9" w:rsidRPr="002F0433" w:rsidRDefault="00BD23B9" w:rsidP="00A61680">
            <w:pPr>
              <w:spacing w:after="160" w:line="259" w:lineRule="auto"/>
              <w:jc w:val="center"/>
              <w:rPr>
                <w:rFonts w:ascii="Calibri" w:hAnsi="Calibri"/>
              </w:rPr>
            </w:pPr>
            <w:r w:rsidRPr="002F0433">
              <w:rPr>
                <w:rFonts w:ascii="Calibri" w:hAnsi="Calibri"/>
              </w:rPr>
              <w:t>3,930</w:t>
            </w:r>
          </w:p>
        </w:tc>
        <w:tc>
          <w:tcPr>
            <w:tcW w:w="850" w:type="dxa"/>
            <w:tcBorders>
              <w:top w:val="single" w:sz="6" w:space="0" w:color="000000"/>
              <w:left w:val="single" w:sz="6" w:space="0" w:color="000000"/>
              <w:bottom w:val="single" w:sz="6" w:space="0" w:color="000000"/>
              <w:right w:val="single" w:sz="6" w:space="0" w:color="000000"/>
            </w:tcBorders>
          </w:tcPr>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p>
          <w:p w:rsidR="00BD23B9" w:rsidRPr="002F0433" w:rsidRDefault="00BD23B9" w:rsidP="00A61680">
            <w:pPr>
              <w:spacing w:after="160" w:line="259" w:lineRule="auto"/>
              <w:jc w:val="center"/>
              <w:rPr>
                <w:rFonts w:ascii="Calibri" w:hAnsi="Calibri"/>
              </w:rPr>
            </w:pPr>
            <w:r w:rsidRPr="002F0433">
              <w:rPr>
                <w:rFonts w:ascii="Calibri" w:hAnsi="Calibri"/>
              </w:rPr>
              <w:t>3,930</w:t>
            </w:r>
          </w:p>
        </w:tc>
      </w:tr>
    </w:tbl>
    <w:p w:rsidR="00BD23B9" w:rsidRPr="002F0433" w:rsidRDefault="00BD23B9" w:rsidP="00BD23B9">
      <w:pPr>
        <w:spacing w:after="160" w:line="259" w:lineRule="auto"/>
        <w:jc w:val="center"/>
        <w:rPr>
          <w:rFonts w:ascii="Calibri" w:hAnsi="Calibri"/>
          <w:sz w:val="22"/>
          <w:szCs w:val="22"/>
          <w:lang w:val="en-US" w:eastAsia="en-US"/>
        </w:rPr>
      </w:pPr>
    </w:p>
    <w:p w:rsidR="00BD23B9" w:rsidRPr="002F0433" w:rsidRDefault="00BD23B9" w:rsidP="00BD23B9">
      <w:pPr>
        <w:widowControl w:val="0"/>
        <w:autoSpaceDE w:val="0"/>
        <w:autoSpaceDN w:val="0"/>
        <w:adjustRightInd w:val="0"/>
        <w:spacing w:before="120" w:after="120"/>
        <w:ind w:firstLine="720"/>
        <w:jc w:val="center"/>
        <w:rPr>
          <w:rFonts w:ascii="Times New Roman Cyr" w:hAnsi="Times New Roman Cyr" w:cs="Times New Roman Cyr"/>
          <w:b/>
          <w:bCs/>
          <w:szCs w:val="24"/>
        </w:rPr>
      </w:pPr>
      <w:r w:rsidRPr="002F0433">
        <w:rPr>
          <w:rFonts w:ascii="Times New Roman Cyr" w:hAnsi="Times New Roman Cyr" w:cs="Times New Roman Cyr"/>
          <w:b/>
          <w:bCs/>
          <w:szCs w:val="24"/>
        </w:rPr>
        <w:t>Проектные предложения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перспективе (2020-2035 годы) с учетом финансовых возможностей и производственной необходимостью предлагается соединить по кратчайшему направлению, используя существующие автодорожные направления города Щекино и Киреевск; построить автомобильную дорогу, которая соединит федеральные автомагистрали М-2 «Крым» и М-4 «Дон» </w:t>
      </w:r>
      <w:r w:rsidRPr="002F0433">
        <w:rPr>
          <w:rFonts w:ascii="Times New Roman Cyr" w:hAnsi="Times New Roman Cyr" w:cs="Times New Roman Cyr"/>
          <w:bCs/>
          <w:szCs w:val="24"/>
        </w:rPr>
        <w:t>(вариант обхода г. Тула с южного направления)</w:t>
      </w:r>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Необходимо обеспечить кратчайшие выходы всех городов районного значения на автодороги федерального и межрегионального значения, </w:t>
      </w:r>
    </w:p>
    <w:p w:rsidR="00BD23B9" w:rsidRPr="002F0433" w:rsidRDefault="00BD23B9" w:rsidP="00BD23B9">
      <w:pPr>
        <w:pStyle w:val="3"/>
      </w:pPr>
      <w:r w:rsidRPr="002F0433">
        <w:t>11.1.3 Предложения по снятию инфраструктурных ограничений.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Несмотря на относительно высокую плотность транспортной инфраструктуры в Щекинском районе, ее дальнейшее развитие полностью оправдано. Растущий поток грузов и пассажиров, в том числе транзитных, требует увеличения пропускной способности дорожных сетей и появления новых маршрутов.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этой связи предлагается реализовать следующий комплекс мер по развитию транспорта и транспортной инфраструктуры в Щекинском районе.</w:t>
      </w:r>
    </w:p>
    <w:p w:rsidR="00BD23B9" w:rsidRPr="002F0433" w:rsidRDefault="00BD23B9" w:rsidP="00BD23B9">
      <w:pPr>
        <w:widowControl w:val="0"/>
        <w:autoSpaceDE w:val="0"/>
        <w:autoSpaceDN w:val="0"/>
        <w:adjustRightInd w:val="0"/>
        <w:spacing w:before="120" w:after="120"/>
        <w:ind w:firstLine="720"/>
        <w:jc w:val="both"/>
        <w:rPr>
          <w:rFonts w:ascii="Times New Roman Cyr" w:hAnsi="Times New Roman Cyr" w:cs="Times New Roman Cyr"/>
          <w:b/>
          <w:szCs w:val="24"/>
        </w:rPr>
      </w:pPr>
      <w:r w:rsidRPr="002F0433">
        <w:rPr>
          <w:rFonts w:ascii="Times New Roman Cyr" w:hAnsi="Times New Roman Cyr" w:cs="Times New Roman Cyr"/>
          <w:b/>
          <w:szCs w:val="24"/>
        </w:rPr>
        <w:t>Автотранспорт.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Основными целями модернизации автодорожного хозяйства в Щекинском районе должны стать: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повышение внутренней связанности территории;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сокращение времени поездок и снижение удельных затрат на автоперевозки;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рост безопасности перевозок, снижение числа аварий и пострадавших в них;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соблюдение расписания движения;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рост налоговых поступлений в бюджет Щекинского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этой связи целесообразен переход к системе единого планирования управления внегородским и городским транспортом на принципах конкуренции и оптимизация маршрутов. Немаловажную роль в решении указанной задачи может и должно сыграть введение автоматических геоинформационных систем на общественном транспорте.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Кроме того, ожидаемые изменения в пригородном железнодорожном сообщении могут потребовать корректировки и автобусного движения. Для удовлетворения потребности населения в транспортных услугах (в том числе по социально значимым маршрутам) возможна целесообразность организации автобусного сообщения вместо или одновременно с железнодорожным сообщением.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Транзитный потенциал Щекинского района создает перспективы по дальнейшему наращиванию </w:t>
      </w:r>
      <w:r w:rsidRPr="002F0433">
        <w:rPr>
          <w:rFonts w:ascii="Times New Roman Cyr" w:hAnsi="Times New Roman Cyr" w:cs="Times New Roman Cyr"/>
          <w:szCs w:val="24"/>
        </w:rPr>
        <w:lastRenderedPageBreak/>
        <w:t>автомобильных грузопотоков. В целом этот процесс также выгоден областной экономике, так как создает дополнительный спрос на целый ряд сопутствующих товаров и услуг (топливо, автосервис, питание, ночлеги и пр.), способствует росту производства, доходов населения и налоговых поступлений в бюджеты (в том числе за счет акцизов от продажи топлива).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Через территорию Щекинского района будет пролегать трасса новой проектируемой автомагистрали федерального значения «Крым». Трасса этой автомагистрали будет проложена с севера на юг и пройдет через лесной массив Крюковского лесничества, далее - через окрестности деревень Крюковка, Малая Браженка, Натальевка, Голощапово.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С точки зрения экономического развития района этот факт имеет положительное значение, поскольку приблизит значительное  количество населенных пунктов к автомагистрали федерального значения, и тем самым улучшит их связи внутри района и за его пределами. К тому же строительство такого крупного объекта  сопровождается созданием новых рабочих мест и возможностью получения заказов для местных предприятий.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Однако развитие транзитных перевозок должно сочетаться с развитием внутрирегиональных грузовых перевозок. С этой целью в первую очередь необходимо дальнейшее развитие межмуниципальных дорог и повышение их качества.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целях обеспечения нормального эксплуатационного состояния автомобильных дорог необходимо предусмотреть реализацию следующих мероприятий: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участие в реализации федеральных и областных  программах, разработка и реализация муниципальных программ по строительству и реконструкции автомобильных дорог;</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проведение регулярного мониторинга состояния дорожной сети, объектов благоустройства и инженерных сооружений;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участие в реализации инвестиционных проектов по строительству и реконструкции автомобильных дорог и искусственных сооружений за счет средств бюджета муниципального образования и привлечения частных инвестиций;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обеспечение транспортной доступности отдельных районов и населенных пунктов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реализация мероприятий муниципальной программы «Модернизация и развитие автомобильных дорог, повышение безопасности дорожного движения  в муниципальном образовании  Щёкинский район».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2"/>
        <w:rPr>
          <w:color w:val="auto"/>
        </w:rPr>
      </w:pPr>
      <w:r w:rsidRPr="002F0433">
        <w:rPr>
          <w:color w:val="auto"/>
        </w:rPr>
        <w:t>11.2 Инженерная инфраструктура</w:t>
      </w:r>
    </w:p>
    <w:p w:rsidR="00BD23B9" w:rsidRPr="002F0433" w:rsidRDefault="00BD23B9" w:rsidP="00BD23B9">
      <w:pPr>
        <w:pStyle w:val="3"/>
      </w:pPr>
      <w:r w:rsidRPr="002F0433">
        <w:t>11.2.1 Водоснабжение</w:t>
      </w:r>
    </w:p>
    <w:p w:rsidR="00BD23B9" w:rsidRPr="002F0433" w:rsidRDefault="00BD23B9" w:rsidP="00BD23B9">
      <w:pPr>
        <w:pStyle w:val="4"/>
      </w:pPr>
      <w:r w:rsidRPr="002F0433">
        <w:t>Существующее положение</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Централизованное питьевое водоснабжение в Щекинском районе осуществляется полностью из подземных источников.</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Основным источником питьевого водоснабжения Щекинского района являются подземные воды Московского артезианского бассейна. Район расположен в двух гидрогеологических зонах: 1 зона – юго-западная, 2 зона – северо-восточная.</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Основным источником водоснабжения юго-западной зоны является фаменский водоносный горизонт. Глубина залегания вод 2-</w:t>
      </w:r>
      <w:smartTag w:uri="urn:schemas-microsoft-com:office:smarttags" w:element="metricconverter">
        <w:smartTagPr>
          <w:attr w:name="ProductID" w:val="20 м"/>
        </w:smartTagPr>
        <w:r w:rsidRPr="002F0433">
          <w:rPr>
            <w:rFonts w:ascii="Times New Roman Cyr" w:hAnsi="Times New Roman Cyr" w:cs="Times New Roman Cyr"/>
            <w:szCs w:val="24"/>
          </w:rPr>
          <w:t>20 м</w:t>
        </w:r>
      </w:smartTag>
      <w:r w:rsidRPr="002F0433">
        <w:rPr>
          <w:rFonts w:ascii="Times New Roman Cyr" w:hAnsi="Times New Roman Cyr" w:cs="Times New Roman Cyr"/>
          <w:szCs w:val="24"/>
        </w:rPr>
        <w:t>.</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 xml:space="preserve"> Основным источником водоснабжения северо-восточной зоны является Упинский водоносный горизонт. Глубина залегания вод от 1-2 до 20-</w:t>
      </w:r>
      <w:smartTag w:uri="urn:schemas-microsoft-com:office:smarttags" w:element="metricconverter">
        <w:smartTagPr>
          <w:attr w:name="ProductID" w:val="30 м"/>
        </w:smartTagPr>
        <w:r w:rsidRPr="002F0433">
          <w:rPr>
            <w:rFonts w:ascii="Times New Roman Cyr" w:hAnsi="Times New Roman Cyr" w:cs="Times New Roman Cyr"/>
            <w:szCs w:val="24"/>
          </w:rPr>
          <w:t>30 м</w:t>
        </w:r>
      </w:smartTag>
      <w:r w:rsidRPr="002F0433">
        <w:rPr>
          <w:rFonts w:ascii="Times New Roman Cyr" w:hAnsi="Times New Roman Cyr" w:cs="Times New Roman Cyr"/>
          <w:szCs w:val="24"/>
        </w:rPr>
        <w:t>.</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Подземные водоносные горизонты на территории района характеризуются повышенным содержанием железа, стронция стабильного и высокой минерализацией. Из-за природного состава подземных вод, используемых для питьевого водоснабжения и недостатком станций водоподготовки, качество питьевой воды не соответствует гигиеническим нормативам по санитарно-химическим и органолептическим показателям. В ряде скважин отмечается превышение предельно допустимых значений по содержанию железа до 8 раз, стронцию стабильному до 6 раз, общей жесткости до 5 раз.</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Щекинский район обеспечена ресурсами подземных вод в настоящее время и на перспективу. Вследствие низких капитальных вложений инфраструктура, связанная с водоснабжением, водоотведением и очисткой сточных вод, стремительно изнашивается, что приводит к перерывам в поставках воды и снижению ее качества.</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Реализация мероприятий в секторе водоснабжения, водоотведения и очистки сточных вод осуществляется преимущественно при государственной поддержке с финансированием из бюджета района.</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lastRenderedPageBreak/>
        <w:t>Однако применение этого подхода не позволяет создать эффективную модель развития сектора, работающую без регулярного вмешательства государства. В частности, государственная поддержка не обеспечивает создания условий и стимулов для повышения инвестиционной привлекательности и развития сектора водоснабжения, водоотведения и очистки сточных вод на новой технологической основе, повышения качества услуг организаций водоснабжения и качества воды, потребляемой населением.</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В связи с этим необходимо привлечение частных инвестиций и передовых технологий в сектор водоснабжения и расширение государственно-частного партнерства, развитие конкуренции.</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Учитывая, что к настоящему времени истекли сроки оценки утвержденных запасов подземных вод, изменилась радиационная и санитарная обстановка на территории некоторых месторождений и характер использования земли и недр, необходимо произвести доразведку и переоценку запасов по большинству месторождений и снятия части месторождений с государственного учета.</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В сельских районах характеристики воды аналогичны городским, часть водозабора производится из шахтных колодцев. По микробиологическим показателям качество воды в основном соответствует норме.</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Водоснабжение в Щекинском районе осуществляется от следующих 13 водозаборов:</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 Троснянский, Шевелевский, Большие Озерки, Западный;</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 г. Советск;</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 Ломинцевский, д. Смирное, с. Ломинцево, Социалистический, д. Шевелевка, пос. шахты N 20;</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 п. Ягодный, д. Гниловка.</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Кроме этого подачу воды осуществляют 98 артезианских скважин.</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Количество водопроводных насосных станций - 27. Протяженность водопроводных сетей - 352,5 км, из них 114,3 - ветхие.</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Добыча воды за год составляет - 8892,5 тыс. куб. м.</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Покупка воды/год - 1263,2 тыс. куб. м.</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Средний уровень износа:</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 водопроводных сетей - 89 процентов;</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 артезианских скважин - 85 процентов;</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 водопроводных насосных станций - 71 процент.</w:t>
      </w:r>
    </w:p>
    <w:p w:rsidR="00BD23B9" w:rsidRPr="002F0433" w:rsidRDefault="00BD23B9" w:rsidP="00BD23B9">
      <w:pPr>
        <w:rPr>
          <w:rFonts w:ascii="Times New Roman Cyr" w:hAnsi="Times New Roman Cyr" w:cs="Times New Roman Cyr"/>
          <w:szCs w:val="24"/>
        </w:rPr>
      </w:pPr>
    </w:p>
    <w:p w:rsidR="00BD23B9" w:rsidRPr="002F0433" w:rsidRDefault="00BD23B9" w:rsidP="00BD23B9">
      <w:pPr>
        <w:rPr>
          <w:rFonts w:ascii="Times New Roman Cyr" w:hAnsi="Times New Roman Cyr" w:cs="Times New Roman Cyr"/>
          <w:b/>
          <w:bCs/>
          <w:szCs w:val="24"/>
        </w:rPr>
      </w:pPr>
      <w:r w:rsidRPr="002F0433">
        <w:rPr>
          <w:rFonts w:ascii="Times New Roman Cyr" w:hAnsi="Times New Roman Cyr" w:cs="Times New Roman Cyr"/>
          <w:b/>
          <w:bCs/>
          <w:szCs w:val="24"/>
        </w:rPr>
        <w:t>Проектные предложения</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Региональной программой обеспечения населения Тульской области питьевой водой, исходя из условий финансирования, дается четкая последовательность действий в данном вопросе с учетом поэтапных мероприятий и финансирования из бюджетов всех уровней.</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На первом этапе необходимы мероприятия по улучшению водоснабжения городов и населенных пунктов с наибольшим дефицитом питьевой воды, а также по улучшению ее качества на водозаборах с наибольшим несоответствием ее нормативным требованиям. Далее необходимо выполнить обследование, ремонтные работы и реконструкцию скважин и водозаборных сооружений и сетей. Для режима экономии питьевой воды, снижения утечек, установить расходомеры.</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На втором этапе необходимо продолжить обследовательские, поисковые и геологоразведочные и проектные работы по запасам подземных вод, проектированию, строительству и реконструкции водозаборных сооружений, сетей, сооружений очистки и мониторингу.</w:t>
      </w:r>
    </w:p>
    <w:p w:rsidR="00BD23B9" w:rsidRPr="002F0433" w:rsidRDefault="00BD23B9" w:rsidP="00BD23B9">
      <w:pPr>
        <w:ind w:left="426" w:hanging="426"/>
        <w:jc w:val="both"/>
        <w:rPr>
          <w:rFonts w:ascii="Times New Roman Cyr" w:hAnsi="Times New Roman Cyr" w:cs="Times New Roman Cyr"/>
          <w:szCs w:val="24"/>
        </w:rPr>
      </w:pPr>
      <w:r w:rsidRPr="002F0433">
        <w:rPr>
          <w:rFonts w:ascii="Times New Roman Cyr" w:hAnsi="Times New Roman Cyr" w:cs="Times New Roman Cyr"/>
          <w:szCs w:val="24"/>
        </w:rPr>
        <w:t>Разработка региональной программы поэтапной модернизации водоснабжения региона под управлением Министерства строительства и ЖКХ Тульской области. В этой программе проекты по модернизации систем водоснабжения и водоотведения должны учитывать планы по капитальному ремонту, сносу старого и строительству нового жилого фонда, а также предлагаемую к реализации в Тульской области концепцию/программу модернизации жилого фонда.</w:t>
      </w:r>
    </w:p>
    <w:p w:rsidR="00BD23B9" w:rsidRPr="002F0433" w:rsidRDefault="00BD23B9" w:rsidP="00BD23B9">
      <w:pPr>
        <w:ind w:left="426" w:hanging="426"/>
        <w:jc w:val="both"/>
        <w:rPr>
          <w:rFonts w:ascii="Times New Roman Cyr" w:hAnsi="Times New Roman Cyr" w:cs="Times New Roman Cyr"/>
          <w:bCs/>
          <w:szCs w:val="24"/>
        </w:rPr>
      </w:pPr>
      <w:r w:rsidRPr="002F0433">
        <w:rPr>
          <w:rFonts w:ascii="Times New Roman Cyr" w:hAnsi="Times New Roman Cyr" w:cs="Times New Roman Cyr"/>
          <w:szCs w:val="24"/>
        </w:rPr>
        <w:t>Широкое внедрение водо- и энергосберегающих технологий в водное хозяйство с целью значительного снижения уровня производственных издержек в секторе.</w:t>
      </w:r>
    </w:p>
    <w:p w:rsidR="00BD23B9" w:rsidRPr="002F0433" w:rsidRDefault="00BD23B9" w:rsidP="00BD23B9"/>
    <w:p w:rsidR="00BD23B9" w:rsidRPr="002F0433" w:rsidRDefault="00BD23B9" w:rsidP="00BD23B9">
      <w:pPr>
        <w:pStyle w:val="3"/>
      </w:pPr>
      <w:r w:rsidRPr="002F0433">
        <w:t>11.2.2 Водоотведение.</w:t>
      </w:r>
    </w:p>
    <w:p w:rsidR="00BD23B9" w:rsidRPr="002F0433" w:rsidRDefault="00BD23B9" w:rsidP="00BD23B9">
      <w:pPr>
        <w:pStyle w:val="4"/>
        <w:rPr>
          <w:rFonts w:ascii="Times New Roman Cyr" w:hAnsi="Times New Roman Cyr" w:cs="Times New Roman Cyr"/>
          <w:szCs w:val="24"/>
        </w:rPr>
      </w:pPr>
      <w:r w:rsidRPr="002F0433">
        <w:t>Существующее положение.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Система водоотведения городов, поселков и сельских населенных пунктов Щекинского района развита слабо. Централизованные системы хозяйственно-бытовой канализации работают в основном с перегрузкой, как правило, сточные воды, прошедшие очистку, не соответствуют установленным нормам ПДС и ПДК и отнесены к </w:t>
      </w:r>
      <w:r w:rsidRPr="002F0433">
        <w:rPr>
          <w:rFonts w:ascii="Times New Roman Cyr" w:hAnsi="Times New Roman Cyr" w:cs="Times New Roman Cyr"/>
          <w:szCs w:val="24"/>
        </w:rPr>
        <w:lastRenderedPageBreak/>
        <w:t>категории недостаточно очищенных. Большая их часть оказывает негативное влияние на качество воды водоемов.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сельской местности положение усугубляется проблемой использования и хранения навозосодержащих стоков от общественного и личного животноводства. На очистных сооружениях не внедряются современные технологии очистки.</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Всего в поверхностные водоемы района в 2012г. и 2013г. было сброшено – 23,69  млн. м</w:t>
      </w:r>
      <w:r w:rsidRPr="002F0433">
        <w:rPr>
          <w:rFonts w:ascii="Times New Roman Cyr" w:hAnsi="Times New Roman Cyr" w:cs="Times New Roman Cyr"/>
          <w:szCs w:val="24"/>
          <w:vertAlign w:val="superscript"/>
        </w:rPr>
        <w:t>3</w:t>
      </w:r>
      <w:r w:rsidRPr="002F0433">
        <w:rPr>
          <w:rFonts w:ascii="Times New Roman Cyr" w:hAnsi="Times New Roman Cyr" w:cs="Times New Roman Cyr"/>
          <w:szCs w:val="24"/>
        </w:rPr>
        <w:t xml:space="preserve"> в год стоков, из них:</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нормативно очищенных  - 10,62 млн. м</w:t>
      </w:r>
      <w:r w:rsidRPr="002F0433">
        <w:rPr>
          <w:rFonts w:ascii="Times New Roman Cyr" w:hAnsi="Times New Roman Cyr" w:cs="Times New Roman Cyr"/>
          <w:szCs w:val="24"/>
          <w:vertAlign w:val="superscript"/>
        </w:rPr>
        <w:t>3</w:t>
      </w:r>
      <w:r w:rsidRPr="002F0433">
        <w:rPr>
          <w:rFonts w:ascii="Times New Roman Cyr" w:hAnsi="Times New Roman Cyr" w:cs="Times New Roman Cyr"/>
          <w:szCs w:val="24"/>
        </w:rPr>
        <w:t xml:space="preserve"> в год или 44,8%</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загрязненных – 12,16 млн. м</w:t>
      </w:r>
      <w:r w:rsidRPr="002F0433">
        <w:rPr>
          <w:rFonts w:ascii="Times New Roman Cyr" w:hAnsi="Times New Roman Cyr" w:cs="Times New Roman Cyr"/>
          <w:szCs w:val="24"/>
          <w:vertAlign w:val="superscript"/>
        </w:rPr>
        <w:t>3</w:t>
      </w:r>
      <w:r w:rsidRPr="002F0433">
        <w:rPr>
          <w:rFonts w:ascii="Times New Roman Cyr" w:hAnsi="Times New Roman Cyr" w:cs="Times New Roman Cyr"/>
          <w:szCs w:val="24"/>
        </w:rPr>
        <w:t xml:space="preserve"> в год – 55,2%</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ab/>
        <w:t>В районе 19 очистных сооружений, из них 12 работающих, 7 неработающих.</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В 2013г. закончено строительство модульных очистных сооружений с. Карамышево МО Лазаревское производительностью 375м3/сут.</w:t>
      </w:r>
    </w:p>
    <w:p w:rsidR="00BD23B9" w:rsidRPr="002F0433" w:rsidRDefault="00BD23B9" w:rsidP="00BD23B9">
      <w:pPr>
        <w:rPr>
          <w:rFonts w:ascii="Times New Roman Cyr" w:hAnsi="Times New Roman Cyr" w:cs="Times New Roman Cyr"/>
          <w:szCs w:val="24"/>
          <w:u w:val="single"/>
        </w:rPr>
      </w:pPr>
      <w:r w:rsidRPr="002F0433">
        <w:rPr>
          <w:rFonts w:ascii="Times New Roman Cyr" w:hAnsi="Times New Roman Cyr" w:cs="Times New Roman Cyr"/>
          <w:szCs w:val="24"/>
        </w:rPr>
        <w:t>Строительство осуществлялось в рамках целевых программ</w:t>
      </w:r>
      <w:r w:rsidRPr="002F0433">
        <w:rPr>
          <w:rFonts w:ascii="Times New Roman Cyr" w:hAnsi="Times New Roman Cyr" w:cs="Times New Roman Cyr"/>
          <w:szCs w:val="24"/>
          <w:u w:val="single"/>
        </w:rPr>
        <w:t>: федеральной, областной и районной. Стоимость очистных сооружений – 42млн.216тыс.руб.</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 xml:space="preserve">В </w:t>
      </w:r>
      <w:smartTag w:uri="urn:schemas-microsoft-com:office:smarttags" w:element="metricconverter">
        <w:smartTagPr>
          <w:attr w:name="ProductID" w:val="2015 г"/>
        </w:smartTagPr>
        <w:r w:rsidRPr="002F0433">
          <w:rPr>
            <w:rFonts w:ascii="Times New Roman Cyr" w:hAnsi="Times New Roman Cyr" w:cs="Times New Roman Cyr"/>
            <w:szCs w:val="24"/>
          </w:rPr>
          <w:t>2015 г</w:t>
        </w:r>
      </w:smartTag>
      <w:r w:rsidRPr="002F0433">
        <w:rPr>
          <w:rFonts w:ascii="Times New Roman Cyr" w:hAnsi="Times New Roman Cyr" w:cs="Times New Roman Cyr"/>
          <w:szCs w:val="24"/>
        </w:rPr>
        <w:t>. планировалось строительство модульных очистных сооружений производительностью 540м</w:t>
      </w:r>
      <w:r w:rsidRPr="002F0433">
        <w:rPr>
          <w:rFonts w:ascii="Times New Roman Cyr" w:hAnsi="Times New Roman Cyr" w:cs="Times New Roman Cyr"/>
          <w:szCs w:val="24"/>
          <w:vertAlign w:val="superscript"/>
        </w:rPr>
        <w:t>3</w:t>
      </w:r>
      <w:r w:rsidRPr="002F0433">
        <w:rPr>
          <w:rFonts w:ascii="Times New Roman Cyr" w:hAnsi="Times New Roman Cyr" w:cs="Times New Roman Cyr"/>
          <w:szCs w:val="24"/>
        </w:rPr>
        <w:t>/сут. в пос. Ломинцевский.</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 xml:space="preserve">  Протяженность канализационных сетей муниципального образования Щекинский район - 244,4 км, из них 62,7 км - ветхие.</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Перекачку стоков осуществляют 23 канализационно-насосные станции (КНС).</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Пропуск сточных вод за год - 9700,8 тыс. куб. м.</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Средний уровень износа:</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 КНС - 75 процентов;</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 канализационных сетей - 75 процентов;</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 очистных сооружений - 71 процент.</w:t>
      </w:r>
    </w:p>
    <w:p w:rsidR="00BD23B9" w:rsidRPr="002F0433" w:rsidRDefault="00BD23B9" w:rsidP="00BD23B9">
      <w:pPr>
        <w:jc w:val="right"/>
        <w:rPr>
          <w:rFonts w:ascii="Times New Roman Cyr" w:hAnsi="Times New Roman Cyr" w:cs="Times New Roman Cyr"/>
          <w:szCs w:val="24"/>
        </w:rPr>
      </w:pPr>
      <w:r w:rsidRPr="002F0433">
        <w:rPr>
          <w:rFonts w:ascii="Times New Roman Cyr" w:hAnsi="Times New Roman Cyr" w:cs="Times New Roman Cyr"/>
          <w:szCs w:val="24"/>
        </w:rPr>
        <w:t>Таблица 11.2.2.1</w:t>
      </w:r>
    </w:p>
    <w:p w:rsidR="00BD23B9" w:rsidRPr="002F0433" w:rsidRDefault="00BD23B9" w:rsidP="00BD23B9">
      <w:pPr>
        <w:keepNext/>
        <w:spacing w:before="240" w:after="60"/>
        <w:ind w:firstLine="340"/>
        <w:jc w:val="center"/>
        <w:outlineLvl w:val="2"/>
        <w:rPr>
          <w:rFonts w:ascii="Times New Roman Cyr" w:hAnsi="Times New Roman Cyr" w:cs="Times New Roman Cyr"/>
          <w:b/>
          <w:szCs w:val="24"/>
        </w:rPr>
      </w:pPr>
      <w:r w:rsidRPr="002F0433">
        <w:rPr>
          <w:rFonts w:cs="Arial"/>
          <w:b/>
          <w:szCs w:val="24"/>
        </w:rPr>
        <w:t>Состояние существующих очистных сооружений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
        <w:gridCol w:w="4524"/>
        <w:gridCol w:w="1386"/>
        <w:gridCol w:w="1524"/>
        <w:gridCol w:w="2054"/>
      </w:tblGrid>
      <w:tr w:rsidR="002F0433" w:rsidRPr="002F0433" w:rsidTr="00A61680">
        <w:trPr>
          <w:jc w:val="center"/>
        </w:trPr>
        <w:tc>
          <w:tcPr>
            <w:tcW w:w="468" w:type="dxa"/>
          </w:tcPr>
          <w:p w:rsidR="00BD23B9" w:rsidRPr="002F0433" w:rsidRDefault="00BD23B9" w:rsidP="00A61680">
            <w:r w:rsidRPr="002F0433">
              <w:t>№ п/п</w:t>
            </w:r>
          </w:p>
        </w:tc>
        <w:tc>
          <w:tcPr>
            <w:tcW w:w="4860" w:type="dxa"/>
          </w:tcPr>
          <w:p w:rsidR="00BD23B9" w:rsidRPr="002F0433" w:rsidRDefault="00BD23B9" w:rsidP="00A61680">
            <w:r w:rsidRPr="002F0433">
              <w:t>Наименование</w:t>
            </w:r>
          </w:p>
        </w:tc>
        <w:tc>
          <w:tcPr>
            <w:tcW w:w="1440" w:type="dxa"/>
          </w:tcPr>
          <w:p w:rsidR="00BD23B9" w:rsidRPr="002F0433" w:rsidRDefault="00BD23B9" w:rsidP="00A61680">
            <w:r w:rsidRPr="002F0433">
              <w:t>Проектная мощность</w:t>
            </w:r>
          </w:p>
          <w:p w:rsidR="00BD23B9" w:rsidRPr="002F0433" w:rsidRDefault="00BD23B9" w:rsidP="00A61680">
            <w:r w:rsidRPr="002F0433">
              <w:t>м3/сут</w:t>
            </w:r>
          </w:p>
        </w:tc>
        <w:tc>
          <w:tcPr>
            <w:tcW w:w="1568" w:type="dxa"/>
          </w:tcPr>
          <w:p w:rsidR="00BD23B9" w:rsidRPr="002F0433" w:rsidRDefault="00BD23B9" w:rsidP="00A61680">
            <w:r w:rsidRPr="002F0433">
              <w:t>Фактическая</w:t>
            </w:r>
          </w:p>
          <w:p w:rsidR="00BD23B9" w:rsidRPr="002F0433" w:rsidRDefault="00BD23B9" w:rsidP="00A61680">
            <w:r w:rsidRPr="002F0433">
              <w:t>мощность</w:t>
            </w:r>
          </w:p>
          <w:p w:rsidR="00BD23B9" w:rsidRPr="002F0433" w:rsidRDefault="00BD23B9" w:rsidP="00A61680">
            <w:r w:rsidRPr="002F0433">
              <w:t>м3/сут</w:t>
            </w:r>
          </w:p>
        </w:tc>
        <w:tc>
          <w:tcPr>
            <w:tcW w:w="2084" w:type="dxa"/>
          </w:tcPr>
          <w:p w:rsidR="00BD23B9" w:rsidRPr="002F0433" w:rsidRDefault="00BD23B9" w:rsidP="00A61680">
            <w:r w:rsidRPr="002F0433">
              <w:t>Состояние</w:t>
            </w:r>
          </w:p>
        </w:tc>
      </w:tr>
      <w:tr w:rsidR="002F0433" w:rsidRPr="002F0433" w:rsidTr="00A61680">
        <w:trPr>
          <w:jc w:val="center"/>
        </w:trPr>
        <w:tc>
          <w:tcPr>
            <w:tcW w:w="468" w:type="dxa"/>
          </w:tcPr>
          <w:p w:rsidR="00BD23B9" w:rsidRPr="002F0433" w:rsidRDefault="00BD23B9" w:rsidP="00A61680">
            <w:r w:rsidRPr="002F0433">
              <w:t>1</w:t>
            </w:r>
          </w:p>
        </w:tc>
        <w:tc>
          <w:tcPr>
            <w:tcW w:w="4860" w:type="dxa"/>
          </w:tcPr>
          <w:p w:rsidR="00BD23B9" w:rsidRPr="002F0433" w:rsidRDefault="00BD23B9" w:rsidP="00A61680">
            <w:r w:rsidRPr="002F0433">
              <w:t>Механические г. Щекино</w:t>
            </w:r>
          </w:p>
        </w:tc>
        <w:tc>
          <w:tcPr>
            <w:tcW w:w="1440" w:type="dxa"/>
          </w:tcPr>
          <w:p w:rsidR="00BD23B9" w:rsidRPr="002F0433" w:rsidRDefault="00BD23B9" w:rsidP="00A61680">
            <w:pPr>
              <w:jc w:val="center"/>
            </w:pPr>
            <w:r w:rsidRPr="002F0433">
              <w:t>20 000</w:t>
            </w:r>
          </w:p>
        </w:tc>
        <w:tc>
          <w:tcPr>
            <w:tcW w:w="1568" w:type="dxa"/>
          </w:tcPr>
          <w:p w:rsidR="00BD23B9" w:rsidRPr="002F0433" w:rsidRDefault="00BD23B9" w:rsidP="00A61680">
            <w:pPr>
              <w:jc w:val="center"/>
            </w:pPr>
            <w:r w:rsidRPr="002F0433">
              <w:t>19 700</w:t>
            </w:r>
          </w:p>
        </w:tc>
        <w:tc>
          <w:tcPr>
            <w:tcW w:w="2084" w:type="dxa"/>
          </w:tcPr>
          <w:p w:rsidR="00BD23B9" w:rsidRPr="002F0433" w:rsidRDefault="00BD23B9" w:rsidP="00A61680">
            <w:r w:rsidRPr="002F0433">
              <w:t>Удовлетворительно</w:t>
            </w:r>
          </w:p>
        </w:tc>
      </w:tr>
      <w:tr w:rsidR="002F0433" w:rsidRPr="002F0433" w:rsidTr="00A61680">
        <w:trPr>
          <w:jc w:val="center"/>
        </w:trPr>
        <w:tc>
          <w:tcPr>
            <w:tcW w:w="468" w:type="dxa"/>
          </w:tcPr>
          <w:p w:rsidR="00BD23B9" w:rsidRPr="002F0433" w:rsidRDefault="00BD23B9" w:rsidP="00A61680">
            <w:r w:rsidRPr="002F0433">
              <w:t>2.</w:t>
            </w:r>
          </w:p>
        </w:tc>
        <w:tc>
          <w:tcPr>
            <w:tcW w:w="4860" w:type="dxa"/>
          </w:tcPr>
          <w:p w:rsidR="00BD23B9" w:rsidRPr="002F0433" w:rsidRDefault="00BD23B9" w:rsidP="00A61680">
            <w:r w:rsidRPr="002F0433">
              <w:t>БОС ОАО «ЩЖКХ»</w:t>
            </w:r>
          </w:p>
        </w:tc>
        <w:tc>
          <w:tcPr>
            <w:tcW w:w="1440" w:type="dxa"/>
          </w:tcPr>
          <w:p w:rsidR="00BD23B9" w:rsidRPr="002F0433" w:rsidRDefault="00BD23B9" w:rsidP="00A61680">
            <w:pPr>
              <w:jc w:val="center"/>
            </w:pPr>
            <w:r w:rsidRPr="002F0433">
              <w:t>39 000</w:t>
            </w:r>
          </w:p>
        </w:tc>
        <w:tc>
          <w:tcPr>
            <w:tcW w:w="1568" w:type="dxa"/>
          </w:tcPr>
          <w:p w:rsidR="00BD23B9" w:rsidRPr="002F0433" w:rsidRDefault="00BD23B9" w:rsidP="00A61680">
            <w:pPr>
              <w:jc w:val="center"/>
            </w:pPr>
            <w:r w:rsidRPr="002F0433">
              <w:t>39 000</w:t>
            </w:r>
          </w:p>
        </w:tc>
        <w:tc>
          <w:tcPr>
            <w:tcW w:w="2084" w:type="dxa"/>
          </w:tcPr>
          <w:p w:rsidR="00BD23B9" w:rsidRPr="002F0433" w:rsidRDefault="00BD23B9" w:rsidP="00A61680">
            <w:r w:rsidRPr="002F0433">
              <w:t>Удовлетворительно</w:t>
            </w:r>
          </w:p>
        </w:tc>
      </w:tr>
      <w:tr w:rsidR="002F0433" w:rsidRPr="002F0433" w:rsidTr="00A61680">
        <w:trPr>
          <w:jc w:val="center"/>
        </w:trPr>
        <w:tc>
          <w:tcPr>
            <w:tcW w:w="468" w:type="dxa"/>
          </w:tcPr>
          <w:p w:rsidR="00BD23B9" w:rsidRPr="002F0433" w:rsidRDefault="00BD23B9" w:rsidP="00A61680">
            <w:r w:rsidRPr="002F0433">
              <w:t>3.</w:t>
            </w:r>
          </w:p>
        </w:tc>
        <w:tc>
          <w:tcPr>
            <w:tcW w:w="4860" w:type="dxa"/>
          </w:tcPr>
          <w:p w:rsidR="00BD23B9" w:rsidRPr="002F0433" w:rsidRDefault="00BD23B9" w:rsidP="00A61680">
            <w:r w:rsidRPr="002F0433">
              <w:t>БОС дет.оздоров.лагерьО.Кошевого</w:t>
            </w:r>
          </w:p>
        </w:tc>
        <w:tc>
          <w:tcPr>
            <w:tcW w:w="1440" w:type="dxa"/>
          </w:tcPr>
          <w:p w:rsidR="00BD23B9" w:rsidRPr="002F0433" w:rsidRDefault="00BD23B9" w:rsidP="00A61680">
            <w:pPr>
              <w:jc w:val="center"/>
            </w:pPr>
            <w:r w:rsidRPr="002F0433">
              <w:t>120</w:t>
            </w:r>
          </w:p>
        </w:tc>
        <w:tc>
          <w:tcPr>
            <w:tcW w:w="1568" w:type="dxa"/>
          </w:tcPr>
          <w:p w:rsidR="00BD23B9" w:rsidRPr="002F0433" w:rsidRDefault="00BD23B9" w:rsidP="00A61680">
            <w:pPr>
              <w:jc w:val="center"/>
            </w:pPr>
            <w:r w:rsidRPr="002F0433">
              <w:t>120</w:t>
            </w:r>
          </w:p>
        </w:tc>
        <w:tc>
          <w:tcPr>
            <w:tcW w:w="2084" w:type="dxa"/>
          </w:tcPr>
          <w:p w:rsidR="00BD23B9" w:rsidRPr="002F0433" w:rsidRDefault="00BD23B9" w:rsidP="00A61680">
            <w:r w:rsidRPr="002F0433">
              <w:t>Удовлетворительно</w:t>
            </w:r>
          </w:p>
        </w:tc>
      </w:tr>
      <w:tr w:rsidR="002F0433" w:rsidRPr="002F0433" w:rsidTr="00A61680">
        <w:trPr>
          <w:jc w:val="center"/>
        </w:trPr>
        <w:tc>
          <w:tcPr>
            <w:tcW w:w="468" w:type="dxa"/>
          </w:tcPr>
          <w:p w:rsidR="00BD23B9" w:rsidRPr="002F0433" w:rsidRDefault="00BD23B9" w:rsidP="00A61680">
            <w:r w:rsidRPr="002F0433">
              <w:t>4.</w:t>
            </w:r>
          </w:p>
        </w:tc>
        <w:tc>
          <w:tcPr>
            <w:tcW w:w="4860" w:type="dxa"/>
          </w:tcPr>
          <w:p w:rsidR="00BD23B9" w:rsidRPr="002F0433" w:rsidRDefault="00BD23B9" w:rsidP="00A61680">
            <w:r w:rsidRPr="002F0433">
              <w:t>БОС н.п. Пришня ООО «Мострансгаз»</w:t>
            </w:r>
          </w:p>
        </w:tc>
        <w:tc>
          <w:tcPr>
            <w:tcW w:w="1440" w:type="dxa"/>
          </w:tcPr>
          <w:p w:rsidR="00BD23B9" w:rsidRPr="002F0433" w:rsidRDefault="00BD23B9" w:rsidP="00A61680">
            <w:pPr>
              <w:jc w:val="center"/>
            </w:pPr>
            <w:r w:rsidRPr="002F0433">
              <w:t>400</w:t>
            </w:r>
          </w:p>
        </w:tc>
        <w:tc>
          <w:tcPr>
            <w:tcW w:w="1568" w:type="dxa"/>
          </w:tcPr>
          <w:p w:rsidR="00BD23B9" w:rsidRPr="002F0433" w:rsidRDefault="00BD23B9" w:rsidP="00A61680">
            <w:pPr>
              <w:jc w:val="center"/>
            </w:pPr>
            <w:r w:rsidRPr="002F0433">
              <w:t>400</w:t>
            </w:r>
          </w:p>
        </w:tc>
        <w:tc>
          <w:tcPr>
            <w:tcW w:w="2084" w:type="dxa"/>
          </w:tcPr>
          <w:p w:rsidR="00BD23B9" w:rsidRPr="002F0433" w:rsidRDefault="00BD23B9" w:rsidP="00A61680">
            <w:r w:rsidRPr="002F0433">
              <w:t>Удовлетворительно</w:t>
            </w:r>
          </w:p>
        </w:tc>
      </w:tr>
      <w:tr w:rsidR="002F0433" w:rsidRPr="002F0433" w:rsidTr="00A61680">
        <w:trPr>
          <w:jc w:val="center"/>
        </w:trPr>
        <w:tc>
          <w:tcPr>
            <w:tcW w:w="468" w:type="dxa"/>
          </w:tcPr>
          <w:p w:rsidR="00BD23B9" w:rsidRPr="002F0433" w:rsidRDefault="00BD23B9" w:rsidP="00A61680">
            <w:r w:rsidRPr="002F0433">
              <w:t>5</w:t>
            </w:r>
          </w:p>
        </w:tc>
        <w:tc>
          <w:tcPr>
            <w:tcW w:w="4860" w:type="dxa"/>
          </w:tcPr>
          <w:p w:rsidR="00BD23B9" w:rsidRPr="002F0433" w:rsidRDefault="00BD23B9" w:rsidP="00A61680">
            <w:r w:rsidRPr="002F0433">
              <w:t>Биологические КС ООО «Мострансгаз» н.п. Пришня</w:t>
            </w:r>
          </w:p>
        </w:tc>
        <w:tc>
          <w:tcPr>
            <w:tcW w:w="1440" w:type="dxa"/>
          </w:tcPr>
          <w:p w:rsidR="00BD23B9" w:rsidRPr="002F0433" w:rsidRDefault="00BD23B9" w:rsidP="00A61680">
            <w:pPr>
              <w:jc w:val="center"/>
            </w:pPr>
            <w:r w:rsidRPr="002F0433">
              <w:t>25</w:t>
            </w:r>
          </w:p>
        </w:tc>
        <w:tc>
          <w:tcPr>
            <w:tcW w:w="1568" w:type="dxa"/>
          </w:tcPr>
          <w:p w:rsidR="00BD23B9" w:rsidRPr="002F0433" w:rsidRDefault="00BD23B9" w:rsidP="00A61680">
            <w:pPr>
              <w:jc w:val="center"/>
            </w:pPr>
            <w:r w:rsidRPr="002F0433">
              <w:t>25</w:t>
            </w:r>
          </w:p>
        </w:tc>
        <w:tc>
          <w:tcPr>
            <w:tcW w:w="2084" w:type="dxa"/>
          </w:tcPr>
          <w:p w:rsidR="00BD23B9" w:rsidRPr="002F0433" w:rsidRDefault="00BD23B9" w:rsidP="00A61680">
            <w:r w:rsidRPr="002F0433">
              <w:t>Удовлетворительно</w:t>
            </w:r>
          </w:p>
        </w:tc>
      </w:tr>
      <w:tr w:rsidR="002F0433" w:rsidRPr="002F0433" w:rsidTr="00A61680">
        <w:trPr>
          <w:jc w:val="center"/>
        </w:trPr>
        <w:tc>
          <w:tcPr>
            <w:tcW w:w="468" w:type="dxa"/>
          </w:tcPr>
          <w:p w:rsidR="00BD23B9" w:rsidRPr="002F0433" w:rsidRDefault="00BD23B9" w:rsidP="00A61680">
            <w:r w:rsidRPr="002F0433">
              <w:t>6.</w:t>
            </w:r>
          </w:p>
        </w:tc>
        <w:tc>
          <w:tcPr>
            <w:tcW w:w="4860" w:type="dxa"/>
          </w:tcPr>
          <w:p w:rsidR="00BD23B9" w:rsidRPr="002F0433" w:rsidRDefault="00BD23B9" w:rsidP="00A61680">
            <w:r w:rsidRPr="002F0433">
              <w:t>БОС пос. Головеньковский</w:t>
            </w:r>
          </w:p>
        </w:tc>
        <w:tc>
          <w:tcPr>
            <w:tcW w:w="1440" w:type="dxa"/>
          </w:tcPr>
          <w:p w:rsidR="00BD23B9" w:rsidRPr="002F0433" w:rsidRDefault="00BD23B9" w:rsidP="00A61680">
            <w:pPr>
              <w:jc w:val="center"/>
            </w:pPr>
            <w:r w:rsidRPr="002F0433">
              <w:t>400</w:t>
            </w:r>
          </w:p>
        </w:tc>
        <w:tc>
          <w:tcPr>
            <w:tcW w:w="1568" w:type="dxa"/>
          </w:tcPr>
          <w:p w:rsidR="00BD23B9" w:rsidRPr="002F0433" w:rsidRDefault="00BD23B9" w:rsidP="00A61680">
            <w:pPr>
              <w:jc w:val="center"/>
            </w:pPr>
            <w:r w:rsidRPr="002F0433">
              <w:t>400</w:t>
            </w:r>
          </w:p>
        </w:tc>
        <w:tc>
          <w:tcPr>
            <w:tcW w:w="2084" w:type="dxa"/>
          </w:tcPr>
          <w:p w:rsidR="00BD23B9" w:rsidRPr="002F0433" w:rsidRDefault="00BD23B9" w:rsidP="00A61680">
            <w:r w:rsidRPr="002F0433">
              <w:t>Удовлетворительно</w:t>
            </w:r>
          </w:p>
        </w:tc>
      </w:tr>
      <w:tr w:rsidR="002F0433" w:rsidRPr="002F0433" w:rsidTr="00A61680">
        <w:trPr>
          <w:jc w:val="center"/>
        </w:trPr>
        <w:tc>
          <w:tcPr>
            <w:tcW w:w="468" w:type="dxa"/>
          </w:tcPr>
          <w:p w:rsidR="00BD23B9" w:rsidRPr="002F0433" w:rsidRDefault="00BD23B9" w:rsidP="00A61680">
            <w:r w:rsidRPr="002F0433">
              <w:t>7.</w:t>
            </w:r>
          </w:p>
        </w:tc>
        <w:tc>
          <w:tcPr>
            <w:tcW w:w="4860" w:type="dxa"/>
          </w:tcPr>
          <w:p w:rsidR="00BD23B9" w:rsidRPr="002F0433" w:rsidRDefault="00BD23B9" w:rsidP="00A61680">
            <w:r w:rsidRPr="002F0433">
              <w:t>БОС д. Горячкино</w:t>
            </w:r>
          </w:p>
        </w:tc>
        <w:tc>
          <w:tcPr>
            <w:tcW w:w="1440" w:type="dxa"/>
          </w:tcPr>
          <w:p w:rsidR="00BD23B9" w:rsidRPr="002F0433" w:rsidRDefault="00BD23B9" w:rsidP="00A61680">
            <w:pPr>
              <w:jc w:val="center"/>
            </w:pPr>
            <w:r w:rsidRPr="002F0433">
              <w:t>400</w:t>
            </w:r>
          </w:p>
        </w:tc>
        <w:tc>
          <w:tcPr>
            <w:tcW w:w="1568" w:type="dxa"/>
          </w:tcPr>
          <w:p w:rsidR="00BD23B9" w:rsidRPr="002F0433" w:rsidRDefault="00BD23B9" w:rsidP="00A61680">
            <w:pPr>
              <w:jc w:val="center"/>
            </w:pPr>
            <w:r w:rsidRPr="002F0433">
              <w:t>200</w:t>
            </w:r>
          </w:p>
        </w:tc>
        <w:tc>
          <w:tcPr>
            <w:tcW w:w="2084" w:type="dxa"/>
          </w:tcPr>
          <w:p w:rsidR="00BD23B9" w:rsidRPr="002F0433" w:rsidRDefault="00BD23B9" w:rsidP="00A61680">
            <w:r w:rsidRPr="002F0433">
              <w:t>Не работают</w:t>
            </w:r>
          </w:p>
        </w:tc>
      </w:tr>
      <w:tr w:rsidR="002F0433" w:rsidRPr="002F0433" w:rsidTr="00A61680">
        <w:trPr>
          <w:jc w:val="center"/>
        </w:trPr>
        <w:tc>
          <w:tcPr>
            <w:tcW w:w="468" w:type="dxa"/>
          </w:tcPr>
          <w:p w:rsidR="00BD23B9" w:rsidRPr="002F0433" w:rsidRDefault="00BD23B9" w:rsidP="00A61680">
            <w:r w:rsidRPr="002F0433">
              <w:t>8.</w:t>
            </w:r>
          </w:p>
        </w:tc>
        <w:tc>
          <w:tcPr>
            <w:tcW w:w="4860" w:type="dxa"/>
          </w:tcPr>
          <w:p w:rsidR="00BD23B9" w:rsidRPr="002F0433" w:rsidRDefault="00BD23B9" w:rsidP="00A61680">
            <w:r w:rsidRPr="002F0433">
              <w:t>БОС г. Советск</w:t>
            </w:r>
          </w:p>
        </w:tc>
        <w:tc>
          <w:tcPr>
            <w:tcW w:w="1440" w:type="dxa"/>
          </w:tcPr>
          <w:p w:rsidR="00BD23B9" w:rsidRPr="002F0433" w:rsidRDefault="00BD23B9" w:rsidP="00A61680">
            <w:pPr>
              <w:jc w:val="center"/>
            </w:pPr>
            <w:r w:rsidRPr="002F0433">
              <w:t>7700</w:t>
            </w:r>
          </w:p>
        </w:tc>
        <w:tc>
          <w:tcPr>
            <w:tcW w:w="1568" w:type="dxa"/>
          </w:tcPr>
          <w:p w:rsidR="00BD23B9" w:rsidRPr="002F0433" w:rsidRDefault="00BD23B9" w:rsidP="00A61680">
            <w:pPr>
              <w:jc w:val="center"/>
            </w:pPr>
            <w:r w:rsidRPr="002F0433">
              <w:t>3500</w:t>
            </w:r>
          </w:p>
        </w:tc>
        <w:tc>
          <w:tcPr>
            <w:tcW w:w="2084" w:type="dxa"/>
          </w:tcPr>
          <w:p w:rsidR="00BD23B9" w:rsidRPr="002F0433" w:rsidRDefault="00BD23B9" w:rsidP="00A61680">
            <w:r w:rsidRPr="002F0433">
              <w:t>Требуется реконструкция</w:t>
            </w:r>
          </w:p>
        </w:tc>
      </w:tr>
      <w:tr w:rsidR="002F0433" w:rsidRPr="002F0433" w:rsidTr="00A61680">
        <w:trPr>
          <w:jc w:val="center"/>
        </w:trPr>
        <w:tc>
          <w:tcPr>
            <w:tcW w:w="468" w:type="dxa"/>
          </w:tcPr>
          <w:p w:rsidR="00BD23B9" w:rsidRPr="002F0433" w:rsidRDefault="00BD23B9" w:rsidP="00A61680">
            <w:r w:rsidRPr="002F0433">
              <w:t>9.</w:t>
            </w:r>
          </w:p>
        </w:tc>
        <w:tc>
          <w:tcPr>
            <w:tcW w:w="4860" w:type="dxa"/>
          </w:tcPr>
          <w:p w:rsidR="00BD23B9" w:rsidRPr="002F0433" w:rsidRDefault="00BD23B9" w:rsidP="00A61680">
            <w:r w:rsidRPr="002F0433">
              <w:t>БОС ОАО «Тулаэлектрохимобеспечения»</w:t>
            </w:r>
          </w:p>
        </w:tc>
        <w:tc>
          <w:tcPr>
            <w:tcW w:w="1440" w:type="dxa"/>
          </w:tcPr>
          <w:p w:rsidR="00BD23B9" w:rsidRPr="002F0433" w:rsidRDefault="00BD23B9" w:rsidP="00A61680">
            <w:pPr>
              <w:jc w:val="center"/>
            </w:pPr>
            <w:r w:rsidRPr="002F0433">
              <w:t>700</w:t>
            </w:r>
          </w:p>
        </w:tc>
        <w:tc>
          <w:tcPr>
            <w:tcW w:w="1568" w:type="dxa"/>
          </w:tcPr>
          <w:p w:rsidR="00BD23B9" w:rsidRPr="002F0433" w:rsidRDefault="00BD23B9" w:rsidP="00A61680">
            <w:pPr>
              <w:jc w:val="center"/>
            </w:pPr>
            <w:r w:rsidRPr="002F0433">
              <w:t>650</w:t>
            </w:r>
          </w:p>
        </w:tc>
        <w:tc>
          <w:tcPr>
            <w:tcW w:w="2084" w:type="dxa"/>
          </w:tcPr>
          <w:p w:rsidR="00BD23B9" w:rsidRPr="002F0433" w:rsidRDefault="00BD23B9" w:rsidP="00A61680">
            <w:r w:rsidRPr="002F0433">
              <w:t>Работают как механические</w:t>
            </w:r>
          </w:p>
        </w:tc>
      </w:tr>
      <w:tr w:rsidR="002F0433" w:rsidRPr="002F0433" w:rsidTr="00A61680">
        <w:trPr>
          <w:jc w:val="center"/>
        </w:trPr>
        <w:tc>
          <w:tcPr>
            <w:tcW w:w="468" w:type="dxa"/>
          </w:tcPr>
          <w:p w:rsidR="00BD23B9" w:rsidRPr="002F0433" w:rsidRDefault="00BD23B9" w:rsidP="00A61680">
            <w:r w:rsidRPr="002F0433">
              <w:t>10.</w:t>
            </w:r>
          </w:p>
        </w:tc>
        <w:tc>
          <w:tcPr>
            <w:tcW w:w="4860" w:type="dxa"/>
          </w:tcPr>
          <w:p w:rsidR="00BD23B9" w:rsidRPr="002F0433" w:rsidRDefault="00BD23B9" w:rsidP="00A61680">
            <w:r w:rsidRPr="002F0433">
              <w:t>Механические Ст.Огаревка</w:t>
            </w:r>
          </w:p>
        </w:tc>
        <w:tc>
          <w:tcPr>
            <w:tcW w:w="1440" w:type="dxa"/>
          </w:tcPr>
          <w:p w:rsidR="00BD23B9" w:rsidRPr="002F0433" w:rsidRDefault="00BD23B9" w:rsidP="00A61680">
            <w:pPr>
              <w:jc w:val="center"/>
            </w:pPr>
            <w:r w:rsidRPr="002F0433">
              <w:t>100</w:t>
            </w:r>
          </w:p>
        </w:tc>
        <w:tc>
          <w:tcPr>
            <w:tcW w:w="1568" w:type="dxa"/>
          </w:tcPr>
          <w:p w:rsidR="00BD23B9" w:rsidRPr="002F0433" w:rsidRDefault="00BD23B9" w:rsidP="00A61680">
            <w:pPr>
              <w:jc w:val="center"/>
            </w:pPr>
          </w:p>
        </w:tc>
        <w:tc>
          <w:tcPr>
            <w:tcW w:w="2084" w:type="dxa"/>
          </w:tcPr>
          <w:p w:rsidR="00BD23B9" w:rsidRPr="002F0433" w:rsidRDefault="00BD23B9" w:rsidP="00A61680">
            <w:r w:rsidRPr="002F0433">
              <w:t>Не работают</w:t>
            </w:r>
          </w:p>
        </w:tc>
      </w:tr>
      <w:tr w:rsidR="002F0433" w:rsidRPr="002F0433" w:rsidTr="00A61680">
        <w:trPr>
          <w:jc w:val="center"/>
        </w:trPr>
        <w:tc>
          <w:tcPr>
            <w:tcW w:w="468" w:type="dxa"/>
          </w:tcPr>
          <w:p w:rsidR="00BD23B9" w:rsidRPr="002F0433" w:rsidRDefault="00BD23B9" w:rsidP="00A61680">
            <w:r w:rsidRPr="002F0433">
              <w:t>11.</w:t>
            </w:r>
          </w:p>
        </w:tc>
        <w:tc>
          <w:tcPr>
            <w:tcW w:w="4860" w:type="dxa"/>
          </w:tcPr>
          <w:p w:rsidR="00BD23B9" w:rsidRPr="002F0433" w:rsidRDefault="00BD23B9" w:rsidP="00A61680">
            <w:r w:rsidRPr="002F0433">
              <w:t>БОС ООО ПХ «Лазаревское»</w:t>
            </w:r>
          </w:p>
        </w:tc>
        <w:tc>
          <w:tcPr>
            <w:tcW w:w="1440" w:type="dxa"/>
          </w:tcPr>
          <w:p w:rsidR="00BD23B9" w:rsidRPr="002F0433" w:rsidRDefault="00BD23B9" w:rsidP="00A61680">
            <w:pPr>
              <w:jc w:val="center"/>
            </w:pPr>
            <w:r w:rsidRPr="002F0433">
              <w:t>2400</w:t>
            </w:r>
          </w:p>
        </w:tc>
        <w:tc>
          <w:tcPr>
            <w:tcW w:w="1568" w:type="dxa"/>
          </w:tcPr>
          <w:p w:rsidR="00BD23B9" w:rsidRPr="002F0433" w:rsidRDefault="00BD23B9" w:rsidP="00A61680">
            <w:pPr>
              <w:jc w:val="center"/>
            </w:pPr>
            <w:r w:rsidRPr="002F0433">
              <w:t>2400</w:t>
            </w:r>
          </w:p>
        </w:tc>
        <w:tc>
          <w:tcPr>
            <w:tcW w:w="2084" w:type="dxa"/>
          </w:tcPr>
          <w:p w:rsidR="00BD23B9" w:rsidRPr="002F0433" w:rsidRDefault="00BD23B9" w:rsidP="00A61680">
            <w:r w:rsidRPr="002F0433">
              <w:t>Работают как механические</w:t>
            </w:r>
          </w:p>
        </w:tc>
      </w:tr>
      <w:tr w:rsidR="002F0433" w:rsidRPr="002F0433" w:rsidTr="00A61680">
        <w:trPr>
          <w:jc w:val="center"/>
        </w:trPr>
        <w:tc>
          <w:tcPr>
            <w:tcW w:w="468" w:type="dxa"/>
          </w:tcPr>
          <w:p w:rsidR="00BD23B9" w:rsidRPr="002F0433" w:rsidRDefault="00BD23B9" w:rsidP="00A61680">
            <w:r w:rsidRPr="002F0433">
              <w:t>12.</w:t>
            </w:r>
          </w:p>
        </w:tc>
        <w:tc>
          <w:tcPr>
            <w:tcW w:w="4860" w:type="dxa"/>
          </w:tcPr>
          <w:p w:rsidR="00BD23B9" w:rsidRPr="002F0433" w:rsidRDefault="00BD23B9" w:rsidP="00A61680">
            <w:r w:rsidRPr="002F0433">
              <w:t>Септик с. Никольское</w:t>
            </w:r>
          </w:p>
        </w:tc>
        <w:tc>
          <w:tcPr>
            <w:tcW w:w="1440" w:type="dxa"/>
          </w:tcPr>
          <w:p w:rsidR="00BD23B9" w:rsidRPr="002F0433" w:rsidRDefault="00BD23B9" w:rsidP="00A61680">
            <w:pPr>
              <w:jc w:val="center"/>
            </w:pPr>
            <w:r w:rsidRPr="002F0433">
              <w:t>25</w:t>
            </w:r>
          </w:p>
        </w:tc>
        <w:tc>
          <w:tcPr>
            <w:tcW w:w="1568" w:type="dxa"/>
          </w:tcPr>
          <w:p w:rsidR="00BD23B9" w:rsidRPr="002F0433" w:rsidRDefault="00BD23B9" w:rsidP="00A61680">
            <w:pPr>
              <w:jc w:val="center"/>
            </w:pPr>
          </w:p>
        </w:tc>
        <w:tc>
          <w:tcPr>
            <w:tcW w:w="2084" w:type="dxa"/>
          </w:tcPr>
          <w:p w:rsidR="00BD23B9" w:rsidRPr="002F0433" w:rsidRDefault="00BD23B9" w:rsidP="00A61680">
            <w:r w:rsidRPr="002F0433">
              <w:t>Не работает</w:t>
            </w:r>
          </w:p>
        </w:tc>
      </w:tr>
      <w:tr w:rsidR="002F0433" w:rsidRPr="002F0433" w:rsidTr="00A61680">
        <w:trPr>
          <w:jc w:val="center"/>
        </w:trPr>
        <w:tc>
          <w:tcPr>
            <w:tcW w:w="468" w:type="dxa"/>
          </w:tcPr>
          <w:p w:rsidR="00BD23B9" w:rsidRPr="002F0433" w:rsidRDefault="00BD23B9" w:rsidP="00A61680">
            <w:r w:rsidRPr="002F0433">
              <w:t>13</w:t>
            </w:r>
          </w:p>
        </w:tc>
        <w:tc>
          <w:tcPr>
            <w:tcW w:w="4860" w:type="dxa"/>
          </w:tcPr>
          <w:p w:rsidR="00BD23B9" w:rsidRPr="002F0433" w:rsidRDefault="00BD23B9" w:rsidP="00A61680">
            <w:r w:rsidRPr="002F0433">
              <w:t>Септик д. Грецовка</w:t>
            </w:r>
          </w:p>
        </w:tc>
        <w:tc>
          <w:tcPr>
            <w:tcW w:w="1440" w:type="dxa"/>
          </w:tcPr>
          <w:p w:rsidR="00BD23B9" w:rsidRPr="002F0433" w:rsidRDefault="00BD23B9" w:rsidP="00A61680">
            <w:pPr>
              <w:jc w:val="center"/>
            </w:pPr>
            <w:r w:rsidRPr="002F0433">
              <w:t>25</w:t>
            </w:r>
          </w:p>
        </w:tc>
        <w:tc>
          <w:tcPr>
            <w:tcW w:w="1568" w:type="dxa"/>
          </w:tcPr>
          <w:p w:rsidR="00BD23B9" w:rsidRPr="002F0433" w:rsidRDefault="00BD23B9" w:rsidP="00A61680">
            <w:pPr>
              <w:jc w:val="center"/>
            </w:pPr>
          </w:p>
        </w:tc>
        <w:tc>
          <w:tcPr>
            <w:tcW w:w="2084" w:type="dxa"/>
          </w:tcPr>
          <w:p w:rsidR="00BD23B9" w:rsidRPr="002F0433" w:rsidRDefault="00BD23B9" w:rsidP="00A61680">
            <w:r w:rsidRPr="002F0433">
              <w:t>Не работает</w:t>
            </w:r>
          </w:p>
        </w:tc>
      </w:tr>
      <w:tr w:rsidR="002F0433" w:rsidRPr="002F0433" w:rsidTr="00A61680">
        <w:trPr>
          <w:jc w:val="center"/>
        </w:trPr>
        <w:tc>
          <w:tcPr>
            <w:tcW w:w="468" w:type="dxa"/>
          </w:tcPr>
          <w:p w:rsidR="00BD23B9" w:rsidRPr="002F0433" w:rsidRDefault="00BD23B9" w:rsidP="00A61680">
            <w:r w:rsidRPr="002F0433">
              <w:t>14.</w:t>
            </w:r>
          </w:p>
        </w:tc>
        <w:tc>
          <w:tcPr>
            <w:tcW w:w="4860" w:type="dxa"/>
          </w:tcPr>
          <w:p w:rsidR="00BD23B9" w:rsidRPr="002F0433" w:rsidRDefault="00BD23B9" w:rsidP="00A61680">
            <w:r w:rsidRPr="002F0433">
              <w:t>БОС н.н. Грумант «парк-отель»</w:t>
            </w:r>
          </w:p>
        </w:tc>
        <w:tc>
          <w:tcPr>
            <w:tcW w:w="1440" w:type="dxa"/>
          </w:tcPr>
          <w:p w:rsidR="00BD23B9" w:rsidRPr="002F0433" w:rsidRDefault="00BD23B9" w:rsidP="00A61680">
            <w:pPr>
              <w:jc w:val="center"/>
            </w:pPr>
            <w:r w:rsidRPr="002F0433">
              <w:t>75</w:t>
            </w:r>
          </w:p>
        </w:tc>
        <w:tc>
          <w:tcPr>
            <w:tcW w:w="1568" w:type="dxa"/>
          </w:tcPr>
          <w:p w:rsidR="00BD23B9" w:rsidRPr="002F0433" w:rsidRDefault="00BD23B9" w:rsidP="00A61680">
            <w:pPr>
              <w:jc w:val="center"/>
            </w:pPr>
          </w:p>
        </w:tc>
        <w:tc>
          <w:tcPr>
            <w:tcW w:w="2084" w:type="dxa"/>
          </w:tcPr>
          <w:p w:rsidR="00BD23B9" w:rsidRPr="002F0433" w:rsidRDefault="00BD23B9" w:rsidP="00A61680">
            <w:r w:rsidRPr="002F0433">
              <w:t>Удовлетворительно</w:t>
            </w:r>
          </w:p>
        </w:tc>
      </w:tr>
      <w:tr w:rsidR="002F0433" w:rsidRPr="002F0433" w:rsidTr="00A61680">
        <w:trPr>
          <w:jc w:val="center"/>
        </w:trPr>
        <w:tc>
          <w:tcPr>
            <w:tcW w:w="468" w:type="dxa"/>
          </w:tcPr>
          <w:p w:rsidR="00BD23B9" w:rsidRPr="002F0433" w:rsidRDefault="00BD23B9" w:rsidP="00A61680">
            <w:r w:rsidRPr="002F0433">
              <w:t>15.</w:t>
            </w:r>
          </w:p>
        </w:tc>
        <w:tc>
          <w:tcPr>
            <w:tcW w:w="4860" w:type="dxa"/>
          </w:tcPr>
          <w:p w:rsidR="00BD23B9" w:rsidRPr="002F0433" w:rsidRDefault="00BD23B9" w:rsidP="00A61680">
            <w:r w:rsidRPr="002F0433">
              <w:t>БОС с. Селиваново</w:t>
            </w:r>
          </w:p>
        </w:tc>
        <w:tc>
          <w:tcPr>
            <w:tcW w:w="1440" w:type="dxa"/>
          </w:tcPr>
          <w:p w:rsidR="00BD23B9" w:rsidRPr="002F0433" w:rsidRDefault="00BD23B9" w:rsidP="00A61680">
            <w:pPr>
              <w:jc w:val="center"/>
            </w:pPr>
          </w:p>
        </w:tc>
        <w:tc>
          <w:tcPr>
            <w:tcW w:w="1568" w:type="dxa"/>
          </w:tcPr>
          <w:p w:rsidR="00BD23B9" w:rsidRPr="002F0433" w:rsidRDefault="00BD23B9" w:rsidP="00A61680">
            <w:pPr>
              <w:jc w:val="center"/>
            </w:pPr>
            <w:r w:rsidRPr="002F0433">
              <w:t>193</w:t>
            </w:r>
          </w:p>
        </w:tc>
        <w:tc>
          <w:tcPr>
            <w:tcW w:w="2084" w:type="dxa"/>
          </w:tcPr>
          <w:p w:rsidR="00BD23B9" w:rsidRPr="002F0433" w:rsidRDefault="00BD23B9" w:rsidP="00A61680">
            <w:r w:rsidRPr="002F0433">
              <w:t>Не работают</w:t>
            </w:r>
          </w:p>
        </w:tc>
      </w:tr>
      <w:tr w:rsidR="002F0433" w:rsidRPr="002F0433" w:rsidTr="00A61680">
        <w:trPr>
          <w:jc w:val="center"/>
        </w:trPr>
        <w:tc>
          <w:tcPr>
            <w:tcW w:w="468" w:type="dxa"/>
          </w:tcPr>
          <w:p w:rsidR="00BD23B9" w:rsidRPr="002F0433" w:rsidRDefault="00BD23B9" w:rsidP="00A61680">
            <w:r w:rsidRPr="002F0433">
              <w:t>16.</w:t>
            </w:r>
          </w:p>
        </w:tc>
        <w:tc>
          <w:tcPr>
            <w:tcW w:w="4860" w:type="dxa"/>
          </w:tcPr>
          <w:p w:rsidR="00BD23B9" w:rsidRPr="002F0433" w:rsidRDefault="00BD23B9" w:rsidP="00A61680">
            <w:r w:rsidRPr="002F0433">
              <w:t xml:space="preserve">Модульные очистные сооружения КОБК-375 с. Карамышево </w:t>
            </w:r>
            <w:r w:rsidRPr="002F0433">
              <w:rPr>
                <w:b/>
              </w:rPr>
              <w:t>(закончено строительство в  2013г)</w:t>
            </w:r>
          </w:p>
        </w:tc>
        <w:tc>
          <w:tcPr>
            <w:tcW w:w="1440" w:type="dxa"/>
          </w:tcPr>
          <w:p w:rsidR="00BD23B9" w:rsidRPr="002F0433" w:rsidRDefault="00BD23B9" w:rsidP="00A61680">
            <w:pPr>
              <w:jc w:val="center"/>
            </w:pPr>
          </w:p>
        </w:tc>
        <w:tc>
          <w:tcPr>
            <w:tcW w:w="1568" w:type="dxa"/>
          </w:tcPr>
          <w:p w:rsidR="00BD23B9" w:rsidRPr="002F0433" w:rsidRDefault="00BD23B9" w:rsidP="00A61680">
            <w:pPr>
              <w:jc w:val="center"/>
            </w:pPr>
          </w:p>
        </w:tc>
        <w:tc>
          <w:tcPr>
            <w:tcW w:w="2084" w:type="dxa"/>
          </w:tcPr>
          <w:p w:rsidR="00BD23B9" w:rsidRPr="002F0433" w:rsidRDefault="00BD23B9" w:rsidP="00A61680">
            <w:r w:rsidRPr="002F0433">
              <w:t>В стадии пуско-наладки</w:t>
            </w:r>
          </w:p>
        </w:tc>
      </w:tr>
      <w:tr w:rsidR="002F0433" w:rsidRPr="002F0433" w:rsidTr="00A61680">
        <w:trPr>
          <w:jc w:val="center"/>
        </w:trPr>
        <w:tc>
          <w:tcPr>
            <w:tcW w:w="468" w:type="dxa"/>
          </w:tcPr>
          <w:p w:rsidR="00BD23B9" w:rsidRPr="002F0433" w:rsidRDefault="00BD23B9" w:rsidP="00A61680">
            <w:r w:rsidRPr="002F0433">
              <w:t>17.</w:t>
            </w:r>
          </w:p>
        </w:tc>
        <w:tc>
          <w:tcPr>
            <w:tcW w:w="4860" w:type="dxa"/>
          </w:tcPr>
          <w:p w:rsidR="00BD23B9" w:rsidRPr="002F0433" w:rsidRDefault="00BD23B9" w:rsidP="00A61680">
            <w:r w:rsidRPr="002F0433">
              <w:t>БОС п. Юбилейный</w:t>
            </w:r>
          </w:p>
        </w:tc>
        <w:tc>
          <w:tcPr>
            <w:tcW w:w="1440" w:type="dxa"/>
          </w:tcPr>
          <w:p w:rsidR="00BD23B9" w:rsidRPr="002F0433" w:rsidRDefault="00BD23B9" w:rsidP="00A61680">
            <w:pPr>
              <w:jc w:val="center"/>
            </w:pPr>
          </w:p>
        </w:tc>
        <w:tc>
          <w:tcPr>
            <w:tcW w:w="1568" w:type="dxa"/>
          </w:tcPr>
          <w:p w:rsidR="00BD23B9" w:rsidRPr="002F0433" w:rsidRDefault="00BD23B9" w:rsidP="00A61680">
            <w:pPr>
              <w:jc w:val="center"/>
            </w:pPr>
          </w:p>
        </w:tc>
        <w:tc>
          <w:tcPr>
            <w:tcW w:w="2084" w:type="dxa"/>
          </w:tcPr>
          <w:p w:rsidR="00BD23B9" w:rsidRPr="002F0433" w:rsidRDefault="00BD23B9" w:rsidP="00A61680">
            <w:r w:rsidRPr="002F0433">
              <w:t>Не работают</w:t>
            </w:r>
          </w:p>
        </w:tc>
      </w:tr>
      <w:tr w:rsidR="002F0433" w:rsidRPr="002F0433" w:rsidTr="00A61680">
        <w:trPr>
          <w:jc w:val="center"/>
        </w:trPr>
        <w:tc>
          <w:tcPr>
            <w:tcW w:w="468" w:type="dxa"/>
          </w:tcPr>
          <w:p w:rsidR="00BD23B9" w:rsidRPr="002F0433" w:rsidRDefault="00BD23B9" w:rsidP="00A61680">
            <w:r w:rsidRPr="002F0433">
              <w:t>18.</w:t>
            </w:r>
          </w:p>
        </w:tc>
        <w:tc>
          <w:tcPr>
            <w:tcW w:w="4860" w:type="dxa"/>
          </w:tcPr>
          <w:p w:rsidR="00BD23B9" w:rsidRPr="002F0433" w:rsidRDefault="00BD23B9" w:rsidP="00A61680">
            <w:pPr>
              <w:rPr>
                <w:b/>
              </w:rPr>
            </w:pPr>
            <w:r w:rsidRPr="002F0433">
              <w:t xml:space="preserve">БОС п. Ломинцевский </w:t>
            </w:r>
          </w:p>
        </w:tc>
        <w:tc>
          <w:tcPr>
            <w:tcW w:w="1440" w:type="dxa"/>
          </w:tcPr>
          <w:p w:rsidR="00BD23B9" w:rsidRPr="002F0433" w:rsidRDefault="00BD23B9" w:rsidP="00A61680">
            <w:pPr>
              <w:jc w:val="center"/>
            </w:pPr>
          </w:p>
        </w:tc>
        <w:tc>
          <w:tcPr>
            <w:tcW w:w="1568" w:type="dxa"/>
          </w:tcPr>
          <w:p w:rsidR="00BD23B9" w:rsidRPr="002F0433" w:rsidRDefault="00BD23B9" w:rsidP="00A61680">
            <w:pPr>
              <w:jc w:val="center"/>
            </w:pPr>
            <w:r w:rsidRPr="002F0433">
              <w:t>300</w:t>
            </w:r>
          </w:p>
        </w:tc>
        <w:tc>
          <w:tcPr>
            <w:tcW w:w="2084" w:type="dxa"/>
          </w:tcPr>
          <w:p w:rsidR="00BD23B9" w:rsidRPr="002F0433" w:rsidRDefault="00BD23B9" w:rsidP="00A61680">
            <w:r w:rsidRPr="002F0433">
              <w:t>Не работают</w:t>
            </w:r>
          </w:p>
        </w:tc>
      </w:tr>
      <w:tr w:rsidR="002F0433" w:rsidRPr="002F0433" w:rsidTr="00A61680">
        <w:trPr>
          <w:jc w:val="center"/>
        </w:trPr>
        <w:tc>
          <w:tcPr>
            <w:tcW w:w="468" w:type="dxa"/>
          </w:tcPr>
          <w:p w:rsidR="00BD23B9" w:rsidRPr="002F0433" w:rsidRDefault="00BD23B9" w:rsidP="00A61680">
            <w:r w:rsidRPr="002F0433">
              <w:t>19.</w:t>
            </w:r>
          </w:p>
        </w:tc>
        <w:tc>
          <w:tcPr>
            <w:tcW w:w="4860" w:type="dxa"/>
          </w:tcPr>
          <w:p w:rsidR="00BD23B9" w:rsidRPr="002F0433" w:rsidRDefault="00BD23B9" w:rsidP="00A61680">
            <w:r w:rsidRPr="002F0433">
              <w:t xml:space="preserve">Модульные очистные сооружения КОБК-600 п. </w:t>
            </w:r>
            <w:r w:rsidRPr="002F0433">
              <w:lastRenderedPageBreak/>
              <w:t xml:space="preserve">Лазаревский </w:t>
            </w:r>
            <w:r w:rsidRPr="002F0433">
              <w:rPr>
                <w:b/>
              </w:rPr>
              <w:t>(введены в эксплуатацию в 2012г)</w:t>
            </w:r>
          </w:p>
        </w:tc>
        <w:tc>
          <w:tcPr>
            <w:tcW w:w="1440" w:type="dxa"/>
          </w:tcPr>
          <w:p w:rsidR="00BD23B9" w:rsidRPr="002F0433" w:rsidRDefault="00BD23B9" w:rsidP="00A61680">
            <w:pPr>
              <w:jc w:val="center"/>
            </w:pPr>
            <w:r w:rsidRPr="002F0433">
              <w:lastRenderedPageBreak/>
              <w:t>600</w:t>
            </w:r>
          </w:p>
        </w:tc>
        <w:tc>
          <w:tcPr>
            <w:tcW w:w="1568" w:type="dxa"/>
          </w:tcPr>
          <w:p w:rsidR="00BD23B9" w:rsidRPr="002F0433" w:rsidRDefault="00BD23B9" w:rsidP="00A61680">
            <w:pPr>
              <w:jc w:val="center"/>
            </w:pPr>
            <w:r w:rsidRPr="002F0433">
              <w:t>600</w:t>
            </w:r>
          </w:p>
        </w:tc>
        <w:tc>
          <w:tcPr>
            <w:tcW w:w="2084" w:type="dxa"/>
          </w:tcPr>
          <w:p w:rsidR="00BD23B9" w:rsidRPr="002F0433" w:rsidRDefault="00BD23B9" w:rsidP="00A61680">
            <w:r w:rsidRPr="002F0433">
              <w:t>Удовлетворительно</w:t>
            </w:r>
          </w:p>
        </w:tc>
      </w:tr>
    </w:tbl>
    <w:p w:rsidR="00BD23B9" w:rsidRPr="002F0433" w:rsidRDefault="00BD23B9" w:rsidP="00BD23B9">
      <w:pPr>
        <w:jc w:val="center"/>
        <w:rPr>
          <w:rFonts w:ascii="Times New Roman Cyr" w:hAnsi="Times New Roman Cyr" w:cs="Times New Roman Cyr"/>
          <w:szCs w:val="24"/>
        </w:rPr>
      </w:pP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Таким образом, основные задачи в сфере водоснабжения и водоотведения:</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 обеспечение очистки воды до нормативных значений,</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 строительство и реконструкция очистных сооружений канализации,</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 xml:space="preserve">- реконструкция сетей водоснабжения и водоотведения. </w:t>
      </w:r>
    </w:p>
    <w:p w:rsidR="00BD23B9" w:rsidRPr="002F0433" w:rsidRDefault="00BD23B9" w:rsidP="00BD23B9">
      <w:pPr>
        <w:rPr>
          <w:rFonts w:ascii="Times New Roman Cyr" w:hAnsi="Times New Roman Cyr" w:cs="Times New Roman Cyr"/>
          <w:szCs w:val="24"/>
        </w:rPr>
      </w:pPr>
      <w:r w:rsidRPr="002F0433">
        <w:rPr>
          <w:rFonts w:ascii="Times New Roman Cyr" w:hAnsi="Times New Roman Cyr" w:cs="Times New Roman Cyr"/>
          <w:szCs w:val="24"/>
        </w:rPr>
        <w:t>Системы водоснабжения и водоотведения муниципальных образований Тульской области зачастую находятся в ограниченно-работоспособном состоянии, оборудование морально и физически устарело.</w:t>
      </w:r>
    </w:p>
    <w:p w:rsidR="00BD23B9" w:rsidRPr="002F0433" w:rsidRDefault="00BD23B9" w:rsidP="00BD23B9">
      <w:pPr>
        <w:keepNext/>
        <w:spacing w:before="120" w:after="120"/>
        <w:jc w:val="center"/>
        <w:outlineLvl w:val="3"/>
        <w:rPr>
          <w:b/>
          <w:bCs/>
          <w:szCs w:val="28"/>
          <w:lang w:eastAsia="en-US"/>
        </w:rPr>
      </w:pPr>
      <w:r w:rsidRPr="002F0433">
        <w:rPr>
          <w:b/>
          <w:bCs/>
          <w:szCs w:val="28"/>
          <w:lang w:eastAsia="en-US"/>
        </w:rPr>
        <w:t>Проектные предложения.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дальнейшего развития канализации района необходима реконструкция и модернизация существующих канализационных сетей и сооружений, строительство новых участков сетей и сооружений, особенно очистных сооружений полной биологической очистки. С учетом возрастающего дефицита и спроса на земельные участки целесообразно перейти к замене полей фильтрации, занимающих не рационально большие площади к биологическим очистным сооружениям. В перспективе, 2020-2035 годы предусматривается модернизация и строительство очистных сооружений во всех городах, поселках городского типа и сельских поселениях.</w:t>
      </w:r>
    </w:p>
    <w:p w:rsidR="00BD23B9" w:rsidRPr="002F0433" w:rsidRDefault="00BD23B9" w:rsidP="00BD23B9">
      <w:pPr>
        <w:jc w:val="right"/>
        <w:rPr>
          <w:rFonts w:ascii="Times New Roman Cyr" w:hAnsi="Times New Roman Cyr" w:cs="Times New Roman Cyr"/>
          <w:b/>
          <w:bCs/>
          <w:szCs w:val="24"/>
        </w:rPr>
      </w:pPr>
      <w:r w:rsidRPr="002F0433">
        <w:rPr>
          <w:rFonts w:ascii="Times New Roman Cyr" w:hAnsi="Times New Roman Cyr" w:cs="Times New Roman Cyr"/>
          <w:szCs w:val="24"/>
        </w:rPr>
        <w:t>Таблица 11.2.2.1</w:t>
      </w:r>
    </w:p>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b/>
          <w:bCs/>
          <w:szCs w:val="24"/>
        </w:rPr>
      </w:pPr>
      <w:r w:rsidRPr="002F0433">
        <w:rPr>
          <w:rFonts w:ascii="Times New Roman Cyr" w:hAnsi="Times New Roman Cyr" w:cs="Times New Roman Cyr"/>
          <w:b/>
          <w:bCs/>
          <w:szCs w:val="24"/>
        </w:rPr>
        <w:t>Потребность в строительстве и реконструкции очистных сооружений</w:t>
      </w:r>
    </w:p>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b/>
          <w:bCs/>
          <w:szCs w:val="24"/>
        </w:rPr>
      </w:pPr>
    </w:p>
    <w:tbl>
      <w:tblPr>
        <w:tblW w:w="9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0"/>
        <w:gridCol w:w="5514"/>
        <w:gridCol w:w="1418"/>
        <w:gridCol w:w="1276"/>
        <w:gridCol w:w="1134"/>
      </w:tblGrid>
      <w:tr w:rsidR="00BD23B9" w:rsidRPr="002F0433" w:rsidTr="00A61680">
        <w:trPr>
          <w:jc w:val="center"/>
        </w:trPr>
        <w:tc>
          <w:tcPr>
            <w:tcW w:w="5984" w:type="dxa"/>
            <w:gridSpan w:val="2"/>
          </w:tcPr>
          <w:p w:rsidR="00BD23B9" w:rsidRPr="002F0433" w:rsidRDefault="00BD23B9" w:rsidP="00A61680">
            <w:pPr>
              <w:jc w:val="center"/>
            </w:pPr>
            <w:r w:rsidRPr="002F0433">
              <w:t>Населенный пункт</w:t>
            </w:r>
          </w:p>
        </w:tc>
        <w:tc>
          <w:tcPr>
            <w:tcW w:w="1418" w:type="dxa"/>
          </w:tcPr>
          <w:p w:rsidR="00BD23B9" w:rsidRPr="002F0433" w:rsidRDefault="00BD23B9" w:rsidP="00A61680">
            <w:r w:rsidRPr="002F0433">
              <w:t>Кол-во проживающих</w:t>
            </w:r>
          </w:p>
          <w:p w:rsidR="00BD23B9" w:rsidRPr="002F0433" w:rsidRDefault="00BD23B9" w:rsidP="00A61680">
            <w:r w:rsidRPr="002F0433">
              <w:t>чел.</w:t>
            </w:r>
          </w:p>
        </w:tc>
        <w:tc>
          <w:tcPr>
            <w:tcW w:w="1276" w:type="dxa"/>
          </w:tcPr>
          <w:p w:rsidR="00BD23B9" w:rsidRPr="002F0433" w:rsidRDefault="00BD23B9" w:rsidP="00A61680">
            <w:r w:rsidRPr="002F0433">
              <w:t xml:space="preserve">Ориентировочная </w:t>
            </w:r>
          </w:p>
          <w:p w:rsidR="00BD23B9" w:rsidRPr="002F0433" w:rsidRDefault="00BD23B9" w:rsidP="00A61680">
            <w:r w:rsidRPr="002F0433">
              <w:t>мощность БОС м3/сут</w:t>
            </w:r>
          </w:p>
        </w:tc>
        <w:tc>
          <w:tcPr>
            <w:tcW w:w="1134" w:type="dxa"/>
          </w:tcPr>
          <w:p w:rsidR="00BD23B9" w:rsidRPr="002F0433" w:rsidRDefault="00BD23B9" w:rsidP="00A61680">
            <w:r w:rsidRPr="002F0433">
              <w:t>Цена с ПИР</w:t>
            </w:r>
          </w:p>
          <w:p w:rsidR="00BD23B9" w:rsidRPr="002F0433" w:rsidRDefault="00BD23B9" w:rsidP="00A61680">
            <w:r w:rsidRPr="002F0433">
              <w:t>млн.руб</w:t>
            </w:r>
          </w:p>
        </w:tc>
      </w:tr>
      <w:tr w:rsidR="00BD23B9" w:rsidRPr="002F0433" w:rsidTr="00A61680">
        <w:trPr>
          <w:jc w:val="center"/>
        </w:trPr>
        <w:tc>
          <w:tcPr>
            <w:tcW w:w="9812" w:type="dxa"/>
            <w:gridSpan w:val="5"/>
          </w:tcPr>
          <w:p w:rsidR="00BD23B9" w:rsidRPr="002F0433" w:rsidRDefault="00BD23B9" w:rsidP="00A61680">
            <w:pPr>
              <w:jc w:val="center"/>
            </w:pPr>
            <w:r w:rsidRPr="002F0433">
              <w:t>МО р.п. Огаревка</w:t>
            </w:r>
          </w:p>
        </w:tc>
      </w:tr>
      <w:tr w:rsidR="00BD23B9" w:rsidRPr="002F0433" w:rsidTr="00A61680">
        <w:trPr>
          <w:jc w:val="center"/>
        </w:trPr>
        <w:tc>
          <w:tcPr>
            <w:tcW w:w="470" w:type="dxa"/>
          </w:tcPr>
          <w:p w:rsidR="00BD23B9" w:rsidRPr="002F0433" w:rsidRDefault="00BD23B9" w:rsidP="00A61680">
            <w:r w:rsidRPr="002F0433">
              <w:t>1.</w:t>
            </w:r>
          </w:p>
        </w:tc>
        <w:tc>
          <w:tcPr>
            <w:tcW w:w="5514" w:type="dxa"/>
          </w:tcPr>
          <w:p w:rsidR="00BD23B9" w:rsidRPr="002F0433" w:rsidRDefault="00BD23B9" w:rsidP="00A61680">
            <w:r w:rsidRPr="002F0433">
              <w:t>Ст. Огаревка (ул. Советская, Школьная, Амбулаторная, Коммунальная, Первомайская)</w:t>
            </w:r>
          </w:p>
        </w:tc>
        <w:tc>
          <w:tcPr>
            <w:tcW w:w="1418" w:type="dxa"/>
          </w:tcPr>
          <w:p w:rsidR="00BD23B9" w:rsidRPr="002F0433" w:rsidRDefault="00BD23B9" w:rsidP="00A61680">
            <w:pPr>
              <w:jc w:val="center"/>
            </w:pPr>
            <w:r w:rsidRPr="002F0433">
              <w:t>770</w:t>
            </w:r>
          </w:p>
        </w:tc>
        <w:tc>
          <w:tcPr>
            <w:tcW w:w="1276" w:type="dxa"/>
          </w:tcPr>
          <w:p w:rsidR="00BD23B9" w:rsidRPr="002F0433" w:rsidRDefault="00BD23B9" w:rsidP="00A61680">
            <w:pPr>
              <w:jc w:val="center"/>
            </w:pPr>
            <w:r w:rsidRPr="002F0433">
              <w:t>250</w:t>
            </w:r>
          </w:p>
        </w:tc>
        <w:tc>
          <w:tcPr>
            <w:tcW w:w="1134" w:type="dxa"/>
          </w:tcPr>
          <w:p w:rsidR="00BD23B9" w:rsidRPr="002F0433" w:rsidRDefault="00BD23B9" w:rsidP="00A61680">
            <w:pPr>
              <w:jc w:val="center"/>
            </w:pPr>
            <w:r w:rsidRPr="002F0433">
              <w:t>37.5</w:t>
            </w:r>
          </w:p>
        </w:tc>
      </w:tr>
      <w:tr w:rsidR="00BD23B9" w:rsidRPr="002F0433" w:rsidTr="00A61680">
        <w:trPr>
          <w:jc w:val="center"/>
        </w:trPr>
        <w:tc>
          <w:tcPr>
            <w:tcW w:w="9812" w:type="dxa"/>
            <w:gridSpan w:val="5"/>
          </w:tcPr>
          <w:p w:rsidR="00BD23B9" w:rsidRPr="002F0433" w:rsidRDefault="00BD23B9" w:rsidP="00A61680">
            <w:pPr>
              <w:jc w:val="center"/>
            </w:pPr>
            <w:r w:rsidRPr="002F0433">
              <w:t>МО Костомаровское</w:t>
            </w:r>
          </w:p>
        </w:tc>
      </w:tr>
      <w:tr w:rsidR="00BD23B9" w:rsidRPr="002F0433" w:rsidTr="00A61680">
        <w:trPr>
          <w:jc w:val="center"/>
        </w:trPr>
        <w:tc>
          <w:tcPr>
            <w:tcW w:w="470" w:type="dxa"/>
            <w:tcBorders>
              <w:top w:val="nil"/>
            </w:tcBorders>
          </w:tcPr>
          <w:p w:rsidR="00BD23B9" w:rsidRPr="002F0433" w:rsidRDefault="00BD23B9" w:rsidP="00A61680">
            <w:r w:rsidRPr="002F0433">
              <w:t>2</w:t>
            </w:r>
          </w:p>
        </w:tc>
        <w:tc>
          <w:tcPr>
            <w:tcW w:w="5514" w:type="dxa"/>
            <w:tcBorders>
              <w:top w:val="nil"/>
            </w:tcBorders>
          </w:tcPr>
          <w:p w:rsidR="00BD23B9" w:rsidRPr="002F0433" w:rsidRDefault="00BD23B9" w:rsidP="00A61680">
            <w:r w:rsidRPr="002F0433">
              <w:t>д. Горячкино (реконструкция)</w:t>
            </w:r>
          </w:p>
        </w:tc>
        <w:tc>
          <w:tcPr>
            <w:tcW w:w="1418" w:type="dxa"/>
          </w:tcPr>
          <w:p w:rsidR="00BD23B9" w:rsidRPr="002F0433" w:rsidRDefault="00BD23B9" w:rsidP="00A61680">
            <w:pPr>
              <w:jc w:val="center"/>
            </w:pPr>
            <w:r w:rsidRPr="002F0433">
              <w:t>547</w:t>
            </w:r>
          </w:p>
        </w:tc>
        <w:tc>
          <w:tcPr>
            <w:tcW w:w="1276" w:type="dxa"/>
          </w:tcPr>
          <w:p w:rsidR="00BD23B9" w:rsidRPr="002F0433" w:rsidRDefault="00BD23B9" w:rsidP="00A61680">
            <w:pPr>
              <w:jc w:val="center"/>
            </w:pPr>
            <w:r w:rsidRPr="002F0433">
              <w:t>150</w:t>
            </w:r>
          </w:p>
        </w:tc>
        <w:tc>
          <w:tcPr>
            <w:tcW w:w="1134" w:type="dxa"/>
          </w:tcPr>
          <w:p w:rsidR="00BD23B9" w:rsidRPr="002F0433" w:rsidRDefault="00BD23B9" w:rsidP="00A61680">
            <w:pPr>
              <w:jc w:val="center"/>
            </w:pPr>
            <w:r w:rsidRPr="002F0433">
              <w:t>22.5</w:t>
            </w:r>
          </w:p>
        </w:tc>
      </w:tr>
      <w:tr w:rsidR="00BD23B9" w:rsidRPr="002F0433" w:rsidTr="00A61680">
        <w:trPr>
          <w:jc w:val="center"/>
        </w:trPr>
        <w:tc>
          <w:tcPr>
            <w:tcW w:w="470" w:type="dxa"/>
          </w:tcPr>
          <w:p w:rsidR="00BD23B9" w:rsidRPr="002F0433" w:rsidRDefault="00BD23B9" w:rsidP="00A61680">
            <w:r w:rsidRPr="002F0433">
              <w:t>3.</w:t>
            </w:r>
          </w:p>
        </w:tc>
        <w:tc>
          <w:tcPr>
            <w:tcW w:w="5514" w:type="dxa"/>
          </w:tcPr>
          <w:p w:rsidR="00BD23B9" w:rsidRPr="002F0433" w:rsidRDefault="00BD23B9" w:rsidP="00A61680">
            <w:r w:rsidRPr="002F0433">
              <w:t>п.10 Октябрь</w:t>
            </w:r>
          </w:p>
        </w:tc>
        <w:tc>
          <w:tcPr>
            <w:tcW w:w="1418" w:type="dxa"/>
          </w:tcPr>
          <w:p w:rsidR="00BD23B9" w:rsidRPr="002F0433" w:rsidRDefault="00BD23B9" w:rsidP="00A61680">
            <w:pPr>
              <w:jc w:val="center"/>
            </w:pPr>
            <w:r w:rsidRPr="002F0433">
              <w:t>412</w:t>
            </w:r>
          </w:p>
        </w:tc>
        <w:tc>
          <w:tcPr>
            <w:tcW w:w="1276" w:type="dxa"/>
          </w:tcPr>
          <w:p w:rsidR="00BD23B9" w:rsidRPr="002F0433" w:rsidRDefault="00BD23B9" w:rsidP="00A61680">
            <w:pPr>
              <w:jc w:val="center"/>
            </w:pPr>
            <w:r w:rsidRPr="002F0433">
              <w:t>100</w:t>
            </w:r>
          </w:p>
        </w:tc>
        <w:tc>
          <w:tcPr>
            <w:tcW w:w="1134" w:type="dxa"/>
          </w:tcPr>
          <w:p w:rsidR="00BD23B9" w:rsidRPr="002F0433" w:rsidRDefault="00BD23B9" w:rsidP="00A61680">
            <w:pPr>
              <w:jc w:val="center"/>
            </w:pPr>
            <w:r w:rsidRPr="002F0433">
              <w:t>15.0</w:t>
            </w:r>
          </w:p>
        </w:tc>
      </w:tr>
      <w:tr w:rsidR="00BD23B9" w:rsidRPr="002F0433" w:rsidTr="00A61680">
        <w:trPr>
          <w:jc w:val="center"/>
        </w:trPr>
        <w:tc>
          <w:tcPr>
            <w:tcW w:w="9812" w:type="dxa"/>
            <w:gridSpan w:val="5"/>
          </w:tcPr>
          <w:p w:rsidR="00BD23B9" w:rsidRPr="002F0433" w:rsidRDefault="00BD23B9" w:rsidP="00A61680">
            <w:pPr>
              <w:jc w:val="center"/>
            </w:pPr>
            <w:r w:rsidRPr="002F0433">
              <w:t>МО Крапивенское</w:t>
            </w:r>
          </w:p>
        </w:tc>
      </w:tr>
      <w:tr w:rsidR="00BD23B9" w:rsidRPr="002F0433" w:rsidTr="00A61680">
        <w:trPr>
          <w:jc w:val="center"/>
        </w:trPr>
        <w:tc>
          <w:tcPr>
            <w:tcW w:w="470" w:type="dxa"/>
          </w:tcPr>
          <w:p w:rsidR="00BD23B9" w:rsidRPr="002F0433" w:rsidRDefault="00BD23B9" w:rsidP="00A61680">
            <w:r w:rsidRPr="002F0433">
              <w:t>4.</w:t>
            </w:r>
          </w:p>
        </w:tc>
        <w:tc>
          <w:tcPr>
            <w:tcW w:w="5514" w:type="dxa"/>
          </w:tcPr>
          <w:p w:rsidR="00BD23B9" w:rsidRPr="002F0433" w:rsidRDefault="00BD23B9" w:rsidP="00A61680">
            <w:r w:rsidRPr="002F0433">
              <w:t>с. Крапивна</w:t>
            </w:r>
          </w:p>
        </w:tc>
        <w:tc>
          <w:tcPr>
            <w:tcW w:w="1418" w:type="dxa"/>
          </w:tcPr>
          <w:p w:rsidR="00BD23B9" w:rsidRPr="002F0433" w:rsidRDefault="00BD23B9" w:rsidP="00A61680">
            <w:pPr>
              <w:jc w:val="center"/>
            </w:pPr>
            <w:r w:rsidRPr="002F0433">
              <w:t>1226</w:t>
            </w:r>
          </w:p>
        </w:tc>
        <w:tc>
          <w:tcPr>
            <w:tcW w:w="1276" w:type="dxa"/>
          </w:tcPr>
          <w:p w:rsidR="00BD23B9" w:rsidRPr="002F0433" w:rsidRDefault="00BD23B9" w:rsidP="00A61680">
            <w:pPr>
              <w:jc w:val="center"/>
            </w:pPr>
            <w:r w:rsidRPr="002F0433">
              <w:t>350</w:t>
            </w:r>
          </w:p>
        </w:tc>
        <w:tc>
          <w:tcPr>
            <w:tcW w:w="1134" w:type="dxa"/>
          </w:tcPr>
          <w:p w:rsidR="00BD23B9" w:rsidRPr="002F0433" w:rsidRDefault="00BD23B9" w:rsidP="00A61680">
            <w:pPr>
              <w:jc w:val="center"/>
            </w:pPr>
            <w:r w:rsidRPr="002F0433">
              <w:t>52.5</w:t>
            </w:r>
          </w:p>
        </w:tc>
      </w:tr>
      <w:tr w:rsidR="00BD23B9" w:rsidRPr="002F0433" w:rsidTr="00A61680">
        <w:trPr>
          <w:jc w:val="center"/>
        </w:trPr>
        <w:tc>
          <w:tcPr>
            <w:tcW w:w="470" w:type="dxa"/>
          </w:tcPr>
          <w:p w:rsidR="00BD23B9" w:rsidRPr="002F0433" w:rsidRDefault="00BD23B9" w:rsidP="00A61680">
            <w:r w:rsidRPr="002F0433">
              <w:t>5.</w:t>
            </w:r>
          </w:p>
        </w:tc>
        <w:tc>
          <w:tcPr>
            <w:tcW w:w="5514" w:type="dxa"/>
          </w:tcPr>
          <w:p w:rsidR="00BD23B9" w:rsidRPr="002F0433" w:rsidRDefault="00BD23B9" w:rsidP="00A61680">
            <w:r w:rsidRPr="002F0433">
              <w:t>с. Малынь</w:t>
            </w:r>
          </w:p>
        </w:tc>
        <w:tc>
          <w:tcPr>
            <w:tcW w:w="1418" w:type="dxa"/>
          </w:tcPr>
          <w:p w:rsidR="00BD23B9" w:rsidRPr="002F0433" w:rsidRDefault="00BD23B9" w:rsidP="00A61680">
            <w:pPr>
              <w:jc w:val="center"/>
            </w:pPr>
            <w:r w:rsidRPr="002F0433">
              <w:t>344</w:t>
            </w:r>
          </w:p>
        </w:tc>
        <w:tc>
          <w:tcPr>
            <w:tcW w:w="1276" w:type="dxa"/>
          </w:tcPr>
          <w:p w:rsidR="00BD23B9" w:rsidRPr="002F0433" w:rsidRDefault="00BD23B9" w:rsidP="00A61680">
            <w:pPr>
              <w:jc w:val="center"/>
            </w:pPr>
            <w:r w:rsidRPr="002F0433">
              <w:t>100</w:t>
            </w:r>
          </w:p>
        </w:tc>
        <w:tc>
          <w:tcPr>
            <w:tcW w:w="1134" w:type="dxa"/>
          </w:tcPr>
          <w:p w:rsidR="00BD23B9" w:rsidRPr="002F0433" w:rsidRDefault="00BD23B9" w:rsidP="00A61680">
            <w:pPr>
              <w:jc w:val="center"/>
            </w:pPr>
            <w:r w:rsidRPr="002F0433">
              <w:t>15.0</w:t>
            </w:r>
          </w:p>
        </w:tc>
      </w:tr>
      <w:tr w:rsidR="00BD23B9" w:rsidRPr="002F0433" w:rsidTr="00A61680">
        <w:trPr>
          <w:jc w:val="center"/>
        </w:trPr>
        <w:tc>
          <w:tcPr>
            <w:tcW w:w="470" w:type="dxa"/>
          </w:tcPr>
          <w:p w:rsidR="00BD23B9" w:rsidRPr="002F0433" w:rsidRDefault="00BD23B9" w:rsidP="00A61680">
            <w:r w:rsidRPr="002F0433">
              <w:t>6.</w:t>
            </w:r>
          </w:p>
        </w:tc>
        <w:tc>
          <w:tcPr>
            <w:tcW w:w="5514" w:type="dxa"/>
          </w:tcPr>
          <w:p w:rsidR="00BD23B9" w:rsidRPr="002F0433" w:rsidRDefault="00BD23B9" w:rsidP="00A61680">
            <w:r w:rsidRPr="002F0433">
              <w:t>п. Алимкина</w:t>
            </w:r>
          </w:p>
        </w:tc>
        <w:tc>
          <w:tcPr>
            <w:tcW w:w="1418" w:type="dxa"/>
          </w:tcPr>
          <w:p w:rsidR="00BD23B9" w:rsidRPr="002F0433" w:rsidRDefault="00BD23B9" w:rsidP="00A61680">
            <w:pPr>
              <w:jc w:val="center"/>
            </w:pPr>
            <w:r w:rsidRPr="002F0433">
              <w:t>553</w:t>
            </w:r>
          </w:p>
        </w:tc>
        <w:tc>
          <w:tcPr>
            <w:tcW w:w="1276" w:type="dxa"/>
          </w:tcPr>
          <w:p w:rsidR="00BD23B9" w:rsidRPr="002F0433" w:rsidRDefault="00BD23B9" w:rsidP="00A61680">
            <w:pPr>
              <w:jc w:val="center"/>
            </w:pPr>
            <w:r w:rsidRPr="002F0433">
              <w:t>150</w:t>
            </w:r>
          </w:p>
        </w:tc>
        <w:tc>
          <w:tcPr>
            <w:tcW w:w="1134" w:type="dxa"/>
          </w:tcPr>
          <w:p w:rsidR="00BD23B9" w:rsidRPr="002F0433" w:rsidRDefault="00BD23B9" w:rsidP="00A61680">
            <w:pPr>
              <w:jc w:val="center"/>
            </w:pPr>
            <w:r w:rsidRPr="002F0433">
              <w:t>22.5</w:t>
            </w:r>
          </w:p>
        </w:tc>
      </w:tr>
      <w:tr w:rsidR="00BD23B9" w:rsidRPr="002F0433" w:rsidTr="00A61680">
        <w:trPr>
          <w:jc w:val="center"/>
        </w:trPr>
        <w:tc>
          <w:tcPr>
            <w:tcW w:w="470" w:type="dxa"/>
          </w:tcPr>
          <w:p w:rsidR="00BD23B9" w:rsidRPr="002F0433" w:rsidRDefault="00BD23B9" w:rsidP="00A61680">
            <w:r w:rsidRPr="002F0433">
              <w:t>7.</w:t>
            </w:r>
          </w:p>
        </w:tc>
        <w:tc>
          <w:tcPr>
            <w:tcW w:w="5514" w:type="dxa"/>
          </w:tcPr>
          <w:p w:rsidR="00BD23B9" w:rsidRPr="002F0433" w:rsidRDefault="00BD23B9" w:rsidP="00A61680">
            <w:r w:rsidRPr="002F0433">
              <w:t>с. Никольское</w:t>
            </w:r>
          </w:p>
        </w:tc>
        <w:tc>
          <w:tcPr>
            <w:tcW w:w="1418" w:type="dxa"/>
          </w:tcPr>
          <w:p w:rsidR="00BD23B9" w:rsidRPr="002F0433" w:rsidRDefault="00BD23B9" w:rsidP="00A61680">
            <w:pPr>
              <w:jc w:val="center"/>
            </w:pPr>
            <w:r w:rsidRPr="002F0433">
              <w:t>311</w:t>
            </w:r>
          </w:p>
        </w:tc>
        <w:tc>
          <w:tcPr>
            <w:tcW w:w="1276" w:type="dxa"/>
          </w:tcPr>
          <w:p w:rsidR="00BD23B9" w:rsidRPr="002F0433" w:rsidRDefault="00BD23B9" w:rsidP="00A61680">
            <w:pPr>
              <w:jc w:val="center"/>
            </w:pPr>
            <w:r w:rsidRPr="002F0433">
              <w:t>100</w:t>
            </w:r>
          </w:p>
        </w:tc>
        <w:tc>
          <w:tcPr>
            <w:tcW w:w="1134" w:type="dxa"/>
          </w:tcPr>
          <w:p w:rsidR="00BD23B9" w:rsidRPr="002F0433" w:rsidRDefault="00BD23B9" w:rsidP="00A61680">
            <w:pPr>
              <w:jc w:val="center"/>
            </w:pPr>
            <w:r w:rsidRPr="002F0433">
              <w:t>15.0</w:t>
            </w:r>
          </w:p>
        </w:tc>
      </w:tr>
      <w:tr w:rsidR="00BD23B9" w:rsidRPr="002F0433" w:rsidTr="00A61680">
        <w:trPr>
          <w:jc w:val="center"/>
        </w:trPr>
        <w:tc>
          <w:tcPr>
            <w:tcW w:w="9812" w:type="dxa"/>
            <w:gridSpan w:val="5"/>
          </w:tcPr>
          <w:p w:rsidR="00BD23B9" w:rsidRPr="002F0433" w:rsidRDefault="00BD23B9" w:rsidP="00A61680">
            <w:pPr>
              <w:jc w:val="center"/>
            </w:pPr>
            <w:r w:rsidRPr="002F0433">
              <w:t>МО Ломинцевское</w:t>
            </w:r>
          </w:p>
        </w:tc>
      </w:tr>
      <w:tr w:rsidR="00BD23B9" w:rsidRPr="002F0433" w:rsidTr="00A61680">
        <w:trPr>
          <w:jc w:val="center"/>
        </w:trPr>
        <w:tc>
          <w:tcPr>
            <w:tcW w:w="470" w:type="dxa"/>
          </w:tcPr>
          <w:p w:rsidR="00BD23B9" w:rsidRPr="002F0433" w:rsidRDefault="00BD23B9" w:rsidP="00A61680">
            <w:r w:rsidRPr="002F0433">
              <w:t>8.</w:t>
            </w:r>
          </w:p>
        </w:tc>
        <w:tc>
          <w:tcPr>
            <w:tcW w:w="5514" w:type="dxa"/>
          </w:tcPr>
          <w:p w:rsidR="00BD23B9" w:rsidRPr="002F0433" w:rsidRDefault="00BD23B9" w:rsidP="00A61680">
            <w:r w:rsidRPr="002F0433">
              <w:t>п. Ломинцевский</w:t>
            </w:r>
            <w:r w:rsidRPr="002F0433">
              <w:rPr>
                <w:b/>
              </w:rPr>
              <w:t>( разработан проект) строительство 2015г.г.</w:t>
            </w:r>
          </w:p>
        </w:tc>
        <w:tc>
          <w:tcPr>
            <w:tcW w:w="1418" w:type="dxa"/>
          </w:tcPr>
          <w:p w:rsidR="00BD23B9" w:rsidRPr="002F0433" w:rsidRDefault="00BD23B9" w:rsidP="00A61680">
            <w:pPr>
              <w:jc w:val="center"/>
            </w:pPr>
            <w:r w:rsidRPr="002F0433">
              <w:t>2194</w:t>
            </w:r>
          </w:p>
        </w:tc>
        <w:tc>
          <w:tcPr>
            <w:tcW w:w="1276" w:type="dxa"/>
          </w:tcPr>
          <w:p w:rsidR="00BD23B9" w:rsidRPr="002F0433" w:rsidRDefault="00BD23B9" w:rsidP="00A61680">
            <w:pPr>
              <w:jc w:val="center"/>
            </w:pPr>
            <w:r w:rsidRPr="002F0433">
              <w:t>540</w:t>
            </w:r>
          </w:p>
        </w:tc>
        <w:tc>
          <w:tcPr>
            <w:tcW w:w="1134" w:type="dxa"/>
          </w:tcPr>
          <w:p w:rsidR="00BD23B9" w:rsidRPr="002F0433" w:rsidRDefault="00BD23B9" w:rsidP="00A61680">
            <w:pPr>
              <w:jc w:val="center"/>
            </w:pPr>
            <w:r w:rsidRPr="002F0433">
              <w:t>59.49</w:t>
            </w:r>
          </w:p>
        </w:tc>
      </w:tr>
      <w:tr w:rsidR="00BD23B9" w:rsidRPr="002F0433" w:rsidTr="00A61680">
        <w:trPr>
          <w:jc w:val="center"/>
        </w:trPr>
        <w:tc>
          <w:tcPr>
            <w:tcW w:w="470" w:type="dxa"/>
          </w:tcPr>
          <w:p w:rsidR="00BD23B9" w:rsidRPr="002F0433" w:rsidRDefault="00BD23B9" w:rsidP="00A61680">
            <w:r w:rsidRPr="002F0433">
              <w:t>9.</w:t>
            </w:r>
          </w:p>
        </w:tc>
        <w:tc>
          <w:tcPr>
            <w:tcW w:w="5514" w:type="dxa"/>
          </w:tcPr>
          <w:p w:rsidR="00BD23B9" w:rsidRPr="002F0433" w:rsidRDefault="00BD23B9" w:rsidP="00A61680">
            <w:r w:rsidRPr="002F0433">
              <w:t>п.Социалистический</w:t>
            </w:r>
          </w:p>
        </w:tc>
        <w:tc>
          <w:tcPr>
            <w:tcW w:w="1418" w:type="dxa"/>
          </w:tcPr>
          <w:p w:rsidR="00BD23B9" w:rsidRPr="002F0433" w:rsidRDefault="00BD23B9" w:rsidP="00A61680">
            <w:pPr>
              <w:jc w:val="center"/>
            </w:pPr>
            <w:r w:rsidRPr="002F0433">
              <w:t>729</w:t>
            </w:r>
          </w:p>
        </w:tc>
        <w:tc>
          <w:tcPr>
            <w:tcW w:w="1276" w:type="dxa"/>
          </w:tcPr>
          <w:p w:rsidR="00BD23B9" w:rsidRPr="002F0433" w:rsidRDefault="00BD23B9" w:rsidP="00A61680">
            <w:pPr>
              <w:jc w:val="center"/>
            </w:pPr>
            <w:r w:rsidRPr="002F0433">
              <w:t>200</w:t>
            </w:r>
          </w:p>
        </w:tc>
        <w:tc>
          <w:tcPr>
            <w:tcW w:w="1134" w:type="dxa"/>
          </w:tcPr>
          <w:p w:rsidR="00BD23B9" w:rsidRPr="002F0433" w:rsidRDefault="00BD23B9" w:rsidP="00A61680">
            <w:pPr>
              <w:jc w:val="center"/>
            </w:pPr>
            <w:r w:rsidRPr="002F0433">
              <w:t>30.0</w:t>
            </w:r>
          </w:p>
        </w:tc>
      </w:tr>
      <w:tr w:rsidR="00BD23B9" w:rsidRPr="002F0433" w:rsidTr="00A61680">
        <w:trPr>
          <w:jc w:val="center"/>
        </w:trPr>
        <w:tc>
          <w:tcPr>
            <w:tcW w:w="9812" w:type="dxa"/>
            <w:gridSpan w:val="5"/>
          </w:tcPr>
          <w:p w:rsidR="00BD23B9" w:rsidRPr="002F0433" w:rsidRDefault="00BD23B9" w:rsidP="00A61680">
            <w:pPr>
              <w:jc w:val="center"/>
            </w:pPr>
            <w:r w:rsidRPr="002F0433">
              <w:t>МО Яснополянское</w:t>
            </w:r>
          </w:p>
        </w:tc>
      </w:tr>
      <w:tr w:rsidR="00BD23B9" w:rsidRPr="002F0433" w:rsidTr="00A61680">
        <w:trPr>
          <w:jc w:val="center"/>
        </w:trPr>
        <w:tc>
          <w:tcPr>
            <w:tcW w:w="470" w:type="dxa"/>
          </w:tcPr>
          <w:p w:rsidR="00BD23B9" w:rsidRPr="002F0433" w:rsidRDefault="00BD23B9" w:rsidP="00A61680">
            <w:r w:rsidRPr="002F0433">
              <w:t>10</w:t>
            </w:r>
          </w:p>
        </w:tc>
        <w:tc>
          <w:tcPr>
            <w:tcW w:w="5514" w:type="dxa"/>
          </w:tcPr>
          <w:p w:rsidR="00BD23B9" w:rsidRPr="002F0433" w:rsidRDefault="00BD23B9" w:rsidP="00A61680">
            <w:r w:rsidRPr="002F0433">
              <w:t>п. Юбилейный</w:t>
            </w:r>
          </w:p>
        </w:tc>
        <w:tc>
          <w:tcPr>
            <w:tcW w:w="1418" w:type="dxa"/>
          </w:tcPr>
          <w:p w:rsidR="00BD23B9" w:rsidRPr="002F0433" w:rsidRDefault="00BD23B9" w:rsidP="00A61680">
            <w:pPr>
              <w:jc w:val="center"/>
            </w:pPr>
            <w:r w:rsidRPr="002F0433">
              <w:t>551</w:t>
            </w:r>
          </w:p>
        </w:tc>
        <w:tc>
          <w:tcPr>
            <w:tcW w:w="1276" w:type="dxa"/>
          </w:tcPr>
          <w:p w:rsidR="00BD23B9" w:rsidRPr="002F0433" w:rsidRDefault="00BD23B9" w:rsidP="00A61680">
            <w:pPr>
              <w:jc w:val="center"/>
            </w:pPr>
            <w:r w:rsidRPr="002F0433">
              <w:t>200</w:t>
            </w:r>
          </w:p>
        </w:tc>
        <w:tc>
          <w:tcPr>
            <w:tcW w:w="1134" w:type="dxa"/>
          </w:tcPr>
          <w:p w:rsidR="00BD23B9" w:rsidRPr="002F0433" w:rsidRDefault="00BD23B9" w:rsidP="00A61680">
            <w:pPr>
              <w:jc w:val="center"/>
            </w:pPr>
            <w:r w:rsidRPr="002F0433">
              <w:t>30.0</w:t>
            </w:r>
          </w:p>
        </w:tc>
      </w:tr>
      <w:tr w:rsidR="00BD23B9" w:rsidRPr="002F0433" w:rsidTr="00A61680">
        <w:trPr>
          <w:jc w:val="center"/>
        </w:trPr>
        <w:tc>
          <w:tcPr>
            <w:tcW w:w="470" w:type="dxa"/>
          </w:tcPr>
          <w:p w:rsidR="00BD23B9" w:rsidRPr="002F0433" w:rsidRDefault="00BD23B9" w:rsidP="00A61680">
            <w:r w:rsidRPr="002F0433">
              <w:t>11</w:t>
            </w:r>
          </w:p>
        </w:tc>
        <w:tc>
          <w:tcPr>
            <w:tcW w:w="5514" w:type="dxa"/>
          </w:tcPr>
          <w:p w:rsidR="00BD23B9" w:rsidRPr="002F0433" w:rsidRDefault="00BD23B9" w:rsidP="00A61680">
            <w:r w:rsidRPr="002F0433">
              <w:t>с. Селиваново</w:t>
            </w:r>
          </w:p>
        </w:tc>
        <w:tc>
          <w:tcPr>
            <w:tcW w:w="1418" w:type="dxa"/>
          </w:tcPr>
          <w:p w:rsidR="00BD23B9" w:rsidRPr="002F0433" w:rsidRDefault="00BD23B9" w:rsidP="00A61680">
            <w:pPr>
              <w:jc w:val="center"/>
            </w:pPr>
            <w:r w:rsidRPr="002F0433">
              <w:t>1298</w:t>
            </w:r>
          </w:p>
        </w:tc>
        <w:tc>
          <w:tcPr>
            <w:tcW w:w="1276" w:type="dxa"/>
          </w:tcPr>
          <w:p w:rsidR="00BD23B9" w:rsidRPr="002F0433" w:rsidRDefault="00BD23B9" w:rsidP="00A61680">
            <w:pPr>
              <w:jc w:val="center"/>
            </w:pPr>
            <w:r w:rsidRPr="002F0433">
              <w:t>350</w:t>
            </w:r>
          </w:p>
        </w:tc>
        <w:tc>
          <w:tcPr>
            <w:tcW w:w="1134" w:type="dxa"/>
          </w:tcPr>
          <w:p w:rsidR="00BD23B9" w:rsidRPr="002F0433" w:rsidRDefault="00BD23B9" w:rsidP="00A61680">
            <w:pPr>
              <w:jc w:val="center"/>
            </w:pPr>
            <w:r w:rsidRPr="002F0433">
              <w:t>52.5</w:t>
            </w:r>
          </w:p>
        </w:tc>
      </w:tr>
      <w:tr w:rsidR="00BD23B9" w:rsidRPr="002F0433" w:rsidTr="00A61680">
        <w:trPr>
          <w:jc w:val="center"/>
        </w:trPr>
        <w:tc>
          <w:tcPr>
            <w:tcW w:w="470" w:type="dxa"/>
          </w:tcPr>
          <w:p w:rsidR="00BD23B9" w:rsidRPr="002F0433" w:rsidRDefault="00BD23B9" w:rsidP="00A61680">
            <w:r w:rsidRPr="002F0433">
              <w:t>12</w:t>
            </w:r>
          </w:p>
        </w:tc>
        <w:tc>
          <w:tcPr>
            <w:tcW w:w="5514" w:type="dxa"/>
          </w:tcPr>
          <w:p w:rsidR="00BD23B9" w:rsidRPr="002F0433" w:rsidRDefault="00BD23B9" w:rsidP="00A61680">
            <w:r w:rsidRPr="002F0433">
              <w:t>д. Ясная Поляна</w:t>
            </w:r>
          </w:p>
        </w:tc>
        <w:tc>
          <w:tcPr>
            <w:tcW w:w="1418" w:type="dxa"/>
          </w:tcPr>
          <w:p w:rsidR="00BD23B9" w:rsidRPr="002F0433" w:rsidRDefault="00BD23B9" w:rsidP="00A61680">
            <w:pPr>
              <w:jc w:val="center"/>
            </w:pPr>
            <w:r w:rsidRPr="002F0433">
              <w:t>848</w:t>
            </w:r>
          </w:p>
        </w:tc>
        <w:tc>
          <w:tcPr>
            <w:tcW w:w="1276" w:type="dxa"/>
          </w:tcPr>
          <w:p w:rsidR="00BD23B9" w:rsidRPr="002F0433" w:rsidRDefault="00BD23B9" w:rsidP="00A61680">
            <w:pPr>
              <w:jc w:val="center"/>
            </w:pPr>
            <w:r w:rsidRPr="002F0433">
              <w:t>250</w:t>
            </w:r>
          </w:p>
        </w:tc>
        <w:tc>
          <w:tcPr>
            <w:tcW w:w="1134" w:type="dxa"/>
          </w:tcPr>
          <w:p w:rsidR="00BD23B9" w:rsidRPr="002F0433" w:rsidRDefault="00BD23B9" w:rsidP="00A61680">
            <w:pPr>
              <w:jc w:val="center"/>
            </w:pPr>
            <w:r w:rsidRPr="002F0433">
              <w:t>37.5</w:t>
            </w:r>
          </w:p>
        </w:tc>
      </w:tr>
      <w:tr w:rsidR="00BD23B9" w:rsidRPr="002F0433" w:rsidTr="00A61680">
        <w:trPr>
          <w:jc w:val="center"/>
        </w:trPr>
        <w:tc>
          <w:tcPr>
            <w:tcW w:w="9812" w:type="dxa"/>
            <w:gridSpan w:val="5"/>
          </w:tcPr>
          <w:p w:rsidR="00BD23B9" w:rsidRPr="002F0433" w:rsidRDefault="00BD23B9" w:rsidP="00A61680">
            <w:pPr>
              <w:jc w:val="center"/>
            </w:pPr>
            <w:r w:rsidRPr="002F0433">
              <w:t>МО Лазаревское</w:t>
            </w:r>
          </w:p>
        </w:tc>
      </w:tr>
      <w:tr w:rsidR="00BD23B9" w:rsidRPr="002F0433" w:rsidTr="00A61680">
        <w:trPr>
          <w:jc w:val="center"/>
        </w:trPr>
        <w:tc>
          <w:tcPr>
            <w:tcW w:w="470" w:type="dxa"/>
          </w:tcPr>
          <w:p w:rsidR="00BD23B9" w:rsidRPr="002F0433" w:rsidRDefault="00BD23B9" w:rsidP="00A61680">
            <w:r w:rsidRPr="002F0433">
              <w:t>13</w:t>
            </w:r>
          </w:p>
        </w:tc>
        <w:tc>
          <w:tcPr>
            <w:tcW w:w="5514" w:type="dxa"/>
          </w:tcPr>
          <w:p w:rsidR="00BD23B9" w:rsidRPr="002F0433" w:rsidRDefault="00BD23B9" w:rsidP="00A61680">
            <w:r w:rsidRPr="002F0433">
              <w:t>д. Лукино</w:t>
            </w:r>
          </w:p>
        </w:tc>
        <w:tc>
          <w:tcPr>
            <w:tcW w:w="1418" w:type="dxa"/>
          </w:tcPr>
          <w:p w:rsidR="00BD23B9" w:rsidRPr="002F0433" w:rsidRDefault="00BD23B9" w:rsidP="00A61680">
            <w:pPr>
              <w:jc w:val="center"/>
            </w:pPr>
            <w:r w:rsidRPr="002F0433">
              <w:t>461</w:t>
            </w:r>
          </w:p>
        </w:tc>
        <w:tc>
          <w:tcPr>
            <w:tcW w:w="1276" w:type="dxa"/>
          </w:tcPr>
          <w:p w:rsidR="00BD23B9" w:rsidRPr="002F0433" w:rsidRDefault="00BD23B9" w:rsidP="00A61680">
            <w:pPr>
              <w:jc w:val="center"/>
            </w:pPr>
            <w:r w:rsidRPr="002F0433">
              <w:t>100</w:t>
            </w:r>
          </w:p>
        </w:tc>
        <w:tc>
          <w:tcPr>
            <w:tcW w:w="1134" w:type="dxa"/>
          </w:tcPr>
          <w:p w:rsidR="00BD23B9" w:rsidRPr="002F0433" w:rsidRDefault="00BD23B9" w:rsidP="00A61680">
            <w:pPr>
              <w:jc w:val="center"/>
            </w:pPr>
            <w:r w:rsidRPr="002F0433">
              <w:t>15.0</w:t>
            </w:r>
          </w:p>
        </w:tc>
      </w:tr>
      <w:tr w:rsidR="00BD23B9" w:rsidRPr="002F0433" w:rsidTr="00A61680">
        <w:trPr>
          <w:jc w:val="center"/>
        </w:trPr>
        <w:tc>
          <w:tcPr>
            <w:tcW w:w="470" w:type="dxa"/>
          </w:tcPr>
          <w:p w:rsidR="00BD23B9" w:rsidRPr="002F0433" w:rsidRDefault="00BD23B9" w:rsidP="00A61680">
            <w:r w:rsidRPr="002F0433">
              <w:t>14</w:t>
            </w:r>
          </w:p>
        </w:tc>
        <w:tc>
          <w:tcPr>
            <w:tcW w:w="5514" w:type="dxa"/>
          </w:tcPr>
          <w:p w:rsidR="00BD23B9" w:rsidRPr="002F0433" w:rsidRDefault="00BD23B9" w:rsidP="00A61680">
            <w:r w:rsidRPr="002F0433">
              <w:t>д. Грецовка</w:t>
            </w:r>
          </w:p>
        </w:tc>
        <w:tc>
          <w:tcPr>
            <w:tcW w:w="1418" w:type="dxa"/>
          </w:tcPr>
          <w:p w:rsidR="00BD23B9" w:rsidRPr="002F0433" w:rsidRDefault="00BD23B9" w:rsidP="00A61680">
            <w:pPr>
              <w:jc w:val="center"/>
            </w:pPr>
            <w:r w:rsidRPr="002F0433">
              <w:t>340</w:t>
            </w:r>
          </w:p>
        </w:tc>
        <w:tc>
          <w:tcPr>
            <w:tcW w:w="1276" w:type="dxa"/>
          </w:tcPr>
          <w:p w:rsidR="00BD23B9" w:rsidRPr="002F0433" w:rsidRDefault="00BD23B9" w:rsidP="00A61680">
            <w:pPr>
              <w:jc w:val="center"/>
            </w:pPr>
            <w:r w:rsidRPr="002F0433">
              <w:t>100</w:t>
            </w:r>
          </w:p>
        </w:tc>
        <w:tc>
          <w:tcPr>
            <w:tcW w:w="1134" w:type="dxa"/>
          </w:tcPr>
          <w:p w:rsidR="00BD23B9" w:rsidRPr="002F0433" w:rsidRDefault="00BD23B9" w:rsidP="00A61680">
            <w:pPr>
              <w:jc w:val="center"/>
            </w:pPr>
            <w:r w:rsidRPr="002F0433">
              <w:t>15.0</w:t>
            </w:r>
          </w:p>
        </w:tc>
      </w:tr>
      <w:tr w:rsidR="00BD23B9" w:rsidRPr="002F0433" w:rsidTr="00A61680">
        <w:trPr>
          <w:jc w:val="center"/>
        </w:trPr>
        <w:tc>
          <w:tcPr>
            <w:tcW w:w="470" w:type="dxa"/>
          </w:tcPr>
          <w:p w:rsidR="00BD23B9" w:rsidRPr="002F0433" w:rsidRDefault="00BD23B9" w:rsidP="00A61680"/>
        </w:tc>
        <w:tc>
          <w:tcPr>
            <w:tcW w:w="5514" w:type="dxa"/>
          </w:tcPr>
          <w:p w:rsidR="00BD23B9" w:rsidRPr="002F0433" w:rsidRDefault="00BD23B9" w:rsidP="00A61680">
            <w:r w:rsidRPr="002F0433">
              <w:t>Итого</w:t>
            </w:r>
          </w:p>
        </w:tc>
        <w:tc>
          <w:tcPr>
            <w:tcW w:w="1418" w:type="dxa"/>
          </w:tcPr>
          <w:p w:rsidR="00BD23B9" w:rsidRPr="002F0433" w:rsidRDefault="00BD23B9" w:rsidP="00A61680">
            <w:pPr>
              <w:jc w:val="center"/>
            </w:pPr>
          </w:p>
        </w:tc>
        <w:tc>
          <w:tcPr>
            <w:tcW w:w="1276" w:type="dxa"/>
          </w:tcPr>
          <w:p w:rsidR="00BD23B9" w:rsidRPr="002F0433" w:rsidRDefault="00BD23B9" w:rsidP="00A61680">
            <w:pPr>
              <w:jc w:val="center"/>
            </w:pPr>
          </w:p>
        </w:tc>
        <w:tc>
          <w:tcPr>
            <w:tcW w:w="1134" w:type="dxa"/>
          </w:tcPr>
          <w:p w:rsidR="00BD23B9" w:rsidRPr="002F0433" w:rsidRDefault="00BD23B9" w:rsidP="00A61680">
            <w:pPr>
              <w:jc w:val="center"/>
            </w:pPr>
            <w:r w:rsidRPr="002F0433">
              <w:t>465.247</w:t>
            </w:r>
          </w:p>
        </w:tc>
      </w:tr>
    </w:tbl>
    <w:p w:rsidR="00BD23B9" w:rsidRPr="002F0433" w:rsidRDefault="00BD23B9" w:rsidP="00BD23B9">
      <w:pPr>
        <w:widowControl w:val="0"/>
        <w:autoSpaceDE w:val="0"/>
        <w:autoSpaceDN w:val="0"/>
        <w:adjustRightInd w:val="0"/>
        <w:ind w:firstLine="720"/>
        <w:jc w:val="center"/>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 строительстве (реконструкции) очистных сооружений канализации необходимо решение следующих вопросов: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обеспечение качества проекта (соответствие объемам и структуре стоков),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снижение разрыва между проектированием и строительством;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стимулирование строительства очистных сооружений «малой» мощности;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закрепление за муниципалитетом обязательств по финансированию строительства очистных.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Решение этих вопросов возможно только при комплексном подходе.</w:t>
      </w:r>
    </w:p>
    <w:p w:rsidR="00BD23B9" w:rsidRPr="002F0433" w:rsidRDefault="00BD23B9" w:rsidP="00BD23B9">
      <w:pPr>
        <w:pStyle w:val="2"/>
        <w:rPr>
          <w:color w:val="auto"/>
        </w:rPr>
      </w:pPr>
      <w:r w:rsidRPr="002F0433">
        <w:rPr>
          <w:color w:val="auto"/>
        </w:rPr>
        <w:t>11.3 Санитарная очистка.</w:t>
      </w:r>
    </w:p>
    <w:p w:rsidR="00BD23B9" w:rsidRPr="002F0433" w:rsidRDefault="00BD23B9" w:rsidP="00BD23B9">
      <w:pPr>
        <w:ind w:firstLine="709"/>
        <w:jc w:val="both"/>
        <w:rPr>
          <w:szCs w:val="24"/>
        </w:rPr>
      </w:pPr>
      <w:r w:rsidRPr="002F0433">
        <w:rPr>
          <w:szCs w:val="24"/>
        </w:rPr>
        <w:t>Проблемы обращения с отходами производства и потребления находятся в зоне особого внимания в связи с высоким и имеющим постоянную тенденцию роста негативным воздействием на окружающую среду. Неуклонно возрастают объемы образования отходов, растет число несанкционированных свалок. Уровень организации системы сбора, вывоза и утилизации ТКО является одним из существенных показателей, влияющим на тенденцию такого роста.</w:t>
      </w:r>
    </w:p>
    <w:p w:rsidR="00BD23B9" w:rsidRPr="002F0433" w:rsidRDefault="00BD23B9" w:rsidP="00BD23B9">
      <w:pPr>
        <w:snapToGrid w:val="0"/>
        <w:ind w:firstLine="720"/>
        <w:jc w:val="both"/>
        <w:rPr>
          <w:szCs w:val="24"/>
        </w:rPr>
      </w:pPr>
      <w:r w:rsidRPr="002F0433">
        <w:rPr>
          <w:szCs w:val="24"/>
        </w:rPr>
        <w:t>Ежегодно на территории Щекинского района, образуется в среднем до 183,7 тыс. тонн отходов производства и потребления.</w:t>
      </w:r>
    </w:p>
    <w:p w:rsidR="00BD23B9" w:rsidRPr="002F0433" w:rsidRDefault="00BD23B9" w:rsidP="00BD23B9">
      <w:pPr>
        <w:snapToGrid w:val="0"/>
        <w:ind w:firstLine="720"/>
        <w:jc w:val="right"/>
        <w:rPr>
          <w:szCs w:val="24"/>
        </w:rPr>
      </w:pPr>
      <w:r w:rsidRPr="002F0433">
        <w:rPr>
          <w:szCs w:val="24"/>
        </w:rPr>
        <w:t>Таблица 11.3.1</w:t>
      </w:r>
    </w:p>
    <w:p w:rsidR="00BD23B9" w:rsidRPr="002F0433" w:rsidRDefault="00BD23B9" w:rsidP="00BD23B9">
      <w:pPr>
        <w:snapToGrid w:val="0"/>
        <w:ind w:firstLine="720"/>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7"/>
        <w:gridCol w:w="2035"/>
        <w:gridCol w:w="2223"/>
        <w:gridCol w:w="1889"/>
        <w:gridCol w:w="1947"/>
      </w:tblGrid>
      <w:tr w:rsidR="002F0433" w:rsidRPr="002F0433" w:rsidTr="00A61680">
        <w:tc>
          <w:tcPr>
            <w:tcW w:w="1477" w:type="dxa"/>
            <w:vMerge w:val="restart"/>
            <w:vAlign w:val="center"/>
          </w:tcPr>
          <w:p w:rsidR="00BD23B9" w:rsidRPr="002F0433" w:rsidRDefault="00BD23B9" w:rsidP="00A61680">
            <w:pPr>
              <w:snapToGrid w:val="0"/>
              <w:jc w:val="center"/>
              <w:rPr>
                <w:szCs w:val="24"/>
              </w:rPr>
            </w:pPr>
            <w:r w:rsidRPr="002F0433">
              <w:rPr>
                <w:szCs w:val="24"/>
              </w:rPr>
              <w:t>Отчетный год</w:t>
            </w:r>
          </w:p>
        </w:tc>
        <w:tc>
          <w:tcPr>
            <w:tcW w:w="2035" w:type="dxa"/>
            <w:vMerge w:val="restart"/>
            <w:vAlign w:val="center"/>
          </w:tcPr>
          <w:p w:rsidR="00BD23B9" w:rsidRPr="002F0433" w:rsidRDefault="00BD23B9" w:rsidP="00A61680">
            <w:pPr>
              <w:snapToGrid w:val="0"/>
              <w:jc w:val="center"/>
              <w:rPr>
                <w:szCs w:val="24"/>
              </w:rPr>
            </w:pPr>
            <w:r w:rsidRPr="002F0433">
              <w:rPr>
                <w:szCs w:val="24"/>
              </w:rPr>
              <w:t>Образование отходов за отчетный год, т.</w:t>
            </w:r>
          </w:p>
        </w:tc>
        <w:tc>
          <w:tcPr>
            <w:tcW w:w="6059" w:type="dxa"/>
            <w:gridSpan w:val="3"/>
            <w:vAlign w:val="center"/>
          </w:tcPr>
          <w:p w:rsidR="00BD23B9" w:rsidRPr="002F0433" w:rsidRDefault="00BD23B9" w:rsidP="00A61680">
            <w:pPr>
              <w:snapToGrid w:val="0"/>
              <w:ind w:firstLine="720"/>
              <w:jc w:val="center"/>
              <w:rPr>
                <w:szCs w:val="24"/>
              </w:rPr>
            </w:pPr>
            <w:r w:rsidRPr="002F0433">
              <w:rPr>
                <w:szCs w:val="24"/>
              </w:rPr>
              <w:t xml:space="preserve">Размещение отходов на собственных объектах </w:t>
            </w:r>
          </w:p>
          <w:p w:rsidR="00BD23B9" w:rsidRPr="002F0433" w:rsidRDefault="00BD23B9" w:rsidP="00A61680">
            <w:pPr>
              <w:snapToGrid w:val="0"/>
              <w:ind w:firstLine="720"/>
              <w:jc w:val="center"/>
              <w:rPr>
                <w:szCs w:val="24"/>
              </w:rPr>
            </w:pPr>
            <w:r w:rsidRPr="002F0433">
              <w:rPr>
                <w:szCs w:val="24"/>
              </w:rPr>
              <w:t>за отчетный год, т</w:t>
            </w:r>
          </w:p>
        </w:tc>
      </w:tr>
      <w:tr w:rsidR="002F0433" w:rsidRPr="002F0433" w:rsidTr="00A61680">
        <w:tc>
          <w:tcPr>
            <w:tcW w:w="1477" w:type="dxa"/>
            <w:vMerge/>
            <w:vAlign w:val="center"/>
          </w:tcPr>
          <w:p w:rsidR="00BD23B9" w:rsidRPr="002F0433" w:rsidRDefault="00BD23B9" w:rsidP="00A61680">
            <w:pPr>
              <w:snapToGrid w:val="0"/>
              <w:ind w:firstLine="720"/>
              <w:jc w:val="center"/>
              <w:rPr>
                <w:szCs w:val="24"/>
              </w:rPr>
            </w:pPr>
          </w:p>
        </w:tc>
        <w:tc>
          <w:tcPr>
            <w:tcW w:w="2035" w:type="dxa"/>
            <w:vMerge/>
            <w:vAlign w:val="center"/>
          </w:tcPr>
          <w:p w:rsidR="00BD23B9" w:rsidRPr="002F0433" w:rsidRDefault="00BD23B9" w:rsidP="00A61680">
            <w:pPr>
              <w:snapToGrid w:val="0"/>
              <w:ind w:firstLine="720"/>
              <w:jc w:val="center"/>
              <w:rPr>
                <w:szCs w:val="24"/>
              </w:rPr>
            </w:pPr>
          </w:p>
        </w:tc>
        <w:tc>
          <w:tcPr>
            <w:tcW w:w="2223" w:type="dxa"/>
            <w:vMerge w:val="restart"/>
            <w:vAlign w:val="center"/>
          </w:tcPr>
          <w:p w:rsidR="00BD23B9" w:rsidRPr="002F0433" w:rsidRDefault="00BD23B9" w:rsidP="00A61680">
            <w:pPr>
              <w:snapToGrid w:val="0"/>
              <w:ind w:firstLine="720"/>
              <w:rPr>
                <w:szCs w:val="24"/>
              </w:rPr>
            </w:pPr>
            <w:r w:rsidRPr="002F0433">
              <w:rPr>
                <w:szCs w:val="24"/>
              </w:rPr>
              <w:t>всего</w:t>
            </w:r>
          </w:p>
        </w:tc>
        <w:tc>
          <w:tcPr>
            <w:tcW w:w="3836" w:type="dxa"/>
            <w:gridSpan w:val="2"/>
            <w:vAlign w:val="center"/>
          </w:tcPr>
          <w:p w:rsidR="00BD23B9" w:rsidRPr="002F0433" w:rsidRDefault="00BD23B9" w:rsidP="00A61680">
            <w:pPr>
              <w:snapToGrid w:val="0"/>
              <w:ind w:firstLine="720"/>
              <w:jc w:val="center"/>
              <w:rPr>
                <w:szCs w:val="24"/>
              </w:rPr>
            </w:pPr>
            <w:r w:rsidRPr="002F0433">
              <w:rPr>
                <w:szCs w:val="24"/>
              </w:rPr>
              <w:t>из них:</w:t>
            </w:r>
          </w:p>
        </w:tc>
      </w:tr>
      <w:tr w:rsidR="002F0433" w:rsidRPr="002F0433" w:rsidTr="00A61680">
        <w:tc>
          <w:tcPr>
            <w:tcW w:w="1477" w:type="dxa"/>
            <w:vMerge/>
            <w:vAlign w:val="center"/>
          </w:tcPr>
          <w:p w:rsidR="00BD23B9" w:rsidRPr="002F0433" w:rsidRDefault="00BD23B9" w:rsidP="00A61680">
            <w:pPr>
              <w:snapToGrid w:val="0"/>
              <w:ind w:firstLine="720"/>
              <w:jc w:val="center"/>
              <w:rPr>
                <w:szCs w:val="24"/>
              </w:rPr>
            </w:pPr>
          </w:p>
        </w:tc>
        <w:tc>
          <w:tcPr>
            <w:tcW w:w="2035" w:type="dxa"/>
            <w:vMerge/>
            <w:vAlign w:val="center"/>
          </w:tcPr>
          <w:p w:rsidR="00BD23B9" w:rsidRPr="002F0433" w:rsidRDefault="00BD23B9" w:rsidP="00A61680">
            <w:pPr>
              <w:snapToGrid w:val="0"/>
              <w:ind w:firstLine="720"/>
              <w:jc w:val="center"/>
              <w:rPr>
                <w:szCs w:val="24"/>
              </w:rPr>
            </w:pPr>
          </w:p>
        </w:tc>
        <w:tc>
          <w:tcPr>
            <w:tcW w:w="2223" w:type="dxa"/>
            <w:vMerge/>
            <w:vAlign w:val="center"/>
          </w:tcPr>
          <w:p w:rsidR="00BD23B9" w:rsidRPr="002F0433" w:rsidRDefault="00BD23B9" w:rsidP="00A61680">
            <w:pPr>
              <w:snapToGrid w:val="0"/>
              <w:ind w:firstLine="720"/>
              <w:jc w:val="center"/>
              <w:rPr>
                <w:szCs w:val="24"/>
              </w:rPr>
            </w:pPr>
          </w:p>
        </w:tc>
        <w:tc>
          <w:tcPr>
            <w:tcW w:w="1889" w:type="dxa"/>
            <w:vAlign w:val="center"/>
          </w:tcPr>
          <w:p w:rsidR="00BD23B9" w:rsidRPr="002F0433" w:rsidRDefault="00BD23B9" w:rsidP="00A61680">
            <w:pPr>
              <w:snapToGrid w:val="0"/>
              <w:jc w:val="center"/>
              <w:rPr>
                <w:szCs w:val="24"/>
              </w:rPr>
            </w:pPr>
            <w:r w:rsidRPr="002F0433">
              <w:rPr>
                <w:szCs w:val="24"/>
              </w:rPr>
              <w:t>хранение, т</w:t>
            </w:r>
          </w:p>
        </w:tc>
        <w:tc>
          <w:tcPr>
            <w:tcW w:w="1947" w:type="dxa"/>
            <w:vAlign w:val="center"/>
          </w:tcPr>
          <w:p w:rsidR="00BD23B9" w:rsidRPr="002F0433" w:rsidRDefault="00BD23B9" w:rsidP="00A61680">
            <w:pPr>
              <w:snapToGrid w:val="0"/>
              <w:jc w:val="center"/>
              <w:rPr>
                <w:szCs w:val="24"/>
              </w:rPr>
            </w:pPr>
            <w:r w:rsidRPr="002F0433">
              <w:rPr>
                <w:szCs w:val="24"/>
              </w:rPr>
              <w:t>захоронение, т</w:t>
            </w:r>
          </w:p>
        </w:tc>
      </w:tr>
      <w:tr w:rsidR="002F0433" w:rsidRPr="002F0433" w:rsidTr="00A61680">
        <w:tc>
          <w:tcPr>
            <w:tcW w:w="1477" w:type="dxa"/>
            <w:vAlign w:val="center"/>
          </w:tcPr>
          <w:p w:rsidR="00BD23B9" w:rsidRPr="002F0433" w:rsidRDefault="00BD23B9" w:rsidP="00A61680">
            <w:pPr>
              <w:snapToGrid w:val="0"/>
              <w:jc w:val="center"/>
              <w:rPr>
                <w:szCs w:val="24"/>
              </w:rPr>
            </w:pPr>
            <w:r w:rsidRPr="002F0433">
              <w:rPr>
                <w:szCs w:val="24"/>
              </w:rPr>
              <w:t>2012</w:t>
            </w:r>
          </w:p>
        </w:tc>
        <w:tc>
          <w:tcPr>
            <w:tcW w:w="2035" w:type="dxa"/>
            <w:vAlign w:val="center"/>
          </w:tcPr>
          <w:p w:rsidR="00BD23B9" w:rsidRPr="002F0433" w:rsidRDefault="00BD23B9" w:rsidP="00A61680">
            <w:pPr>
              <w:snapToGrid w:val="0"/>
              <w:jc w:val="center"/>
              <w:rPr>
                <w:szCs w:val="24"/>
              </w:rPr>
            </w:pPr>
            <w:r w:rsidRPr="002F0433">
              <w:rPr>
                <w:szCs w:val="24"/>
              </w:rPr>
              <w:t>152973,51384</w:t>
            </w:r>
          </w:p>
        </w:tc>
        <w:tc>
          <w:tcPr>
            <w:tcW w:w="2223" w:type="dxa"/>
            <w:vAlign w:val="center"/>
          </w:tcPr>
          <w:p w:rsidR="00BD23B9" w:rsidRPr="002F0433" w:rsidRDefault="00BD23B9" w:rsidP="00A61680">
            <w:pPr>
              <w:snapToGrid w:val="0"/>
              <w:jc w:val="center"/>
              <w:rPr>
                <w:szCs w:val="24"/>
              </w:rPr>
            </w:pPr>
            <w:r w:rsidRPr="002F0433">
              <w:rPr>
                <w:szCs w:val="24"/>
              </w:rPr>
              <w:t>70337,214</w:t>
            </w:r>
          </w:p>
        </w:tc>
        <w:tc>
          <w:tcPr>
            <w:tcW w:w="1889" w:type="dxa"/>
            <w:vAlign w:val="center"/>
          </w:tcPr>
          <w:p w:rsidR="00BD23B9" w:rsidRPr="002F0433" w:rsidRDefault="00BD23B9" w:rsidP="00A61680">
            <w:pPr>
              <w:snapToGrid w:val="0"/>
              <w:jc w:val="center"/>
              <w:rPr>
                <w:szCs w:val="24"/>
              </w:rPr>
            </w:pPr>
            <w:r w:rsidRPr="002F0433">
              <w:rPr>
                <w:szCs w:val="24"/>
              </w:rPr>
              <w:t>2125,894</w:t>
            </w:r>
          </w:p>
        </w:tc>
        <w:tc>
          <w:tcPr>
            <w:tcW w:w="1947" w:type="dxa"/>
            <w:vAlign w:val="center"/>
          </w:tcPr>
          <w:p w:rsidR="00BD23B9" w:rsidRPr="002F0433" w:rsidRDefault="00BD23B9" w:rsidP="00A61680">
            <w:pPr>
              <w:snapToGrid w:val="0"/>
              <w:jc w:val="center"/>
              <w:rPr>
                <w:szCs w:val="24"/>
              </w:rPr>
            </w:pPr>
            <w:r w:rsidRPr="002F0433">
              <w:rPr>
                <w:szCs w:val="24"/>
              </w:rPr>
              <w:t>68211,32</w:t>
            </w:r>
          </w:p>
        </w:tc>
      </w:tr>
      <w:tr w:rsidR="002F0433" w:rsidRPr="002F0433" w:rsidTr="00A61680">
        <w:tc>
          <w:tcPr>
            <w:tcW w:w="1477" w:type="dxa"/>
            <w:vAlign w:val="center"/>
          </w:tcPr>
          <w:p w:rsidR="00BD23B9" w:rsidRPr="002F0433" w:rsidRDefault="00BD23B9" w:rsidP="00A61680">
            <w:pPr>
              <w:snapToGrid w:val="0"/>
              <w:jc w:val="center"/>
              <w:rPr>
                <w:szCs w:val="24"/>
              </w:rPr>
            </w:pPr>
            <w:r w:rsidRPr="002F0433">
              <w:rPr>
                <w:szCs w:val="24"/>
              </w:rPr>
              <w:t>2013</w:t>
            </w:r>
          </w:p>
        </w:tc>
        <w:tc>
          <w:tcPr>
            <w:tcW w:w="2035" w:type="dxa"/>
            <w:vAlign w:val="center"/>
          </w:tcPr>
          <w:p w:rsidR="00BD23B9" w:rsidRPr="002F0433" w:rsidRDefault="00BD23B9" w:rsidP="00A61680">
            <w:pPr>
              <w:snapToGrid w:val="0"/>
              <w:jc w:val="center"/>
              <w:rPr>
                <w:szCs w:val="24"/>
              </w:rPr>
            </w:pPr>
            <w:r w:rsidRPr="002F0433">
              <w:rPr>
                <w:szCs w:val="24"/>
              </w:rPr>
              <w:t>238879,6585</w:t>
            </w:r>
          </w:p>
        </w:tc>
        <w:tc>
          <w:tcPr>
            <w:tcW w:w="2223" w:type="dxa"/>
            <w:vAlign w:val="center"/>
          </w:tcPr>
          <w:p w:rsidR="00BD23B9" w:rsidRPr="002F0433" w:rsidRDefault="00BD23B9" w:rsidP="00A61680">
            <w:pPr>
              <w:snapToGrid w:val="0"/>
              <w:jc w:val="center"/>
              <w:rPr>
                <w:szCs w:val="24"/>
              </w:rPr>
            </w:pPr>
            <w:r w:rsidRPr="002F0433">
              <w:rPr>
                <w:szCs w:val="24"/>
              </w:rPr>
              <w:t>99917,473</w:t>
            </w:r>
          </w:p>
        </w:tc>
        <w:tc>
          <w:tcPr>
            <w:tcW w:w="1889" w:type="dxa"/>
            <w:vAlign w:val="center"/>
          </w:tcPr>
          <w:p w:rsidR="00BD23B9" w:rsidRPr="002F0433" w:rsidRDefault="00BD23B9" w:rsidP="00A61680">
            <w:pPr>
              <w:snapToGrid w:val="0"/>
              <w:jc w:val="center"/>
              <w:rPr>
                <w:szCs w:val="24"/>
              </w:rPr>
            </w:pPr>
            <w:r w:rsidRPr="002F0433">
              <w:rPr>
                <w:szCs w:val="24"/>
              </w:rPr>
              <w:t>2657,068</w:t>
            </w:r>
          </w:p>
        </w:tc>
        <w:tc>
          <w:tcPr>
            <w:tcW w:w="1947" w:type="dxa"/>
            <w:vAlign w:val="center"/>
          </w:tcPr>
          <w:p w:rsidR="00BD23B9" w:rsidRPr="002F0433" w:rsidRDefault="00BD23B9" w:rsidP="00A61680">
            <w:pPr>
              <w:snapToGrid w:val="0"/>
              <w:jc w:val="center"/>
              <w:rPr>
                <w:szCs w:val="24"/>
              </w:rPr>
            </w:pPr>
            <w:r w:rsidRPr="002F0433">
              <w:rPr>
                <w:szCs w:val="24"/>
              </w:rPr>
              <w:t>97260,405</w:t>
            </w:r>
          </w:p>
        </w:tc>
      </w:tr>
      <w:tr w:rsidR="002F0433" w:rsidRPr="002F0433" w:rsidTr="00A61680">
        <w:tc>
          <w:tcPr>
            <w:tcW w:w="1477" w:type="dxa"/>
            <w:vAlign w:val="center"/>
          </w:tcPr>
          <w:p w:rsidR="00BD23B9" w:rsidRPr="002F0433" w:rsidRDefault="00BD23B9" w:rsidP="00A61680">
            <w:pPr>
              <w:snapToGrid w:val="0"/>
              <w:jc w:val="center"/>
              <w:rPr>
                <w:szCs w:val="24"/>
              </w:rPr>
            </w:pPr>
            <w:r w:rsidRPr="002F0433">
              <w:rPr>
                <w:szCs w:val="24"/>
              </w:rPr>
              <w:t>2014</w:t>
            </w:r>
          </w:p>
        </w:tc>
        <w:tc>
          <w:tcPr>
            <w:tcW w:w="2035" w:type="dxa"/>
            <w:vAlign w:val="center"/>
          </w:tcPr>
          <w:p w:rsidR="00BD23B9" w:rsidRPr="002F0433" w:rsidRDefault="00BD23B9" w:rsidP="00A61680">
            <w:pPr>
              <w:snapToGrid w:val="0"/>
              <w:jc w:val="center"/>
              <w:rPr>
                <w:szCs w:val="24"/>
              </w:rPr>
            </w:pPr>
            <w:r w:rsidRPr="002F0433">
              <w:rPr>
                <w:szCs w:val="24"/>
              </w:rPr>
              <w:t>218114,2917</w:t>
            </w:r>
          </w:p>
        </w:tc>
        <w:tc>
          <w:tcPr>
            <w:tcW w:w="2223" w:type="dxa"/>
            <w:vAlign w:val="center"/>
          </w:tcPr>
          <w:p w:rsidR="00BD23B9" w:rsidRPr="002F0433" w:rsidRDefault="00BD23B9" w:rsidP="00A61680">
            <w:pPr>
              <w:snapToGrid w:val="0"/>
              <w:jc w:val="center"/>
              <w:rPr>
                <w:szCs w:val="24"/>
              </w:rPr>
            </w:pPr>
            <w:r w:rsidRPr="002F0433">
              <w:rPr>
                <w:szCs w:val="24"/>
              </w:rPr>
              <w:t>43975,093</w:t>
            </w:r>
          </w:p>
        </w:tc>
        <w:tc>
          <w:tcPr>
            <w:tcW w:w="1889" w:type="dxa"/>
            <w:vAlign w:val="center"/>
          </w:tcPr>
          <w:p w:rsidR="00BD23B9" w:rsidRPr="002F0433" w:rsidRDefault="00BD23B9" w:rsidP="00A61680">
            <w:pPr>
              <w:snapToGrid w:val="0"/>
              <w:jc w:val="center"/>
              <w:rPr>
                <w:szCs w:val="24"/>
              </w:rPr>
            </w:pPr>
            <w:r w:rsidRPr="002F0433">
              <w:rPr>
                <w:szCs w:val="24"/>
              </w:rPr>
              <w:t>2918,4</w:t>
            </w:r>
          </w:p>
        </w:tc>
        <w:tc>
          <w:tcPr>
            <w:tcW w:w="1947" w:type="dxa"/>
            <w:vAlign w:val="center"/>
          </w:tcPr>
          <w:p w:rsidR="00BD23B9" w:rsidRPr="002F0433" w:rsidRDefault="00BD23B9" w:rsidP="00A61680">
            <w:pPr>
              <w:snapToGrid w:val="0"/>
              <w:jc w:val="center"/>
              <w:rPr>
                <w:szCs w:val="24"/>
              </w:rPr>
            </w:pPr>
            <w:r w:rsidRPr="002F0433">
              <w:rPr>
                <w:szCs w:val="24"/>
              </w:rPr>
              <w:t>41056,693</w:t>
            </w:r>
          </w:p>
        </w:tc>
      </w:tr>
    </w:tbl>
    <w:p w:rsidR="00BD23B9" w:rsidRPr="002F0433" w:rsidRDefault="00BD23B9" w:rsidP="00BD23B9">
      <w:pPr>
        <w:snapToGrid w:val="0"/>
        <w:ind w:firstLine="720"/>
        <w:jc w:val="both"/>
        <w:rPr>
          <w:szCs w:val="24"/>
        </w:rPr>
      </w:pPr>
    </w:p>
    <w:p w:rsidR="00BD23B9" w:rsidRPr="002F0433" w:rsidRDefault="00BD23B9" w:rsidP="00BD23B9">
      <w:pPr>
        <w:snapToGrid w:val="0"/>
        <w:ind w:firstLine="720"/>
        <w:jc w:val="both"/>
        <w:rPr>
          <w:szCs w:val="24"/>
        </w:rPr>
      </w:pPr>
      <w:r w:rsidRPr="002F0433">
        <w:rPr>
          <w:szCs w:val="24"/>
        </w:rPr>
        <w:t xml:space="preserve">85% отходов подвергается обезвреживанию и 15% отходов поступает в места размещения: на полигон ТБО, шламонакопители, золоотвалы, иловые карты. Среднегодовой прирост объемов отходов составляет 3-5%. </w:t>
      </w:r>
    </w:p>
    <w:p w:rsidR="00BD23B9" w:rsidRPr="002F0433" w:rsidRDefault="00BD23B9" w:rsidP="00BD23B9">
      <w:pPr>
        <w:snapToGrid w:val="0"/>
        <w:ind w:firstLine="720"/>
        <w:jc w:val="both"/>
        <w:rPr>
          <w:szCs w:val="24"/>
        </w:rPr>
      </w:pPr>
      <w:r w:rsidRPr="002F0433">
        <w:rPr>
          <w:szCs w:val="24"/>
        </w:rPr>
        <w:t xml:space="preserve">Всего в районе накоплено 27,22 млн. тонн отходов – это в основном зола от сжигания твердого топлива на ГРЭС и ТЭЦ и бытовые отходы. </w:t>
      </w:r>
    </w:p>
    <w:p w:rsidR="00BD23B9" w:rsidRPr="002F0433" w:rsidRDefault="00BD23B9" w:rsidP="00BD23B9">
      <w:pPr>
        <w:snapToGrid w:val="0"/>
        <w:ind w:firstLine="720"/>
        <w:jc w:val="both"/>
        <w:rPr>
          <w:szCs w:val="24"/>
        </w:rPr>
      </w:pPr>
      <w:r w:rsidRPr="002F0433">
        <w:rPr>
          <w:szCs w:val="24"/>
        </w:rPr>
        <w:t xml:space="preserve"> На территории района имеется санкционированная свалка ТБО (ОАО «Щекиноазот»), действующий шламонакопитель, два золоотвала и 125 объектов временного размещения отходов.</w:t>
      </w:r>
    </w:p>
    <w:p w:rsidR="00BD23B9" w:rsidRPr="002F0433" w:rsidRDefault="00BD23B9" w:rsidP="00BD23B9">
      <w:pPr>
        <w:snapToGrid w:val="0"/>
        <w:ind w:firstLine="720"/>
        <w:jc w:val="both"/>
        <w:rPr>
          <w:szCs w:val="24"/>
        </w:rPr>
      </w:pPr>
      <w:r w:rsidRPr="002F0433">
        <w:rPr>
          <w:szCs w:val="24"/>
        </w:rPr>
        <w:t>Вывоз мусора осуществляют специализированные и коммунальные  службы.</w:t>
      </w:r>
    </w:p>
    <w:p w:rsidR="00BD23B9" w:rsidRPr="002F0433" w:rsidRDefault="00BD23B9" w:rsidP="00BD23B9">
      <w:pPr>
        <w:snapToGrid w:val="0"/>
        <w:ind w:firstLine="720"/>
        <w:jc w:val="both"/>
        <w:rPr>
          <w:szCs w:val="24"/>
        </w:rPr>
      </w:pPr>
      <w:r w:rsidRPr="002F0433">
        <w:rPr>
          <w:szCs w:val="24"/>
        </w:rPr>
        <w:t>В 2013 году на территории Щекинского района было ликвидировано 33 стихийных  свалки. Из них 28 свалок убрано за счет средств муниципальных образований, сумма затрат составила 1509,7 тыс. руб.</w:t>
      </w:r>
    </w:p>
    <w:p w:rsidR="00BD23B9" w:rsidRPr="002F0433" w:rsidRDefault="00BD23B9" w:rsidP="00BD23B9">
      <w:pPr>
        <w:snapToGrid w:val="0"/>
        <w:ind w:firstLine="720"/>
        <w:jc w:val="both"/>
        <w:rPr>
          <w:szCs w:val="24"/>
        </w:rPr>
      </w:pPr>
      <w:r w:rsidRPr="002F0433">
        <w:rPr>
          <w:szCs w:val="24"/>
        </w:rPr>
        <w:t xml:space="preserve">В </w:t>
      </w:r>
      <w:smartTag w:uri="urn:schemas-microsoft-com:office:smarttags" w:element="metricconverter">
        <w:smartTagPr>
          <w:attr w:name="ProductID" w:val="2014 г"/>
        </w:smartTagPr>
        <w:r w:rsidRPr="002F0433">
          <w:rPr>
            <w:szCs w:val="24"/>
          </w:rPr>
          <w:t>2014 г</w:t>
        </w:r>
      </w:smartTag>
      <w:r w:rsidRPr="002F0433">
        <w:rPr>
          <w:szCs w:val="24"/>
        </w:rPr>
        <w:t>. было ликвидировано 37 свалок, сумма затрат составила 800,7 тыс. руб.</w:t>
      </w:r>
    </w:p>
    <w:p w:rsidR="00BD23B9" w:rsidRPr="002F0433" w:rsidRDefault="00BD23B9" w:rsidP="00BD23B9">
      <w:pPr>
        <w:snapToGrid w:val="0"/>
        <w:ind w:firstLine="720"/>
        <w:jc w:val="both"/>
        <w:rPr>
          <w:szCs w:val="24"/>
        </w:rPr>
      </w:pPr>
      <w:r w:rsidRPr="002F0433">
        <w:rPr>
          <w:szCs w:val="24"/>
        </w:rPr>
        <w:t>Сбор, транспортирование и обезвреживание твердых коммунальных (бытовых) отходов, а также жидких бытовых отходов из неканализованных домовладений и хозяйств является основной задачей санитарной очистки.</w:t>
      </w:r>
    </w:p>
    <w:p w:rsidR="00BD23B9" w:rsidRPr="002F0433" w:rsidRDefault="00BD23B9" w:rsidP="00BD23B9">
      <w:pPr>
        <w:tabs>
          <w:tab w:val="left" w:pos="5054"/>
        </w:tabs>
        <w:ind w:firstLine="709"/>
        <w:jc w:val="both"/>
        <w:rPr>
          <w:szCs w:val="24"/>
        </w:rPr>
      </w:pPr>
      <w:r w:rsidRPr="002F0433">
        <w:rPr>
          <w:szCs w:val="24"/>
        </w:rPr>
        <w:t xml:space="preserve">Система сбора и накопления отходов в основном реализуется при помощи несменяемой контейнерной системы. При данном методе отходы собираются в специализированные ёмкости (контейнеры) и после наполнения ёмкостей перегружаются в специализированный транспорт, в случае сбора отходов в емкости большего объема (бункеры), заполненный бункер с помощью спецтехники заменяется на опорожненный бункер. </w:t>
      </w:r>
    </w:p>
    <w:p w:rsidR="00BD23B9" w:rsidRPr="002F0433" w:rsidRDefault="00BD23B9" w:rsidP="00BD23B9">
      <w:pPr>
        <w:tabs>
          <w:tab w:val="left" w:pos="5054"/>
        </w:tabs>
        <w:ind w:firstLine="709"/>
        <w:jc w:val="both"/>
        <w:rPr>
          <w:szCs w:val="24"/>
        </w:rPr>
      </w:pPr>
      <w:r w:rsidRPr="002F0433">
        <w:rPr>
          <w:szCs w:val="24"/>
        </w:rPr>
        <w:t>Крупногабаритные отходы (мебель, бытовая техника, линолеум, доски и др.), вывозятся управляющими организациями самостоятельно или по договорам со специализированной организацией за отдельную плату. Сбор таких отходов производится на существующих контейнерных площадках, как правило, непосредственно на площадках или вблизи них.</w:t>
      </w:r>
    </w:p>
    <w:p w:rsidR="00BD23B9" w:rsidRPr="002F0433" w:rsidRDefault="00BD23B9" w:rsidP="00BD23B9">
      <w:pPr>
        <w:tabs>
          <w:tab w:val="left" w:pos="5054"/>
        </w:tabs>
        <w:ind w:firstLine="709"/>
        <w:jc w:val="both"/>
        <w:rPr>
          <w:szCs w:val="24"/>
        </w:rPr>
      </w:pPr>
      <w:r w:rsidRPr="002F0433">
        <w:rPr>
          <w:szCs w:val="24"/>
        </w:rPr>
        <w:t>На территории промышленных предприятий оборудованы площадки для временного сбора и накопления промышленных отходов, предприятия самостоятельно заключают договоры на вывоз промышленных отходов со специализированными организациями, осуществляющими сбор и транспортирование отходов.</w:t>
      </w:r>
    </w:p>
    <w:p w:rsidR="00BD23B9" w:rsidRPr="002F0433" w:rsidRDefault="00BD23B9" w:rsidP="00BD23B9">
      <w:pPr>
        <w:tabs>
          <w:tab w:val="left" w:pos="5054"/>
        </w:tabs>
        <w:ind w:firstLine="709"/>
        <w:jc w:val="both"/>
        <w:rPr>
          <w:szCs w:val="24"/>
        </w:rPr>
      </w:pPr>
      <w:r w:rsidRPr="002F0433">
        <w:rPr>
          <w:szCs w:val="24"/>
        </w:rPr>
        <w:t xml:space="preserve">Типоразмеры контейнеров для сбора и накопления отходов варьируются от 0,4 до </w:t>
      </w:r>
      <w:smartTag w:uri="urn:schemas-microsoft-com:office:smarttags" w:element="metricconverter">
        <w:smartTagPr>
          <w:attr w:name="ProductID" w:val="10 м3"/>
        </w:smartTagPr>
        <w:r w:rsidRPr="002F0433">
          <w:rPr>
            <w:szCs w:val="24"/>
          </w:rPr>
          <w:t>10 м3</w:t>
        </w:r>
      </w:smartTag>
      <w:r w:rsidRPr="002F0433">
        <w:rPr>
          <w:szCs w:val="24"/>
        </w:rPr>
        <w:t xml:space="preserve"> (всего в регионе используется 14 видов контейнеров), наиболее распространенные типоразмеры контейнеров - это традиционно небольшие контейнеры объемом 0,75 и </w:t>
      </w:r>
      <w:smartTag w:uri="urn:schemas-microsoft-com:office:smarttags" w:element="metricconverter">
        <w:smartTagPr>
          <w:attr w:name="ProductID" w:val="0,8 м3"/>
        </w:smartTagPr>
        <w:r w:rsidRPr="002F0433">
          <w:rPr>
            <w:szCs w:val="24"/>
          </w:rPr>
          <w:t>0,8 м3</w:t>
        </w:r>
      </w:smartTag>
      <w:r w:rsidRPr="002F0433">
        <w:rPr>
          <w:szCs w:val="24"/>
        </w:rPr>
        <w:t xml:space="preserve">. </w:t>
      </w:r>
    </w:p>
    <w:p w:rsidR="00BD23B9" w:rsidRPr="002F0433" w:rsidRDefault="00BD23B9" w:rsidP="00BD23B9">
      <w:pPr>
        <w:tabs>
          <w:tab w:val="left" w:pos="5054"/>
        </w:tabs>
        <w:ind w:firstLine="709"/>
        <w:jc w:val="both"/>
        <w:rPr>
          <w:szCs w:val="24"/>
        </w:rPr>
      </w:pPr>
      <w:r w:rsidRPr="002F0433">
        <w:rPr>
          <w:szCs w:val="24"/>
        </w:rPr>
        <w:t>Контейнеры для сбора отходов, в основном, металлические. Металлические контейнеры менее подвержены разрушению, имеют более длительный временной ресурс использования металлических контейнеров по сравнению с пластмассовыми, а также более высокую стоимость.</w:t>
      </w:r>
    </w:p>
    <w:p w:rsidR="00BD23B9" w:rsidRPr="002F0433" w:rsidRDefault="00BD23B9" w:rsidP="00BD23B9">
      <w:pPr>
        <w:tabs>
          <w:tab w:val="left" w:pos="5054"/>
        </w:tabs>
        <w:ind w:firstLine="709"/>
        <w:jc w:val="both"/>
        <w:rPr>
          <w:szCs w:val="24"/>
        </w:rPr>
      </w:pPr>
      <w:r w:rsidRPr="002F0433">
        <w:rPr>
          <w:szCs w:val="24"/>
        </w:rPr>
        <w:t>Подавляющая часть контейнерных площадок располагается на территории городского округа город Щекино.</w:t>
      </w:r>
    </w:p>
    <w:p w:rsidR="00BD23B9" w:rsidRPr="002F0433" w:rsidRDefault="00BD23B9" w:rsidP="00BD23B9">
      <w:pPr>
        <w:tabs>
          <w:tab w:val="left" w:pos="5054"/>
        </w:tabs>
        <w:ind w:firstLine="709"/>
        <w:jc w:val="both"/>
        <w:rPr>
          <w:szCs w:val="24"/>
        </w:rPr>
      </w:pPr>
      <w:r w:rsidRPr="002F0433">
        <w:rPr>
          <w:szCs w:val="24"/>
        </w:rPr>
        <w:t>Транспортирование отходов в Щекинском районе производится прямым методом, то есть напрямую от объектов сбора и накопления до объектов конечного обращения.</w:t>
      </w:r>
    </w:p>
    <w:p w:rsidR="00BD23B9" w:rsidRPr="002F0433" w:rsidRDefault="00BD23B9" w:rsidP="00BD23B9">
      <w:pPr>
        <w:tabs>
          <w:tab w:val="left" w:pos="5054"/>
        </w:tabs>
        <w:ind w:firstLine="709"/>
        <w:jc w:val="both"/>
        <w:rPr>
          <w:szCs w:val="24"/>
        </w:rPr>
      </w:pPr>
      <w:r w:rsidRPr="002F0433">
        <w:rPr>
          <w:szCs w:val="24"/>
        </w:rPr>
        <w:lastRenderedPageBreak/>
        <w:t xml:space="preserve">Для вывоза отходов, накапливаемых в контейнерах, в основном используются мусоровозы с боковой и задней загрузкой, для вывоза отдельных видов отходов, накапливаемых навалом на открытых площадках и в подсобных помещениях организаций – самосвалы и бортовые машины различной вместимости. </w:t>
      </w:r>
    </w:p>
    <w:p w:rsidR="00BD23B9" w:rsidRPr="002F0433" w:rsidRDefault="00BD23B9" w:rsidP="00BD23B9">
      <w:pPr>
        <w:tabs>
          <w:tab w:val="left" w:pos="5054"/>
        </w:tabs>
        <w:ind w:firstLine="709"/>
        <w:jc w:val="both"/>
        <w:rPr>
          <w:szCs w:val="24"/>
        </w:rPr>
      </w:pPr>
      <w:r w:rsidRPr="002F0433">
        <w:rPr>
          <w:szCs w:val="24"/>
        </w:rPr>
        <w:t>На сегодняшний день конечное обращение с твердыми коммунальными отходами на территории Тульской области осуществляется посредством размещения коммунальных отходов на объектах их захоронения (полигонах ТБО, включенных в государственный реестр объектов размещения отходов (далее – ГРОРО), расположенных на территории Тульской области).</w:t>
      </w:r>
    </w:p>
    <w:p w:rsidR="00BD23B9" w:rsidRPr="002F0433" w:rsidRDefault="00BD23B9" w:rsidP="00BD23B9">
      <w:pPr>
        <w:tabs>
          <w:tab w:val="left" w:pos="5054"/>
        </w:tabs>
        <w:ind w:firstLine="709"/>
        <w:jc w:val="both"/>
        <w:rPr>
          <w:szCs w:val="24"/>
        </w:rPr>
      </w:pPr>
      <w:r w:rsidRPr="002F0433">
        <w:rPr>
          <w:szCs w:val="24"/>
        </w:rPr>
        <w:t>В последние годы наблюдается тенденция к уменьшению числа объектов размещения отходов (ОРО), переходу к межмуниципальной системе обращения с отходами.</w:t>
      </w:r>
    </w:p>
    <w:p w:rsidR="00BD23B9" w:rsidRPr="002F0433" w:rsidRDefault="00BD23B9" w:rsidP="00BD23B9">
      <w:pPr>
        <w:tabs>
          <w:tab w:val="left" w:pos="5054"/>
        </w:tabs>
        <w:ind w:firstLine="709"/>
        <w:jc w:val="both"/>
      </w:pPr>
      <w:r w:rsidRPr="002F0433">
        <w:rPr>
          <w:szCs w:val="24"/>
        </w:rPr>
        <w:t>В районе организован централизованный сбор и вывоз твердых бытовых отходов. В настоящее время отходы вывозятся на полигоны ТБО г. Тулы и г. Плавска.</w:t>
      </w:r>
    </w:p>
    <w:p w:rsidR="00BD23B9" w:rsidRPr="002F0433" w:rsidRDefault="00BD23B9" w:rsidP="00BD23B9">
      <w:pPr>
        <w:pStyle w:val="9"/>
      </w:pPr>
      <w:r w:rsidRPr="002F0433">
        <w:t>Таблица 11.3.1</w:t>
      </w:r>
    </w:p>
    <w:p w:rsidR="00BD23B9" w:rsidRPr="002F0433" w:rsidRDefault="00BD23B9" w:rsidP="00BD23B9">
      <w:pPr>
        <w:jc w:val="center"/>
        <w:rPr>
          <w:b/>
          <w:bCs/>
          <w:szCs w:val="24"/>
        </w:rPr>
      </w:pPr>
      <w:r w:rsidRPr="002F0433">
        <w:rPr>
          <w:b/>
          <w:bCs/>
          <w:szCs w:val="24"/>
        </w:rPr>
        <w:t>Перечень хозяйствующих субъектов, осуществляющих деятельность по размещению твердых коммунальных отходов Щекинского района, имеющих соответствующую лицензию  и внесенных в ГРОРО</w:t>
      </w:r>
    </w:p>
    <w:p w:rsidR="00BD23B9" w:rsidRPr="002F0433" w:rsidRDefault="00BD23B9" w:rsidP="00BD23B9">
      <w:pPr>
        <w:jc w:val="center"/>
        <w:rPr>
          <w:b/>
          <w:bCs/>
          <w:szCs w:val="24"/>
        </w:rPr>
      </w:pP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20"/>
        <w:gridCol w:w="4393"/>
        <w:gridCol w:w="1275"/>
      </w:tblGrid>
      <w:tr w:rsidR="00BD23B9" w:rsidRPr="002F0433" w:rsidTr="00A61680">
        <w:trPr>
          <w:trHeight w:hRule="exact" w:val="874"/>
          <w:tblHeader/>
        </w:trPr>
        <w:tc>
          <w:tcPr>
            <w:tcW w:w="567" w:type="dxa"/>
            <w:vAlign w:val="center"/>
            <w:hideMark/>
          </w:tcPr>
          <w:p w:rsidR="00BD23B9" w:rsidRPr="002F0433" w:rsidRDefault="00BD23B9" w:rsidP="00A61680">
            <w:pPr>
              <w:jc w:val="center"/>
              <w:rPr>
                <w:b/>
                <w:bCs/>
                <w:szCs w:val="24"/>
              </w:rPr>
            </w:pPr>
            <w:r w:rsidRPr="002F0433">
              <w:rPr>
                <w:b/>
                <w:bCs/>
                <w:szCs w:val="24"/>
              </w:rPr>
              <w:t>№</w:t>
            </w:r>
          </w:p>
        </w:tc>
        <w:tc>
          <w:tcPr>
            <w:tcW w:w="3120" w:type="dxa"/>
            <w:vAlign w:val="center"/>
            <w:hideMark/>
          </w:tcPr>
          <w:p w:rsidR="00BD23B9" w:rsidRPr="002F0433" w:rsidRDefault="00BD23B9" w:rsidP="00A61680">
            <w:pPr>
              <w:jc w:val="center"/>
              <w:rPr>
                <w:b/>
                <w:bCs/>
                <w:szCs w:val="24"/>
              </w:rPr>
            </w:pPr>
            <w:r w:rsidRPr="002F0433">
              <w:rPr>
                <w:b/>
                <w:bCs/>
                <w:szCs w:val="24"/>
              </w:rPr>
              <w:t>Наименование объекта, эксплуатирующей организации</w:t>
            </w:r>
          </w:p>
        </w:tc>
        <w:tc>
          <w:tcPr>
            <w:tcW w:w="4393" w:type="dxa"/>
            <w:vAlign w:val="center"/>
            <w:hideMark/>
          </w:tcPr>
          <w:p w:rsidR="00BD23B9" w:rsidRPr="002F0433" w:rsidRDefault="00BD23B9" w:rsidP="00A61680">
            <w:pPr>
              <w:jc w:val="center"/>
              <w:rPr>
                <w:b/>
                <w:bCs/>
                <w:szCs w:val="24"/>
              </w:rPr>
            </w:pPr>
            <w:r w:rsidRPr="002F0433">
              <w:rPr>
                <w:b/>
                <w:bCs/>
                <w:szCs w:val="24"/>
              </w:rPr>
              <w:t>Адрес (юридический/фактический)</w:t>
            </w:r>
          </w:p>
        </w:tc>
        <w:tc>
          <w:tcPr>
            <w:tcW w:w="1275" w:type="dxa"/>
            <w:vAlign w:val="center"/>
            <w:hideMark/>
          </w:tcPr>
          <w:p w:rsidR="00BD23B9" w:rsidRPr="002F0433" w:rsidRDefault="00BD23B9" w:rsidP="00A61680">
            <w:pPr>
              <w:jc w:val="center"/>
              <w:rPr>
                <w:b/>
                <w:bCs/>
                <w:szCs w:val="24"/>
              </w:rPr>
            </w:pPr>
            <w:r w:rsidRPr="002F0433">
              <w:rPr>
                <w:b/>
                <w:bCs/>
                <w:szCs w:val="24"/>
              </w:rPr>
              <w:t>№ объекта в ГРОРО</w:t>
            </w:r>
          </w:p>
        </w:tc>
      </w:tr>
      <w:tr w:rsidR="00BD23B9" w:rsidRPr="002F0433" w:rsidTr="00A61680">
        <w:trPr>
          <w:trHeight w:val="20"/>
        </w:trPr>
        <w:tc>
          <w:tcPr>
            <w:tcW w:w="567" w:type="dxa"/>
            <w:vAlign w:val="center"/>
          </w:tcPr>
          <w:p w:rsidR="00BD23B9" w:rsidRPr="002F0433" w:rsidRDefault="00BD23B9" w:rsidP="00A61680">
            <w:pPr>
              <w:jc w:val="center"/>
              <w:rPr>
                <w:szCs w:val="24"/>
              </w:rPr>
            </w:pPr>
            <w:r w:rsidRPr="002F0433">
              <w:rPr>
                <w:szCs w:val="24"/>
              </w:rPr>
              <w:t>1</w:t>
            </w:r>
          </w:p>
        </w:tc>
        <w:tc>
          <w:tcPr>
            <w:tcW w:w="3120" w:type="dxa"/>
            <w:vAlign w:val="center"/>
            <w:hideMark/>
          </w:tcPr>
          <w:p w:rsidR="00BD23B9" w:rsidRPr="002F0433" w:rsidRDefault="00BD23B9" w:rsidP="00A61680">
            <w:pPr>
              <w:jc w:val="center"/>
              <w:rPr>
                <w:szCs w:val="24"/>
              </w:rPr>
            </w:pPr>
            <w:r w:rsidRPr="002F0433">
              <w:rPr>
                <w:szCs w:val="24"/>
              </w:rPr>
              <w:t>Полигон ТБО,  АО «Спецавтохозяйство» (АО «САХ»)</w:t>
            </w:r>
          </w:p>
        </w:tc>
        <w:tc>
          <w:tcPr>
            <w:tcW w:w="4393" w:type="dxa"/>
            <w:vAlign w:val="center"/>
            <w:hideMark/>
          </w:tcPr>
          <w:p w:rsidR="00BD23B9" w:rsidRPr="002F0433" w:rsidRDefault="00BD23B9" w:rsidP="00A61680">
            <w:pPr>
              <w:jc w:val="center"/>
              <w:rPr>
                <w:szCs w:val="24"/>
              </w:rPr>
            </w:pPr>
            <w:r w:rsidRPr="002F0433">
              <w:rPr>
                <w:szCs w:val="24"/>
              </w:rPr>
              <w:t>300045, г.Тула, Новомосковское шоссе, 10 / на специально выделенной территории по адресу: г. Тула, Новомосковское шоссе, 7 км</w:t>
            </w:r>
          </w:p>
        </w:tc>
        <w:tc>
          <w:tcPr>
            <w:tcW w:w="1275" w:type="dxa"/>
            <w:vAlign w:val="center"/>
            <w:hideMark/>
          </w:tcPr>
          <w:p w:rsidR="00BD23B9" w:rsidRPr="002F0433" w:rsidRDefault="00BD23B9" w:rsidP="00A61680">
            <w:pPr>
              <w:jc w:val="center"/>
              <w:rPr>
                <w:szCs w:val="24"/>
              </w:rPr>
            </w:pPr>
            <w:r w:rsidRPr="002F0433">
              <w:rPr>
                <w:szCs w:val="24"/>
              </w:rPr>
              <w:t>71-00029-З-00592-250914</w:t>
            </w:r>
          </w:p>
        </w:tc>
      </w:tr>
      <w:tr w:rsidR="00BD23B9" w:rsidRPr="002F0433" w:rsidTr="00A61680">
        <w:trPr>
          <w:trHeight w:val="20"/>
        </w:trPr>
        <w:tc>
          <w:tcPr>
            <w:tcW w:w="567" w:type="dxa"/>
            <w:vAlign w:val="center"/>
          </w:tcPr>
          <w:p w:rsidR="00BD23B9" w:rsidRPr="002F0433" w:rsidRDefault="00BD23B9" w:rsidP="00A61680">
            <w:pPr>
              <w:jc w:val="center"/>
              <w:rPr>
                <w:szCs w:val="24"/>
              </w:rPr>
            </w:pPr>
            <w:r w:rsidRPr="002F0433">
              <w:rPr>
                <w:szCs w:val="24"/>
              </w:rPr>
              <w:t>2</w:t>
            </w:r>
          </w:p>
        </w:tc>
        <w:tc>
          <w:tcPr>
            <w:tcW w:w="3120" w:type="dxa"/>
            <w:vAlign w:val="center"/>
          </w:tcPr>
          <w:p w:rsidR="00BD23B9" w:rsidRPr="002F0433" w:rsidRDefault="00BD23B9" w:rsidP="00A61680">
            <w:pPr>
              <w:jc w:val="center"/>
              <w:rPr>
                <w:szCs w:val="24"/>
              </w:rPr>
            </w:pPr>
            <w:r w:rsidRPr="002F0433">
              <w:rPr>
                <w:szCs w:val="24"/>
              </w:rPr>
              <w:t>Полигон ТБО Фицов Павел Валерьевич</w:t>
            </w:r>
          </w:p>
        </w:tc>
        <w:tc>
          <w:tcPr>
            <w:tcW w:w="4393" w:type="dxa"/>
            <w:vAlign w:val="center"/>
          </w:tcPr>
          <w:p w:rsidR="00BD23B9" w:rsidRPr="002F0433" w:rsidRDefault="00BD23B9" w:rsidP="00A61680">
            <w:pPr>
              <w:jc w:val="center"/>
              <w:rPr>
                <w:szCs w:val="24"/>
              </w:rPr>
            </w:pPr>
            <w:r w:rsidRPr="002F0433">
              <w:rPr>
                <w:szCs w:val="24"/>
              </w:rPr>
              <w:t>301470, Тульская обл., г. Плавск, пер. Гайдара, дом 7</w:t>
            </w:r>
          </w:p>
        </w:tc>
        <w:tc>
          <w:tcPr>
            <w:tcW w:w="1275" w:type="dxa"/>
            <w:vAlign w:val="center"/>
          </w:tcPr>
          <w:p w:rsidR="00BD23B9" w:rsidRPr="002F0433" w:rsidRDefault="00BD23B9" w:rsidP="00A61680">
            <w:pPr>
              <w:jc w:val="center"/>
              <w:rPr>
                <w:szCs w:val="24"/>
              </w:rPr>
            </w:pPr>
            <w:r w:rsidRPr="002F0433">
              <w:rPr>
                <w:szCs w:val="24"/>
              </w:rPr>
              <w:t>71-00035-З-00592-250914</w:t>
            </w:r>
          </w:p>
        </w:tc>
      </w:tr>
    </w:tbl>
    <w:p w:rsidR="00BD23B9" w:rsidRPr="002F0433" w:rsidRDefault="00BD23B9" w:rsidP="00BD23B9">
      <w:pPr>
        <w:jc w:val="center"/>
        <w:rPr>
          <w:b/>
          <w:bCs/>
          <w:szCs w:val="24"/>
        </w:rPr>
      </w:pPr>
    </w:p>
    <w:p w:rsidR="00BD23B9" w:rsidRPr="002F0433" w:rsidRDefault="00BD23B9" w:rsidP="00BD23B9">
      <w:pPr>
        <w:jc w:val="both"/>
        <w:rPr>
          <w:bCs/>
          <w:szCs w:val="24"/>
        </w:rPr>
      </w:pPr>
      <w:r w:rsidRPr="002F0433">
        <w:rPr>
          <w:bCs/>
          <w:szCs w:val="24"/>
        </w:rPr>
        <w:t xml:space="preserve">В Тульской области в разные годы проводились исследования с целью инвентаризации территорий, нарушенных вследствие размещения отходов производства и потребления. </w:t>
      </w:r>
    </w:p>
    <w:p w:rsidR="00BD23B9" w:rsidRPr="002F0433" w:rsidRDefault="00BD23B9" w:rsidP="00BD23B9">
      <w:pPr>
        <w:jc w:val="both"/>
        <w:rPr>
          <w:bCs/>
          <w:szCs w:val="24"/>
        </w:rPr>
      </w:pPr>
      <w:r w:rsidRPr="002F0433">
        <w:rPr>
          <w:bCs/>
          <w:szCs w:val="24"/>
        </w:rPr>
        <w:t>Рекультивация закрытых объектов размещения отходов – комплекс работ, направленных на восстановление продуктивности и народнохозяйственной ценности восстанавливаемых территорий, а также на улучшение окружающей среды.</w:t>
      </w:r>
    </w:p>
    <w:p w:rsidR="00BD23B9" w:rsidRPr="002F0433" w:rsidRDefault="00BD23B9" w:rsidP="00BD23B9">
      <w:pPr>
        <w:jc w:val="both"/>
        <w:rPr>
          <w:bCs/>
          <w:szCs w:val="24"/>
        </w:rPr>
      </w:pPr>
      <w:r w:rsidRPr="002F0433">
        <w:rPr>
          <w:bCs/>
          <w:szCs w:val="24"/>
        </w:rPr>
        <w:t xml:space="preserve">Основными направлениями деятельности правительства Тульской области на период до 2021 года, утвержденными Указом Губернатора Тульской области от 11.07.2016 № 102,  предусмотрена к 2021 году ликвидация всех несанкционированных мест размещения коммунальных отходов. </w:t>
      </w:r>
    </w:p>
    <w:p w:rsidR="00BD23B9" w:rsidRPr="002F0433" w:rsidRDefault="00BD23B9" w:rsidP="00BD23B9">
      <w:pPr>
        <w:jc w:val="both"/>
        <w:rPr>
          <w:bCs/>
          <w:szCs w:val="24"/>
        </w:rPr>
      </w:pPr>
      <w:r w:rsidRPr="002F0433">
        <w:rPr>
          <w:bCs/>
          <w:szCs w:val="24"/>
        </w:rPr>
        <w:t xml:space="preserve">Необходимо отметить, что министерством разработан план мероприятий по рекультивации несанкционированных свалок мусора в Тульской области. Основные работы по рекультивации муниципальных свалок мусора планируются на 2018-2021 гг. </w:t>
      </w:r>
    </w:p>
    <w:p w:rsidR="00BD23B9" w:rsidRPr="002F0433" w:rsidRDefault="00BD23B9" w:rsidP="00BD23B9">
      <w:pPr>
        <w:jc w:val="both"/>
        <w:rPr>
          <w:bCs/>
          <w:szCs w:val="24"/>
        </w:rPr>
      </w:pPr>
      <w:r w:rsidRPr="002F0433">
        <w:rPr>
          <w:bCs/>
          <w:szCs w:val="24"/>
        </w:rPr>
        <w:t>Кроме того, министерством природных ресурсов и экологии Тульской области совместно с органами местного самоуправления проводится работа по выявлению, уборке несанкционированных свалок и недопущению их повторного образования.</w:t>
      </w:r>
    </w:p>
    <w:p w:rsidR="00BD23B9" w:rsidRPr="002F0433" w:rsidRDefault="00BD23B9" w:rsidP="00BD23B9">
      <w:pPr>
        <w:jc w:val="both"/>
        <w:rPr>
          <w:bCs/>
          <w:szCs w:val="24"/>
        </w:rPr>
      </w:pPr>
      <w:r w:rsidRPr="002F0433">
        <w:rPr>
          <w:bCs/>
          <w:szCs w:val="24"/>
        </w:rPr>
        <w:t>Администрациями муниципальных районов и городских округов Тульской области разработаны мероприятия, направленные на предотвращение образования новых несанкционированных мест размещения коммунальных отходов. В целях недопущения несанкционированного размещения отходов на территории области администрациями муниципальных районов и городских округов Тульской области внесены изменения в Правила благоустройства территории поселения (городского округа) по установлению обязанности для физических и юридических лиц по заключению договоров на оказание услуг по обращению с твердыми коммунальными отходами (договора на вывоз мусора). Кроме того, в каждом муниципалитете в бюджете ежегодно предусмотрены денежные средства на удаление (ликвидацию) стихийных свалок мусора</w:t>
      </w:r>
    </w:p>
    <w:p w:rsidR="00BD23B9" w:rsidRPr="002F0433" w:rsidRDefault="00BD23B9" w:rsidP="00BD23B9">
      <w:pPr>
        <w:pStyle w:val="2"/>
        <w:rPr>
          <w:color w:val="auto"/>
        </w:rPr>
      </w:pPr>
      <w:r w:rsidRPr="002F0433">
        <w:rPr>
          <w:color w:val="auto"/>
        </w:rPr>
        <w:t>11.4 Электроэнергетика.</w:t>
      </w:r>
    </w:p>
    <w:p w:rsidR="00BD23B9" w:rsidRPr="002F0433" w:rsidRDefault="00BD23B9" w:rsidP="00BD23B9">
      <w:pPr>
        <w:pStyle w:val="4"/>
      </w:pPr>
      <w:r w:rsidRPr="002F0433">
        <w:t>Существующее положение.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Электроснабжение объектов жилищного фонда и социальной сферы осуществляет ОАО "Тульская </w:t>
      </w:r>
      <w:r w:rsidRPr="002F0433">
        <w:rPr>
          <w:rFonts w:ascii="Times New Roman Cyr" w:hAnsi="Times New Roman Cyr" w:cs="Times New Roman Cyr"/>
          <w:szCs w:val="24"/>
        </w:rPr>
        <w:lastRenderedPageBreak/>
        <w:t>сбытовая компания". Транспортировку электроэнергии обеспечивают ОАО "Щекинская горэлектросеть" и Щекинские районные электросети ПО "Тульские электрические сети".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Протяженность электрических сетей - 690,2 км.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Количество трансформаторных подстанций - 189.</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Средний уровень износа электросетей и подстанций - 60 процентов.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Основу электроэнергетики и генерации электроэнергии Щекинского района составляют следующие энергокомпании: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ООО "Щекинская ГРЭС";</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ОАО "Щекинская городская электросеть" (0,4-6 кВ);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ТЭЦ ОАО "Щекиноазот" (105 МВт, 6 МВт).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Кроме того, деятельность в сфере оказания услуг по передаче электрической энергии осуществляют еще более 60 организаций-владельцев объектов электросетевого хозяйства.</w:t>
      </w:r>
    </w:p>
    <w:p w:rsidR="00BD23B9" w:rsidRPr="002F0433" w:rsidRDefault="00BD23B9" w:rsidP="00BD23B9">
      <w:pPr>
        <w:pStyle w:val="9"/>
      </w:pPr>
      <w:r w:rsidRPr="002F0433">
        <w:t>Таблица 11.4.1</w:t>
      </w:r>
    </w:p>
    <w:p w:rsidR="00BD23B9" w:rsidRPr="002F0433" w:rsidRDefault="00BD23B9" w:rsidP="00BD23B9">
      <w:pPr>
        <w:jc w:val="center"/>
        <w:rPr>
          <w:b/>
          <w:sz w:val="26"/>
          <w:szCs w:val="22"/>
          <w:lang w:eastAsia="en-US"/>
        </w:rPr>
      </w:pPr>
      <w:r w:rsidRPr="002F0433">
        <w:rPr>
          <w:b/>
          <w:sz w:val="26"/>
          <w:szCs w:val="22"/>
          <w:lang w:eastAsia="en-US"/>
        </w:rPr>
        <w:t>Установленная мощность электростанций энергосистемы Щекинского района.</w:t>
      </w:r>
    </w:p>
    <w:p w:rsidR="00BD23B9" w:rsidRPr="002F0433" w:rsidRDefault="00BD23B9" w:rsidP="00BD23B9">
      <w:pPr>
        <w:jc w:val="center"/>
        <w:rPr>
          <w:b/>
        </w:rPr>
      </w:pPr>
    </w:p>
    <w:tbl>
      <w:tblPr>
        <w:tblW w:w="9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276"/>
        <w:gridCol w:w="1276"/>
        <w:gridCol w:w="1275"/>
        <w:gridCol w:w="1276"/>
        <w:gridCol w:w="1287"/>
      </w:tblGrid>
      <w:tr w:rsidR="00BD23B9" w:rsidRPr="002F0433" w:rsidTr="00A61680">
        <w:trPr>
          <w:trHeight w:val="320"/>
        </w:trPr>
        <w:tc>
          <w:tcPr>
            <w:tcW w:w="3085" w:type="dxa"/>
            <w:vAlign w:val="center"/>
          </w:tcPr>
          <w:p w:rsidR="00BD23B9" w:rsidRPr="002F0433" w:rsidRDefault="00BD23B9" w:rsidP="00A61680">
            <w:pPr>
              <w:autoSpaceDE w:val="0"/>
              <w:autoSpaceDN w:val="0"/>
              <w:adjustRightInd w:val="0"/>
              <w:jc w:val="center"/>
              <w:rPr>
                <w:szCs w:val="24"/>
              </w:rPr>
            </w:pPr>
            <w:r w:rsidRPr="002F0433">
              <w:rPr>
                <w:szCs w:val="24"/>
              </w:rPr>
              <w:t>Наименование</w:t>
            </w:r>
          </w:p>
        </w:tc>
        <w:tc>
          <w:tcPr>
            <w:tcW w:w="1276" w:type="dxa"/>
            <w:vAlign w:val="center"/>
          </w:tcPr>
          <w:p w:rsidR="00BD23B9" w:rsidRPr="002F0433" w:rsidRDefault="00BD23B9" w:rsidP="00A61680">
            <w:pPr>
              <w:autoSpaceDE w:val="0"/>
              <w:autoSpaceDN w:val="0"/>
              <w:adjustRightInd w:val="0"/>
              <w:ind w:left="-57" w:right="-57"/>
              <w:jc w:val="center"/>
              <w:rPr>
                <w:szCs w:val="24"/>
              </w:rPr>
            </w:pPr>
            <w:r w:rsidRPr="002F0433">
              <w:rPr>
                <w:szCs w:val="24"/>
              </w:rPr>
              <w:t>На</w:t>
            </w:r>
          </w:p>
          <w:p w:rsidR="00BD23B9" w:rsidRPr="002F0433" w:rsidRDefault="00BD23B9" w:rsidP="00A61680">
            <w:pPr>
              <w:autoSpaceDE w:val="0"/>
              <w:autoSpaceDN w:val="0"/>
              <w:adjustRightInd w:val="0"/>
              <w:ind w:left="-57" w:right="-57"/>
              <w:jc w:val="center"/>
              <w:rPr>
                <w:szCs w:val="24"/>
              </w:rPr>
            </w:pPr>
            <w:r w:rsidRPr="002F0433">
              <w:rPr>
                <w:szCs w:val="24"/>
              </w:rPr>
              <w:t>31.12.2013</w:t>
            </w:r>
          </w:p>
        </w:tc>
        <w:tc>
          <w:tcPr>
            <w:tcW w:w="1276" w:type="dxa"/>
            <w:vAlign w:val="center"/>
          </w:tcPr>
          <w:p w:rsidR="00BD23B9" w:rsidRPr="002F0433" w:rsidRDefault="00BD23B9" w:rsidP="00A61680">
            <w:pPr>
              <w:autoSpaceDE w:val="0"/>
              <w:autoSpaceDN w:val="0"/>
              <w:adjustRightInd w:val="0"/>
              <w:ind w:left="-57" w:right="-57"/>
              <w:jc w:val="center"/>
              <w:rPr>
                <w:szCs w:val="24"/>
              </w:rPr>
            </w:pPr>
            <w:r w:rsidRPr="002F0433">
              <w:rPr>
                <w:szCs w:val="24"/>
              </w:rPr>
              <w:t>На</w:t>
            </w:r>
          </w:p>
          <w:p w:rsidR="00BD23B9" w:rsidRPr="002F0433" w:rsidRDefault="00BD23B9" w:rsidP="00A61680">
            <w:pPr>
              <w:autoSpaceDE w:val="0"/>
              <w:autoSpaceDN w:val="0"/>
              <w:adjustRightInd w:val="0"/>
              <w:ind w:left="-57" w:right="-57"/>
              <w:jc w:val="center"/>
              <w:rPr>
                <w:szCs w:val="24"/>
              </w:rPr>
            </w:pPr>
            <w:r w:rsidRPr="002F0433">
              <w:rPr>
                <w:szCs w:val="24"/>
              </w:rPr>
              <w:t>31.12.2014</w:t>
            </w:r>
          </w:p>
        </w:tc>
        <w:tc>
          <w:tcPr>
            <w:tcW w:w="1275" w:type="dxa"/>
            <w:vAlign w:val="center"/>
          </w:tcPr>
          <w:p w:rsidR="00BD23B9" w:rsidRPr="002F0433" w:rsidRDefault="00BD23B9" w:rsidP="00A61680">
            <w:pPr>
              <w:autoSpaceDE w:val="0"/>
              <w:autoSpaceDN w:val="0"/>
              <w:adjustRightInd w:val="0"/>
              <w:ind w:left="-57" w:right="-57"/>
              <w:jc w:val="center"/>
              <w:rPr>
                <w:szCs w:val="24"/>
              </w:rPr>
            </w:pPr>
            <w:r w:rsidRPr="002F0433">
              <w:rPr>
                <w:szCs w:val="24"/>
              </w:rPr>
              <w:t>На</w:t>
            </w:r>
          </w:p>
          <w:p w:rsidR="00BD23B9" w:rsidRPr="002F0433" w:rsidRDefault="00BD23B9" w:rsidP="00A61680">
            <w:pPr>
              <w:autoSpaceDE w:val="0"/>
              <w:autoSpaceDN w:val="0"/>
              <w:adjustRightInd w:val="0"/>
              <w:ind w:left="-57" w:right="-57"/>
              <w:jc w:val="center"/>
              <w:rPr>
                <w:szCs w:val="24"/>
              </w:rPr>
            </w:pPr>
            <w:r w:rsidRPr="002F0433">
              <w:rPr>
                <w:szCs w:val="24"/>
              </w:rPr>
              <w:t>31.12.2015</w:t>
            </w:r>
          </w:p>
        </w:tc>
        <w:tc>
          <w:tcPr>
            <w:tcW w:w="1276" w:type="dxa"/>
            <w:vAlign w:val="center"/>
          </w:tcPr>
          <w:p w:rsidR="00BD23B9" w:rsidRPr="002F0433" w:rsidRDefault="00BD23B9" w:rsidP="00A61680">
            <w:pPr>
              <w:autoSpaceDE w:val="0"/>
              <w:autoSpaceDN w:val="0"/>
              <w:adjustRightInd w:val="0"/>
              <w:ind w:left="-57" w:right="-57"/>
              <w:jc w:val="center"/>
              <w:rPr>
                <w:szCs w:val="24"/>
              </w:rPr>
            </w:pPr>
            <w:r w:rsidRPr="002F0433">
              <w:rPr>
                <w:szCs w:val="24"/>
              </w:rPr>
              <w:t>На</w:t>
            </w:r>
          </w:p>
          <w:p w:rsidR="00BD23B9" w:rsidRPr="002F0433" w:rsidRDefault="00BD23B9" w:rsidP="00A61680">
            <w:pPr>
              <w:autoSpaceDE w:val="0"/>
              <w:autoSpaceDN w:val="0"/>
              <w:adjustRightInd w:val="0"/>
              <w:ind w:left="-57" w:right="-57"/>
              <w:jc w:val="center"/>
              <w:rPr>
                <w:szCs w:val="24"/>
              </w:rPr>
            </w:pPr>
            <w:r w:rsidRPr="002F0433">
              <w:rPr>
                <w:szCs w:val="24"/>
              </w:rPr>
              <w:t>31.12.2016</w:t>
            </w:r>
          </w:p>
        </w:tc>
        <w:tc>
          <w:tcPr>
            <w:tcW w:w="1287" w:type="dxa"/>
            <w:vAlign w:val="center"/>
          </w:tcPr>
          <w:p w:rsidR="00BD23B9" w:rsidRPr="002F0433" w:rsidRDefault="00BD23B9" w:rsidP="00A61680">
            <w:pPr>
              <w:autoSpaceDE w:val="0"/>
              <w:autoSpaceDN w:val="0"/>
              <w:adjustRightInd w:val="0"/>
              <w:ind w:left="-57" w:right="-57"/>
              <w:jc w:val="center"/>
              <w:rPr>
                <w:szCs w:val="24"/>
              </w:rPr>
            </w:pPr>
            <w:r w:rsidRPr="002F0433">
              <w:rPr>
                <w:szCs w:val="24"/>
              </w:rPr>
              <w:t>На</w:t>
            </w:r>
          </w:p>
          <w:p w:rsidR="00BD23B9" w:rsidRPr="002F0433" w:rsidRDefault="00BD23B9" w:rsidP="00A61680">
            <w:pPr>
              <w:autoSpaceDE w:val="0"/>
              <w:autoSpaceDN w:val="0"/>
              <w:adjustRightInd w:val="0"/>
              <w:ind w:left="-57" w:right="-57"/>
              <w:jc w:val="center"/>
              <w:rPr>
                <w:szCs w:val="24"/>
              </w:rPr>
            </w:pPr>
            <w:r w:rsidRPr="002F0433">
              <w:rPr>
                <w:szCs w:val="24"/>
              </w:rPr>
              <w:t>31.12.2017</w:t>
            </w:r>
          </w:p>
        </w:tc>
      </w:tr>
      <w:tr w:rsidR="00BD23B9" w:rsidRPr="002F0433" w:rsidTr="00A61680">
        <w:trPr>
          <w:trHeight w:val="320"/>
        </w:trPr>
        <w:tc>
          <w:tcPr>
            <w:tcW w:w="3085" w:type="dxa"/>
            <w:vAlign w:val="center"/>
          </w:tcPr>
          <w:p w:rsidR="00BD23B9" w:rsidRPr="002F0433" w:rsidRDefault="00BD23B9" w:rsidP="00A61680">
            <w:pPr>
              <w:autoSpaceDE w:val="0"/>
              <w:autoSpaceDN w:val="0"/>
              <w:adjustRightInd w:val="0"/>
              <w:rPr>
                <w:bCs/>
                <w:szCs w:val="24"/>
              </w:rPr>
            </w:pPr>
            <w:r w:rsidRPr="002F0433">
              <w:rPr>
                <w:bCs/>
                <w:szCs w:val="24"/>
              </w:rPr>
              <w:t>Щекинская ГРЭС</w:t>
            </w:r>
          </w:p>
        </w:tc>
        <w:tc>
          <w:tcPr>
            <w:tcW w:w="1276" w:type="dxa"/>
            <w:vAlign w:val="center"/>
          </w:tcPr>
          <w:p w:rsidR="00BD23B9" w:rsidRPr="002F0433" w:rsidRDefault="00BD23B9" w:rsidP="00A61680">
            <w:pPr>
              <w:autoSpaceDE w:val="0"/>
              <w:autoSpaceDN w:val="0"/>
              <w:adjustRightInd w:val="0"/>
              <w:jc w:val="center"/>
              <w:rPr>
                <w:szCs w:val="24"/>
              </w:rPr>
            </w:pPr>
            <w:r w:rsidRPr="002F0433">
              <w:rPr>
                <w:szCs w:val="24"/>
              </w:rPr>
              <w:t>400</w:t>
            </w:r>
          </w:p>
        </w:tc>
        <w:tc>
          <w:tcPr>
            <w:tcW w:w="1276" w:type="dxa"/>
            <w:vAlign w:val="center"/>
          </w:tcPr>
          <w:p w:rsidR="00BD23B9" w:rsidRPr="002F0433" w:rsidRDefault="00BD23B9" w:rsidP="00A61680">
            <w:pPr>
              <w:autoSpaceDE w:val="0"/>
              <w:autoSpaceDN w:val="0"/>
              <w:adjustRightInd w:val="0"/>
              <w:jc w:val="center"/>
              <w:rPr>
                <w:szCs w:val="24"/>
              </w:rPr>
            </w:pPr>
            <w:r w:rsidRPr="002F0433">
              <w:rPr>
                <w:szCs w:val="24"/>
              </w:rPr>
              <w:t>400</w:t>
            </w:r>
          </w:p>
        </w:tc>
        <w:tc>
          <w:tcPr>
            <w:tcW w:w="1275" w:type="dxa"/>
            <w:vAlign w:val="center"/>
          </w:tcPr>
          <w:p w:rsidR="00BD23B9" w:rsidRPr="002F0433" w:rsidRDefault="00BD23B9" w:rsidP="00A61680">
            <w:pPr>
              <w:autoSpaceDE w:val="0"/>
              <w:autoSpaceDN w:val="0"/>
              <w:adjustRightInd w:val="0"/>
              <w:jc w:val="center"/>
              <w:rPr>
                <w:szCs w:val="24"/>
              </w:rPr>
            </w:pPr>
            <w:r w:rsidRPr="002F0433">
              <w:rPr>
                <w:szCs w:val="24"/>
              </w:rPr>
              <w:t>400</w:t>
            </w:r>
          </w:p>
        </w:tc>
        <w:tc>
          <w:tcPr>
            <w:tcW w:w="1276" w:type="dxa"/>
            <w:vAlign w:val="center"/>
          </w:tcPr>
          <w:p w:rsidR="00BD23B9" w:rsidRPr="002F0433" w:rsidRDefault="00BD23B9" w:rsidP="00A61680">
            <w:pPr>
              <w:autoSpaceDE w:val="0"/>
              <w:autoSpaceDN w:val="0"/>
              <w:adjustRightInd w:val="0"/>
              <w:jc w:val="center"/>
              <w:rPr>
                <w:szCs w:val="24"/>
              </w:rPr>
            </w:pPr>
            <w:r w:rsidRPr="002F0433">
              <w:rPr>
                <w:szCs w:val="24"/>
              </w:rPr>
              <w:t>400</w:t>
            </w:r>
          </w:p>
        </w:tc>
        <w:tc>
          <w:tcPr>
            <w:tcW w:w="1287" w:type="dxa"/>
            <w:vAlign w:val="center"/>
          </w:tcPr>
          <w:p w:rsidR="00BD23B9" w:rsidRPr="002F0433" w:rsidRDefault="00BD23B9" w:rsidP="00A61680">
            <w:pPr>
              <w:autoSpaceDE w:val="0"/>
              <w:autoSpaceDN w:val="0"/>
              <w:adjustRightInd w:val="0"/>
              <w:jc w:val="center"/>
              <w:rPr>
                <w:szCs w:val="24"/>
              </w:rPr>
            </w:pPr>
            <w:r w:rsidRPr="002F0433">
              <w:rPr>
                <w:szCs w:val="24"/>
              </w:rPr>
              <w:t>400</w:t>
            </w:r>
          </w:p>
        </w:tc>
      </w:tr>
      <w:tr w:rsidR="00BD23B9" w:rsidRPr="002F0433" w:rsidTr="00A61680">
        <w:trPr>
          <w:trHeight w:val="320"/>
        </w:trPr>
        <w:tc>
          <w:tcPr>
            <w:tcW w:w="3085" w:type="dxa"/>
            <w:vAlign w:val="center"/>
          </w:tcPr>
          <w:p w:rsidR="00BD23B9" w:rsidRPr="002F0433" w:rsidRDefault="00BD23B9" w:rsidP="00A61680">
            <w:pPr>
              <w:autoSpaceDE w:val="0"/>
              <w:autoSpaceDN w:val="0"/>
              <w:adjustRightInd w:val="0"/>
              <w:rPr>
                <w:bCs/>
                <w:szCs w:val="24"/>
              </w:rPr>
            </w:pPr>
            <w:r w:rsidRPr="002F0433">
              <w:rPr>
                <w:bCs/>
                <w:szCs w:val="24"/>
              </w:rPr>
              <w:t xml:space="preserve">Первомайская ТЭЦ </w:t>
            </w:r>
          </w:p>
          <w:p w:rsidR="00BD23B9" w:rsidRPr="002F0433" w:rsidRDefault="00BD23B9" w:rsidP="00A61680">
            <w:pPr>
              <w:autoSpaceDE w:val="0"/>
              <w:autoSpaceDN w:val="0"/>
              <w:adjustRightInd w:val="0"/>
              <w:rPr>
                <w:bCs/>
                <w:szCs w:val="24"/>
              </w:rPr>
            </w:pPr>
            <w:r w:rsidRPr="002F0433">
              <w:rPr>
                <w:bCs/>
                <w:szCs w:val="24"/>
              </w:rPr>
              <w:t>АО «Щекиноазот»</w:t>
            </w:r>
          </w:p>
        </w:tc>
        <w:tc>
          <w:tcPr>
            <w:tcW w:w="1276" w:type="dxa"/>
            <w:vAlign w:val="center"/>
          </w:tcPr>
          <w:p w:rsidR="00BD23B9" w:rsidRPr="002F0433" w:rsidRDefault="00BD23B9" w:rsidP="00A61680">
            <w:pPr>
              <w:autoSpaceDE w:val="0"/>
              <w:autoSpaceDN w:val="0"/>
              <w:adjustRightInd w:val="0"/>
              <w:jc w:val="center"/>
              <w:rPr>
                <w:szCs w:val="24"/>
              </w:rPr>
            </w:pPr>
            <w:r w:rsidRPr="002F0433">
              <w:rPr>
                <w:szCs w:val="24"/>
              </w:rPr>
              <w:t>105</w:t>
            </w:r>
          </w:p>
        </w:tc>
        <w:tc>
          <w:tcPr>
            <w:tcW w:w="1276" w:type="dxa"/>
            <w:vAlign w:val="center"/>
          </w:tcPr>
          <w:p w:rsidR="00BD23B9" w:rsidRPr="002F0433" w:rsidRDefault="00BD23B9" w:rsidP="00A61680">
            <w:pPr>
              <w:autoSpaceDE w:val="0"/>
              <w:autoSpaceDN w:val="0"/>
              <w:adjustRightInd w:val="0"/>
              <w:jc w:val="center"/>
              <w:rPr>
                <w:szCs w:val="24"/>
              </w:rPr>
            </w:pPr>
            <w:r w:rsidRPr="002F0433">
              <w:rPr>
                <w:szCs w:val="24"/>
              </w:rPr>
              <w:t>105</w:t>
            </w:r>
          </w:p>
        </w:tc>
        <w:tc>
          <w:tcPr>
            <w:tcW w:w="1275" w:type="dxa"/>
            <w:vAlign w:val="center"/>
          </w:tcPr>
          <w:p w:rsidR="00BD23B9" w:rsidRPr="002F0433" w:rsidRDefault="00BD23B9" w:rsidP="00A61680">
            <w:pPr>
              <w:autoSpaceDE w:val="0"/>
              <w:autoSpaceDN w:val="0"/>
              <w:adjustRightInd w:val="0"/>
              <w:jc w:val="center"/>
              <w:rPr>
                <w:szCs w:val="24"/>
              </w:rPr>
            </w:pPr>
            <w:r w:rsidRPr="002F0433">
              <w:rPr>
                <w:szCs w:val="24"/>
              </w:rPr>
              <w:t>105</w:t>
            </w:r>
          </w:p>
        </w:tc>
        <w:tc>
          <w:tcPr>
            <w:tcW w:w="1276" w:type="dxa"/>
            <w:vAlign w:val="center"/>
          </w:tcPr>
          <w:p w:rsidR="00BD23B9" w:rsidRPr="002F0433" w:rsidRDefault="00BD23B9" w:rsidP="00A61680">
            <w:pPr>
              <w:autoSpaceDE w:val="0"/>
              <w:autoSpaceDN w:val="0"/>
              <w:adjustRightInd w:val="0"/>
              <w:jc w:val="center"/>
              <w:rPr>
                <w:szCs w:val="24"/>
              </w:rPr>
            </w:pPr>
            <w:r w:rsidRPr="002F0433">
              <w:rPr>
                <w:szCs w:val="24"/>
              </w:rPr>
              <w:t>105</w:t>
            </w:r>
          </w:p>
        </w:tc>
        <w:tc>
          <w:tcPr>
            <w:tcW w:w="1287" w:type="dxa"/>
            <w:vAlign w:val="center"/>
          </w:tcPr>
          <w:p w:rsidR="00BD23B9" w:rsidRPr="002F0433" w:rsidRDefault="00BD23B9" w:rsidP="00A61680">
            <w:pPr>
              <w:autoSpaceDE w:val="0"/>
              <w:autoSpaceDN w:val="0"/>
              <w:adjustRightInd w:val="0"/>
              <w:jc w:val="center"/>
              <w:rPr>
                <w:szCs w:val="24"/>
              </w:rPr>
            </w:pPr>
            <w:r w:rsidRPr="002F0433">
              <w:rPr>
                <w:szCs w:val="24"/>
              </w:rPr>
              <w:t>105</w:t>
            </w:r>
          </w:p>
        </w:tc>
      </w:tr>
      <w:tr w:rsidR="00BD23B9" w:rsidRPr="002F0433" w:rsidTr="00A61680">
        <w:trPr>
          <w:trHeight w:val="320"/>
        </w:trPr>
        <w:tc>
          <w:tcPr>
            <w:tcW w:w="3085" w:type="dxa"/>
          </w:tcPr>
          <w:p w:rsidR="00BD23B9" w:rsidRPr="002F0433" w:rsidRDefault="00BD23B9" w:rsidP="00A61680">
            <w:pPr>
              <w:autoSpaceDE w:val="0"/>
              <w:autoSpaceDN w:val="0"/>
              <w:adjustRightInd w:val="0"/>
              <w:jc w:val="both"/>
              <w:rPr>
                <w:szCs w:val="24"/>
              </w:rPr>
            </w:pPr>
            <w:r w:rsidRPr="002F0433">
              <w:rPr>
                <w:szCs w:val="24"/>
              </w:rPr>
              <w:t>Итого</w:t>
            </w:r>
          </w:p>
        </w:tc>
        <w:tc>
          <w:tcPr>
            <w:tcW w:w="1276" w:type="dxa"/>
            <w:vAlign w:val="center"/>
          </w:tcPr>
          <w:p w:rsidR="00BD23B9" w:rsidRPr="002F0433" w:rsidRDefault="00BD23B9" w:rsidP="00A61680">
            <w:pPr>
              <w:autoSpaceDE w:val="0"/>
              <w:autoSpaceDN w:val="0"/>
              <w:adjustRightInd w:val="0"/>
              <w:jc w:val="center"/>
              <w:rPr>
                <w:szCs w:val="24"/>
              </w:rPr>
            </w:pPr>
            <w:r w:rsidRPr="002F0433">
              <w:rPr>
                <w:szCs w:val="24"/>
              </w:rPr>
              <w:t>505</w:t>
            </w:r>
          </w:p>
        </w:tc>
        <w:tc>
          <w:tcPr>
            <w:tcW w:w="1276" w:type="dxa"/>
            <w:vAlign w:val="center"/>
          </w:tcPr>
          <w:p w:rsidR="00BD23B9" w:rsidRPr="002F0433" w:rsidRDefault="00BD23B9" w:rsidP="00A61680">
            <w:pPr>
              <w:autoSpaceDE w:val="0"/>
              <w:autoSpaceDN w:val="0"/>
              <w:adjustRightInd w:val="0"/>
              <w:jc w:val="center"/>
              <w:rPr>
                <w:szCs w:val="24"/>
              </w:rPr>
            </w:pPr>
            <w:r w:rsidRPr="002F0433">
              <w:rPr>
                <w:szCs w:val="24"/>
              </w:rPr>
              <w:t>505</w:t>
            </w:r>
          </w:p>
        </w:tc>
        <w:tc>
          <w:tcPr>
            <w:tcW w:w="1275" w:type="dxa"/>
            <w:vAlign w:val="center"/>
          </w:tcPr>
          <w:p w:rsidR="00BD23B9" w:rsidRPr="002F0433" w:rsidRDefault="00BD23B9" w:rsidP="00A61680">
            <w:pPr>
              <w:autoSpaceDE w:val="0"/>
              <w:autoSpaceDN w:val="0"/>
              <w:adjustRightInd w:val="0"/>
              <w:jc w:val="center"/>
              <w:rPr>
                <w:szCs w:val="24"/>
              </w:rPr>
            </w:pPr>
            <w:r w:rsidRPr="002F0433">
              <w:rPr>
                <w:szCs w:val="24"/>
              </w:rPr>
              <w:t>505</w:t>
            </w:r>
          </w:p>
        </w:tc>
        <w:tc>
          <w:tcPr>
            <w:tcW w:w="1276" w:type="dxa"/>
            <w:vAlign w:val="center"/>
          </w:tcPr>
          <w:p w:rsidR="00BD23B9" w:rsidRPr="002F0433" w:rsidRDefault="00BD23B9" w:rsidP="00A61680">
            <w:pPr>
              <w:autoSpaceDE w:val="0"/>
              <w:autoSpaceDN w:val="0"/>
              <w:adjustRightInd w:val="0"/>
              <w:jc w:val="center"/>
              <w:rPr>
                <w:szCs w:val="24"/>
              </w:rPr>
            </w:pPr>
            <w:r w:rsidRPr="002F0433">
              <w:rPr>
                <w:szCs w:val="24"/>
              </w:rPr>
              <w:t>505</w:t>
            </w:r>
          </w:p>
        </w:tc>
        <w:tc>
          <w:tcPr>
            <w:tcW w:w="1287" w:type="dxa"/>
            <w:vAlign w:val="center"/>
          </w:tcPr>
          <w:p w:rsidR="00BD23B9" w:rsidRPr="002F0433" w:rsidRDefault="00BD23B9" w:rsidP="00A61680">
            <w:pPr>
              <w:autoSpaceDE w:val="0"/>
              <w:autoSpaceDN w:val="0"/>
              <w:adjustRightInd w:val="0"/>
              <w:jc w:val="center"/>
              <w:rPr>
                <w:szCs w:val="24"/>
              </w:rPr>
            </w:pPr>
            <w:r w:rsidRPr="002F0433">
              <w:rPr>
                <w:szCs w:val="24"/>
              </w:rPr>
              <w:t>505</w:t>
            </w:r>
          </w:p>
        </w:tc>
      </w:tr>
    </w:tbl>
    <w:p w:rsidR="00BD23B9" w:rsidRPr="002F0433" w:rsidRDefault="00BD23B9" w:rsidP="00BD23B9">
      <w:pPr>
        <w:jc w:val="center"/>
      </w:pPr>
    </w:p>
    <w:p w:rsidR="00BD23B9" w:rsidRPr="002F0433" w:rsidRDefault="00BD23B9" w:rsidP="00BD23B9">
      <w:pPr>
        <w:pStyle w:val="4"/>
      </w:pPr>
      <w:r w:rsidRPr="002F0433">
        <w:t>Проектные предложения.</w:t>
      </w:r>
    </w:p>
    <w:p w:rsidR="00BD23B9" w:rsidRPr="002F0433" w:rsidRDefault="00BD23B9" w:rsidP="00BD23B9">
      <w:pPr>
        <w:ind w:firstLine="709"/>
        <w:jc w:val="both"/>
        <w:rPr>
          <w:szCs w:val="24"/>
        </w:rPr>
      </w:pPr>
      <w:r w:rsidRPr="002F0433">
        <w:rPr>
          <w:szCs w:val="24"/>
        </w:rPr>
        <w:t>Электросетевой комплекс Щекинского района характеризуется следующими проблемами:</w:t>
      </w:r>
    </w:p>
    <w:p w:rsidR="00BD23B9" w:rsidRPr="002F0433" w:rsidRDefault="00BD23B9" w:rsidP="00BD23B9">
      <w:pPr>
        <w:ind w:firstLine="709"/>
        <w:jc w:val="both"/>
        <w:rPr>
          <w:szCs w:val="24"/>
        </w:rPr>
      </w:pPr>
      <w:r w:rsidRPr="002F0433">
        <w:rPr>
          <w:szCs w:val="24"/>
        </w:rPr>
        <w:t>высокий износ и необходимость проведения реконструкции большого количества электросетевых объектов;</w:t>
      </w:r>
    </w:p>
    <w:p w:rsidR="00BD23B9" w:rsidRPr="002F0433" w:rsidRDefault="00BD23B9" w:rsidP="00BD23B9">
      <w:pPr>
        <w:ind w:firstLine="709"/>
        <w:jc w:val="both"/>
        <w:rPr>
          <w:szCs w:val="24"/>
        </w:rPr>
      </w:pPr>
      <w:r w:rsidRPr="002F0433">
        <w:rPr>
          <w:szCs w:val="24"/>
        </w:rPr>
        <w:t>исчерпание паркового ресурса подавляющего большинства генерирующего оборудования на электростанциях региона;</w:t>
      </w:r>
    </w:p>
    <w:p w:rsidR="00BD23B9" w:rsidRPr="002F0433" w:rsidRDefault="00BD23B9" w:rsidP="00BD23B9">
      <w:pPr>
        <w:ind w:firstLine="709"/>
        <w:jc w:val="both"/>
        <w:rPr>
          <w:szCs w:val="24"/>
        </w:rPr>
      </w:pPr>
      <w:r w:rsidRPr="002F0433">
        <w:rPr>
          <w:szCs w:val="24"/>
        </w:rPr>
        <w:t>исчерпание резерва трансформаторной мощности на отдельных подстанциях 110 кВ на территории Щекинского района, что ограничивает присоединение дополнительной электрической нагрузки в среднесрочной перспективе;</w:t>
      </w:r>
    </w:p>
    <w:p w:rsidR="00BD23B9" w:rsidRPr="002F0433" w:rsidRDefault="00BD23B9" w:rsidP="00BD23B9">
      <w:pPr>
        <w:ind w:firstLine="709"/>
        <w:jc w:val="both"/>
        <w:rPr>
          <w:szCs w:val="24"/>
        </w:rPr>
      </w:pPr>
      <w:r w:rsidRPr="002F0433">
        <w:rPr>
          <w:szCs w:val="24"/>
        </w:rPr>
        <w:t>необходимость реконструкции и модернизации морально и физически устаревших общесистемных средств управления (РЗА, ПА);</w:t>
      </w:r>
    </w:p>
    <w:p w:rsidR="00BD23B9" w:rsidRPr="002F0433" w:rsidRDefault="00BD23B9" w:rsidP="00BD23B9">
      <w:pPr>
        <w:ind w:firstLine="709"/>
        <w:jc w:val="both"/>
        <w:rPr>
          <w:szCs w:val="24"/>
        </w:rPr>
      </w:pPr>
      <w:r w:rsidRPr="002F0433">
        <w:rPr>
          <w:szCs w:val="24"/>
        </w:rPr>
        <w:t>значительное количество морально устаревшего маслонаполненного коммутационного оборудования на объектах, что снижает надежность и является негативным экологическим фактором.</w:t>
      </w:r>
    </w:p>
    <w:p w:rsidR="00BD23B9" w:rsidRPr="002F0433" w:rsidRDefault="00BD23B9" w:rsidP="00BD23B9">
      <w:pPr>
        <w:ind w:firstLine="709"/>
        <w:jc w:val="both"/>
        <w:rPr>
          <w:szCs w:val="24"/>
        </w:rPr>
      </w:pPr>
      <w:r w:rsidRPr="002F0433">
        <w:rPr>
          <w:szCs w:val="24"/>
        </w:rPr>
        <w:t>В целях повышения надежности электроснабжения существующих потребителей, а также для создания возможности технологического присоединения новых потребителей в энергосистеме Щекинского района необходимо выполнение следующих основных мероприятий:</w:t>
      </w:r>
    </w:p>
    <w:p w:rsidR="00BD23B9" w:rsidRPr="002F0433" w:rsidRDefault="00BD23B9" w:rsidP="00BD23B9">
      <w:pPr>
        <w:pStyle w:val="9"/>
      </w:pPr>
      <w:r w:rsidRPr="002F0433">
        <w:t>Таблица 11.4.1</w:t>
      </w:r>
    </w:p>
    <w:p w:rsidR="00BD23B9" w:rsidRPr="002F0433" w:rsidRDefault="00BD23B9" w:rsidP="00BD23B9">
      <w:pPr>
        <w:ind w:firstLine="709"/>
        <w:jc w:val="right"/>
        <w:rPr>
          <w:szCs w:val="24"/>
        </w:rPr>
      </w:pPr>
    </w:p>
    <w:tbl>
      <w:tblPr>
        <w:tblW w:w="9214" w:type="dxa"/>
        <w:tblInd w:w="108" w:type="dxa"/>
        <w:tblLayout w:type="fixed"/>
        <w:tblLook w:val="04A0" w:firstRow="1" w:lastRow="0" w:firstColumn="1" w:lastColumn="0" w:noHBand="0" w:noVBand="1"/>
      </w:tblPr>
      <w:tblGrid>
        <w:gridCol w:w="823"/>
        <w:gridCol w:w="5698"/>
        <w:gridCol w:w="1134"/>
        <w:gridCol w:w="1559"/>
      </w:tblGrid>
      <w:tr w:rsidR="00BD23B9" w:rsidRPr="002F0433" w:rsidTr="00A61680">
        <w:trPr>
          <w:trHeight w:val="645"/>
        </w:trPr>
        <w:tc>
          <w:tcPr>
            <w:tcW w:w="823" w:type="dxa"/>
            <w:tcBorders>
              <w:top w:val="single" w:sz="4" w:space="0" w:color="auto"/>
              <w:left w:val="single" w:sz="4" w:space="0" w:color="auto"/>
              <w:bottom w:val="single" w:sz="4" w:space="0" w:color="auto"/>
            </w:tcBorders>
          </w:tcPr>
          <w:p w:rsidR="00BD23B9" w:rsidRPr="002F0433" w:rsidRDefault="00BD23B9" w:rsidP="00A61680">
            <w:pPr>
              <w:spacing w:line="276" w:lineRule="auto"/>
              <w:rPr>
                <w:szCs w:val="24"/>
                <w:lang w:eastAsia="en-US"/>
              </w:rPr>
            </w:pPr>
          </w:p>
        </w:tc>
        <w:tc>
          <w:tcPr>
            <w:tcW w:w="5698" w:type="dxa"/>
            <w:tcBorders>
              <w:top w:val="single" w:sz="4" w:space="0" w:color="auto"/>
              <w:left w:val="nil"/>
              <w:bottom w:val="single" w:sz="4" w:space="0" w:color="auto"/>
              <w:right w:val="single" w:sz="4" w:space="0" w:color="auto"/>
            </w:tcBorders>
          </w:tcPr>
          <w:p w:rsidR="00BD23B9" w:rsidRPr="002F0433" w:rsidRDefault="00BD23B9" w:rsidP="00A61680">
            <w:pPr>
              <w:rPr>
                <w:szCs w:val="24"/>
              </w:rPr>
            </w:pPr>
            <w:r w:rsidRPr="002F0433">
              <w:rPr>
                <w:szCs w:val="24"/>
              </w:rPr>
              <w:t>Наименование мероприятия</w:t>
            </w:r>
          </w:p>
        </w:tc>
        <w:tc>
          <w:tcPr>
            <w:tcW w:w="1134" w:type="dxa"/>
            <w:tcBorders>
              <w:top w:val="single" w:sz="4" w:space="0" w:color="auto"/>
              <w:left w:val="nil"/>
              <w:bottom w:val="single" w:sz="4" w:space="0" w:color="auto"/>
              <w:right w:val="single" w:sz="4" w:space="0" w:color="auto"/>
            </w:tcBorders>
          </w:tcPr>
          <w:p w:rsidR="00BD23B9" w:rsidRPr="002F0433" w:rsidRDefault="00BD23B9" w:rsidP="00A61680">
            <w:pPr>
              <w:spacing w:line="276" w:lineRule="auto"/>
              <w:jc w:val="center"/>
              <w:rPr>
                <w:szCs w:val="24"/>
                <w:lang w:eastAsia="en-US"/>
              </w:rPr>
            </w:pPr>
            <w:r w:rsidRPr="002F0433">
              <w:rPr>
                <w:szCs w:val="24"/>
                <w:lang w:eastAsia="en-US"/>
              </w:rPr>
              <w:t>Ед.</w:t>
            </w:r>
          </w:p>
          <w:p w:rsidR="00BD23B9" w:rsidRPr="002F0433" w:rsidRDefault="00BD23B9" w:rsidP="00A61680">
            <w:pPr>
              <w:spacing w:line="276" w:lineRule="auto"/>
              <w:jc w:val="center"/>
              <w:rPr>
                <w:szCs w:val="24"/>
                <w:lang w:eastAsia="en-US"/>
              </w:rPr>
            </w:pPr>
            <w:r w:rsidRPr="002F0433">
              <w:rPr>
                <w:szCs w:val="24"/>
                <w:lang w:eastAsia="en-US"/>
              </w:rPr>
              <w:t>изм.</w:t>
            </w:r>
          </w:p>
        </w:tc>
        <w:tc>
          <w:tcPr>
            <w:tcW w:w="1559" w:type="dxa"/>
            <w:tcBorders>
              <w:top w:val="single" w:sz="4" w:space="0" w:color="auto"/>
              <w:left w:val="nil"/>
              <w:bottom w:val="single" w:sz="4" w:space="0" w:color="auto"/>
              <w:right w:val="single" w:sz="4" w:space="0" w:color="auto"/>
            </w:tcBorders>
          </w:tcPr>
          <w:p w:rsidR="00BD23B9" w:rsidRPr="002F0433" w:rsidRDefault="00BD23B9" w:rsidP="00A61680">
            <w:pPr>
              <w:spacing w:line="276" w:lineRule="auto"/>
              <w:jc w:val="center"/>
              <w:rPr>
                <w:szCs w:val="24"/>
                <w:lang w:eastAsia="en-US"/>
              </w:rPr>
            </w:pPr>
            <w:r w:rsidRPr="002F0433">
              <w:rPr>
                <w:szCs w:val="24"/>
                <w:lang w:eastAsia="en-US"/>
              </w:rPr>
              <w:t>Срок реализации</w:t>
            </w:r>
          </w:p>
        </w:tc>
      </w:tr>
      <w:tr w:rsidR="00BD23B9" w:rsidRPr="002F0433" w:rsidTr="00A61680">
        <w:trPr>
          <w:trHeight w:val="1153"/>
        </w:trPr>
        <w:tc>
          <w:tcPr>
            <w:tcW w:w="823" w:type="dxa"/>
            <w:tcBorders>
              <w:top w:val="single" w:sz="4" w:space="0" w:color="auto"/>
              <w:left w:val="single" w:sz="4" w:space="0" w:color="auto"/>
              <w:bottom w:val="single" w:sz="4" w:space="0" w:color="auto"/>
            </w:tcBorders>
          </w:tcPr>
          <w:p w:rsidR="00BD23B9" w:rsidRPr="002F0433" w:rsidRDefault="00BD23B9" w:rsidP="00BD23B9">
            <w:pPr>
              <w:numPr>
                <w:ilvl w:val="0"/>
                <w:numId w:val="26"/>
              </w:numPr>
              <w:snapToGrid w:val="0"/>
              <w:ind w:left="0" w:firstLine="0"/>
              <w:contextualSpacing/>
              <w:jc w:val="center"/>
              <w:rPr>
                <w:szCs w:val="24"/>
                <w:lang w:eastAsia="en-US"/>
              </w:rPr>
            </w:pPr>
          </w:p>
        </w:tc>
        <w:tc>
          <w:tcPr>
            <w:tcW w:w="5698" w:type="dxa"/>
            <w:tcBorders>
              <w:top w:val="single" w:sz="4" w:space="0" w:color="auto"/>
              <w:left w:val="nil"/>
              <w:bottom w:val="nil"/>
              <w:right w:val="single" w:sz="4" w:space="0" w:color="auto"/>
            </w:tcBorders>
            <w:hideMark/>
          </w:tcPr>
          <w:p w:rsidR="00BD23B9" w:rsidRPr="002F0433" w:rsidRDefault="00BD23B9" w:rsidP="00A61680">
            <w:pPr>
              <w:jc w:val="both"/>
              <w:rPr>
                <w:szCs w:val="24"/>
              </w:rPr>
            </w:pPr>
            <w:r w:rsidRPr="002F0433">
              <w:rPr>
                <w:szCs w:val="24"/>
              </w:rPr>
              <w:t>Реконструкция ВЛ 110 кВ Щекинская ГРЭС – Плавск с отпайкой на ПС Смычка, ВЛ 110 кВ Плавск – Лазарево с отпайкой на ПС Смычка, ВЛ 110 кВ Щекинская ГРЭС – Лазарево (2-я очередь)</w:t>
            </w:r>
          </w:p>
        </w:tc>
        <w:tc>
          <w:tcPr>
            <w:tcW w:w="1134" w:type="dxa"/>
            <w:tcBorders>
              <w:top w:val="single" w:sz="4" w:space="0" w:color="auto"/>
              <w:left w:val="single" w:sz="4" w:space="0" w:color="auto"/>
              <w:bottom w:val="single" w:sz="4" w:space="0" w:color="auto"/>
              <w:right w:val="single" w:sz="4" w:space="0" w:color="auto"/>
            </w:tcBorders>
            <w:hideMark/>
          </w:tcPr>
          <w:p w:rsidR="00BD23B9" w:rsidRPr="002F0433" w:rsidRDefault="00BD23B9" w:rsidP="00A61680">
            <w:pPr>
              <w:spacing w:line="300" w:lineRule="exact"/>
              <w:jc w:val="center"/>
              <w:rPr>
                <w:szCs w:val="24"/>
                <w:lang w:eastAsia="en-US"/>
              </w:rPr>
            </w:pPr>
            <w:r w:rsidRPr="002F0433">
              <w:rPr>
                <w:szCs w:val="24"/>
                <w:lang w:eastAsia="en-US"/>
              </w:rPr>
              <w:t>12 км</w:t>
            </w:r>
          </w:p>
        </w:tc>
        <w:tc>
          <w:tcPr>
            <w:tcW w:w="1559" w:type="dxa"/>
            <w:tcBorders>
              <w:top w:val="single" w:sz="4" w:space="0" w:color="auto"/>
              <w:left w:val="single" w:sz="4" w:space="0" w:color="auto"/>
              <w:bottom w:val="single" w:sz="4" w:space="0" w:color="auto"/>
              <w:right w:val="single" w:sz="4" w:space="0" w:color="auto"/>
            </w:tcBorders>
            <w:hideMark/>
          </w:tcPr>
          <w:p w:rsidR="00BD23B9" w:rsidRPr="002F0433" w:rsidRDefault="00BD23B9" w:rsidP="00A61680">
            <w:pPr>
              <w:spacing w:line="300" w:lineRule="exact"/>
              <w:jc w:val="center"/>
              <w:rPr>
                <w:szCs w:val="24"/>
                <w:lang w:eastAsia="en-US"/>
              </w:rPr>
            </w:pPr>
            <w:r w:rsidRPr="002F0433">
              <w:rPr>
                <w:szCs w:val="24"/>
                <w:lang w:eastAsia="en-US"/>
              </w:rPr>
              <w:t>2021</w:t>
            </w:r>
          </w:p>
        </w:tc>
      </w:tr>
      <w:tr w:rsidR="00BD23B9" w:rsidRPr="002F0433" w:rsidTr="00A61680">
        <w:trPr>
          <w:trHeight w:val="315"/>
        </w:trPr>
        <w:tc>
          <w:tcPr>
            <w:tcW w:w="823" w:type="dxa"/>
            <w:tcBorders>
              <w:top w:val="single" w:sz="4" w:space="0" w:color="auto"/>
              <w:left w:val="single" w:sz="4" w:space="0" w:color="auto"/>
              <w:bottom w:val="single" w:sz="4" w:space="0" w:color="auto"/>
            </w:tcBorders>
          </w:tcPr>
          <w:p w:rsidR="00BD23B9" w:rsidRPr="002F0433" w:rsidRDefault="00BD23B9" w:rsidP="00BD23B9">
            <w:pPr>
              <w:numPr>
                <w:ilvl w:val="0"/>
                <w:numId w:val="26"/>
              </w:numPr>
              <w:snapToGrid w:val="0"/>
              <w:spacing w:line="276" w:lineRule="auto"/>
              <w:ind w:left="0" w:firstLine="0"/>
              <w:contextualSpacing/>
              <w:jc w:val="center"/>
              <w:rPr>
                <w:szCs w:val="24"/>
                <w:lang w:val="en-US" w:eastAsia="en-US"/>
              </w:rPr>
            </w:pPr>
          </w:p>
        </w:tc>
        <w:tc>
          <w:tcPr>
            <w:tcW w:w="5698" w:type="dxa"/>
            <w:tcBorders>
              <w:top w:val="single" w:sz="4" w:space="0" w:color="auto"/>
              <w:left w:val="nil"/>
              <w:bottom w:val="single" w:sz="4" w:space="0" w:color="auto"/>
              <w:right w:val="single" w:sz="4" w:space="0" w:color="auto"/>
            </w:tcBorders>
            <w:hideMark/>
          </w:tcPr>
          <w:p w:rsidR="00BD23B9" w:rsidRPr="002F0433" w:rsidRDefault="00BD23B9" w:rsidP="00A61680">
            <w:pPr>
              <w:jc w:val="both"/>
              <w:rPr>
                <w:szCs w:val="24"/>
              </w:rPr>
            </w:pPr>
            <w:r w:rsidRPr="002F0433">
              <w:rPr>
                <w:szCs w:val="24"/>
              </w:rPr>
              <w:t>Строительство ПС 110 кВ Карбамид и ЛЭП 110 кВ ПС 220 кВ Яснополянская – ПС 110 кВ Карбамид</w:t>
            </w:r>
          </w:p>
        </w:tc>
        <w:tc>
          <w:tcPr>
            <w:tcW w:w="1134" w:type="dxa"/>
            <w:tcBorders>
              <w:top w:val="single" w:sz="4" w:space="0" w:color="auto"/>
              <w:left w:val="nil"/>
              <w:bottom w:val="single" w:sz="4" w:space="0" w:color="auto"/>
              <w:right w:val="single" w:sz="4" w:space="0" w:color="auto"/>
            </w:tcBorders>
            <w:hideMark/>
          </w:tcPr>
          <w:p w:rsidR="00BD23B9" w:rsidRPr="002F0433" w:rsidRDefault="00BD23B9" w:rsidP="00A61680">
            <w:pPr>
              <w:spacing w:line="276" w:lineRule="auto"/>
              <w:jc w:val="center"/>
              <w:rPr>
                <w:szCs w:val="24"/>
                <w:lang w:eastAsia="en-US"/>
              </w:rPr>
            </w:pPr>
            <w:r w:rsidRPr="002F0433">
              <w:rPr>
                <w:szCs w:val="24"/>
                <w:lang w:eastAsia="en-US"/>
              </w:rPr>
              <w:t>2х60 МВА,</w:t>
            </w:r>
          </w:p>
          <w:p w:rsidR="00BD23B9" w:rsidRPr="002F0433" w:rsidRDefault="00BD23B9" w:rsidP="00A61680">
            <w:pPr>
              <w:spacing w:line="276" w:lineRule="auto"/>
              <w:jc w:val="center"/>
              <w:rPr>
                <w:szCs w:val="24"/>
                <w:lang w:eastAsia="en-US"/>
              </w:rPr>
            </w:pPr>
            <w:r w:rsidRPr="002F0433">
              <w:rPr>
                <w:szCs w:val="24"/>
                <w:lang w:eastAsia="en-US"/>
              </w:rPr>
              <w:lastRenderedPageBreak/>
              <w:t>2х3 км</w:t>
            </w:r>
          </w:p>
        </w:tc>
        <w:tc>
          <w:tcPr>
            <w:tcW w:w="1559" w:type="dxa"/>
            <w:tcBorders>
              <w:top w:val="single" w:sz="4" w:space="0" w:color="auto"/>
              <w:left w:val="nil"/>
              <w:bottom w:val="single" w:sz="4" w:space="0" w:color="auto"/>
              <w:right w:val="single" w:sz="4" w:space="0" w:color="auto"/>
            </w:tcBorders>
            <w:hideMark/>
          </w:tcPr>
          <w:p w:rsidR="00BD23B9" w:rsidRPr="002F0433" w:rsidRDefault="00BD23B9" w:rsidP="00A61680">
            <w:pPr>
              <w:spacing w:line="276" w:lineRule="auto"/>
              <w:jc w:val="center"/>
              <w:rPr>
                <w:szCs w:val="24"/>
                <w:lang w:eastAsia="en-US"/>
              </w:rPr>
            </w:pPr>
            <w:r w:rsidRPr="002F0433">
              <w:rPr>
                <w:szCs w:val="24"/>
                <w:lang w:eastAsia="en-US"/>
              </w:rPr>
              <w:lastRenderedPageBreak/>
              <w:t>2020</w:t>
            </w:r>
          </w:p>
        </w:tc>
      </w:tr>
      <w:tr w:rsidR="00BD23B9" w:rsidRPr="002F0433" w:rsidTr="00A61680">
        <w:trPr>
          <w:trHeight w:val="315"/>
        </w:trPr>
        <w:tc>
          <w:tcPr>
            <w:tcW w:w="823" w:type="dxa"/>
            <w:tcBorders>
              <w:top w:val="single" w:sz="4" w:space="0" w:color="auto"/>
              <w:left w:val="single" w:sz="4" w:space="0" w:color="auto"/>
              <w:bottom w:val="single" w:sz="4" w:space="0" w:color="auto"/>
            </w:tcBorders>
          </w:tcPr>
          <w:p w:rsidR="00BD23B9" w:rsidRPr="002F0433" w:rsidRDefault="00BD23B9" w:rsidP="00BD23B9">
            <w:pPr>
              <w:numPr>
                <w:ilvl w:val="0"/>
                <w:numId w:val="26"/>
              </w:numPr>
              <w:snapToGrid w:val="0"/>
              <w:spacing w:line="276" w:lineRule="auto"/>
              <w:ind w:left="0" w:firstLine="0"/>
              <w:contextualSpacing/>
              <w:jc w:val="center"/>
              <w:rPr>
                <w:szCs w:val="24"/>
                <w:lang w:val="en-US" w:eastAsia="en-US"/>
              </w:rPr>
            </w:pPr>
          </w:p>
        </w:tc>
        <w:tc>
          <w:tcPr>
            <w:tcW w:w="5698" w:type="dxa"/>
            <w:tcBorders>
              <w:top w:val="single" w:sz="4" w:space="0" w:color="auto"/>
              <w:left w:val="nil"/>
              <w:bottom w:val="single" w:sz="4" w:space="0" w:color="auto"/>
              <w:right w:val="single" w:sz="4" w:space="0" w:color="auto"/>
            </w:tcBorders>
            <w:hideMark/>
          </w:tcPr>
          <w:p w:rsidR="00BD23B9" w:rsidRPr="002F0433" w:rsidRDefault="00BD23B9" w:rsidP="00A61680">
            <w:pPr>
              <w:jc w:val="both"/>
              <w:rPr>
                <w:szCs w:val="24"/>
              </w:rPr>
            </w:pPr>
            <w:r w:rsidRPr="002F0433">
              <w:rPr>
                <w:szCs w:val="24"/>
              </w:rPr>
              <w:t>Строительство ПС 220 кВ Агрокомплекс и ЛЭП 220 кВ Щекинская ГРЭС - Агрокомплекс</w:t>
            </w:r>
          </w:p>
        </w:tc>
        <w:tc>
          <w:tcPr>
            <w:tcW w:w="1134" w:type="dxa"/>
            <w:tcBorders>
              <w:top w:val="single" w:sz="4" w:space="0" w:color="auto"/>
              <w:left w:val="nil"/>
              <w:bottom w:val="single" w:sz="4" w:space="0" w:color="auto"/>
              <w:right w:val="single" w:sz="4" w:space="0" w:color="auto"/>
            </w:tcBorders>
            <w:hideMark/>
          </w:tcPr>
          <w:p w:rsidR="00BD23B9" w:rsidRPr="002F0433" w:rsidRDefault="00BD23B9" w:rsidP="00A61680">
            <w:pPr>
              <w:spacing w:line="276" w:lineRule="auto"/>
              <w:jc w:val="center"/>
              <w:rPr>
                <w:szCs w:val="24"/>
                <w:lang w:eastAsia="en-US"/>
              </w:rPr>
            </w:pPr>
            <w:r w:rsidRPr="002F0433">
              <w:rPr>
                <w:szCs w:val="24"/>
                <w:lang w:eastAsia="en-US"/>
              </w:rPr>
              <w:t>250 МВА,</w:t>
            </w:r>
            <w:r w:rsidRPr="002F0433">
              <w:rPr>
                <w:szCs w:val="24"/>
                <w:lang w:eastAsia="en-US"/>
              </w:rPr>
              <w:br/>
              <w:t>1х2 км</w:t>
            </w:r>
          </w:p>
        </w:tc>
        <w:tc>
          <w:tcPr>
            <w:tcW w:w="1559" w:type="dxa"/>
            <w:tcBorders>
              <w:top w:val="single" w:sz="4" w:space="0" w:color="auto"/>
              <w:left w:val="nil"/>
              <w:bottom w:val="single" w:sz="4" w:space="0" w:color="auto"/>
              <w:right w:val="single" w:sz="4" w:space="0" w:color="auto"/>
            </w:tcBorders>
            <w:hideMark/>
          </w:tcPr>
          <w:p w:rsidR="00BD23B9" w:rsidRPr="002F0433" w:rsidRDefault="00BD23B9" w:rsidP="00A61680">
            <w:pPr>
              <w:spacing w:line="276" w:lineRule="auto"/>
              <w:jc w:val="center"/>
              <w:rPr>
                <w:szCs w:val="24"/>
                <w:lang w:eastAsia="en-US"/>
              </w:rPr>
            </w:pPr>
            <w:r w:rsidRPr="002F0433">
              <w:rPr>
                <w:szCs w:val="24"/>
                <w:lang w:eastAsia="en-US"/>
              </w:rPr>
              <w:t>2018</w:t>
            </w:r>
          </w:p>
        </w:tc>
      </w:tr>
      <w:tr w:rsidR="00BD23B9" w:rsidRPr="002F0433" w:rsidTr="00A61680">
        <w:trPr>
          <w:trHeight w:val="315"/>
        </w:trPr>
        <w:tc>
          <w:tcPr>
            <w:tcW w:w="823" w:type="dxa"/>
            <w:tcBorders>
              <w:top w:val="single" w:sz="4" w:space="0" w:color="auto"/>
              <w:left w:val="single" w:sz="4" w:space="0" w:color="auto"/>
              <w:bottom w:val="single" w:sz="4" w:space="0" w:color="auto"/>
            </w:tcBorders>
          </w:tcPr>
          <w:p w:rsidR="00BD23B9" w:rsidRPr="002F0433" w:rsidRDefault="00BD23B9" w:rsidP="00BD23B9">
            <w:pPr>
              <w:numPr>
                <w:ilvl w:val="0"/>
                <w:numId w:val="26"/>
              </w:numPr>
              <w:snapToGrid w:val="0"/>
              <w:spacing w:line="276" w:lineRule="auto"/>
              <w:ind w:left="0" w:firstLine="0"/>
              <w:contextualSpacing/>
              <w:jc w:val="center"/>
              <w:rPr>
                <w:szCs w:val="24"/>
                <w:lang w:val="en-US" w:eastAsia="en-US"/>
              </w:rPr>
            </w:pPr>
          </w:p>
        </w:tc>
        <w:tc>
          <w:tcPr>
            <w:tcW w:w="5698" w:type="dxa"/>
            <w:tcBorders>
              <w:top w:val="single" w:sz="4" w:space="0" w:color="auto"/>
              <w:left w:val="nil"/>
              <w:bottom w:val="single" w:sz="4" w:space="0" w:color="auto"/>
              <w:right w:val="single" w:sz="4" w:space="0" w:color="auto"/>
            </w:tcBorders>
            <w:hideMark/>
          </w:tcPr>
          <w:p w:rsidR="00BD23B9" w:rsidRPr="002F0433" w:rsidRDefault="00BD23B9" w:rsidP="00A61680">
            <w:pPr>
              <w:jc w:val="both"/>
              <w:rPr>
                <w:szCs w:val="24"/>
              </w:rPr>
            </w:pPr>
            <w:r w:rsidRPr="002F0433">
              <w:rPr>
                <w:szCs w:val="24"/>
              </w:rPr>
              <w:t>Строительство ПС 220 кВ ООО «Тепличный комплекс «Тульский» трансформаторной мощностью 2х80 МВА и заходов от ВЛ 220 кВ Щекинская ГРЭС - Тула № 2 с отпайкой на ПС Яснополянская</w:t>
            </w:r>
          </w:p>
        </w:tc>
        <w:tc>
          <w:tcPr>
            <w:tcW w:w="1134" w:type="dxa"/>
            <w:tcBorders>
              <w:top w:val="single" w:sz="4" w:space="0" w:color="auto"/>
              <w:left w:val="nil"/>
              <w:bottom w:val="single" w:sz="4" w:space="0" w:color="auto"/>
              <w:right w:val="single" w:sz="4" w:space="0" w:color="auto"/>
            </w:tcBorders>
            <w:hideMark/>
          </w:tcPr>
          <w:p w:rsidR="00BD23B9" w:rsidRPr="002F0433" w:rsidRDefault="00BD23B9" w:rsidP="00A61680">
            <w:pPr>
              <w:spacing w:line="276" w:lineRule="auto"/>
              <w:jc w:val="center"/>
              <w:rPr>
                <w:szCs w:val="24"/>
                <w:lang w:eastAsia="en-US"/>
              </w:rPr>
            </w:pPr>
            <w:r w:rsidRPr="002F0433">
              <w:rPr>
                <w:szCs w:val="24"/>
                <w:lang w:eastAsia="en-US"/>
              </w:rPr>
              <w:t>2х80 МВА,</w:t>
            </w:r>
            <w:r w:rsidRPr="002F0433">
              <w:rPr>
                <w:szCs w:val="24"/>
                <w:lang w:eastAsia="en-US"/>
              </w:rPr>
              <w:br/>
              <w:t>2х1 км</w:t>
            </w:r>
          </w:p>
        </w:tc>
        <w:tc>
          <w:tcPr>
            <w:tcW w:w="1559" w:type="dxa"/>
            <w:tcBorders>
              <w:top w:val="single" w:sz="4" w:space="0" w:color="auto"/>
              <w:left w:val="nil"/>
              <w:bottom w:val="single" w:sz="4" w:space="0" w:color="auto"/>
              <w:right w:val="single" w:sz="4" w:space="0" w:color="auto"/>
            </w:tcBorders>
            <w:hideMark/>
          </w:tcPr>
          <w:p w:rsidR="00BD23B9" w:rsidRPr="002F0433" w:rsidRDefault="00BD23B9" w:rsidP="00A61680">
            <w:pPr>
              <w:spacing w:line="276" w:lineRule="auto"/>
              <w:jc w:val="center"/>
              <w:rPr>
                <w:szCs w:val="24"/>
                <w:lang w:eastAsia="en-US"/>
              </w:rPr>
            </w:pPr>
            <w:r w:rsidRPr="002F0433">
              <w:rPr>
                <w:szCs w:val="24"/>
                <w:lang w:eastAsia="en-US"/>
              </w:rPr>
              <w:t>2018</w:t>
            </w:r>
          </w:p>
        </w:tc>
      </w:tr>
    </w:tbl>
    <w:p w:rsidR="00BD23B9" w:rsidRPr="002F0433" w:rsidRDefault="00BD23B9" w:rsidP="00BD23B9">
      <w:pPr>
        <w:jc w:val="both"/>
      </w:pPr>
    </w:p>
    <w:p w:rsidR="00BD23B9" w:rsidRPr="002F0433" w:rsidRDefault="00BD23B9" w:rsidP="00BD23B9">
      <w:pPr>
        <w:pStyle w:val="2"/>
        <w:rPr>
          <w:color w:val="auto"/>
        </w:rPr>
      </w:pPr>
      <w:r w:rsidRPr="002F0433">
        <w:rPr>
          <w:color w:val="auto"/>
        </w:rPr>
        <w:t>11.5 Газоснабжение.</w:t>
      </w:r>
    </w:p>
    <w:p w:rsidR="00BD23B9" w:rsidRPr="002F0433" w:rsidRDefault="00BD23B9" w:rsidP="00BD23B9">
      <w:pPr>
        <w:pStyle w:val="4"/>
      </w:pPr>
      <w:r w:rsidRPr="002F0433">
        <w:t>Современное состояние.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Газоснабжение представлено в Щекинском районе следующими предприятиями: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Филиал ООО «Мострансгаз» – Тульское линейное производственное управление магистральных газопроводов осуществляет деятельность по магистральной транспортировке газа на территории региона;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АО «Газпром газораспределение Тула» осуществляет газораспределение на территории Щекинского района.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 территории Щекинского района проходят 7 магистральных газопроводов, в том числе: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две нитки газопровода «Ставрополь – Москва»,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«Острогожск – Белоусово»,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«Елец – Серпухов»,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«Тула – Шостка – Киев»,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«Тула – Торжок»,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«Елец – Щекино»,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«КС Щекинская – Щекино»;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компрессорных станций на магистральных газопроводах две – КС Щекинская и КС Ефремовская;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Газоснабжение Щекинского района осуществляется от 12 газораспределительных станций (ГРС): Карамышевская, Крапивенская, Лазаревская, Липовская, Ломинцевская, Новоогаревская, Первомайская, Советская, Щекинская N 1, Щекинская N 2, Кураковская, Щекинская ОАО "Щекиноазот" (газоснабжение только ОАО "Щекиноазот", сети и ГРС принадлежат предприятию).</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Природным газом газифицировано 84 населенных пункта. Сжиженным природным газом газифицировано 116 населенных пунктов.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Уровень газификации природным и сжиженным газом составляет 95,32 процента, в том числе природным газом - 88,9 процента, сжиженным газом - 6,37 процента. Протяженность наружных газопроводов - 835,29 км.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Суммарный расход природного газа по муниципальному образованию Щекинский район составил 57835,65 тыс. куб. 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2016 году была подписана Программа развития газоснабжения и газификации Тульской области на период до конца 2020 года. Реализация программы позволит создать условия для газификации более 6 тыс. квартир и домовладений в 98 населенных пунктах области, а также перевести на газ три котельные.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структуре потребления природного газа доминируют промышленность и электроэнергетика (включая теплоснабжение). В перспективном периоде будет происходить рост потребления природного газа в районе. Основным драйвером роста будет промышленность, где рост потребления газа будет максимальным: 6-11% к 2020 году и 25-72% к 2035 году. Причем основной прирост в промышленности обеспечит использование газа в качестве сырья в химической промышленности, где планируется ввод ряда газохимических производств. Рост будет происходить и в потреблении газа электростанциями и котельными, но меньшими темпами. Снижаться будет потребление газа населением, что связано с сокращением его использования на нужды отопления в связи с ростом в перспективе доли централизованного теплоснабжения населения.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Продолжит действовать прогрессивная тенденция роста доли конечного потребления природного газа, прежде всего промышленности (увеличится на 4% и составит 60% к 2035 году). При этом удельный вес населения и электро- и теплогенерации в потреблении газа несколько снизится.</w:t>
      </w:r>
    </w:p>
    <w:p w:rsidR="00BD23B9" w:rsidRPr="002F0433" w:rsidRDefault="00BD23B9" w:rsidP="00BD23B9">
      <w:pPr>
        <w:pStyle w:val="4"/>
      </w:pPr>
      <w:r w:rsidRPr="002F0433">
        <w:t>Проектные предложения.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Правительством Тульской области совместно с ПАО «Газпром» разработана и утверждена Генеральная </w:t>
      </w:r>
      <w:r w:rsidRPr="002F0433">
        <w:rPr>
          <w:rFonts w:ascii="Times New Roman Cyr" w:hAnsi="Times New Roman Cyr" w:cs="Times New Roman Cyr"/>
          <w:szCs w:val="24"/>
        </w:rPr>
        <w:lastRenderedPageBreak/>
        <w:t xml:space="preserve">схема газоснабжения и газификации Тульской области, предусматривающая существенное увеличение газотранспортной сети и развитие мощностей газораспределительных станций.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Cs/>
          <w:szCs w:val="24"/>
        </w:rPr>
        <w:t>Комплексом мероприятий по улучшению условий жизни в муниципальных образованиях (план Губернатора) до 2021 года предусмотрены мероприятия по газификации Тульской области, в том числе муниципального образования Щекинский район.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результате названных мероприятий, прежде всего, улучшатся жилищно-бытовые условия населения и вместе с тем развитие аграрной деятельности, сельскохозяйственного производства и перерабатывающей промышленности.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Улучшение жилищно-бытовых условий населения будет способствовать закреплению молодежи на селе.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Источниками финансирования, кроме средств ОАО «Газпром», являются средства федерального, областного и местного бюджета, специальная надбавка  к тарифам за транспортировку газа, средства населения, организаций, внебюджетные источники, прочие инвесторы.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Основными ожидаемыми результатами реализации Генеральной схемы газоснабжения и газификации Тульской области будут:</w:t>
      </w:r>
    </w:p>
    <w:p w:rsidR="00BD23B9" w:rsidRPr="002F0433" w:rsidRDefault="00BD23B9" w:rsidP="00BD23B9">
      <w:pPr>
        <w:widowControl w:val="0"/>
        <w:numPr>
          <w:ilvl w:val="0"/>
          <w:numId w:val="27"/>
        </w:numPr>
        <w:tabs>
          <w:tab w:val="clear" w:pos="2363"/>
          <w:tab w:val="num" w:pos="720"/>
        </w:tabs>
        <w:autoSpaceDE w:val="0"/>
        <w:autoSpaceDN w:val="0"/>
        <w:adjustRightInd w:val="0"/>
        <w:ind w:left="1560"/>
        <w:jc w:val="both"/>
        <w:rPr>
          <w:rFonts w:ascii="Times New Roman Cyr" w:hAnsi="Times New Roman Cyr" w:cs="Times New Roman Cyr"/>
          <w:szCs w:val="24"/>
        </w:rPr>
      </w:pPr>
      <w:r w:rsidRPr="002F0433">
        <w:rPr>
          <w:rFonts w:ascii="Times New Roman Cyr" w:hAnsi="Times New Roman Cyr" w:cs="Times New Roman Cyr"/>
          <w:szCs w:val="24"/>
        </w:rPr>
        <w:t>повышение уровня газификации района;</w:t>
      </w:r>
    </w:p>
    <w:p w:rsidR="00BD23B9" w:rsidRPr="002F0433" w:rsidRDefault="00BD23B9" w:rsidP="00BD23B9">
      <w:pPr>
        <w:widowControl w:val="0"/>
        <w:numPr>
          <w:ilvl w:val="0"/>
          <w:numId w:val="27"/>
        </w:numPr>
        <w:tabs>
          <w:tab w:val="clear" w:pos="2363"/>
          <w:tab w:val="num" w:pos="720"/>
        </w:tabs>
        <w:autoSpaceDE w:val="0"/>
        <w:autoSpaceDN w:val="0"/>
        <w:adjustRightInd w:val="0"/>
        <w:ind w:left="1560"/>
        <w:jc w:val="both"/>
        <w:rPr>
          <w:rFonts w:ascii="Times New Roman Cyr" w:hAnsi="Times New Roman Cyr" w:cs="Times New Roman Cyr"/>
          <w:szCs w:val="24"/>
        </w:rPr>
      </w:pPr>
      <w:r w:rsidRPr="002F0433">
        <w:rPr>
          <w:rFonts w:ascii="Times New Roman Cyr" w:hAnsi="Times New Roman Cyr" w:cs="Times New Roman Cyr"/>
          <w:szCs w:val="24"/>
        </w:rPr>
        <w:t>социально-экономическое состояние района;</w:t>
      </w:r>
    </w:p>
    <w:p w:rsidR="00BD23B9" w:rsidRPr="002F0433" w:rsidRDefault="00BD23B9" w:rsidP="00BD23B9">
      <w:pPr>
        <w:widowControl w:val="0"/>
        <w:numPr>
          <w:ilvl w:val="0"/>
          <w:numId w:val="27"/>
        </w:numPr>
        <w:tabs>
          <w:tab w:val="clear" w:pos="2363"/>
          <w:tab w:val="num" w:pos="720"/>
        </w:tabs>
        <w:autoSpaceDE w:val="0"/>
        <w:autoSpaceDN w:val="0"/>
        <w:adjustRightInd w:val="0"/>
        <w:ind w:left="709" w:hanging="142"/>
        <w:jc w:val="both"/>
        <w:rPr>
          <w:rFonts w:ascii="Times New Roman Cyr" w:hAnsi="Times New Roman Cyr" w:cs="Times New Roman Cyr"/>
          <w:szCs w:val="24"/>
        </w:rPr>
      </w:pPr>
      <w:r w:rsidRPr="002F0433">
        <w:rPr>
          <w:rFonts w:ascii="Times New Roman Cyr" w:hAnsi="Times New Roman Cyr" w:cs="Times New Roman Cyr"/>
          <w:szCs w:val="24"/>
        </w:rPr>
        <w:t>оптимальная рациональная загрузка существующих газораспределительных станций, газопроводов-отводов;</w:t>
      </w:r>
    </w:p>
    <w:p w:rsidR="00BD23B9" w:rsidRPr="002F0433" w:rsidRDefault="00BD23B9" w:rsidP="00BD23B9">
      <w:pPr>
        <w:widowControl w:val="0"/>
        <w:numPr>
          <w:ilvl w:val="0"/>
          <w:numId w:val="27"/>
        </w:numPr>
        <w:tabs>
          <w:tab w:val="clear" w:pos="2363"/>
          <w:tab w:val="num" w:pos="720"/>
        </w:tabs>
        <w:autoSpaceDE w:val="0"/>
        <w:autoSpaceDN w:val="0"/>
        <w:adjustRightInd w:val="0"/>
        <w:ind w:left="709" w:hanging="142"/>
        <w:jc w:val="both"/>
        <w:rPr>
          <w:rFonts w:ascii="Times New Roman Cyr" w:hAnsi="Times New Roman Cyr" w:cs="Times New Roman Cyr"/>
          <w:szCs w:val="24"/>
        </w:rPr>
      </w:pPr>
      <w:r w:rsidRPr="002F0433">
        <w:rPr>
          <w:rFonts w:ascii="Times New Roman Cyr" w:hAnsi="Times New Roman Cyr" w:cs="Times New Roman Cyr"/>
          <w:szCs w:val="24"/>
        </w:rPr>
        <w:t>обеспечение надежного газоснабжения потребителей на основе совершенствования  системы газоснабжения, телемеханизации и автоматизации.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2"/>
        <w:rPr>
          <w:color w:val="auto"/>
        </w:rPr>
      </w:pPr>
      <w:r w:rsidRPr="002F0433">
        <w:rPr>
          <w:color w:val="auto"/>
        </w:rPr>
        <w:t>11.6 Теплоснабжение.</w:t>
      </w:r>
    </w:p>
    <w:p w:rsidR="00BD23B9" w:rsidRPr="002F0433" w:rsidRDefault="00BD23B9" w:rsidP="00BD23B9">
      <w:pPr>
        <w:pStyle w:val="4"/>
      </w:pPr>
      <w:r w:rsidRPr="002F0433">
        <w:t>Современное состояние.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настоящее время теплоснабжение потребителей в Щекинском районе осуществляется как от централизованных источников, так и децентрализовано – от индивидуальных отопительных котлов и печей.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состав системы теплоснабжения Щекинского района входят: </w:t>
      </w:r>
    </w:p>
    <w:p w:rsidR="00BD23B9" w:rsidRPr="002F0433" w:rsidRDefault="00BD23B9" w:rsidP="00BD23B9">
      <w:pPr>
        <w:jc w:val="both"/>
      </w:pPr>
      <w:r w:rsidRPr="002F0433">
        <w:t xml:space="preserve">- 1 ТЭЦ </w:t>
      </w:r>
    </w:p>
    <w:p w:rsidR="00BD23B9" w:rsidRPr="002F0433" w:rsidRDefault="00BD23B9" w:rsidP="00BD23B9">
      <w:pPr>
        <w:jc w:val="both"/>
      </w:pPr>
      <w:r w:rsidRPr="002F0433">
        <w:t xml:space="preserve">- 1 ГРЭС, </w:t>
      </w:r>
    </w:p>
    <w:p w:rsidR="00BD23B9" w:rsidRPr="002F0433" w:rsidRDefault="00BD23B9" w:rsidP="00BD23B9">
      <w:pPr>
        <w:jc w:val="both"/>
      </w:pPr>
      <w:r w:rsidRPr="002F0433">
        <w:t>- газовые котельные - 36;</w:t>
      </w:r>
    </w:p>
    <w:p w:rsidR="00BD23B9" w:rsidRPr="002F0433" w:rsidRDefault="00BD23B9" w:rsidP="00BD23B9">
      <w:pPr>
        <w:jc w:val="both"/>
      </w:pPr>
      <w:r w:rsidRPr="002F0433">
        <w:t>- бойлерные - 4;</w:t>
      </w:r>
    </w:p>
    <w:p w:rsidR="00BD23B9" w:rsidRPr="002F0433" w:rsidRDefault="00BD23B9" w:rsidP="00BD23B9">
      <w:pPr>
        <w:jc w:val="both"/>
      </w:pPr>
      <w:r w:rsidRPr="002F0433">
        <w:t>- ведомственные газовые котельные - 4;</w:t>
      </w:r>
    </w:p>
    <w:p w:rsidR="00BD23B9" w:rsidRPr="002F0433" w:rsidRDefault="00BD23B9" w:rsidP="00BD23B9">
      <w:pPr>
        <w:jc w:val="both"/>
      </w:pPr>
      <w:r w:rsidRPr="002F0433">
        <w:t>- угольные котельные - 7.</w:t>
      </w:r>
    </w:p>
    <w:p w:rsidR="00BD23B9" w:rsidRPr="002F0433" w:rsidRDefault="00BD23B9" w:rsidP="00BD23B9">
      <w:pPr>
        <w:jc w:val="both"/>
      </w:pPr>
      <w:r w:rsidRPr="002F0433">
        <w:t>Установленная мощность котельных - 143,74 Гкал.час.</w:t>
      </w:r>
    </w:p>
    <w:p w:rsidR="00BD23B9" w:rsidRPr="002F0433" w:rsidRDefault="00BD23B9" w:rsidP="00BD23B9">
      <w:pPr>
        <w:jc w:val="both"/>
      </w:pPr>
      <w:r w:rsidRPr="002F0433">
        <w:t>Мощность бойлерных - 33,16 Гкал.час.</w:t>
      </w:r>
    </w:p>
    <w:p w:rsidR="00BD23B9" w:rsidRPr="002F0433" w:rsidRDefault="00BD23B9" w:rsidP="00BD23B9">
      <w:pPr>
        <w:jc w:val="both"/>
      </w:pPr>
      <w:r w:rsidRPr="002F0433">
        <w:t>Протяженность тепловых сетей в 2-трубном исчислении - 166,1 км.</w:t>
      </w:r>
    </w:p>
    <w:p w:rsidR="00BD23B9" w:rsidRPr="002F0433" w:rsidRDefault="00BD23B9" w:rsidP="00BD23B9">
      <w:pPr>
        <w:pStyle w:val="9"/>
      </w:pPr>
      <w:r w:rsidRPr="002F0433">
        <w:t>Таблица 11.6.1</w:t>
      </w:r>
    </w:p>
    <w:p w:rsidR="00BD23B9" w:rsidRPr="002F0433" w:rsidRDefault="00BD23B9" w:rsidP="00BD23B9">
      <w:pPr>
        <w:jc w:val="center"/>
        <w:rPr>
          <w:b/>
          <w:szCs w:val="24"/>
        </w:rPr>
      </w:pPr>
      <w:r w:rsidRPr="002F0433">
        <w:rPr>
          <w:b/>
          <w:szCs w:val="24"/>
          <w:lang w:eastAsia="en-US"/>
        </w:rPr>
        <w:t>Основные параметры системы теплоснабжения Щекинского района</w:t>
      </w:r>
    </w:p>
    <w:p w:rsidR="00BD23B9" w:rsidRPr="002F0433" w:rsidRDefault="00BD23B9" w:rsidP="00BD23B9"/>
    <w:tbl>
      <w:tblPr>
        <w:tblW w:w="8005" w:type="dxa"/>
        <w:jc w:val="center"/>
        <w:tblLayout w:type="fixed"/>
        <w:tblCellMar>
          <w:left w:w="28" w:type="dxa"/>
          <w:right w:w="28" w:type="dxa"/>
        </w:tblCellMar>
        <w:tblLook w:val="00A0" w:firstRow="1" w:lastRow="0" w:firstColumn="1" w:lastColumn="0" w:noHBand="0" w:noVBand="0"/>
      </w:tblPr>
      <w:tblGrid>
        <w:gridCol w:w="1626"/>
        <w:gridCol w:w="1560"/>
        <w:gridCol w:w="1984"/>
        <w:gridCol w:w="1418"/>
        <w:gridCol w:w="1417"/>
      </w:tblGrid>
      <w:tr w:rsidR="00BD23B9" w:rsidRPr="002F0433" w:rsidTr="00A61680">
        <w:trPr>
          <w:trHeight w:val="20"/>
          <w:tblHeader/>
          <w:jc w:val="center"/>
        </w:trPr>
        <w:tc>
          <w:tcPr>
            <w:tcW w:w="162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jc w:val="center"/>
              <w:rPr>
                <w:b/>
                <w:szCs w:val="24"/>
                <w:lang w:eastAsia="en-GB"/>
              </w:rPr>
            </w:pPr>
            <w:r w:rsidRPr="002F0433">
              <w:rPr>
                <w:b/>
                <w:szCs w:val="24"/>
                <w:lang w:eastAsia="en-GB"/>
              </w:rPr>
              <w:t>Населенные пункты</w:t>
            </w:r>
          </w:p>
        </w:tc>
        <w:tc>
          <w:tcPr>
            <w:tcW w:w="1560" w:type="dxa"/>
            <w:tcBorders>
              <w:top w:val="single" w:sz="4" w:space="0" w:color="auto"/>
              <w:left w:val="nil"/>
              <w:bottom w:val="single" w:sz="4" w:space="0" w:color="auto"/>
              <w:right w:val="single" w:sz="4" w:space="0" w:color="auto"/>
            </w:tcBorders>
            <w:vAlign w:val="center"/>
          </w:tcPr>
          <w:p w:rsidR="00BD23B9" w:rsidRPr="002F0433" w:rsidRDefault="00BD23B9" w:rsidP="00A61680">
            <w:pPr>
              <w:jc w:val="center"/>
              <w:rPr>
                <w:b/>
                <w:szCs w:val="24"/>
                <w:lang w:eastAsia="en-GB"/>
              </w:rPr>
            </w:pPr>
            <w:r w:rsidRPr="002F0433">
              <w:rPr>
                <w:b/>
                <w:szCs w:val="24"/>
                <w:lang w:eastAsia="en-GB"/>
              </w:rPr>
              <w:t>Численность населения, на 01.01.2017</w:t>
            </w:r>
          </w:p>
          <w:p w:rsidR="00BD23B9" w:rsidRPr="002F0433" w:rsidRDefault="00BD23B9" w:rsidP="00A61680">
            <w:pPr>
              <w:jc w:val="center"/>
              <w:rPr>
                <w:b/>
                <w:szCs w:val="24"/>
                <w:lang w:eastAsia="en-GB"/>
              </w:rPr>
            </w:pPr>
            <w:r w:rsidRPr="002F0433">
              <w:rPr>
                <w:b/>
                <w:szCs w:val="24"/>
                <w:lang w:eastAsia="en-GB"/>
              </w:rPr>
              <w:t>чел.</w:t>
            </w:r>
          </w:p>
        </w:tc>
        <w:tc>
          <w:tcPr>
            <w:tcW w:w="1984" w:type="dxa"/>
            <w:tcBorders>
              <w:top w:val="single" w:sz="4" w:space="0" w:color="auto"/>
              <w:left w:val="nil"/>
              <w:bottom w:val="single" w:sz="4" w:space="0" w:color="auto"/>
              <w:right w:val="single" w:sz="4" w:space="0" w:color="auto"/>
            </w:tcBorders>
            <w:vAlign w:val="center"/>
          </w:tcPr>
          <w:p w:rsidR="00BD23B9" w:rsidRPr="002F0433" w:rsidRDefault="00BD23B9" w:rsidP="00A61680">
            <w:pPr>
              <w:jc w:val="center"/>
              <w:rPr>
                <w:b/>
                <w:szCs w:val="24"/>
                <w:lang w:eastAsia="en-GB"/>
              </w:rPr>
            </w:pPr>
            <w:r w:rsidRPr="002F0433">
              <w:rPr>
                <w:b/>
                <w:szCs w:val="24"/>
                <w:lang w:eastAsia="en-GB"/>
              </w:rPr>
              <w:t>Электростанции</w:t>
            </w:r>
          </w:p>
        </w:tc>
        <w:tc>
          <w:tcPr>
            <w:tcW w:w="1418" w:type="dxa"/>
            <w:tcBorders>
              <w:top w:val="single" w:sz="4" w:space="0" w:color="auto"/>
              <w:left w:val="nil"/>
              <w:bottom w:val="single" w:sz="4" w:space="0" w:color="auto"/>
              <w:right w:val="single" w:sz="4" w:space="0" w:color="auto"/>
            </w:tcBorders>
            <w:vAlign w:val="center"/>
          </w:tcPr>
          <w:p w:rsidR="00BD23B9" w:rsidRPr="002F0433" w:rsidRDefault="00BD23B9" w:rsidP="00A61680">
            <w:pPr>
              <w:jc w:val="center"/>
              <w:rPr>
                <w:b/>
                <w:szCs w:val="24"/>
                <w:lang w:eastAsia="en-GB"/>
              </w:rPr>
            </w:pPr>
            <w:r w:rsidRPr="002F0433">
              <w:rPr>
                <w:b/>
                <w:szCs w:val="24"/>
                <w:lang w:eastAsia="en-GB"/>
              </w:rPr>
              <w:t>Число котельных, шт.</w:t>
            </w:r>
          </w:p>
        </w:tc>
        <w:tc>
          <w:tcPr>
            <w:tcW w:w="1417" w:type="dxa"/>
            <w:tcBorders>
              <w:top w:val="single" w:sz="4" w:space="0" w:color="auto"/>
              <w:left w:val="nil"/>
              <w:bottom w:val="single" w:sz="4" w:space="0" w:color="auto"/>
              <w:right w:val="single" w:sz="4" w:space="0" w:color="auto"/>
            </w:tcBorders>
            <w:vAlign w:val="center"/>
          </w:tcPr>
          <w:p w:rsidR="00BD23B9" w:rsidRPr="002F0433" w:rsidRDefault="00BD23B9" w:rsidP="00A61680">
            <w:pPr>
              <w:jc w:val="center"/>
              <w:rPr>
                <w:b/>
                <w:szCs w:val="24"/>
                <w:lang w:eastAsia="en-GB"/>
              </w:rPr>
            </w:pPr>
            <w:r w:rsidRPr="002F0433">
              <w:rPr>
                <w:b/>
                <w:szCs w:val="24"/>
                <w:lang w:eastAsia="en-GB"/>
              </w:rPr>
              <w:t>Мощность котельных, Гкал/ч</w:t>
            </w:r>
          </w:p>
        </w:tc>
      </w:tr>
      <w:tr w:rsidR="00BD23B9" w:rsidRPr="002F0433" w:rsidTr="00A61680">
        <w:trPr>
          <w:trHeight w:val="20"/>
          <w:jc w:val="center"/>
        </w:trPr>
        <w:tc>
          <w:tcPr>
            <w:tcW w:w="1626" w:type="dxa"/>
            <w:tcBorders>
              <w:top w:val="nil"/>
              <w:left w:val="single" w:sz="4" w:space="0" w:color="auto"/>
              <w:bottom w:val="single" w:sz="4" w:space="0" w:color="auto"/>
              <w:right w:val="single" w:sz="4" w:space="0" w:color="auto"/>
            </w:tcBorders>
            <w:noWrap/>
            <w:vAlign w:val="center"/>
          </w:tcPr>
          <w:p w:rsidR="00BD23B9" w:rsidRPr="002F0433" w:rsidRDefault="00BD23B9" w:rsidP="00A61680">
            <w:pPr>
              <w:jc w:val="both"/>
              <w:rPr>
                <w:szCs w:val="24"/>
                <w:lang w:val="en-GB" w:eastAsia="en-GB"/>
              </w:rPr>
            </w:pPr>
            <w:r w:rsidRPr="002F0433">
              <w:rPr>
                <w:szCs w:val="24"/>
                <w:lang w:val="en-GB" w:eastAsia="en-GB"/>
              </w:rPr>
              <w:t>Щекин</w:t>
            </w:r>
            <w:r w:rsidRPr="002F0433">
              <w:rPr>
                <w:szCs w:val="24"/>
                <w:lang w:eastAsia="en-GB"/>
              </w:rPr>
              <w:t>ский район</w:t>
            </w:r>
          </w:p>
        </w:tc>
        <w:tc>
          <w:tcPr>
            <w:tcW w:w="1560" w:type="dxa"/>
            <w:tcBorders>
              <w:top w:val="nil"/>
              <w:left w:val="nil"/>
              <w:bottom w:val="single" w:sz="4" w:space="0" w:color="auto"/>
              <w:right w:val="single" w:sz="4" w:space="0" w:color="auto"/>
            </w:tcBorders>
            <w:noWrap/>
            <w:vAlign w:val="center"/>
          </w:tcPr>
          <w:p w:rsidR="00BD23B9" w:rsidRPr="002F0433" w:rsidRDefault="00BD23B9" w:rsidP="00A61680">
            <w:pPr>
              <w:jc w:val="center"/>
              <w:rPr>
                <w:szCs w:val="24"/>
                <w:lang w:eastAsia="en-GB"/>
              </w:rPr>
            </w:pPr>
            <w:r w:rsidRPr="002F0433">
              <w:rPr>
                <w:szCs w:val="24"/>
                <w:lang w:eastAsia="en-GB"/>
              </w:rPr>
              <w:t>106 384</w:t>
            </w:r>
          </w:p>
        </w:tc>
        <w:tc>
          <w:tcPr>
            <w:tcW w:w="1984" w:type="dxa"/>
            <w:tcBorders>
              <w:top w:val="nil"/>
              <w:left w:val="nil"/>
              <w:bottom w:val="single" w:sz="4" w:space="0" w:color="auto"/>
              <w:right w:val="single" w:sz="4" w:space="0" w:color="auto"/>
            </w:tcBorders>
            <w:vAlign w:val="center"/>
          </w:tcPr>
          <w:p w:rsidR="00BD23B9" w:rsidRPr="002F0433" w:rsidRDefault="00BD23B9" w:rsidP="00A61680">
            <w:pPr>
              <w:rPr>
                <w:szCs w:val="24"/>
                <w:lang w:eastAsia="en-GB"/>
              </w:rPr>
            </w:pPr>
            <w:r w:rsidRPr="002F0433">
              <w:rPr>
                <w:szCs w:val="24"/>
                <w:lang w:eastAsia="en-GB"/>
              </w:rPr>
              <w:t>Щекинская ГРЭС (85 Гкал/ч), (выводится из эксплуатации в январе 2019 года), Первомайская ТЭЦ ОАО "Щекиноазот" (774 Гкал/ч)</w:t>
            </w:r>
          </w:p>
        </w:tc>
        <w:tc>
          <w:tcPr>
            <w:tcW w:w="1418" w:type="dxa"/>
            <w:tcBorders>
              <w:top w:val="nil"/>
              <w:left w:val="nil"/>
              <w:bottom w:val="single" w:sz="4" w:space="0" w:color="auto"/>
              <w:right w:val="single" w:sz="4" w:space="0" w:color="auto"/>
            </w:tcBorders>
            <w:noWrap/>
            <w:vAlign w:val="center"/>
          </w:tcPr>
          <w:p w:rsidR="00BD23B9" w:rsidRPr="002F0433" w:rsidRDefault="00BD23B9" w:rsidP="00A61680">
            <w:pPr>
              <w:jc w:val="center"/>
              <w:rPr>
                <w:szCs w:val="24"/>
                <w:lang w:eastAsia="en-GB"/>
              </w:rPr>
            </w:pPr>
            <w:r w:rsidRPr="002F0433">
              <w:rPr>
                <w:szCs w:val="24"/>
                <w:lang w:eastAsia="en-GB"/>
              </w:rPr>
              <w:t>36</w:t>
            </w:r>
          </w:p>
        </w:tc>
        <w:tc>
          <w:tcPr>
            <w:tcW w:w="1417" w:type="dxa"/>
            <w:tcBorders>
              <w:top w:val="nil"/>
              <w:left w:val="nil"/>
              <w:bottom w:val="single" w:sz="4" w:space="0" w:color="auto"/>
              <w:right w:val="single" w:sz="4" w:space="0" w:color="auto"/>
            </w:tcBorders>
            <w:noWrap/>
            <w:vAlign w:val="center"/>
          </w:tcPr>
          <w:p w:rsidR="00BD23B9" w:rsidRPr="002F0433" w:rsidRDefault="00BD23B9" w:rsidP="00A61680">
            <w:pPr>
              <w:jc w:val="center"/>
              <w:rPr>
                <w:szCs w:val="24"/>
                <w:lang w:val="en-GB" w:eastAsia="en-GB"/>
              </w:rPr>
            </w:pPr>
            <w:r w:rsidRPr="002F0433">
              <w:rPr>
                <w:szCs w:val="24"/>
                <w:lang w:eastAsia="en-GB"/>
              </w:rPr>
              <w:t>129,117</w:t>
            </w:r>
          </w:p>
        </w:tc>
      </w:tr>
    </w:tbl>
    <w:p w:rsidR="00BD23B9" w:rsidRPr="002F0433" w:rsidRDefault="00BD23B9" w:rsidP="00BD23B9">
      <w:pPr>
        <w:ind w:firstLine="706"/>
        <w:jc w:val="both"/>
        <w:rPr>
          <w:lang w:eastAsia="en-US"/>
        </w:rPr>
      </w:pPr>
    </w:p>
    <w:p w:rsidR="00BD23B9" w:rsidRPr="002F0433" w:rsidRDefault="00BD23B9" w:rsidP="00BD23B9">
      <w:pPr>
        <w:ind w:firstLine="706"/>
        <w:jc w:val="both"/>
        <w:rPr>
          <w:lang w:eastAsia="en-US"/>
        </w:rPr>
      </w:pPr>
      <w:r w:rsidRPr="002F0433">
        <w:rPr>
          <w:lang w:eastAsia="en-US"/>
        </w:rPr>
        <w:t>Источники: форма 1-ТЕП, Туластат, муниципальные программы</w:t>
      </w:r>
    </w:p>
    <w:p w:rsidR="00BD23B9" w:rsidRPr="002F0433" w:rsidRDefault="00BD23B9" w:rsidP="00BD23B9">
      <w:pPr>
        <w:jc w:val="cente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Щекино снабжается от промышленной Первомайской ТЭЦ (филиал Щекиноазот), 22 котельных общей мощностью 68 Гкал/ч и Щекинской ГРЭС (присоединенная нагрузка составляет 40 Гкал/ч из 85 Гкал/ч установленной), которая в последние годы отпускает только тепло.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Первомайская ТЭЦ обеспечивает теплом поселок Первомайский и 20% потребителей города Щекино. Щекинская ГРЭС снабжает теплом город Советск Щекинского района, но выводится из эксплуатации в январе 2019 года. Для теплоснабжения г.Советск поланируется строительство новой котельной до конца 2018 года.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настоящее время в городе Советск имеется 17 котельных, их доля на рынке тепла мала.</w:t>
      </w:r>
    </w:p>
    <w:p w:rsidR="00BD23B9" w:rsidRPr="002F0433" w:rsidRDefault="00BD23B9" w:rsidP="00BD23B9">
      <w:pPr>
        <w:jc w:val="both"/>
      </w:pPr>
      <w:r w:rsidRPr="002F0433">
        <w:rPr>
          <w:rFonts w:ascii="Times New Roman Cyr" w:hAnsi="Times New Roman Cyr" w:cs="Times New Roman Cyr"/>
          <w:szCs w:val="24"/>
        </w:rPr>
        <w:t xml:space="preserve">Генерирующее и сетевое оборудование в сфере теплоснабжения Щекинского района характеризуется высоким уровнем износа, большими расходами топлива, что сильно ухудшает экономику этого сектора. </w:t>
      </w:r>
      <w:r w:rsidRPr="002F0433">
        <w:t>Средний уровень износа котельных - 50 процентов, теплосетей - 78 процентов.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рамках стратегии развития района необходимо модернизировать этот комплекс и внедрить современное оборудование, что на десятки процентов может сократить расходы на топливо, воду, электроэнергию, оплату труда.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целом в регионе активно развивается практика концессионных соглашений по передаче в управление муниципальных тепловых сетей и котельных с их последующей модернизацией. Концессии организованы в ряде городов, что позволяет рассчитывать на модернизацию систем теплоснабжения региона и повышение ее эффективности. В последние годы доля потерь в сетях составляет около 5%.</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промышленности потребление тепла упало на 30%, у населения – на 12%, а в прочих секторах (где основную роль играют сфера услуг и потери) – на 35%. В итоге в 2015 г. на долю промышленности приходится 62% от совокупного потребления, на население – 27% и 11% – на прочие сектора экономики.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производстве тепла в 2005-2015 гг. соотношение между разными источниками тепла практически не изменилось. Выработка тепла на электростанциях составляет 36% от общего показателя. Оставшаяся доля – выработка котельными и теплоутилизационными установками. При этом сокращается общее количество и число котельных малой и мелкой мощности, растет число более мощных котельных.</w:t>
      </w:r>
    </w:p>
    <w:p w:rsidR="00BD23B9" w:rsidRPr="002F0433" w:rsidRDefault="00BD23B9" w:rsidP="00BD23B9">
      <w:pPr>
        <w:pStyle w:val="4"/>
      </w:pPr>
      <w:r w:rsidRPr="002F0433">
        <w:t>Проектные предложения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настоящее время в области действует большое количество мелких не экономичных котельных на угле и мазуте. Предполагается на ближайшую перспективу по мере газификации области поэтапно переоборудование и перевод всех мелких, средних и крупных котельных на газовое топливо с соответствующей их модернизацией, что также значительно улучшит чистоту воздушного бассейна.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Предусматривается модернизация системы теплоснабжения г.Щекино и присоединение к сетям Первомайской ТЭЦ с реконструкцией ее системы химводоочистки.</w:t>
      </w:r>
    </w:p>
    <w:p w:rsidR="00BD23B9" w:rsidRPr="002F0433" w:rsidRDefault="00BD23B9" w:rsidP="00BD23B9">
      <w:pPr>
        <w:pStyle w:val="2"/>
        <w:rPr>
          <w:i/>
          <w:color w:val="auto"/>
        </w:rPr>
      </w:pPr>
      <w:r w:rsidRPr="002F0433">
        <w:rPr>
          <w:color w:val="auto"/>
        </w:rPr>
        <w:t>11.7 Нефтепродуктообеспечение.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Щекинском районе отсутствует собственное производство нефтепродуктов. В этой связи покрытие внутреннего потребления обеспечивается за счет ввоза нефтепродуктов с нефтеперерабатывающих заводов других регионов. По территории района проходит магистральный нефтепродуктопровод «Новки – Рязань – Тула – Орел», по которому осуществляется перекачка дизельного топлива и автомобильного бензина. Для перекачки нефтепродуктов на территории Тульской области действуют 2 промежуточно-перекачивающие станции.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магистральном нефтепродуктопроводе «Рязань - Тула - Орел» ведется реконструкция на участке 180км на подводном переходе через р. Упа: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Узлы подключения временных камер средств очистки и диагностики на резервной нитке подводного перехода через р. Упа;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Замена линейных задвижек на отводе на Калужскую нефтебазу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Автомобильный бензин и дизельное топливо полностью используются как моторное топливо на транспорте (личном и общественном). Что касается мазута, то он потреблялся как котельно-печное топливо в промышленности и в производстве электроэнергии и тепла.</w:t>
      </w:r>
    </w:p>
    <w:p w:rsidR="00BD23B9" w:rsidRPr="002F0433" w:rsidRDefault="00BD23B9" w:rsidP="00BD23B9">
      <w:pPr>
        <w:pStyle w:val="2"/>
        <w:rPr>
          <w:color w:val="auto"/>
        </w:rPr>
      </w:pPr>
      <w:r w:rsidRPr="002F0433">
        <w:rPr>
          <w:color w:val="auto"/>
        </w:rPr>
        <w:t>11.8 Связь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условиях современности связь является одной из наиболее перспективных, быстро развивающихся сфер деятельности.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Прогресс отрасли обеспечивается в первую очередь развитием всех видов электрической связи, среди которых наиболее распространенной является телефонная связь. Телефонная связь приносит 80% всех доходов, получаемых всеми операторами связи от услуг отрасли, в том числе 14% приходится на междугородную и </w:t>
      </w:r>
      <w:r w:rsidRPr="002F0433">
        <w:rPr>
          <w:rFonts w:ascii="Times New Roman Cyr" w:hAnsi="Times New Roman Cyr" w:cs="Times New Roman Cyr"/>
          <w:szCs w:val="24"/>
        </w:rPr>
        <w:lastRenderedPageBreak/>
        <w:t>международную телефонную связь, более 45% на подвижную электросвязь.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Уровень развития информационной среды района очень важен как с социальной, так и с экономической точки зрения.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 одной стороны, высокий уровень доступности информации и информационных услуг (включая доступность радио и телевидения, всех видов телефонной связи, интернета и т.п.) заметно повышает качество жизни населения и позволяет домохозяйствам снижать свои повседневные затраты (за счет того, что многие действия – получение справок и информации, платежи, покупки, бронирование и т.п. – граждане могут совершать дистанционно, без потери времени и денег на поездки и стояние в очередях).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 другой стороны, сектор информационных услуг – один из наиболее быстро растущих видов экономической деятельности. Поэтому наличие масштабного сектора информационных услуг способствует ускорению экономического роста в регионе, созданию высокооплачиваемых и привлекательных для молодежи рабочих мест, повышению интереса инвесторов к региону и т.д.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Щекинском районе действуют все крупнейшие операторы мобильной связи России, в том числе Билайн, МТС, Мегафон, МГТС, Теле2, которые предоставляют услуги как мобильной связи, так и высокоскоростного мобильного интернета. </w:t>
      </w:r>
    </w:p>
    <w:p w:rsidR="00BD23B9" w:rsidRPr="002F0433" w:rsidRDefault="00BD23B9" w:rsidP="00BD23B9">
      <w:pPr>
        <w:spacing w:line="276" w:lineRule="auto"/>
        <w:ind w:firstLine="720"/>
        <w:jc w:val="both"/>
        <w:rPr>
          <w:rFonts w:ascii="Times New Roman Cyr" w:hAnsi="Times New Roman Cyr" w:cs="Times New Roman Cyr"/>
          <w:szCs w:val="24"/>
        </w:rPr>
      </w:pPr>
      <w:r w:rsidRPr="002F0433">
        <w:rPr>
          <w:rFonts w:ascii="Times New Roman Cyr" w:hAnsi="Times New Roman Cyr" w:cs="Times New Roman Cyr"/>
          <w:szCs w:val="24"/>
        </w:rPr>
        <w:t>Реализуется проект ПАО «Транснефть» «</w:t>
      </w:r>
      <w:r w:rsidRPr="002F0433">
        <w:rPr>
          <w:szCs w:val="24"/>
        </w:rPr>
        <w:t>Строительство волоконно-оптической кабельной линии связи на участке Стальной Конь – Рязань. Этап 2. Тульская область.»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соответствии с Программой развития информационного общества и формирования электронного правительства в Тульской области практически все бюджетные учреждения уже подключены к широкополосному доступу в интернет (ШПД). Сегодня каждый населенный пункт Щекинского района вне зависимости от размера имеет доступ к интернету с помощью мобильных или стационарных технологий, а населенные пункты с населением от 10 тыс. человек обладают гарантированным доступом к высокоскоростному интернету. </w:t>
      </w:r>
    </w:p>
    <w:p w:rsidR="00BD23B9" w:rsidRPr="002F0433" w:rsidRDefault="00BD23B9" w:rsidP="00BD23B9">
      <w:pPr>
        <w:spacing w:after="120"/>
        <w:jc w:val="center"/>
        <w:rPr>
          <w:b/>
          <w:szCs w:val="24"/>
        </w:rPr>
      </w:pPr>
    </w:p>
    <w:p w:rsidR="00BD23B9" w:rsidRPr="002F0433" w:rsidRDefault="00BD23B9" w:rsidP="00BD23B9">
      <w:pPr>
        <w:spacing w:after="120"/>
        <w:jc w:val="center"/>
        <w:rPr>
          <w:b/>
          <w:szCs w:val="24"/>
        </w:rPr>
      </w:pPr>
      <w:r w:rsidRPr="002F0433">
        <w:rPr>
          <w:b/>
          <w:szCs w:val="24"/>
        </w:rPr>
        <w:t>Развитие проводного доступа к сети Интернет</w:t>
      </w:r>
    </w:p>
    <w:p w:rsidR="00BD23B9" w:rsidRPr="002F0433" w:rsidRDefault="00BD23B9" w:rsidP="00BD23B9">
      <w:pPr>
        <w:spacing w:after="120"/>
        <w:jc w:val="center"/>
        <w:rPr>
          <w:szCs w:val="24"/>
        </w:rPr>
      </w:pPr>
      <w:r w:rsidRPr="002F0433">
        <w:rPr>
          <w:b/>
          <w:szCs w:val="24"/>
        </w:rPr>
        <w:t xml:space="preserve">Технология </w:t>
      </w:r>
      <w:r w:rsidRPr="002F0433">
        <w:rPr>
          <w:b/>
          <w:szCs w:val="24"/>
          <w:lang w:val="en-US"/>
        </w:rPr>
        <w:t>fTTX</w:t>
      </w:r>
      <w:r w:rsidRPr="002F0433">
        <w:rPr>
          <w:b/>
          <w:szCs w:val="24"/>
        </w:rPr>
        <w:t xml:space="preserve"> («Оптоволокно в здание»)</w:t>
      </w:r>
    </w:p>
    <w:p w:rsidR="00BD23B9" w:rsidRPr="002F0433" w:rsidRDefault="00BD23B9" w:rsidP="00BD23B9">
      <w:pPr>
        <w:ind w:firstLine="709"/>
        <w:jc w:val="both"/>
        <w:rPr>
          <w:szCs w:val="24"/>
        </w:rPr>
      </w:pPr>
      <w:r w:rsidRPr="002F0433">
        <w:rPr>
          <w:szCs w:val="24"/>
        </w:rPr>
        <w:t xml:space="preserve">Жители 7 населенных пунктов на территории Щекинского района имеют возможность подключиться к высокоскоростному доступу к сети Интернет по технологии fTTX: г. Щекино, р.п. Первомайский, г. Советск, с. Карамышево, </w:t>
      </w:r>
      <w:r w:rsidRPr="002F0433">
        <w:rPr>
          <w:szCs w:val="24"/>
        </w:rPr>
        <w:tab/>
        <w:t>п. Лазарево, п. Юбилейный, п. Головеньковский.</w:t>
      </w:r>
    </w:p>
    <w:p w:rsidR="00BD23B9" w:rsidRPr="002F0433" w:rsidRDefault="00BD23B9" w:rsidP="00BD23B9">
      <w:pPr>
        <w:ind w:firstLine="709"/>
        <w:jc w:val="both"/>
        <w:rPr>
          <w:szCs w:val="24"/>
        </w:rPr>
      </w:pPr>
      <w:r w:rsidRPr="002F0433">
        <w:rPr>
          <w:szCs w:val="24"/>
        </w:rPr>
        <w:t>ПАО «Ростелеком» оказывает услуги по высокоскоростному доступу к сети Интернет по технологии fTTX для физических лиц в 6 населенных пунктах:</w:t>
      </w:r>
      <w:r w:rsidRPr="002F0433">
        <w:rPr>
          <w:szCs w:val="24"/>
        </w:rPr>
        <w:tab/>
        <w:t>г. Щекино, р.п. Первомайский, г. Советск, с. Карамышево, п. Лазарево, п. Юбилейный.</w:t>
      </w:r>
    </w:p>
    <w:p w:rsidR="00BD23B9" w:rsidRPr="002F0433" w:rsidRDefault="00BD23B9" w:rsidP="00BD23B9">
      <w:pPr>
        <w:ind w:firstLine="709"/>
        <w:jc w:val="both"/>
        <w:rPr>
          <w:szCs w:val="24"/>
        </w:rPr>
      </w:pPr>
      <w:r w:rsidRPr="002F0433">
        <w:rPr>
          <w:szCs w:val="24"/>
        </w:rPr>
        <w:t>ПАО «МТС» оказывает услуги по высокоскоростному доступу к сети Интернет по технологии fTTX для физических лиц в г. Щекино.</w:t>
      </w:r>
    </w:p>
    <w:p w:rsidR="00BD23B9" w:rsidRPr="002F0433" w:rsidRDefault="00BD23B9" w:rsidP="00BD23B9">
      <w:pPr>
        <w:ind w:firstLine="709"/>
        <w:jc w:val="both"/>
        <w:rPr>
          <w:szCs w:val="24"/>
        </w:rPr>
      </w:pPr>
      <w:r w:rsidRPr="002F0433">
        <w:rPr>
          <w:szCs w:val="24"/>
        </w:rPr>
        <w:t>ПАО «ВымпелКом» (</w:t>
      </w:r>
      <w:r w:rsidRPr="002F0433">
        <w:rPr>
          <w:szCs w:val="24"/>
          <w:lang w:val="en-US"/>
        </w:rPr>
        <w:t>Beeline</w:t>
      </w:r>
      <w:r w:rsidRPr="002F0433">
        <w:rPr>
          <w:szCs w:val="24"/>
        </w:rPr>
        <w:t>) оказывает услуги по высокоскоростному доступу к сети Интернет по технологии fTTX для физических лиц в 2 населенных пунктах: г. Щекино, р.п. Первомайский,</w:t>
      </w:r>
    </w:p>
    <w:p w:rsidR="00BD23B9" w:rsidRPr="002F0433" w:rsidRDefault="00BD23B9" w:rsidP="00BD23B9">
      <w:pPr>
        <w:ind w:firstLine="708"/>
        <w:jc w:val="both"/>
        <w:rPr>
          <w:szCs w:val="24"/>
        </w:rPr>
      </w:pPr>
      <w:r w:rsidRPr="002F0433">
        <w:rPr>
          <w:szCs w:val="24"/>
        </w:rPr>
        <w:t>ОАО «ЩекиноАзот» оказывает услуги по высокоскоростному доступу к сети Интернет по технологии fTTX для физических лиц в п. Головеньковский.</w:t>
      </w:r>
    </w:p>
    <w:p w:rsidR="00BD23B9" w:rsidRPr="002F0433" w:rsidRDefault="00BD23B9" w:rsidP="00BD23B9">
      <w:pPr>
        <w:ind w:firstLine="708"/>
        <w:jc w:val="both"/>
        <w:rPr>
          <w:szCs w:val="24"/>
        </w:rPr>
      </w:pPr>
      <w:r w:rsidRPr="002F0433">
        <w:rPr>
          <w:szCs w:val="24"/>
        </w:rPr>
        <w:t xml:space="preserve">Скорость доступа к сети Интернет по технологии </w:t>
      </w:r>
      <w:r w:rsidRPr="002F0433">
        <w:rPr>
          <w:szCs w:val="24"/>
          <w:lang w:val="en-US"/>
        </w:rPr>
        <w:t>fTTX</w:t>
      </w:r>
      <w:r w:rsidRPr="002F0433">
        <w:rPr>
          <w:szCs w:val="24"/>
        </w:rPr>
        <w:t xml:space="preserve"> составляет до 100 мегабит в секунду.</w:t>
      </w:r>
    </w:p>
    <w:p w:rsidR="00BD23B9" w:rsidRPr="002F0433" w:rsidRDefault="00BD23B9" w:rsidP="00BD23B9">
      <w:pPr>
        <w:jc w:val="center"/>
        <w:rPr>
          <w:b/>
          <w:szCs w:val="24"/>
        </w:rPr>
      </w:pPr>
      <w:r w:rsidRPr="002F0433">
        <w:rPr>
          <w:b/>
          <w:szCs w:val="24"/>
        </w:rPr>
        <w:t xml:space="preserve">Технология </w:t>
      </w:r>
      <w:r w:rsidRPr="002F0433">
        <w:rPr>
          <w:b/>
          <w:szCs w:val="24"/>
          <w:lang w:val="en-US"/>
        </w:rPr>
        <w:t>ADSL</w:t>
      </w:r>
      <w:r w:rsidRPr="002F0433">
        <w:rPr>
          <w:b/>
          <w:szCs w:val="24"/>
        </w:rPr>
        <w:t xml:space="preserve"> </w:t>
      </w:r>
    </w:p>
    <w:p w:rsidR="00BD23B9" w:rsidRPr="002F0433" w:rsidRDefault="00BD23B9" w:rsidP="00BD23B9">
      <w:pPr>
        <w:jc w:val="center"/>
        <w:rPr>
          <w:sz w:val="22"/>
          <w:szCs w:val="22"/>
        </w:rPr>
      </w:pPr>
      <w:r w:rsidRPr="002F0433">
        <w:rPr>
          <w:b/>
          <w:sz w:val="22"/>
          <w:szCs w:val="22"/>
        </w:rPr>
        <w:t>(«Доступ к сети Интернет через асимметричную цифровую линию поверх телефонной линии»)</w:t>
      </w:r>
    </w:p>
    <w:p w:rsidR="00BD23B9" w:rsidRPr="002F0433" w:rsidRDefault="00BD23B9" w:rsidP="00BD23B9">
      <w:pPr>
        <w:jc w:val="both"/>
        <w:rPr>
          <w:szCs w:val="24"/>
        </w:rPr>
      </w:pPr>
    </w:p>
    <w:p w:rsidR="00BD23B9" w:rsidRPr="002F0433" w:rsidRDefault="00BD23B9" w:rsidP="00BD23B9">
      <w:pPr>
        <w:ind w:firstLine="708"/>
        <w:jc w:val="both"/>
        <w:rPr>
          <w:szCs w:val="24"/>
        </w:rPr>
      </w:pPr>
      <w:r w:rsidRPr="002F0433">
        <w:rPr>
          <w:szCs w:val="24"/>
        </w:rPr>
        <w:t xml:space="preserve">ПАО «Ростелеком» оказывает услуги по широкополосному доступу к сети Интернет по технологии </w:t>
      </w:r>
      <w:r w:rsidRPr="002F0433">
        <w:rPr>
          <w:szCs w:val="24"/>
          <w:lang w:val="en-US"/>
        </w:rPr>
        <w:t>ADSL</w:t>
      </w:r>
      <w:r w:rsidRPr="002F0433">
        <w:rPr>
          <w:szCs w:val="24"/>
        </w:rPr>
        <w:t xml:space="preserve"> для физических лиц в 15 населенных пунктах: г. Щекино, р.п. Первомайский, г. Советск, с. Карамышево, п. Лазарево, п. Юбилейный, д. Ясная Поляна, п. Головеньковский, д. Шевелевка, п. Ломинцево, </w:t>
      </w:r>
      <w:r w:rsidRPr="002F0433">
        <w:rPr>
          <w:szCs w:val="24"/>
        </w:rPr>
        <w:tab/>
        <w:t>р.п. Огаревка, с. Пришня, с. Крапивна, с. Селиваново, с. Малынь.</w:t>
      </w:r>
    </w:p>
    <w:p w:rsidR="00BD23B9" w:rsidRPr="002F0433" w:rsidRDefault="00BD23B9" w:rsidP="00BD23B9">
      <w:pPr>
        <w:ind w:firstLine="708"/>
        <w:jc w:val="both"/>
        <w:rPr>
          <w:szCs w:val="24"/>
        </w:rPr>
      </w:pPr>
      <w:r w:rsidRPr="002F0433">
        <w:rPr>
          <w:szCs w:val="24"/>
        </w:rPr>
        <w:t xml:space="preserve">Скорость доступа к сети Интернет по технологии </w:t>
      </w:r>
      <w:r w:rsidRPr="002F0433">
        <w:rPr>
          <w:szCs w:val="24"/>
          <w:lang w:val="en-US"/>
        </w:rPr>
        <w:t>ADSL</w:t>
      </w:r>
      <w:r w:rsidRPr="002F0433">
        <w:rPr>
          <w:szCs w:val="24"/>
        </w:rPr>
        <w:t xml:space="preserve"> составляет до 12 мегабит в секунду для входящего трафика и до 1,2 мегабит в секунду для исходящего трафика. Скорость трафика снижается в зависимости от расстояния абонента от телефонной станции.</w:t>
      </w:r>
    </w:p>
    <w:p w:rsidR="00BD23B9" w:rsidRPr="002F0433" w:rsidRDefault="00BD23B9" w:rsidP="00BD23B9">
      <w:pPr>
        <w:jc w:val="both"/>
        <w:rPr>
          <w:szCs w:val="24"/>
        </w:rPr>
      </w:pPr>
      <w:r w:rsidRPr="002F0433">
        <w:rPr>
          <w:szCs w:val="24"/>
        </w:rPr>
        <w:t xml:space="preserve">           Правительство Тульской области реализует проект Единой Информационно-Телекоммуникационной Сети правительства Тульской области. Согласно соглашению в каждом учреждении устанавливается точка доступа </w:t>
      </w:r>
      <w:r w:rsidRPr="002F0433">
        <w:rPr>
          <w:szCs w:val="24"/>
          <w:lang w:val="en-US"/>
        </w:rPr>
        <w:t>Wi</w:t>
      </w:r>
      <w:r w:rsidRPr="002F0433">
        <w:rPr>
          <w:szCs w:val="24"/>
        </w:rPr>
        <w:t>-</w:t>
      </w:r>
      <w:r w:rsidRPr="002F0433">
        <w:rPr>
          <w:szCs w:val="24"/>
          <w:lang w:val="en-US"/>
        </w:rPr>
        <w:t>Fi</w:t>
      </w:r>
      <w:r w:rsidRPr="002F0433">
        <w:rPr>
          <w:szCs w:val="24"/>
        </w:rPr>
        <w:t xml:space="preserve"> для бесплатного доступа посетителей к сети «Интернет». На территории Щекинского района в 2013 году в проект вошли администрации МО Щекинский район и МО г.Щекино, а также МФЦ. В 2014 году в проект вошли </w:t>
      </w:r>
      <w:r w:rsidRPr="002F0433">
        <w:rPr>
          <w:szCs w:val="24"/>
        </w:rPr>
        <w:lastRenderedPageBreak/>
        <w:t>администрации МО г.Советск, МО р.п. Первомайский, МО Лазаревское, МО Ломинцевское, МО Крапивенское, МО Яснополянское.</w:t>
      </w:r>
    </w:p>
    <w:p w:rsidR="00BD23B9" w:rsidRPr="002F0433" w:rsidRDefault="00BD23B9" w:rsidP="00BD23B9">
      <w:pPr>
        <w:jc w:val="both"/>
        <w:rPr>
          <w:szCs w:val="24"/>
        </w:rPr>
      </w:pPr>
      <w:r w:rsidRPr="002F0433">
        <w:rPr>
          <w:szCs w:val="24"/>
        </w:rPr>
        <w:t xml:space="preserve">         В 2014 году в проект построения Единой Информационно-Коммуникационной Сети правительства Тульской области вошли 65 образовательных учреждений Щекинского района, а так же Комитет ЗАГС администрации Щекинского района.</w:t>
      </w:r>
    </w:p>
    <w:p w:rsidR="00BD23B9" w:rsidRPr="002F0433" w:rsidRDefault="00BD23B9" w:rsidP="00BD23B9">
      <w:pPr>
        <w:spacing w:after="120"/>
        <w:jc w:val="both"/>
        <w:rPr>
          <w:rFonts w:ascii="Times New Roman Cyr" w:hAnsi="Times New Roman Cyr" w:cs="Times New Roman Cyr"/>
          <w:szCs w:val="24"/>
        </w:rPr>
      </w:pPr>
      <w:r w:rsidRPr="002F0433">
        <w:rPr>
          <w:szCs w:val="24"/>
        </w:rPr>
        <w:t xml:space="preserve">         В 2015 году к Единой Информационно-Телекоммуникационной Сети Правительства Тульской области будут подключены 3 Дворца Культуры, 6 библиотек, 1 детский сад и 2 здания администрации МО Огаревское. </w:t>
      </w:r>
    </w:p>
    <w:p w:rsidR="00BD23B9" w:rsidRPr="002F0433" w:rsidRDefault="00BD23B9" w:rsidP="00BD23B9">
      <w:pPr>
        <w:spacing w:before="120" w:after="120"/>
        <w:jc w:val="center"/>
        <w:rPr>
          <w:b/>
          <w:szCs w:val="24"/>
        </w:rPr>
      </w:pPr>
      <w:r w:rsidRPr="002F0433">
        <w:rPr>
          <w:b/>
          <w:szCs w:val="24"/>
        </w:rPr>
        <w:t>Развитие сети беспроводного доступа к Интернет.</w:t>
      </w:r>
    </w:p>
    <w:p w:rsidR="00BD23B9" w:rsidRPr="002F0433" w:rsidRDefault="00BD23B9" w:rsidP="00BD23B9">
      <w:pPr>
        <w:spacing w:after="120"/>
        <w:ind w:firstLine="708"/>
        <w:jc w:val="both"/>
        <w:rPr>
          <w:szCs w:val="24"/>
        </w:rPr>
      </w:pPr>
      <w:r w:rsidRPr="002F0433">
        <w:rPr>
          <w:szCs w:val="24"/>
        </w:rPr>
        <w:t xml:space="preserve"> Территория Щекинского района покрыта беспроводным доступом к сети «Интернет» по технологии 3</w:t>
      </w:r>
      <w:r w:rsidRPr="002F0433">
        <w:rPr>
          <w:szCs w:val="24"/>
          <w:lang w:val="en-US"/>
        </w:rPr>
        <w:t>G</w:t>
      </w:r>
      <w:r w:rsidRPr="002F0433">
        <w:rPr>
          <w:szCs w:val="24"/>
        </w:rPr>
        <w:t xml:space="preserve"> от провайдера </w:t>
      </w:r>
      <w:r w:rsidRPr="002F0433">
        <w:rPr>
          <w:szCs w:val="24"/>
          <w:lang w:val="en-US"/>
        </w:rPr>
        <w:t>BeeLine</w:t>
      </w:r>
      <w:r w:rsidRPr="002F0433">
        <w:rPr>
          <w:szCs w:val="24"/>
        </w:rPr>
        <w:t>, во всех крупных населенных пунктах имеется доступ к сети «Интернет» по технологии 3</w:t>
      </w:r>
      <w:r w:rsidRPr="002F0433">
        <w:rPr>
          <w:szCs w:val="24"/>
          <w:lang w:val="en-US"/>
        </w:rPr>
        <w:t>G</w:t>
      </w:r>
      <w:r w:rsidRPr="002F0433">
        <w:rPr>
          <w:szCs w:val="24"/>
        </w:rPr>
        <w:t xml:space="preserve"> от провайдеров МТС, </w:t>
      </w:r>
      <w:r w:rsidRPr="002F0433">
        <w:rPr>
          <w:szCs w:val="24"/>
          <w:lang w:val="en-US"/>
        </w:rPr>
        <w:t>Megafon</w:t>
      </w:r>
      <w:r w:rsidRPr="002F0433">
        <w:rPr>
          <w:szCs w:val="24"/>
        </w:rPr>
        <w:t xml:space="preserve"> и </w:t>
      </w:r>
      <w:r w:rsidRPr="002F0433">
        <w:rPr>
          <w:szCs w:val="24"/>
          <w:lang w:val="en-US"/>
        </w:rPr>
        <w:t>Yota</w:t>
      </w:r>
      <w:r w:rsidRPr="002F0433">
        <w:rPr>
          <w:szCs w:val="24"/>
        </w:rPr>
        <w:t>.</w:t>
      </w:r>
    </w:p>
    <w:p w:rsidR="00BD23B9" w:rsidRPr="002F0433" w:rsidRDefault="00BD23B9" w:rsidP="00BD23B9">
      <w:pPr>
        <w:spacing w:after="120"/>
        <w:jc w:val="both"/>
        <w:rPr>
          <w:b/>
          <w:szCs w:val="24"/>
        </w:rPr>
      </w:pPr>
      <w:r w:rsidRPr="002F0433">
        <w:rPr>
          <w:szCs w:val="24"/>
        </w:rPr>
        <w:t>.</w:t>
      </w:r>
    </w:p>
    <w:p w:rsidR="00BD23B9" w:rsidRPr="002F0433" w:rsidRDefault="00BD23B9" w:rsidP="00BD23B9">
      <w:pPr>
        <w:jc w:val="center"/>
        <w:rPr>
          <w:b/>
          <w:i/>
          <w:szCs w:val="24"/>
        </w:rPr>
      </w:pPr>
      <w:r w:rsidRPr="002F0433">
        <w:rPr>
          <w:b/>
          <w:szCs w:val="24"/>
        </w:rPr>
        <w:t>Карта зоны покрытия 3</w:t>
      </w:r>
      <w:r w:rsidRPr="002F0433">
        <w:rPr>
          <w:b/>
          <w:szCs w:val="24"/>
          <w:lang w:val="en-US"/>
        </w:rPr>
        <w:t>G</w:t>
      </w:r>
      <w:r w:rsidRPr="002F0433">
        <w:rPr>
          <w:b/>
          <w:szCs w:val="24"/>
        </w:rPr>
        <w:t xml:space="preserve"> </w:t>
      </w:r>
      <w:r w:rsidRPr="002F0433">
        <w:rPr>
          <w:b/>
          <w:szCs w:val="24"/>
          <w:lang w:val="en-US"/>
        </w:rPr>
        <w:t>Beeline</w:t>
      </w:r>
      <w:r w:rsidRPr="002F0433">
        <w:rPr>
          <w:b/>
          <w:szCs w:val="24"/>
        </w:rPr>
        <w:t xml:space="preserve"> на территории Щекинского района</w:t>
      </w:r>
    </w:p>
    <w:p w:rsidR="00BD23B9" w:rsidRPr="002F0433" w:rsidRDefault="00BD23B9" w:rsidP="00BD23B9">
      <w:pPr>
        <w:spacing w:after="120"/>
        <w:ind w:firstLine="426"/>
        <w:rPr>
          <w:szCs w:val="24"/>
        </w:rPr>
      </w:pPr>
      <w:r w:rsidRPr="002F0433">
        <w:rPr>
          <w:i/>
          <w:noProof/>
          <w:szCs w:val="24"/>
        </w:rPr>
        <w:drawing>
          <wp:inline distT="0" distB="0" distL="0" distR="0" wp14:anchorId="1D739694" wp14:editId="76647C89">
            <wp:extent cx="5934075" cy="3781425"/>
            <wp:effectExtent l="0" t="0" r="9525" b="9525"/>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3781425"/>
                    </a:xfrm>
                    <a:prstGeom prst="rect">
                      <a:avLst/>
                    </a:prstGeom>
                    <a:noFill/>
                    <a:ln>
                      <a:noFill/>
                    </a:ln>
                  </pic:spPr>
                </pic:pic>
              </a:graphicData>
            </a:graphic>
          </wp:inline>
        </w:drawing>
      </w:r>
    </w:p>
    <w:p w:rsidR="00BD23B9" w:rsidRPr="002F0433" w:rsidRDefault="00BD23B9" w:rsidP="00BD23B9">
      <w:pPr>
        <w:jc w:val="center"/>
        <w:rPr>
          <w:b/>
          <w:szCs w:val="24"/>
        </w:rPr>
      </w:pPr>
    </w:p>
    <w:p w:rsidR="00BD23B9" w:rsidRPr="002F0433" w:rsidRDefault="00BD23B9" w:rsidP="00BD23B9">
      <w:pPr>
        <w:jc w:val="center"/>
        <w:rPr>
          <w:rFonts w:ascii="Times New Roman Cyr" w:hAnsi="Times New Roman Cyr" w:cs="Times New Roman Cyr"/>
          <w:szCs w:val="24"/>
        </w:rPr>
      </w:pPr>
      <w:r w:rsidRPr="002F0433">
        <w:rPr>
          <w:b/>
          <w:szCs w:val="24"/>
        </w:rPr>
        <w:t>Карта зоны покрытия 3</w:t>
      </w:r>
      <w:r w:rsidRPr="002F0433">
        <w:rPr>
          <w:b/>
          <w:szCs w:val="24"/>
          <w:lang w:val="en-US"/>
        </w:rPr>
        <w:t>G</w:t>
      </w:r>
      <w:r w:rsidRPr="002F0433">
        <w:rPr>
          <w:b/>
          <w:szCs w:val="24"/>
        </w:rPr>
        <w:t xml:space="preserve"> «МТС» на территории Щекинского района</w:t>
      </w:r>
    </w:p>
    <w:p w:rsidR="00BD23B9" w:rsidRPr="002F0433" w:rsidRDefault="00BD23B9" w:rsidP="00BD23B9">
      <w:pPr>
        <w:jc w:val="center"/>
      </w:pPr>
    </w:p>
    <w:p w:rsidR="00BD23B9" w:rsidRPr="002F0433" w:rsidRDefault="00BD23B9" w:rsidP="00BD23B9">
      <w:pPr>
        <w:jc w:val="center"/>
      </w:pPr>
    </w:p>
    <w:p w:rsidR="00BD23B9" w:rsidRPr="002F0433" w:rsidRDefault="00BD23B9" w:rsidP="00BD23B9">
      <w:pPr>
        <w:jc w:val="center"/>
      </w:pPr>
      <w:r w:rsidRPr="002F0433">
        <w:rPr>
          <w:noProof/>
        </w:rPr>
        <w:lastRenderedPageBreak/>
        <w:drawing>
          <wp:inline distT="0" distB="0" distL="0" distR="0" wp14:anchorId="080A9B05" wp14:editId="19E9BD0D">
            <wp:extent cx="5648325" cy="4248150"/>
            <wp:effectExtent l="0" t="0" r="952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48325" cy="4248150"/>
                    </a:xfrm>
                    <a:prstGeom prst="rect">
                      <a:avLst/>
                    </a:prstGeom>
                    <a:noFill/>
                    <a:ln>
                      <a:noFill/>
                    </a:ln>
                  </pic:spPr>
                </pic:pic>
              </a:graphicData>
            </a:graphic>
          </wp:inline>
        </w:drawing>
      </w:r>
    </w:p>
    <w:p w:rsidR="00BD23B9" w:rsidRPr="002F0433" w:rsidRDefault="00BD23B9" w:rsidP="00BD23B9">
      <w:pPr>
        <w:jc w:val="center"/>
        <w:rPr>
          <w:rFonts w:ascii="Times New Roman Cyr" w:hAnsi="Times New Roman Cyr" w:cs="Times New Roman Cyr"/>
          <w:szCs w:val="24"/>
        </w:rPr>
      </w:pPr>
    </w:p>
    <w:p w:rsidR="00BD23B9" w:rsidRPr="002F0433" w:rsidRDefault="00BD23B9" w:rsidP="00BD23B9">
      <w:pPr>
        <w:jc w:val="center"/>
        <w:rPr>
          <w:b/>
          <w:szCs w:val="24"/>
        </w:rPr>
      </w:pPr>
      <w:r w:rsidRPr="002F0433">
        <w:rPr>
          <w:b/>
          <w:szCs w:val="24"/>
        </w:rPr>
        <w:t>Карта зоны покрытия 3</w:t>
      </w:r>
      <w:r w:rsidRPr="002F0433">
        <w:rPr>
          <w:b/>
          <w:szCs w:val="24"/>
          <w:lang w:val="en-US"/>
        </w:rPr>
        <w:t>G</w:t>
      </w:r>
      <w:r w:rsidRPr="002F0433">
        <w:rPr>
          <w:b/>
          <w:szCs w:val="24"/>
        </w:rPr>
        <w:t xml:space="preserve"> «МегаФон» на территории Щекинского района</w:t>
      </w:r>
    </w:p>
    <w:p w:rsidR="00BD23B9" w:rsidRPr="002F0433" w:rsidRDefault="00BD23B9" w:rsidP="00BD23B9">
      <w:pPr>
        <w:jc w:val="both"/>
        <w:rPr>
          <w:szCs w:val="24"/>
        </w:rPr>
      </w:pPr>
    </w:p>
    <w:p w:rsidR="00BD23B9" w:rsidRPr="002F0433" w:rsidRDefault="00BD23B9" w:rsidP="00BD23B9">
      <w:pPr>
        <w:jc w:val="both"/>
        <w:rPr>
          <w:szCs w:val="24"/>
        </w:rPr>
      </w:pPr>
    </w:p>
    <w:p w:rsidR="00BD23B9" w:rsidRPr="002F0433" w:rsidRDefault="00BD23B9" w:rsidP="00BD23B9">
      <w:pPr>
        <w:jc w:val="both"/>
        <w:rPr>
          <w:szCs w:val="24"/>
        </w:rPr>
      </w:pPr>
      <w:r w:rsidRPr="002F0433">
        <w:rPr>
          <w:noProof/>
          <w:szCs w:val="24"/>
        </w:rPr>
        <w:lastRenderedPageBreak/>
        <w:drawing>
          <wp:inline distT="0" distB="0" distL="0" distR="0" wp14:anchorId="370651F9" wp14:editId="0883846B">
            <wp:extent cx="5942965" cy="3399790"/>
            <wp:effectExtent l="0" t="0" r="635"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2965" cy="3399790"/>
                    </a:xfrm>
                    <a:prstGeom prst="rect">
                      <a:avLst/>
                    </a:prstGeom>
                    <a:noFill/>
                  </pic:spPr>
                </pic:pic>
              </a:graphicData>
            </a:graphic>
          </wp:inline>
        </w:drawing>
      </w:r>
    </w:p>
    <w:p w:rsidR="00BD23B9" w:rsidRPr="002F0433" w:rsidRDefault="00BD23B9" w:rsidP="00BD23B9">
      <w:pPr>
        <w:jc w:val="both"/>
        <w:rPr>
          <w:szCs w:val="24"/>
        </w:rPr>
      </w:pPr>
    </w:p>
    <w:p w:rsidR="00BD23B9" w:rsidRPr="002F0433" w:rsidRDefault="00BD23B9" w:rsidP="00BD23B9">
      <w:pPr>
        <w:jc w:val="both"/>
        <w:rPr>
          <w:szCs w:val="24"/>
        </w:rPr>
      </w:pPr>
    </w:p>
    <w:p w:rsidR="00BD23B9" w:rsidRPr="002F0433" w:rsidRDefault="00BD23B9" w:rsidP="00BD23B9">
      <w:pPr>
        <w:jc w:val="center"/>
        <w:rPr>
          <w:szCs w:val="24"/>
        </w:rPr>
      </w:pPr>
      <w:r w:rsidRPr="002F0433">
        <w:rPr>
          <w:b/>
          <w:szCs w:val="24"/>
        </w:rPr>
        <w:t>Карта зоны покрытия 3</w:t>
      </w:r>
      <w:r w:rsidRPr="002F0433">
        <w:rPr>
          <w:b/>
          <w:szCs w:val="24"/>
          <w:lang w:val="en-US"/>
        </w:rPr>
        <w:t>G</w:t>
      </w:r>
      <w:r w:rsidRPr="002F0433">
        <w:rPr>
          <w:b/>
          <w:szCs w:val="24"/>
        </w:rPr>
        <w:t xml:space="preserve"> </w:t>
      </w:r>
      <w:r w:rsidRPr="002F0433">
        <w:rPr>
          <w:b/>
          <w:szCs w:val="24"/>
          <w:lang w:val="en-US"/>
        </w:rPr>
        <w:t>Yota</w:t>
      </w:r>
      <w:r w:rsidRPr="002F0433">
        <w:rPr>
          <w:b/>
          <w:szCs w:val="24"/>
        </w:rPr>
        <w:t xml:space="preserve"> на территории Щекинского района</w:t>
      </w:r>
    </w:p>
    <w:p w:rsidR="00BD23B9" w:rsidRPr="002F0433" w:rsidRDefault="00BD23B9" w:rsidP="00BD23B9">
      <w:pPr>
        <w:jc w:val="both"/>
        <w:rPr>
          <w:szCs w:val="24"/>
        </w:rPr>
      </w:pPr>
    </w:p>
    <w:p w:rsidR="00BD23B9" w:rsidRPr="002F0433" w:rsidRDefault="00BD23B9" w:rsidP="00BD23B9">
      <w:pPr>
        <w:ind w:left="284"/>
        <w:jc w:val="both"/>
        <w:rPr>
          <w:szCs w:val="24"/>
        </w:rPr>
      </w:pPr>
      <w:r w:rsidRPr="002F0433">
        <w:rPr>
          <w:noProof/>
          <w:szCs w:val="24"/>
        </w:rPr>
        <w:drawing>
          <wp:inline distT="0" distB="0" distL="0" distR="0" wp14:anchorId="387BB0DF" wp14:editId="7C3D3718">
            <wp:extent cx="5821680" cy="3658235"/>
            <wp:effectExtent l="0" t="0" r="762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21680" cy="3658235"/>
                    </a:xfrm>
                    <a:prstGeom prst="rect">
                      <a:avLst/>
                    </a:prstGeom>
                    <a:noFill/>
                  </pic:spPr>
                </pic:pic>
              </a:graphicData>
            </a:graphic>
          </wp:inline>
        </w:drawing>
      </w:r>
    </w:p>
    <w:p w:rsidR="00BD23B9" w:rsidRPr="002F0433" w:rsidRDefault="00BD23B9" w:rsidP="00BD23B9">
      <w:pPr>
        <w:jc w:val="both"/>
        <w:rPr>
          <w:szCs w:val="24"/>
        </w:rPr>
      </w:pPr>
    </w:p>
    <w:p w:rsidR="00BD23B9" w:rsidRPr="002F0433" w:rsidRDefault="00BD23B9" w:rsidP="00BD23B9">
      <w:pPr>
        <w:jc w:val="both"/>
        <w:rPr>
          <w:szCs w:val="24"/>
        </w:rPr>
      </w:pPr>
      <w:r w:rsidRPr="002F0433">
        <w:rPr>
          <w:szCs w:val="24"/>
        </w:rPr>
        <w:t>С декабря 2014 года в городе Щекино население может подключиться к высокоскоростному доступу к сети «Интернет» по технологии 4</w:t>
      </w:r>
      <w:r w:rsidRPr="002F0433">
        <w:rPr>
          <w:szCs w:val="24"/>
          <w:lang w:val="en-US"/>
        </w:rPr>
        <w:t>G</w:t>
      </w:r>
      <w:r w:rsidRPr="002F0433">
        <w:rPr>
          <w:szCs w:val="24"/>
        </w:rPr>
        <w:t xml:space="preserve"> от компании </w:t>
      </w:r>
      <w:r w:rsidRPr="002F0433">
        <w:rPr>
          <w:szCs w:val="24"/>
          <w:lang w:val="en-US"/>
        </w:rPr>
        <w:t>Tele</w:t>
      </w:r>
      <w:r w:rsidRPr="002F0433">
        <w:rPr>
          <w:szCs w:val="24"/>
        </w:rPr>
        <w:t>-2, в начале 2015 года беспроводная сеть 4</w:t>
      </w:r>
      <w:r w:rsidRPr="002F0433">
        <w:rPr>
          <w:szCs w:val="24"/>
          <w:lang w:val="en-US"/>
        </w:rPr>
        <w:t>G</w:t>
      </w:r>
      <w:r w:rsidRPr="002F0433">
        <w:rPr>
          <w:szCs w:val="24"/>
        </w:rPr>
        <w:t xml:space="preserve"> начала </w:t>
      </w:r>
      <w:r w:rsidRPr="002F0433">
        <w:rPr>
          <w:szCs w:val="24"/>
        </w:rPr>
        <w:lastRenderedPageBreak/>
        <w:t>функционировать в р.п. Первомайский, так же в сентябре 2015 года запущена сеть 3</w:t>
      </w:r>
      <w:r w:rsidRPr="002F0433">
        <w:rPr>
          <w:szCs w:val="24"/>
          <w:lang w:val="en-US"/>
        </w:rPr>
        <w:t>G</w:t>
      </w:r>
      <w:r w:rsidRPr="002F0433">
        <w:rPr>
          <w:szCs w:val="24"/>
        </w:rPr>
        <w:t xml:space="preserve"> от компании </w:t>
      </w:r>
      <w:r w:rsidRPr="002F0433">
        <w:rPr>
          <w:szCs w:val="24"/>
          <w:lang w:val="en-US"/>
        </w:rPr>
        <w:t>Tele</w:t>
      </w:r>
      <w:r w:rsidRPr="002F0433">
        <w:rPr>
          <w:szCs w:val="24"/>
        </w:rPr>
        <w:t xml:space="preserve">-2 на территории г.Щекино и р.п. Первомайский. В планах копании </w:t>
      </w:r>
      <w:r w:rsidRPr="002F0433">
        <w:rPr>
          <w:szCs w:val="24"/>
          <w:lang w:val="en-US"/>
        </w:rPr>
        <w:t>Tele</w:t>
      </w:r>
      <w:r w:rsidRPr="002F0433">
        <w:rPr>
          <w:szCs w:val="24"/>
        </w:rPr>
        <w:t>-2 развитие сетей 3</w:t>
      </w:r>
      <w:r w:rsidRPr="002F0433">
        <w:rPr>
          <w:szCs w:val="24"/>
          <w:lang w:val="en-US"/>
        </w:rPr>
        <w:t>G</w:t>
      </w:r>
      <w:r w:rsidRPr="002F0433">
        <w:rPr>
          <w:szCs w:val="24"/>
        </w:rPr>
        <w:t xml:space="preserve"> и 4</w:t>
      </w:r>
      <w:r w:rsidRPr="002F0433">
        <w:rPr>
          <w:szCs w:val="24"/>
          <w:lang w:val="en-US"/>
        </w:rPr>
        <w:t>G</w:t>
      </w:r>
      <w:r w:rsidRPr="002F0433">
        <w:rPr>
          <w:szCs w:val="24"/>
        </w:rPr>
        <w:t xml:space="preserve"> на территории района</w:t>
      </w:r>
    </w:p>
    <w:p w:rsidR="00BD23B9" w:rsidRPr="002F0433" w:rsidRDefault="00BD23B9" w:rsidP="00BD23B9">
      <w:pPr>
        <w:jc w:val="center"/>
        <w:rPr>
          <w:szCs w:val="24"/>
        </w:rPr>
      </w:pPr>
      <w:r w:rsidRPr="002F0433">
        <w:rPr>
          <w:noProof/>
          <w:szCs w:val="24"/>
        </w:rPr>
        <w:drawing>
          <wp:inline distT="0" distB="0" distL="0" distR="0" wp14:anchorId="53779CFD" wp14:editId="2ECE66C2">
            <wp:extent cx="4417695" cy="4255135"/>
            <wp:effectExtent l="0" t="0" r="190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17695" cy="4255135"/>
                    </a:xfrm>
                    <a:prstGeom prst="rect">
                      <a:avLst/>
                    </a:prstGeom>
                    <a:noFill/>
                  </pic:spPr>
                </pic:pic>
              </a:graphicData>
            </a:graphic>
          </wp:inline>
        </w:drawing>
      </w:r>
    </w:p>
    <w:p w:rsidR="00BD23B9" w:rsidRPr="002F0433" w:rsidRDefault="00BD23B9" w:rsidP="00BD23B9">
      <w:pPr>
        <w:jc w:val="center"/>
        <w:rPr>
          <w:b/>
          <w:szCs w:val="24"/>
        </w:rPr>
      </w:pPr>
      <w:r w:rsidRPr="002F0433">
        <w:rPr>
          <w:b/>
          <w:szCs w:val="24"/>
        </w:rPr>
        <w:t>Карта планируемой зоны покрытия 3G Tele2 на территории Щекинского района</w:t>
      </w:r>
    </w:p>
    <w:p w:rsidR="00BD23B9" w:rsidRPr="002F0433" w:rsidRDefault="00BD23B9" w:rsidP="00BD23B9">
      <w:pPr>
        <w:jc w:val="center"/>
        <w:rPr>
          <w:szCs w:val="24"/>
        </w:rPr>
      </w:pPr>
    </w:p>
    <w:p w:rsidR="00BD23B9" w:rsidRPr="002F0433" w:rsidRDefault="00BD23B9" w:rsidP="00BD23B9">
      <w:pPr>
        <w:jc w:val="center"/>
        <w:rPr>
          <w:szCs w:val="24"/>
        </w:rPr>
      </w:pPr>
      <w:r w:rsidRPr="002F0433">
        <w:rPr>
          <w:noProof/>
          <w:szCs w:val="24"/>
        </w:rPr>
        <w:lastRenderedPageBreak/>
        <w:drawing>
          <wp:inline distT="0" distB="0" distL="0" distR="0" wp14:anchorId="3F48F9F1" wp14:editId="6DA967BE">
            <wp:extent cx="5942965" cy="5742940"/>
            <wp:effectExtent l="0" t="0" r="63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2965" cy="5742940"/>
                    </a:xfrm>
                    <a:prstGeom prst="rect">
                      <a:avLst/>
                    </a:prstGeom>
                    <a:noFill/>
                  </pic:spPr>
                </pic:pic>
              </a:graphicData>
            </a:graphic>
          </wp:inline>
        </w:drawing>
      </w:r>
    </w:p>
    <w:p w:rsidR="00BD23B9" w:rsidRPr="002F0433" w:rsidRDefault="00BD23B9" w:rsidP="00BD23B9">
      <w:pPr>
        <w:jc w:val="center"/>
        <w:rPr>
          <w:szCs w:val="24"/>
        </w:rPr>
      </w:pPr>
    </w:p>
    <w:p w:rsidR="00BD23B9" w:rsidRPr="002F0433" w:rsidRDefault="00BD23B9" w:rsidP="00BD23B9">
      <w:pPr>
        <w:jc w:val="center"/>
        <w:rPr>
          <w:szCs w:val="24"/>
        </w:rPr>
      </w:pPr>
    </w:p>
    <w:p w:rsidR="00BD23B9" w:rsidRPr="002F0433" w:rsidRDefault="00BD23B9" w:rsidP="00BD23B9">
      <w:pPr>
        <w:jc w:val="center"/>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Щекинском районе удалось создать эффективную виртуальную площадку для взаимодействия между органами власти и населением в формате так называемого «электронного правительства». Заходя на портал электронного правительства, граждане имеют возможность следить за всеми актуальными новостями области, записываться на прием в различные органы власти, отсылать онлайн-запросы, жалобы и предложения, а также осуществлять общественный контроль за бюджетным процессом в регионе.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Щекинском районе открыты и обеспечивают обслуживание граждан многофункциональные центры (МФЦ), деятельность которых полностью основана на оперативном использовании информационных технологий.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Также в Щекинском районе действует развитая информационная платформа (инвестиционный портал) «invest-tula.com», с помощью которого можно получить полную информацию о налоговых льготах и других формах господдержки, предоставляемых работающим в регионе инвесторам; о предлагаемых инвесторам производственных площадках и территориях с льготными режимами ведения экономической деятельности (ОЭЗ, ТОРы и пр.); об особенностях регионального инвестиционного законодательства;  о реализованных и текущих </w:t>
      </w:r>
      <w:r w:rsidRPr="002F0433">
        <w:rPr>
          <w:rFonts w:ascii="Times New Roman Cyr" w:hAnsi="Times New Roman Cyr" w:cs="Times New Roman Cyr"/>
          <w:szCs w:val="24"/>
        </w:rPr>
        <w:lastRenderedPageBreak/>
        <w:t>инвестпроектах; о планируемых в области действиях в инвестиционной сфере и т.д.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Создание и развитие указанных информационных систем получило высокую оценку - в начале 2017 года по итогам мониторинга Минэкономразвития России Тульская область была поставлена на первое место в России по показателю качества предоставляемых региональным правительством электронных услуг.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Уровень развития теле- и радиовещания в Щекинском районе также весьма высок. В регионе функционируют стандартные телеканалы аналогового вещания (14 телеканалов свободного доступа); эфирное цифровое телевидение по стандарту DVB-T2, которое транслируется посредством областных радиотелевизионных передающий центр РТРС (20 телеканалов свободного доступа); аналоговое и цифровое кабельное телевещание; IPTV (телевидение через интернет). Таким образом, в Щекинском районе имеется полный спектр современных технологий телевещания.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Кроме того, в Щекинском районе работает около 20 радиостанций аналогового вещания.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настоящее время региональные власти продолжают активно развивать информационные и коммуникационные технологии (ИКТ). В частности, в 2017 году было принято решение о создании Единой торговой площадки предприятий легкой промышленности, которая призвана наладить взаимодействие производителей с заказчиками. В сфере здравоохранения Щекинский район осуществляет быстрый переход на электронную систему документооборота, что в первую очередь должно сократить объем непрофильной деятельности медицинского персонала.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Преобладающая часть бюджетных расходов на ИКТ в Тульской области осуществляется в рамках государственной программы «Информационное общество Тульской области», суммарное финансирование которой до 2020 года запланировано на уровне 7,3 млрд рублей.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Ключевыми результатами этой госпрограммы станут следующие: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повышение числа услуг, оказываемых через региональный портал государственных услуг, до 250 единиц;</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повышение доли автоматизированных рабочих мест в аппарате правительства, органах исполнительной власти и государственных учреждениях Щекинского района, на которых производится обработка информации ограниченного распространения, соответствующих требованиям нормативных документов в области информационной безопасности, до уровня 80% и выше;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снижение среднего количества инцидентов, связанных с отказом программного и аппаратного обеспечения в расчете на одно автоматизированное рабочее место в сети правительства в месяц, до уровня 0,25 единиц и меньше;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увеличение доли граждан Щекинского района старше 14 лет, имеющих подтвержденный аккаунт ЕСИА, до уровня 70% и выше.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перспективе до 2035 года планируется реализовать целый ряд мер по дальнейшей информатизации Щекинского района, в том числе таких как:</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увеличение доли населения, имеющего постоянный доступ к широкополосному интернету (с 45% до 75% к 2030 году и до 85% к 2035 году);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 - всеобщий переход на цифровое радио- и телевещание;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максимизация доли телевидения высокого разрешения (HDTV).</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перевод большинства услуг, оказываемых гражданам органами власти, в цифровой формат, позволяющий свести к минимуму бюрократическую нагрузку на население.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то же время имеется ряд ограничений и проблем, препятствующих быстрому развитию сектора информационных услуг Щекинского района. К ним следует отнести: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1) Относительно медленные темпы информатизации домохозяйств, сдерживающие повышение эффективности электронных ресурсов региона.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2) Пока недостаточное количество МФЦ.</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3) Неравномерное развитие материальной базы сектора информационных услуг (в первую очередь сетевой инфраструктуры) на территории района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решения указанных проблем необходимо продолжить работу с компаниями, занимающимися развитием информационного сетевого хозяйства (кабели, вышки, узлы связи и т.д.) на территории Щекинского района; продолжить финансирование создания новых и модернизации существующих МФЦ; расширить масштаб образовательных программ, нацеленных на повышение компьютерной грамотности всех слоев населения.</w:t>
      </w:r>
    </w:p>
    <w:p w:rsidR="00BD23B9" w:rsidRPr="002F0433" w:rsidRDefault="00BD23B9" w:rsidP="00BD23B9">
      <w:pPr>
        <w:pStyle w:val="1"/>
        <w:rPr>
          <w:color w:val="auto"/>
        </w:rPr>
      </w:pPr>
      <w:r w:rsidRPr="002F0433">
        <w:rPr>
          <w:color w:val="auto"/>
        </w:rPr>
        <w:lastRenderedPageBreak/>
        <w:t xml:space="preserve">12. Характеристика размещения и состояния  использования охотничьих угодий и иных территорий, являющихся  средой обитания охотничьих ресурсов на территории </w:t>
      </w:r>
    </w:p>
    <w:p w:rsidR="00BD23B9" w:rsidRPr="002F0433" w:rsidRDefault="00BD23B9" w:rsidP="00BD23B9">
      <w:pPr>
        <w:pStyle w:val="1"/>
        <w:rPr>
          <w:color w:val="auto"/>
        </w:rPr>
      </w:pPr>
      <w:r w:rsidRPr="002F0433">
        <w:rPr>
          <w:color w:val="auto"/>
        </w:rPr>
        <w:t>Тульской области И ЩЕКИНСКОГО РАЙОНА</w:t>
      </w:r>
    </w:p>
    <w:p w:rsidR="00BD23B9" w:rsidRPr="002F0433" w:rsidRDefault="00BD23B9" w:rsidP="00BD23B9">
      <w:pPr>
        <w:pStyle w:val="2"/>
        <w:rPr>
          <w:color w:val="auto"/>
        </w:rPr>
      </w:pPr>
      <w:r w:rsidRPr="002F0433">
        <w:rPr>
          <w:color w:val="auto"/>
        </w:rPr>
        <w:t>12.1. Животный мир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Самой крупной группой животных являются беспозвоночные, характеризующиеся на рассматриваемой территории значительной неравномерностью степени изученности многих таксонов.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беспозвоночным животным относится не менее 80% известных науке видов живых организмов, очень разнообразных по строению и образу жизни и, зачастую играющих в биогеоценозах ключевую роль в обеспечении биологического круговорота и других динамических процессов.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условиях Тульской области обитают представители ряда типов беспозвоночных (не считая простейших, одноклеточных организмов, систематическое положение которых дискуссионно).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Из представителей типа губки (Porifera) здесь встречаются единичные виды - пресноводные губки-бодяги. Из типа кишечнополостные (Coelenterata, или Cnidaria) отмечены только гидра стебельчатая и пресеоводная медуза краспедакуста. К типам плоские черви (Plathelminthes) и круглые черви (Nemathelminthes) относятся многие десятки видов мелких водных и почвенных червей, в том числе паразитирующих и болезнетворных. Из представителей типа моллюски (Mollusca) на территории Тульской области хорошо изучены наземные моллюски, которых найдено 62 вида. К типу кольчатые черви (Anellida) (в последнее время разделяемому на несколько типов) относятся немногие виды, в частности, дождевые черви и пиявки. К типу тихоходки (Tardigrada) относится несколько видов очень мелких водных и влаголюбивых организмов.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типу членистоногие (Arthropoda) относится порядка 12000 видов. Тип членистоногие разделяется на надклассы, представительство в фауне области и степень изученности которых различна. В Красную книгу Тульской области включено 202 вида беспозвоночных животных, из которых 4 вида относятся к типу моллюски (классу брюхоногие, отряду наземные), остальные - представители типа членистоногие. Среди последних 1 вид относится к классу паукообразные (отряду пауки), остальные - к классу настоящие насекомые (6 - к отряду стрекозы, 1 - к отряду богомоловые, 3 - к отряду прямокрылые, 1 - к отряду равнокрылые, 36 - к отряду жесткокрылые, 6 - к отряду перепончатокрылые, 144 - к отряду чешуекрылые).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Фауна позвоночных животных Тульской области включает представителей 5 классов.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территории Тульской области в настоящее время встречается не менее 65 видов диких млекопитающих.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Это следующие представители различных систематических групп, отмечающиеся для сопредельных территорий: средняя бурозубка - Sorex caecutiens, Равнозубая бурозубка - Sorex isodon, Крошечная бурозубка - Sorex inutissimus (отряд Насекомоядные); длинноухая ночница - Myotis frater (отряд Рукокрылые); лесная соня - Dryomys nitedula, степная мышовка - Sicista subtilis и темная мышовка - Sicista severtzovi (отряд Грызуны).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Млекопитающие принадлежат к 6 отрядам. Большинство видов местной териофауны - порядка 25 - являются представителями отряда Грызуны - Rodentia. Значительное видовое представительство имеют отряды Хищные - Carnivora и Рукокрылые - Rhinolophidae - не менее 12 видов каждый.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Охотничьи ресурсы: 23 вида млекопитающих, обитающих на территории Тульской области и приведенных ниже в виде отдельного списка: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насекомоядные Eulipotyphla;</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Кротовые Talpidae;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крот обыкновенный Talpa europaea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хищные Carnivora;</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Куньи Mustelidae;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выдра</w:t>
      </w:r>
      <w:r w:rsidRPr="002F0433">
        <w:rPr>
          <w:rFonts w:ascii="Times New Roman Cyr" w:hAnsi="Times New Roman Cyr" w:cs="Times New Roman Cyr"/>
          <w:szCs w:val="24"/>
          <w:lang w:val="en-US"/>
        </w:rPr>
        <w:t xml:space="preserve"> Lutra lutra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барсук</w:t>
      </w:r>
      <w:r w:rsidRPr="002F0433">
        <w:rPr>
          <w:rFonts w:ascii="Times New Roman Cyr" w:hAnsi="Times New Roman Cyr" w:cs="Times New Roman Cyr"/>
          <w:szCs w:val="24"/>
          <w:lang w:val="en-US"/>
        </w:rPr>
        <w:t xml:space="preserve"> Meles meles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куница</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лесная</w:t>
      </w:r>
      <w:r w:rsidRPr="002F0433">
        <w:rPr>
          <w:rFonts w:ascii="Times New Roman Cyr" w:hAnsi="Times New Roman Cyr" w:cs="Times New Roman Cyr"/>
          <w:szCs w:val="24"/>
          <w:lang w:val="en-US"/>
        </w:rPr>
        <w:t xml:space="preserve"> Martes martes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куница</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каменная</w:t>
      </w:r>
      <w:r w:rsidRPr="002F0433">
        <w:rPr>
          <w:rFonts w:ascii="Times New Roman Cyr" w:hAnsi="Times New Roman Cyr" w:cs="Times New Roman Cyr"/>
          <w:szCs w:val="24"/>
          <w:lang w:val="en-US"/>
        </w:rPr>
        <w:t xml:space="preserve"> Martes foina Erxleben, 1777;</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ласка</w:t>
      </w:r>
      <w:r w:rsidRPr="002F0433">
        <w:rPr>
          <w:rFonts w:ascii="Times New Roman Cyr" w:hAnsi="Times New Roman Cyr" w:cs="Times New Roman Cyr"/>
          <w:szCs w:val="24"/>
          <w:lang w:val="en-US"/>
        </w:rPr>
        <w:t xml:space="preserve"> Mustela nivalis Linnaeus, 1766;</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темный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хорь</w:t>
      </w:r>
      <w:r w:rsidRPr="002F0433">
        <w:rPr>
          <w:rFonts w:ascii="Times New Roman Cyr" w:hAnsi="Times New Roman Cyr" w:cs="Times New Roman Cyr"/>
          <w:szCs w:val="24"/>
          <w:lang w:val="en-US"/>
        </w:rPr>
        <w:t xml:space="preserve"> Mustela putorius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lastRenderedPageBreak/>
        <w:t>светлый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хорь</w:t>
      </w:r>
      <w:r w:rsidRPr="002F0433">
        <w:rPr>
          <w:rFonts w:ascii="Times New Roman Cyr" w:hAnsi="Times New Roman Cyr" w:cs="Times New Roman Cyr"/>
          <w:szCs w:val="24"/>
          <w:lang w:val="en-US"/>
        </w:rPr>
        <w:t xml:space="preserve"> Mustela eversmanni Lesson, 1827;</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семейство</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Псовые</w:t>
      </w:r>
      <w:r w:rsidRPr="002F0433">
        <w:rPr>
          <w:rFonts w:ascii="Times New Roman Cyr" w:hAnsi="Times New Roman Cyr" w:cs="Times New Roman Cyr"/>
          <w:szCs w:val="24"/>
          <w:lang w:val="en-US"/>
        </w:rPr>
        <w:t xml:space="preserve"> Canidae;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лисица</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обыкновенная</w:t>
      </w:r>
      <w:r w:rsidRPr="002F0433">
        <w:rPr>
          <w:rFonts w:ascii="Times New Roman Cyr" w:hAnsi="Times New Roman Cyr" w:cs="Times New Roman Cyr"/>
          <w:szCs w:val="24"/>
          <w:lang w:val="en-US"/>
        </w:rPr>
        <w:t xml:space="preserve"> Vulpes vulpes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волк</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обыкновенный</w:t>
      </w:r>
      <w:r w:rsidRPr="002F0433">
        <w:rPr>
          <w:rFonts w:ascii="Times New Roman Cyr" w:hAnsi="Times New Roman Cyr" w:cs="Times New Roman Cyr"/>
          <w:szCs w:val="24"/>
          <w:lang w:val="en-US"/>
        </w:rPr>
        <w:t xml:space="preserve"> Canis lupus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енотовидная</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собака</w:t>
      </w:r>
      <w:r w:rsidRPr="002F0433">
        <w:rPr>
          <w:rFonts w:ascii="Times New Roman Cyr" w:hAnsi="Times New Roman Cyr" w:cs="Times New Roman Cyr"/>
          <w:szCs w:val="24"/>
          <w:lang w:val="en-US"/>
        </w:rPr>
        <w:t xml:space="preserve"> Nyctereutes procyonoides Gray, 1834;</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парнокопытные Artiodactyla;</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Свиные Suidae;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кабан Sus scrofa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Оленьи Cervidae;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косуля</w:t>
      </w:r>
      <w:r w:rsidRPr="002F0433">
        <w:rPr>
          <w:rFonts w:ascii="Times New Roman Cyr" w:hAnsi="Times New Roman Cyr" w:cs="Times New Roman Cyr"/>
          <w:szCs w:val="24"/>
          <w:lang w:val="en-US"/>
        </w:rPr>
        <w:t xml:space="preserve"> Capreolus capreolus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лось</w:t>
      </w:r>
      <w:r w:rsidRPr="002F0433">
        <w:rPr>
          <w:rFonts w:ascii="Times New Roman Cyr" w:hAnsi="Times New Roman Cyr" w:cs="Times New Roman Cyr"/>
          <w:szCs w:val="24"/>
          <w:lang w:val="en-US"/>
        </w:rPr>
        <w:t xml:space="preserve"> Alces alces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благородный олень Cervus elaphus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зайцеобразные Lagomorpha;</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Зайцевые Leporidae;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заяц</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русак</w:t>
      </w:r>
      <w:r w:rsidRPr="002F0433">
        <w:rPr>
          <w:rFonts w:ascii="Times New Roman Cyr" w:hAnsi="Times New Roman Cyr" w:cs="Times New Roman Cyr"/>
          <w:szCs w:val="24"/>
          <w:lang w:val="en-US"/>
        </w:rPr>
        <w:t xml:space="preserve"> Lepus europaeus Pallas,1779;</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заяц</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беляк</w:t>
      </w:r>
      <w:r w:rsidRPr="002F0433">
        <w:rPr>
          <w:rFonts w:ascii="Times New Roman Cyr" w:hAnsi="Times New Roman Cyr" w:cs="Times New Roman Cyr"/>
          <w:szCs w:val="24"/>
          <w:lang w:val="en-US"/>
        </w:rPr>
        <w:t xml:space="preserve"> Lepus timidus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отряд</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грызуны</w:t>
      </w:r>
      <w:r w:rsidRPr="002F0433">
        <w:rPr>
          <w:rFonts w:ascii="Times New Roman Cyr" w:hAnsi="Times New Roman Cyr" w:cs="Times New Roman Cyr"/>
          <w:szCs w:val="24"/>
          <w:lang w:val="en-US"/>
        </w:rPr>
        <w:t xml:space="preserve"> Rodentia;</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семейство</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Беличьи</w:t>
      </w:r>
      <w:r w:rsidRPr="002F0433">
        <w:rPr>
          <w:rFonts w:ascii="Times New Roman Cyr" w:hAnsi="Times New Roman Cyr" w:cs="Times New Roman Cyr"/>
          <w:szCs w:val="24"/>
          <w:lang w:val="en-US"/>
        </w:rPr>
        <w:t xml:space="preserve"> Sciuridae;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белка</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обыкновенная</w:t>
      </w:r>
      <w:r w:rsidRPr="002F0433">
        <w:rPr>
          <w:rFonts w:ascii="Times New Roman Cyr" w:hAnsi="Times New Roman Cyr" w:cs="Times New Roman Cyr"/>
          <w:szCs w:val="24"/>
          <w:lang w:val="en-US"/>
        </w:rPr>
        <w:t xml:space="preserve"> Sciurus vulgaris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суслик</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крапчатый</w:t>
      </w:r>
      <w:r w:rsidRPr="002F0433">
        <w:rPr>
          <w:rFonts w:ascii="Times New Roman Cyr" w:hAnsi="Times New Roman Cyr" w:cs="Times New Roman Cyr"/>
          <w:szCs w:val="24"/>
          <w:lang w:val="en-US"/>
        </w:rPr>
        <w:t xml:space="preserve"> Spermophillus suslicus Guldenstaedt, 1770;</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семейство</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Бобровые</w:t>
      </w:r>
      <w:r w:rsidRPr="002F0433">
        <w:rPr>
          <w:rFonts w:ascii="Times New Roman Cyr" w:hAnsi="Times New Roman Cyr" w:cs="Times New Roman Cyr"/>
          <w:szCs w:val="24"/>
          <w:lang w:val="en-US"/>
        </w:rPr>
        <w:t xml:space="preserve"> Castoridae;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бобр</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обыкновенный</w:t>
      </w:r>
      <w:r w:rsidRPr="002F0433">
        <w:rPr>
          <w:rFonts w:ascii="Times New Roman Cyr" w:hAnsi="Times New Roman Cyr" w:cs="Times New Roman Cyr"/>
          <w:szCs w:val="24"/>
          <w:lang w:val="en-US"/>
        </w:rPr>
        <w:t xml:space="preserve"> Castor fiber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семейство</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Хомяковые</w:t>
      </w:r>
      <w:r w:rsidRPr="002F0433">
        <w:rPr>
          <w:rFonts w:ascii="Times New Roman Cyr" w:hAnsi="Times New Roman Cyr" w:cs="Times New Roman Cyr"/>
          <w:szCs w:val="24"/>
          <w:lang w:val="en-US"/>
        </w:rPr>
        <w:t xml:space="preserve"> Cricetidae;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хомяк</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обыкновенный</w:t>
      </w:r>
      <w:r w:rsidRPr="002F0433">
        <w:rPr>
          <w:rFonts w:ascii="Times New Roman Cyr" w:hAnsi="Times New Roman Cyr" w:cs="Times New Roman Cyr"/>
          <w:szCs w:val="24"/>
          <w:lang w:val="en-US"/>
        </w:rPr>
        <w:t xml:space="preserve"> Cricetus cricetus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ондатра</w:t>
      </w:r>
      <w:r w:rsidRPr="002F0433">
        <w:rPr>
          <w:rFonts w:ascii="Times New Roman Cyr" w:hAnsi="Times New Roman Cyr" w:cs="Times New Roman Cyr"/>
          <w:szCs w:val="24"/>
          <w:lang w:val="en-US"/>
        </w:rPr>
        <w:t xml:space="preserve"> Ondatra zibethicus Linnaeus, 1766;</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водяная</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полевка</w:t>
      </w:r>
      <w:r w:rsidRPr="002F0433">
        <w:rPr>
          <w:rFonts w:ascii="Times New Roman Cyr" w:hAnsi="Times New Roman Cyr" w:cs="Times New Roman Cyr"/>
          <w:szCs w:val="24"/>
          <w:lang w:val="en-US"/>
        </w:rPr>
        <w:t xml:space="preserve"> Arvicola terrestris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территории Тульской области в настоящее время встречается не менее 260 видов диких птиц с различным характером пребывания.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Это представители различных систематических групп, отмечающиеся для сопредельных территорий, ряд слабоизученных и залетных видов: Малая поганка - Podiceps ruficollis (отряд Поганкообразные), Степной орел - Aquila rapax, Могильник - Aquila heliaca, Кречет - Falco rusticollus (отряд Соколообразные), Степной жаворонок - Melanocorypha calandra, Хохлатый жаворонок - Galerida cristata, Красноголовый сорокопут - Lanius senator, Розовый скворец - Sturnus roseus, Оляпка - Cinclus cinclus, Тростниковая камышевка - Acrocephalus scirpaceus, Просянка - Emberiza calandra (отряд Воробьинообразные); а также расселяющиеся виды: Глухая кукушка - Cuculus saturatus (отряд Кукушкообразные), Сирийский дятел - Dendrocopos syriacus (отряд Дятлообразные), Длиннохвостая неясыть - Strix uralensis (отряд Совообразные), Усатая синица - Panurus biarmicus (отряд Воробьинообразные). Из перечисленных видов степной орел, могильник, кречет - занесены в Красную книгу Российской Федерации.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Обитающие на рассматриваемой территории птицы принадлежат к 17 отрядам. Большинство видов местной орнитофауны порядка 107 являются представителями отряда Воробьинообразные - Passeriformes (в летний период они составляют до 43,6% всего фаунистического списка, в зимний - 56,2%). Они же преобладают в подавляющем большинстве местообитаний и по численности. Значительное видовое представительство имеют отряды Ржанкообразные - Charadriiformes - порядка 40 видов, Соколообразные - Falconiformes - порядка 26 видов и Гусеобразные - Anseriformes - порядка 25 видов.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Более половины всей местной фауны - 68,8% - составляют гнездящиеся виды, 19,7% - зимующие, 12,5% - пролетные, 9,1% - залетные, статус 9,4% видов неясен. Соотношение представителей различных систематических групп и фаунистических группировок заметно изменяется на протяжении года.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Состав летней орнитофауны (в большинстве своем - гнездящиеся виды) наиболее разнообразен и представлен птицами, связанными с лесными, водно-болотными местообитаниями, открытыми ландшафтами и поселениями человека. Наиболее характерны и многочисленны формы, связанные в гнездовой период с древесно-кустарниковой растительностью - 55,4% всех гнездящихся видов. Несколько меньшее число видов - 28,7% гнездится на водоемах различного происхождения и по их берегам, в открытых ландшафтах селится 14% всей местной летней авифауны, 7% связано преимущественно с поселениями и постройками человека.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силу различных причин около 30,6% всех гнездящихся видов редки для этой территории и требуют особого внимания при проведении мониторинговых исследований. Из них 48% связаны с древесно-</w:t>
      </w:r>
      <w:r w:rsidRPr="002F0433">
        <w:rPr>
          <w:rFonts w:ascii="Times New Roman Cyr" w:hAnsi="Times New Roman Cyr" w:cs="Times New Roman Cyr"/>
          <w:szCs w:val="24"/>
        </w:rPr>
        <w:lastRenderedPageBreak/>
        <w:t>кустарниковой растительностью, 35% - с водно-болотными местообитаниями, 14% - с открытыми местообитаниями, 3% - тяготеет к населенным пунктам.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Основное ядро зимней орнитофауны представлено оседлыми и кочующими видами: до 14,5% всего состава встречается здесь круглогодично. Некоторые виды, например черный дрозд, дрозд-белобровик, зяблик, дубонос, крапивник - зимуют лишь в благоприятные годы.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этот период состав местной фауны ежегодно пополняется рядом северных видов, численность и сроки пребывания которых на территории Тульской области зависят от обилия кормов и характера зимы. Мигранты из более северных областей и инвазионные виды (клесты - еловик и белокрылый, щур, кукша и кедровка) встречаются на территории области нерегулярно и в различных количествах. Число таких видов, зимующих в пределах рассматриваемой территории, невелико в связи с отсутствием в средней полосе удобных для зимовки мест. В целом они составляют около 5,2% всех птиц, встречающихся здесь в это время года.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Подавляющее число зимующих видов - 74,6% связано с древесно-кустарниковой растительностью; по 11,3% принадлежит формам, связанным с открытыми местообитаниями и населенными пунктами; 2,8% - с водно-болотными местообитаниями.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До 12,5% всей фауны составляют виды, встречающиеся на территории Тульской области только во время пролета. Незначительное их разнообразие обусловлено малой площадью водно-болотных местообитаний и принадлежностью всех имеющихся пролетных путей к черноморской системе (главный пролетный путь проходит по р. Ока, имеющей здесь незначительную протяженность, значение же верхнего Дона еще достаточно мало, поэтому большая часть мигрирующих по Дону видов обходит область восточнее). Местами скопления значительного количества пролетных видов служат водно-болотные местообитания, где останавливается для отдыха и кормежки около 93% птиц этой категории. Наибольшая концентрация представителей семейств гусеобразных и ржанкообразных наблюдалась на рыборазводных прудах. Здесь отмечались: лебедь-кликун, белолобый гусь, гуменник, пискулька, свиязь, шилохвость, широконоска, гоголь, луток, морская чернеть, белоглазый нырок. На спущенных рыборазводных прудах и городских отстойниках фиксировались мородунка, круглоносый плавунчик, камнешарка, чернозобик, краснозобик, кулик-воробей, белохвостый песочник, песчанка. Пролетные виды, связанные с открытыми и лесными местообитаниями, представлены в меньшей степени и составляют 4,2 и 2,8% соответственно.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Залетные виды составляют около 9,1% всей авифауны.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охотничьим ресурсам, относятся 38 видов птиц, обитающих на территории Тульской области и приведенных ниже в виде отдельного списка: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Гусеобразные Anseriformer;</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Утиные Anatidae;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черная</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казарка</w:t>
      </w:r>
      <w:r w:rsidRPr="002F0433">
        <w:rPr>
          <w:rFonts w:ascii="Times New Roman Cyr" w:hAnsi="Times New Roman Cyr" w:cs="Times New Roman Cyr"/>
          <w:szCs w:val="24"/>
          <w:lang w:val="en-US"/>
        </w:rPr>
        <w:t xml:space="preserve"> Branta bernicla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серый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гусь</w:t>
      </w:r>
      <w:r w:rsidRPr="002F0433">
        <w:rPr>
          <w:rFonts w:ascii="Times New Roman Cyr" w:hAnsi="Times New Roman Cyr" w:cs="Times New Roman Cyr"/>
          <w:szCs w:val="24"/>
          <w:lang w:val="en-US"/>
        </w:rPr>
        <w:t xml:space="preserve"> Anser anser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белолобый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гусь</w:t>
      </w:r>
      <w:r w:rsidRPr="002F0433">
        <w:rPr>
          <w:rFonts w:ascii="Times New Roman Cyr" w:hAnsi="Times New Roman Cyr" w:cs="Times New Roman Cyr"/>
          <w:szCs w:val="24"/>
          <w:lang w:val="en-US"/>
        </w:rPr>
        <w:t xml:space="preserve"> Anser albifrons (Scopoli, 1769);</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гуменник</w:t>
      </w:r>
      <w:r w:rsidRPr="002F0433">
        <w:rPr>
          <w:rFonts w:ascii="Times New Roman Cyr" w:hAnsi="Times New Roman Cyr" w:cs="Times New Roman Cyr"/>
          <w:szCs w:val="24"/>
          <w:lang w:val="en-US"/>
        </w:rPr>
        <w:t xml:space="preserve"> Anser fabalis (Latham, 1787);</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кряква</w:t>
      </w:r>
      <w:r w:rsidRPr="002F0433">
        <w:rPr>
          <w:rFonts w:ascii="Times New Roman Cyr" w:hAnsi="Times New Roman Cyr" w:cs="Times New Roman Cyr"/>
          <w:szCs w:val="24"/>
          <w:lang w:val="en-US"/>
        </w:rPr>
        <w:t xml:space="preserve"> Anas platyrhinchos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чирок</w:t>
      </w:r>
      <w:r w:rsidRPr="002F0433">
        <w:rPr>
          <w:rFonts w:ascii="Times New Roman Cyr" w:hAnsi="Times New Roman Cyr" w:cs="Times New Roman Cyr"/>
          <w:szCs w:val="24"/>
          <w:lang w:val="en-US"/>
        </w:rPr>
        <w:t>-</w:t>
      </w:r>
      <w:r w:rsidRPr="002F0433">
        <w:rPr>
          <w:rFonts w:ascii="Times New Roman Cyr" w:hAnsi="Times New Roman Cyr" w:cs="Times New Roman Cyr"/>
          <w:szCs w:val="24"/>
        </w:rPr>
        <w:t>свистунок</w:t>
      </w:r>
      <w:r w:rsidRPr="002F0433">
        <w:rPr>
          <w:rFonts w:ascii="Times New Roman Cyr" w:hAnsi="Times New Roman Cyr" w:cs="Times New Roman Cyr"/>
          <w:szCs w:val="24"/>
          <w:lang w:val="en-US"/>
        </w:rPr>
        <w:t xml:space="preserve"> Anas crecca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свиязь</w:t>
      </w:r>
      <w:r w:rsidRPr="002F0433">
        <w:rPr>
          <w:rFonts w:ascii="Times New Roman Cyr" w:hAnsi="Times New Roman Cyr" w:cs="Times New Roman Cyr"/>
          <w:szCs w:val="24"/>
          <w:lang w:val="en-US"/>
        </w:rPr>
        <w:t xml:space="preserve"> Anas penelope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шилохвость</w:t>
      </w:r>
      <w:r w:rsidRPr="002F0433">
        <w:rPr>
          <w:rFonts w:ascii="Times New Roman Cyr" w:hAnsi="Times New Roman Cyr" w:cs="Times New Roman Cyr"/>
          <w:szCs w:val="24"/>
          <w:lang w:val="en-US"/>
        </w:rPr>
        <w:t xml:space="preserve"> Anas acuta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чирок</w:t>
      </w:r>
      <w:r w:rsidRPr="002F0433">
        <w:rPr>
          <w:rFonts w:ascii="Times New Roman Cyr" w:hAnsi="Times New Roman Cyr" w:cs="Times New Roman Cyr"/>
          <w:szCs w:val="24"/>
          <w:lang w:val="en-US"/>
        </w:rPr>
        <w:t>-</w:t>
      </w:r>
      <w:r w:rsidRPr="002F0433">
        <w:rPr>
          <w:rFonts w:ascii="Times New Roman Cyr" w:hAnsi="Times New Roman Cyr" w:cs="Times New Roman Cyr"/>
          <w:szCs w:val="24"/>
        </w:rPr>
        <w:t>трескунок</w:t>
      </w:r>
      <w:r w:rsidRPr="002F0433">
        <w:rPr>
          <w:rFonts w:ascii="Times New Roman Cyr" w:hAnsi="Times New Roman Cyr" w:cs="Times New Roman Cyr"/>
          <w:szCs w:val="24"/>
          <w:lang w:val="en-US"/>
        </w:rPr>
        <w:t xml:space="preserve"> Anas querquedula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широконоска</w:t>
      </w:r>
      <w:r w:rsidRPr="002F0433">
        <w:rPr>
          <w:rFonts w:ascii="Times New Roman Cyr" w:hAnsi="Times New Roman Cyr" w:cs="Times New Roman Cyr"/>
          <w:szCs w:val="24"/>
          <w:lang w:val="en-US"/>
        </w:rPr>
        <w:t xml:space="preserve"> Anas clypeata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красноголовая</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чернеть</w:t>
      </w:r>
      <w:r w:rsidRPr="002F0433">
        <w:rPr>
          <w:rFonts w:ascii="Times New Roman Cyr" w:hAnsi="Times New Roman Cyr" w:cs="Times New Roman Cyr"/>
          <w:szCs w:val="24"/>
          <w:lang w:val="en-US"/>
        </w:rPr>
        <w:t xml:space="preserve"> Aythya ferina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хохлатая</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чернеть</w:t>
      </w:r>
      <w:r w:rsidRPr="002F0433">
        <w:rPr>
          <w:rFonts w:ascii="Times New Roman Cyr" w:hAnsi="Times New Roman Cyr" w:cs="Times New Roman Cyr"/>
          <w:szCs w:val="24"/>
          <w:lang w:val="en-US"/>
        </w:rPr>
        <w:t xml:space="preserve"> Aythya fuligula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обыкновенный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гоголь</w:t>
      </w:r>
      <w:r w:rsidRPr="002F0433">
        <w:rPr>
          <w:rFonts w:ascii="Times New Roman Cyr" w:hAnsi="Times New Roman Cyr" w:cs="Times New Roman Cyr"/>
          <w:szCs w:val="24"/>
          <w:lang w:val="en-US"/>
        </w:rPr>
        <w:t xml:space="preserve"> Bucephala clangula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синьга</w:t>
      </w:r>
      <w:r w:rsidRPr="002F0433">
        <w:rPr>
          <w:rFonts w:ascii="Times New Roman Cyr" w:hAnsi="Times New Roman Cyr" w:cs="Times New Roman Cyr"/>
          <w:szCs w:val="24"/>
          <w:lang w:val="en-US"/>
        </w:rPr>
        <w:t xml:space="preserve"> Melanitta nigra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обыкновенный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турпан</w:t>
      </w:r>
      <w:r w:rsidRPr="002F0433">
        <w:rPr>
          <w:rFonts w:ascii="Times New Roman Cyr" w:hAnsi="Times New Roman Cyr" w:cs="Times New Roman Cyr"/>
          <w:szCs w:val="24"/>
          <w:lang w:val="en-US"/>
        </w:rPr>
        <w:t xml:space="preserve"> Melanitta fusca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малый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крохаль</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Луток</w:t>
      </w:r>
      <w:r w:rsidRPr="002F0433">
        <w:rPr>
          <w:rFonts w:ascii="Times New Roman Cyr" w:hAnsi="Times New Roman Cyr" w:cs="Times New Roman Cyr"/>
          <w:szCs w:val="24"/>
          <w:lang w:val="en-US"/>
        </w:rPr>
        <w:t>) Mergus albellus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средний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Длинноносый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крохаль</w:t>
      </w:r>
      <w:r w:rsidRPr="002F0433">
        <w:rPr>
          <w:rFonts w:ascii="Times New Roman Cyr" w:hAnsi="Times New Roman Cyr" w:cs="Times New Roman Cyr"/>
          <w:szCs w:val="24"/>
          <w:lang w:val="en-US"/>
        </w:rPr>
        <w:t xml:space="preserve"> Mergus serrator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Большой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крохаль</w:t>
      </w:r>
      <w:r w:rsidRPr="002F0433">
        <w:rPr>
          <w:rFonts w:ascii="Times New Roman Cyr" w:hAnsi="Times New Roman Cyr" w:cs="Times New Roman Cyr"/>
          <w:szCs w:val="24"/>
          <w:lang w:val="en-US"/>
        </w:rPr>
        <w:t xml:space="preserve"> Mergus merganser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Курообразные Galliformes;</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Тетеревиные Tetraonidae;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тетерев Lururus tetrix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рябчик Tetrastes bonasia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Фазановые Phasianidae;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серая куропатка Perdix perdix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перепел Coturnix coturnix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Журавлеобразные Gruiformer;</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Пастушковые Rallidae;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коростель Crex crex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камышница Gallinula chloropus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лысуха Fulica atra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Ржанкообразные Charadriiformes;</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Ржанковые Charadriidae;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тулес</w:t>
      </w:r>
      <w:r w:rsidRPr="002F0433">
        <w:rPr>
          <w:rFonts w:ascii="Times New Roman Cyr" w:hAnsi="Times New Roman Cyr" w:cs="Times New Roman Cyr"/>
          <w:szCs w:val="24"/>
          <w:lang w:val="en-US"/>
        </w:rPr>
        <w:t xml:space="preserve"> Pluvialis squatarola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чибис</w:t>
      </w:r>
      <w:r w:rsidRPr="002F0433">
        <w:rPr>
          <w:rFonts w:ascii="Times New Roman Cyr" w:hAnsi="Times New Roman Cyr" w:cs="Times New Roman Cyr"/>
          <w:szCs w:val="24"/>
          <w:lang w:val="en-US"/>
        </w:rPr>
        <w:t xml:space="preserve"> Vanellus vanellus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камнешарка</w:t>
      </w:r>
      <w:r w:rsidRPr="002F0433">
        <w:rPr>
          <w:rFonts w:ascii="Times New Roman Cyr" w:hAnsi="Times New Roman Cyr" w:cs="Times New Roman Cyr"/>
          <w:szCs w:val="24"/>
          <w:lang w:val="en-US"/>
        </w:rPr>
        <w:t xml:space="preserve"> Arenaria interpres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семейство</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Бекасовые</w:t>
      </w:r>
      <w:r w:rsidRPr="002F0433">
        <w:rPr>
          <w:rFonts w:ascii="Times New Roman Cyr" w:hAnsi="Times New Roman Cyr" w:cs="Times New Roman Cyr"/>
          <w:szCs w:val="24"/>
          <w:lang w:val="en-US"/>
        </w:rPr>
        <w:t xml:space="preserve"> Scolopacidae;</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травник</w:t>
      </w:r>
      <w:r w:rsidRPr="002F0433">
        <w:rPr>
          <w:rFonts w:ascii="Times New Roman Cyr" w:hAnsi="Times New Roman Cyr" w:cs="Times New Roman Cyr"/>
          <w:szCs w:val="24"/>
          <w:lang w:val="en-US"/>
        </w:rPr>
        <w:t xml:space="preserve"> Tringa totanus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мородунка</w:t>
      </w:r>
      <w:r w:rsidRPr="002F0433">
        <w:rPr>
          <w:rFonts w:ascii="Times New Roman Cyr" w:hAnsi="Times New Roman Cyr" w:cs="Times New Roman Cyr"/>
          <w:szCs w:val="24"/>
          <w:lang w:val="en-US"/>
        </w:rPr>
        <w:t xml:space="preserve"> Xenus cinereus (G</w:t>
      </w:r>
      <w:r w:rsidRPr="002F0433">
        <w:rPr>
          <w:rFonts w:ascii="Times New Roman Cyr" w:hAnsi="Times New Roman Cyr" w:cs="Times New Roman Cyr"/>
          <w:noProof/>
          <w:szCs w:val="24"/>
        </w:rPr>
        <w:drawing>
          <wp:inline distT="0" distB="0" distL="0" distR="0" wp14:anchorId="16FDD205" wp14:editId="226ED62C">
            <wp:extent cx="85725" cy="209550"/>
            <wp:effectExtent l="0" t="0" r="9525"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5725" cy="209550"/>
                    </a:xfrm>
                    <a:prstGeom prst="rect">
                      <a:avLst/>
                    </a:prstGeom>
                    <a:noFill/>
                    <a:ln>
                      <a:noFill/>
                    </a:ln>
                  </pic:spPr>
                </pic:pic>
              </a:graphicData>
            </a:graphic>
          </wp:inline>
        </w:drawing>
      </w:r>
      <w:r w:rsidRPr="002F0433">
        <w:rPr>
          <w:rFonts w:ascii="Times New Roman Cyr" w:hAnsi="Times New Roman Cyr" w:cs="Times New Roman Cyr"/>
          <w:szCs w:val="24"/>
          <w:lang w:val="en-US"/>
        </w:rPr>
        <w:t>ldenst</w:t>
      </w:r>
      <w:r w:rsidRPr="002F0433">
        <w:rPr>
          <w:rFonts w:ascii="Times New Roman Cyr" w:hAnsi="Times New Roman Cyr" w:cs="Times New Roman Cyr"/>
          <w:noProof/>
          <w:szCs w:val="24"/>
        </w:rPr>
        <w:drawing>
          <wp:inline distT="0" distB="0" distL="0" distR="0" wp14:anchorId="111B0CFC" wp14:editId="55CDDF76">
            <wp:extent cx="85725" cy="209550"/>
            <wp:effectExtent l="0" t="0" r="9525"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5725" cy="209550"/>
                    </a:xfrm>
                    <a:prstGeom prst="rect">
                      <a:avLst/>
                    </a:prstGeom>
                    <a:noFill/>
                    <a:ln>
                      <a:noFill/>
                    </a:ln>
                  </pic:spPr>
                </pic:pic>
              </a:graphicData>
            </a:graphic>
          </wp:inline>
        </w:drawing>
      </w:r>
      <w:r w:rsidRPr="002F0433">
        <w:rPr>
          <w:rFonts w:ascii="Times New Roman Cyr" w:hAnsi="Times New Roman Cyr" w:cs="Times New Roman Cyr"/>
          <w:szCs w:val="24"/>
          <w:lang w:val="en-US"/>
        </w:rPr>
        <w:t>dt, 1775);</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турухтан</w:t>
      </w:r>
      <w:r w:rsidRPr="002F0433">
        <w:rPr>
          <w:rFonts w:ascii="Times New Roman Cyr" w:hAnsi="Times New Roman Cyr" w:cs="Times New Roman Cyr"/>
          <w:szCs w:val="24"/>
          <w:lang w:val="en-US"/>
        </w:rPr>
        <w:t xml:space="preserve"> Philomachus pugnax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бекас</w:t>
      </w:r>
      <w:r w:rsidRPr="002F0433">
        <w:rPr>
          <w:rFonts w:ascii="Times New Roman Cyr" w:hAnsi="Times New Roman Cyr" w:cs="Times New Roman Cyr"/>
          <w:szCs w:val="24"/>
          <w:lang w:val="en-US"/>
        </w:rPr>
        <w:t xml:space="preserve"> Gallinago gallinago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вальдшнеп</w:t>
      </w:r>
      <w:r w:rsidRPr="002F0433">
        <w:rPr>
          <w:rFonts w:ascii="Times New Roman Cyr" w:hAnsi="Times New Roman Cyr" w:cs="Times New Roman Cyr"/>
          <w:szCs w:val="24"/>
          <w:lang w:val="en-US"/>
        </w:rPr>
        <w:t xml:space="preserve"> Scolopax rusticola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средний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кроншнеп</w:t>
      </w:r>
      <w:r w:rsidRPr="002F0433">
        <w:rPr>
          <w:rFonts w:ascii="Times New Roman Cyr" w:hAnsi="Times New Roman Cyr" w:cs="Times New Roman Cyr"/>
          <w:szCs w:val="24"/>
          <w:lang w:val="en-US"/>
        </w:rPr>
        <w:t xml:space="preserve"> Numenius phaeopus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Голубеобразные;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семейство Голубиные;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вяхирь Columba palumbus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сизый</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голубь</w:t>
      </w:r>
      <w:r w:rsidRPr="002F0433">
        <w:rPr>
          <w:rFonts w:ascii="Times New Roman Cyr" w:hAnsi="Times New Roman Cyr" w:cs="Times New Roman Cyr"/>
          <w:szCs w:val="24"/>
          <w:lang w:val="en-US"/>
        </w:rPr>
        <w:t xml:space="preserve"> Columba livia Gmelin, 1789;</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кольчатая</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горлица</w:t>
      </w:r>
      <w:r w:rsidRPr="002F0433">
        <w:rPr>
          <w:rFonts w:ascii="Times New Roman Cyr" w:hAnsi="Times New Roman Cyr" w:cs="Times New Roman Cyr"/>
          <w:szCs w:val="24"/>
          <w:lang w:val="en-US"/>
        </w:rPr>
        <w:t xml:space="preserve"> Streptopelia decaocto (Frivaldszky, 1838);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lang w:val="en-US"/>
        </w:rPr>
      </w:pPr>
      <w:r w:rsidRPr="002F0433">
        <w:rPr>
          <w:rFonts w:ascii="Times New Roman Cyr" w:hAnsi="Times New Roman Cyr" w:cs="Times New Roman Cyr"/>
          <w:szCs w:val="24"/>
        </w:rPr>
        <w:t>обыкновенная</w:t>
      </w:r>
      <w:r w:rsidRPr="002F0433">
        <w:rPr>
          <w:rFonts w:ascii="Times New Roman Cyr" w:hAnsi="Times New Roman Cyr" w:cs="Times New Roman Cyr"/>
          <w:szCs w:val="24"/>
          <w:lang w:val="en-US"/>
        </w:rPr>
        <w:t xml:space="preserve"> </w:t>
      </w:r>
      <w:r w:rsidRPr="002F0433">
        <w:rPr>
          <w:rFonts w:ascii="Times New Roman Cyr" w:hAnsi="Times New Roman Cyr" w:cs="Times New Roman Cyr"/>
          <w:szCs w:val="24"/>
        </w:rPr>
        <w:t>горлица</w:t>
      </w:r>
      <w:r w:rsidRPr="002F0433">
        <w:rPr>
          <w:rFonts w:ascii="Times New Roman Cyr" w:hAnsi="Times New Roman Cyr" w:cs="Times New Roman Cyr"/>
          <w:szCs w:val="24"/>
          <w:lang w:val="en-US"/>
        </w:rPr>
        <w:t xml:space="preserve"> Streptopelia turtur (Linnaeus, 1758).</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 этом гнездящимися видами являются: кряква, чирок-свистунок, чирок-трескунок, широконоска, красноголовая чернеть, хохлатая чернеть, тетерев, рябчик, серая куропатка, перепел, коростель, камышница, лысуха, чибис, травник, бекас, вальдшнеп, вяхирь, сизый голубь, кольчатая горлица, обыкновенная горлица. Все остальные перечисленные виды на территории Тульской области не размножаются и встречаются только в период сезонных миграций.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настоящее время в Тульской области отмечено 8 видов рептилий с различным характером распределения и численностью, принадлежащие к 2 отрядам. Значительной численности достигают обыкновенный уж, живородящая и прыткая ящерицы.</w:t>
      </w:r>
    </w:p>
    <w:p w:rsidR="00BD23B9" w:rsidRPr="002F0433" w:rsidRDefault="00BD23B9" w:rsidP="00BD23B9">
      <w:pPr>
        <w:pStyle w:val="2"/>
        <w:rPr>
          <w:color w:val="auto"/>
        </w:rPr>
      </w:pPr>
      <w:r w:rsidRPr="002F0433">
        <w:rPr>
          <w:color w:val="auto"/>
        </w:rPr>
        <w:t xml:space="preserve">12.2. Информация о принадлежности охотничьих угодий и иных территорий, являющихся средой обитания охотничьих ресурсов </w:t>
      </w:r>
    </w:p>
    <w:p w:rsidR="00BD23B9" w:rsidRPr="002F0433" w:rsidRDefault="00BD23B9" w:rsidP="00BD23B9">
      <w:pPr>
        <w:pStyle w:val="2"/>
        <w:rPr>
          <w:color w:val="auto"/>
        </w:rPr>
      </w:pPr>
      <w:r w:rsidRPr="002F0433">
        <w:rPr>
          <w:color w:val="auto"/>
        </w:rPr>
        <w:t>Тульской области и Щекинского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Общая площадь Тульской области составляет 2570,9 тыс. га. К охотничьим угодьям в границах, принятых Комитетом, относится 2510275 га (с учетом закрепленных и общедоступных охотничьих угодий, территорий с ограниченным режимом природопользования - Крапивинский заказник - общей площадью 2015 га). В данную площадь не включены земли гг. Тулы, Алексина, Новомосковска, Узловой и Донского, как непригодные для ведения охотничьего хозяйства. В структуре угодий преобладают открытые (около 1770 тыс. га) и лесопокрытые (439 тыс. га) угодья.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Значительные площади открытых и водопокрытых угодий находятся в Щекинском районе.</w:t>
      </w:r>
    </w:p>
    <w:p w:rsidR="00BD23B9" w:rsidRPr="002F0433" w:rsidRDefault="00BD23B9" w:rsidP="00BD23B9">
      <w:pPr>
        <w:pStyle w:val="9"/>
      </w:pPr>
      <w:r w:rsidRPr="002F0433">
        <w:t>Таблица 12.2.1.</w:t>
      </w:r>
    </w:p>
    <w:p w:rsidR="00BD23B9" w:rsidRPr="002F0433" w:rsidRDefault="00BD23B9" w:rsidP="00BD23B9">
      <w:pPr>
        <w:jc w:val="center"/>
        <w:rPr>
          <w:szCs w:val="24"/>
        </w:rPr>
      </w:pPr>
      <w:r w:rsidRPr="002F0433">
        <w:rPr>
          <w:szCs w:val="24"/>
        </w:rPr>
        <w:t>Основные типы охотничьих угодий Щекинского района.</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52"/>
        <w:gridCol w:w="1853"/>
        <w:gridCol w:w="1767"/>
        <w:gridCol w:w="1862"/>
        <w:gridCol w:w="2136"/>
      </w:tblGrid>
      <w:tr w:rsidR="00BD23B9" w:rsidRPr="002F0433" w:rsidTr="00A61680">
        <w:trPr>
          <w:tblHeader/>
        </w:trPr>
        <w:tc>
          <w:tcPr>
            <w:tcW w:w="1952" w:type="dxa"/>
            <w:vMerge w:val="restar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Районы</w:t>
            </w:r>
          </w:p>
        </w:tc>
        <w:tc>
          <w:tcPr>
            <w:tcW w:w="5482" w:type="dxa"/>
            <w:gridSpan w:val="3"/>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Охотпригодные, га</w:t>
            </w:r>
          </w:p>
        </w:tc>
        <w:tc>
          <w:tcPr>
            <w:tcW w:w="2136" w:type="dxa"/>
            <w:vMerge w:val="restart"/>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Не пригодные для ведения охотхозяйства, га</w:t>
            </w:r>
          </w:p>
        </w:tc>
      </w:tr>
      <w:tr w:rsidR="00BD23B9" w:rsidRPr="002F0433" w:rsidTr="00A61680">
        <w:trPr>
          <w:tblHeader/>
        </w:trPr>
        <w:tc>
          <w:tcPr>
            <w:tcW w:w="1952" w:type="dxa"/>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p>
        </w:tc>
        <w:tc>
          <w:tcPr>
            <w:tcW w:w="18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Лесопокрытые</w:t>
            </w:r>
          </w:p>
        </w:tc>
        <w:tc>
          <w:tcPr>
            <w:tcW w:w="176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Открытые</w:t>
            </w:r>
          </w:p>
        </w:tc>
        <w:tc>
          <w:tcPr>
            <w:tcW w:w="186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Водопокрытые</w:t>
            </w:r>
          </w:p>
        </w:tc>
        <w:tc>
          <w:tcPr>
            <w:tcW w:w="2136" w:type="dxa"/>
            <w:vMerge/>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p>
        </w:tc>
      </w:tr>
      <w:tr w:rsidR="00BD23B9" w:rsidRPr="002F0433" w:rsidTr="00A61680">
        <w:trPr>
          <w:tblHeader/>
        </w:trPr>
        <w:tc>
          <w:tcPr>
            <w:tcW w:w="195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1</w:t>
            </w:r>
          </w:p>
        </w:tc>
        <w:tc>
          <w:tcPr>
            <w:tcW w:w="18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w:t>
            </w:r>
          </w:p>
        </w:tc>
        <w:tc>
          <w:tcPr>
            <w:tcW w:w="176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3</w:t>
            </w:r>
          </w:p>
        </w:tc>
        <w:tc>
          <w:tcPr>
            <w:tcW w:w="186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4</w:t>
            </w:r>
          </w:p>
        </w:tc>
        <w:tc>
          <w:tcPr>
            <w:tcW w:w="2136"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5</w:t>
            </w:r>
          </w:p>
        </w:tc>
      </w:tr>
      <w:tr w:rsidR="00BD23B9" w:rsidRPr="002F0433" w:rsidTr="00A61680">
        <w:tc>
          <w:tcPr>
            <w:tcW w:w="1952"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Щекинский</w:t>
            </w:r>
          </w:p>
        </w:tc>
        <w:tc>
          <w:tcPr>
            <w:tcW w:w="1853"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26014,087</w:t>
            </w:r>
          </w:p>
        </w:tc>
        <w:tc>
          <w:tcPr>
            <w:tcW w:w="176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94397,05</w:t>
            </w:r>
          </w:p>
        </w:tc>
        <w:tc>
          <w:tcPr>
            <w:tcW w:w="186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1099,962</w:t>
            </w:r>
          </w:p>
        </w:tc>
        <w:tc>
          <w:tcPr>
            <w:tcW w:w="213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17828,91</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В настоящее время на территории Тульской области насчитывается 102 охотничьих угодий (охотничьих хозяйств) и 1 ООПТ с ограничением охоты. Из них 75 охотничьих хозяйств закреплены за 48 юридическими лицами. Общедоступных охотничьих угодий 27 и составляют 20,3%. Площадь общедоступных охотничьих угодий составляет 510095 га.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Реестр охотпользователей по форме государственного охотхозяйственного реестра дан в </w:t>
      </w:r>
      <w:hyperlink w:anchor="sub_110252580" w:history="1">
        <w:r w:rsidRPr="002F0433">
          <w:rPr>
            <w:rFonts w:ascii="Times New Roman Cyr" w:hAnsi="Times New Roman Cyr" w:cs="Times New Roman Cyr"/>
            <w:szCs w:val="24"/>
          </w:rPr>
          <w:t>таблице 12.2.2</w:t>
        </w:r>
      </w:hyperlink>
      <w:r w:rsidRPr="002F0433">
        <w:rPr>
          <w:rFonts w:ascii="Times New Roman Cyr" w:hAnsi="Times New Roman Cyr" w:cs="Times New Roman Cyr"/>
          <w:szCs w:val="24"/>
        </w:rPr>
        <w:t>.</w:t>
      </w:r>
    </w:p>
    <w:p w:rsidR="00BD23B9" w:rsidRPr="002F0433" w:rsidRDefault="00BD23B9" w:rsidP="00BD23B9">
      <w:pPr>
        <w:pStyle w:val="9"/>
      </w:pPr>
      <w:r w:rsidRPr="002F0433">
        <w:t xml:space="preserve">Таблица 12.2.2. </w:t>
      </w:r>
    </w:p>
    <w:p w:rsidR="00BD23B9" w:rsidRPr="002F0433" w:rsidRDefault="00BD23B9" w:rsidP="00BD23B9">
      <w:pPr>
        <w:jc w:val="center"/>
        <w:rPr>
          <w:b/>
          <w:szCs w:val="24"/>
        </w:rPr>
      </w:pPr>
      <w:r w:rsidRPr="002F0433">
        <w:rPr>
          <w:b/>
          <w:szCs w:val="24"/>
        </w:rPr>
        <w:t>Сведения об охотпользователях разных форм</w:t>
      </w:r>
      <w:r w:rsidRPr="002F0433">
        <w:rPr>
          <w:b/>
          <w:szCs w:val="24"/>
        </w:rPr>
        <w:br/>
        <w:t xml:space="preserve"> собственности и занимаемых ими площадях охотничьих угодий и иных</w:t>
      </w:r>
      <w:r w:rsidRPr="002F0433">
        <w:rPr>
          <w:b/>
          <w:szCs w:val="24"/>
        </w:rPr>
        <w:br/>
        <w:t xml:space="preserve"> территорий, являющихся средой обитания охотничьих ресурсов Щекинского района и общедоступных охотничьих угодьях Щекинского района</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51"/>
        <w:gridCol w:w="3011"/>
        <w:gridCol w:w="3260"/>
        <w:gridCol w:w="1417"/>
      </w:tblGrid>
      <w:tr w:rsidR="00BD23B9" w:rsidRPr="002F0433" w:rsidTr="00A61680">
        <w:trPr>
          <w:trHeight w:val="20"/>
          <w:tblHeader/>
        </w:trPr>
        <w:tc>
          <w:tcPr>
            <w:tcW w:w="1951"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 w:val="22"/>
                <w:szCs w:val="22"/>
              </w:rPr>
            </w:pPr>
            <w:r w:rsidRPr="002F0433">
              <w:rPr>
                <w:rFonts w:ascii="Times New Roman Cyr" w:hAnsi="Times New Roman Cyr" w:cs="Times New Roman Cyr"/>
                <w:b/>
                <w:sz w:val="22"/>
                <w:szCs w:val="22"/>
              </w:rPr>
              <w:t>Район</w:t>
            </w:r>
          </w:p>
        </w:tc>
        <w:tc>
          <w:tcPr>
            <w:tcW w:w="3011"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 w:val="22"/>
                <w:szCs w:val="22"/>
              </w:rPr>
            </w:pPr>
            <w:r w:rsidRPr="002F0433">
              <w:rPr>
                <w:rFonts w:ascii="Times New Roman Cyr" w:hAnsi="Times New Roman Cyr" w:cs="Times New Roman Cyr"/>
                <w:b/>
                <w:sz w:val="22"/>
                <w:szCs w:val="22"/>
              </w:rPr>
              <w:t>Хозяйство</w:t>
            </w:r>
          </w:p>
        </w:tc>
        <w:tc>
          <w:tcPr>
            <w:tcW w:w="3260"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 w:val="22"/>
                <w:szCs w:val="22"/>
              </w:rPr>
            </w:pPr>
            <w:r w:rsidRPr="002F0433">
              <w:rPr>
                <w:rFonts w:ascii="Times New Roman Cyr" w:hAnsi="Times New Roman Cyr" w:cs="Times New Roman Cyr"/>
                <w:b/>
                <w:sz w:val="22"/>
                <w:szCs w:val="22"/>
              </w:rPr>
              <w:t>Реквизиты</w:t>
            </w:r>
          </w:p>
        </w:tc>
        <w:tc>
          <w:tcPr>
            <w:tcW w:w="1417" w:type="dxa"/>
            <w:tcBorders>
              <w:top w:val="single" w:sz="4" w:space="0" w:color="auto"/>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 w:val="22"/>
                <w:szCs w:val="22"/>
              </w:rPr>
            </w:pPr>
            <w:r w:rsidRPr="002F0433">
              <w:rPr>
                <w:rFonts w:ascii="Times New Roman Cyr" w:hAnsi="Times New Roman Cyr" w:cs="Times New Roman Cyr"/>
                <w:b/>
                <w:sz w:val="22"/>
                <w:szCs w:val="22"/>
              </w:rPr>
              <w:t>Площадь, га</w:t>
            </w:r>
          </w:p>
        </w:tc>
      </w:tr>
      <w:tr w:rsidR="00BD23B9" w:rsidRPr="002F0433" w:rsidTr="00A61680">
        <w:trPr>
          <w:trHeight w:val="20"/>
        </w:trPr>
        <w:tc>
          <w:tcPr>
            <w:tcW w:w="1951"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Дубенский район, Щёкинский район</w:t>
            </w:r>
          </w:p>
        </w:tc>
        <w:tc>
          <w:tcPr>
            <w:tcW w:w="3011"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"Кураковское" о/х ОАО "Щекиноазот"</w:t>
            </w:r>
          </w:p>
        </w:tc>
        <w:tc>
          <w:tcPr>
            <w:tcW w:w="3260" w:type="dxa"/>
            <w:tcBorders>
              <w:top w:val="nil"/>
              <w:left w:val="nil"/>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Открытое акционерное общество "Щекиноазот" (ОАО "Щекиноазот"), 301212, Тульская область, Щекинский район,</w:t>
            </w:r>
          </w:p>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р/п Первомайский,</w:t>
            </w:r>
          </w:p>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 xml:space="preserve">ул. Симферопольская, д.19 </w:t>
            </w:r>
            <w:hyperlink r:id="rId85" w:history="1">
              <w:r w:rsidRPr="002F0433">
                <w:rPr>
                  <w:rFonts w:ascii="Times New Roman Cyr" w:hAnsi="Times New Roman Cyr" w:cs="Times New Roman Cyr"/>
                  <w:sz w:val="22"/>
                  <w:szCs w:val="22"/>
                </w:rPr>
                <w:t>ОКПО</w:t>
              </w:r>
            </w:hyperlink>
            <w:r w:rsidRPr="002F0433">
              <w:rPr>
                <w:rFonts w:ascii="Times New Roman Cyr" w:hAnsi="Times New Roman Cyr" w:cs="Times New Roman Cyr"/>
                <w:sz w:val="22"/>
                <w:szCs w:val="22"/>
              </w:rPr>
              <w:t xml:space="preserve"> 05761695, ОГРН 10271005015, ИНН 7118004789, КПП 7150001</w:t>
            </w:r>
          </w:p>
        </w:tc>
        <w:tc>
          <w:tcPr>
            <w:tcW w:w="1417" w:type="dxa"/>
            <w:tcBorders>
              <w:top w:val="nil"/>
              <w:left w:val="nil"/>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 w:val="22"/>
                <w:szCs w:val="22"/>
              </w:rPr>
            </w:pPr>
            <w:r w:rsidRPr="002F0433">
              <w:rPr>
                <w:rFonts w:ascii="Times New Roman Cyr" w:hAnsi="Times New Roman Cyr" w:cs="Times New Roman Cyr"/>
                <w:sz w:val="22"/>
                <w:szCs w:val="22"/>
              </w:rPr>
              <w:t>6488</w:t>
            </w:r>
          </w:p>
        </w:tc>
      </w:tr>
      <w:tr w:rsidR="00BD23B9" w:rsidRPr="002F0433" w:rsidTr="00A61680">
        <w:trPr>
          <w:trHeight w:val="20"/>
        </w:trPr>
        <w:tc>
          <w:tcPr>
            <w:tcW w:w="1951"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Ленинский район, Щёкинский район</w:t>
            </w:r>
          </w:p>
        </w:tc>
        <w:tc>
          <w:tcPr>
            <w:tcW w:w="3011"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"Головеньковское" о/х</w:t>
            </w:r>
          </w:p>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ООО "Жас"</w:t>
            </w:r>
          </w:p>
        </w:tc>
        <w:tc>
          <w:tcPr>
            <w:tcW w:w="3260" w:type="dxa"/>
            <w:tcBorders>
              <w:top w:val="nil"/>
              <w:left w:val="nil"/>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 xml:space="preserve">Общество с ограниченной ответственностью "ЖАС" (ООО "ЖАС"), 301570, Тульская область, Воловский район, поселок Садовый, </w:t>
            </w:r>
            <w:hyperlink r:id="rId86" w:history="1">
              <w:r w:rsidRPr="002F0433">
                <w:rPr>
                  <w:rFonts w:ascii="Times New Roman Cyr" w:hAnsi="Times New Roman Cyr" w:cs="Times New Roman Cyr"/>
                  <w:sz w:val="22"/>
                  <w:szCs w:val="22"/>
                </w:rPr>
                <w:t>ОКПО</w:t>
              </w:r>
            </w:hyperlink>
            <w:r w:rsidRPr="002F0433">
              <w:rPr>
                <w:rFonts w:ascii="Times New Roman Cyr" w:hAnsi="Times New Roman Cyr" w:cs="Times New Roman Cyr"/>
                <w:sz w:val="22"/>
                <w:szCs w:val="22"/>
              </w:rPr>
              <w:t xml:space="preserve"> 59189760, ОГРН 1027102876921, ИНН 7124021422, КПП 712401001</w:t>
            </w:r>
          </w:p>
        </w:tc>
        <w:tc>
          <w:tcPr>
            <w:tcW w:w="1417" w:type="dxa"/>
            <w:tcBorders>
              <w:top w:val="nil"/>
              <w:left w:val="nil"/>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 w:val="22"/>
                <w:szCs w:val="22"/>
              </w:rPr>
            </w:pPr>
            <w:r w:rsidRPr="002F0433">
              <w:rPr>
                <w:rFonts w:ascii="Times New Roman Cyr" w:hAnsi="Times New Roman Cyr" w:cs="Times New Roman Cyr"/>
                <w:sz w:val="22"/>
                <w:szCs w:val="22"/>
              </w:rPr>
              <w:t>9235</w:t>
            </w:r>
          </w:p>
        </w:tc>
      </w:tr>
      <w:tr w:rsidR="00BD23B9" w:rsidRPr="002F0433" w:rsidTr="00A61680">
        <w:trPr>
          <w:trHeight w:val="20"/>
        </w:trPr>
        <w:tc>
          <w:tcPr>
            <w:tcW w:w="1951"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Ленинский район, Щёкинский район</w:t>
            </w:r>
          </w:p>
        </w:tc>
        <w:tc>
          <w:tcPr>
            <w:tcW w:w="3011"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"Труфановское" о/х</w:t>
            </w:r>
          </w:p>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ТРООО и Р</w:t>
            </w:r>
          </w:p>
        </w:tc>
        <w:tc>
          <w:tcPr>
            <w:tcW w:w="3260" w:type="dxa"/>
            <w:tcBorders>
              <w:top w:val="nil"/>
              <w:left w:val="nil"/>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Тульская региональная общественная организация охотников и рыболовов (ТРООО и Р), 300000,</w:t>
            </w:r>
          </w:p>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 xml:space="preserve">г. Тула, ул. Каминского, д.19, </w:t>
            </w:r>
            <w:hyperlink r:id="rId87" w:history="1">
              <w:r w:rsidRPr="002F0433">
                <w:rPr>
                  <w:rFonts w:ascii="Times New Roman Cyr" w:hAnsi="Times New Roman Cyr" w:cs="Times New Roman Cyr"/>
                  <w:sz w:val="22"/>
                  <w:szCs w:val="22"/>
                </w:rPr>
                <w:t>ОКПО</w:t>
              </w:r>
            </w:hyperlink>
            <w:r w:rsidRPr="002F0433">
              <w:rPr>
                <w:rFonts w:ascii="Times New Roman Cyr" w:hAnsi="Times New Roman Cyr" w:cs="Times New Roman Cyr"/>
                <w:sz w:val="22"/>
                <w:szCs w:val="22"/>
              </w:rPr>
              <w:t xml:space="preserve"> 03924688, ОГРН 1027100002522, ИНН 7107001560, КПП 710701001</w:t>
            </w:r>
          </w:p>
        </w:tc>
        <w:tc>
          <w:tcPr>
            <w:tcW w:w="1417" w:type="dxa"/>
            <w:tcBorders>
              <w:top w:val="nil"/>
              <w:left w:val="nil"/>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 w:val="22"/>
                <w:szCs w:val="22"/>
              </w:rPr>
            </w:pPr>
            <w:r w:rsidRPr="002F0433">
              <w:rPr>
                <w:rFonts w:ascii="Times New Roman Cyr" w:hAnsi="Times New Roman Cyr" w:cs="Times New Roman Cyr"/>
                <w:sz w:val="22"/>
                <w:szCs w:val="22"/>
              </w:rPr>
              <w:t>8819</w:t>
            </w:r>
          </w:p>
        </w:tc>
      </w:tr>
      <w:tr w:rsidR="00BD23B9" w:rsidRPr="002F0433" w:rsidTr="00A61680">
        <w:trPr>
          <w:trHeight w:val="20"/>
        </w:trPr>
        <w:tc>
          <w:tcPr>
            <w:tcW w:w="1951" w:type="dxa"/>
            <w:vMerge w:val="restart"/>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Щёкинский район</w:t>
            </w:r>
          </w:p>
        </w:tc>
        <w:tc>
          <w:tcPr>
            <w:tcW w:w="3011"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"Карамышевское" о/х ОДОУ Щекинского района</w:t>
            </w:r>
          </w:p>
        </w:tc>
        <w:tc>
          <w:tcPr>
            <w:tcW w:w="3260" w:type="dxa"/>
            <w:tcBorders>
              <w:top w:val="nil"/>
              <w:left w:val="nil"/>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 w:val="22"/>
                <w:szCs w:val="22"/>
              </w:rPr>
            </w:pPr>
          </w:p>
        </w:tc>
        <w:tc>
          <w:tcPr>
            <w:tcW w:w="1417" w:type="dxa"/>
            <w:tcBorders>
              <w:top w:val="nil"/>
              <w:left w:val="nil"/>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 w:val="22"/>
                <w:szCs w:val="22"/>
              </w:rPr>
            </w:pPr>
            <w:r w:rsidRPr="002F0433">
              <w:rPr>
                <w:rFonts w:ascii="Times New Roman Cyr" w:hAnsi="Times New Roman Cyr" w:cs="Times New Roman Cyr"/>
                <w:sz w:val="22"/>
                <w:szCs w:val="22"/>
              </w:rPr>
              <w:t>9987</w:t>
            </w:r>
          </w:p>
        </w:tc>
      </w:tr>
      <w:tr w:rsidR="00BD23B9" w:rsidRPr="002F0433" w:rsidTr="00A61680">
        <w:trPr>
          <w:trHeight w:val="20"/>
        </w:trPr>
        <w:tc>
          <w:tcPr>
            <w:tcW w:w="1951"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 w:val="22"/>
                <w:szCs w:val="22"/>
              </w:rPr>
            </w:pPr>
          </w:p>
        </w:tc>
        <w:tc>
          <w:tcPr>
            <w:tcW w:w="3011" w:type="dxa"/>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"Крапивенское" о/х ОДОУ Щекинского района</w:t>
            </w:r>
          </w:p>
        </w:tc>
        <w:tc>
          <w:tcPr>
            <w:tcW w:w="326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 w:val="22"/>
                <w:szCs w:val="22"/>
              </w:rPr>
            </w:pPr>
          </w:p>
        </w:tc>
        <w:tc>
          <w:tcPr>
            <w:tcW w:w="1417"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 w:val="22"/>
                <w:szCs w:val="22"/>
              </w:rPr>
            </w:pPr>
            <w:r w:rsidRPr="002F0433">
              <w:rPr>
                <w:rFonts w:ascii="Times New Roman Cyr" w:hAnsi="Times New Roman Cyr" w:cs="Times New Roman Cyr"/>
                <w:sz w:val="22"/>
                <w:szCs w:val="22"/>
              </w:rPr>
              <w:t>15211</w:t>
            </w:r>
          </w:p>
        </w:tc>
      </w:tr>
      <w:tr w:rsidR="00BD23B9" w:rsidRPr="002F0433" w:rsidTr="00A61680">
        <w:trPr>
          <w:trHeight w:val="20"/>
        </w:trPr>
        <w:tc>
          <w:tcPr>
            <w:tcW w:w="1951"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 w:val="22"/>
                <w:szCs w:val="22"/>
              </w:rPr>
            </w:pPr>
          </w:p>
        </w:tc>
        <w:tc>
          <w:tcPr>
            <w:tcW w:w="3011" w:type="dxa"/>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"Щекинское" о/х ТРООО и Р</w:t>
            </w:r>
          </w:p>
        </w:tc>
        <w:tc>
          <w:tcPr>
            <w:tcW w:w="326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Тульская региональная общественная организация охотников и рыболовов (ТРООО и Р), 300000,</w:t>
            </w:r>
          </w:p>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 xml:space="preserve">г. Тула, ул. Каминского, д.19, </w:t>
            </w:r>
            <w:hyperlink r:id="rId88" w:history="1">
              <w:r w:rsidRPr="002F0433">
                <w:rPr>
                  <w:rFonts w:ascii="Times New Roman Cyr" w:hAnsi="Times New Roman Cyr" w:cs="Times New Roman Cyr"/>
                  <w:sz w:val="22"/>
                  <w:szCs w:val="22"/>
                </w:rPr>
                <w:t>ОКПО</w:t>
              </w:r>
            </w:hyperlink>
            <w:r w:rsidRPr="002F0433">
              <w:rPr>
                <w:rFonts w:ascii="Times New Roman Cyr" w:hAnsi="Times New Roman Cyr" w:cs="Times New Roman Cyr"/>
                <w:sz w:val="22"/>
                <w:szCs w:val="22"/>
              </w:rPr>
              <w:t xml:space="preserve"> 03924688, ОГРН 1027100002522, ИНН 7107001560,</w:t>
            </w:r>
          </w:p>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lastRenderedPageBreak/>
              <w:t>КПП 710701001</w:t>
            </w:r>
          </w:p>
        </w:tc>
        <w:tc>
          <w:tcPr>
            <w:tcW w:w="1417"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 w:val="22"/>
                <w:szCs w:val="22"/>
              </w:rPr>
            </w:pPr>
            <w:r w:rsidRPr="002F0433">
              <w:rPr>
                <w:rFonts w:ascii="Times New Roman Cyr" w:hAnsi="Times New Roman Cyr" w:cs="Times New Roman Cyr"/>
                <w:sz w:val="22"/>
                <w:szCs w:val="22"/>
              </w:rPr>
              <w:lastRenderedPageBreak/>
              <w:t>87426</w:t>
            </w:r>
          </w:p>
        </w:tc>
      </w:tr>
      <w:tr w:rsidR="00BD23B9" w:rsidRPr="002F0433" w:rsidTr="00A61680">
        <w:trPr>
          <w:trHeight w:val="20"/>
        </w:trPr>
        <w:tc>
          <w:tcPr>
            <w:tcW w:w="1951"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lastRenderedPageBreak/>
              <w:t>Щёкинский район, Тепло-Огаревский район</w:t>
            </w:r>
          </w:p>
        </w:tc>
        <w:tc>
          <w:tcPr>
            <w:tcW w:w="3011"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О/х ООО ордена Ленина племзавод - колхоз "Новая Жизнь" им. И.М. Семенова</w:t>
            </w:r>
          </w:p>
        </w:tc>
        <w:tc>
          <w:tcPr>
            <w:tcW w:w="3260" w:type="dxa"/>
            <w:tcBorders>
              <w:top w:val="nil"/>
              <w:left w:val="nil"/>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Племзавода-колхоза "Новая жизнь" им. И.М. Семенова (Племзавода- колхоза "Новая жизнь"), расположенный по адресу: 301226, Тульская область, Щекинский район,</w:t>
            </w:r>
          </w:p>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 xml:space="preserve">с. Карамышево, </w:t>
            </w:r>
            <w:hyperlink r:id="rId89" w:history="1">
              <w:r w:rsidRPr="002F0433">
                <w:rPr>
                  <w:rFonts w:ascii="Times New Roman Cyr" w:hAnsi="Times New Roman Cyr" w:cs="Times New Roman Cyr"/>
                  <w:sz w:val="22"/>
                  <w:szCs w:val="22"/>
                </w:rPr>
                <w:t>ОКПО</w:t>
              </w:r>
            </w:hyperlink>
            <w:r w:rsidRPr="002F0433">
              <w:rPr>
                <w:rFonts w:ascii="Times New Roman Cyr" w:hAnsi="Times New Roman Cyr" w:cs="Times New Roman Cyr"/>
                <w:sz w:val="22"/>
                <w:szCs w:val="22"/>
              </w:rPr>
              <w:t xml:space="preserve"> 03692932, ОГРН 1027101504814, ИНН 7118004718, КПП 711801001</w:t>
            </w:r>
          </w:p>
        </w:tc>
        <w:tc>
          <w:tcPr>
            <w:tcW w:w="1417" w:type="dxa"/>
            <w:tcBorders>
              <w:top w:val="nil"/>
              <w:left w:val="nil"/>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 w:val="22"/>
                <w:szCs w:val="22"/>
              </w:rPr>
            </w:pPr>
            <w:r w:rsidRPr="002F0433">
              <w:rPr>
                <w:rFonts w:ascii="Times New Roman Cyr" w:hAnsi="Times New Roman Cyr" w:cs="Times New Roman Cyr"/>
                <w:sz w:val="22"/>
                <w:szCs w:val="22"/>
              </w:rPr>
              <w:t>24048</w:t>
            </w:r>
          </w:p>
        </w:tc>
      </w:tr>
      <w:tr w:rsidR="00BD23B9" w:rsidRPr="002F0433" w:rsidTr="00A61680">
        <w:trPr>
          <w:trHeight w:val="20"/>
        </w:trPr>
        <w:tc>
          <w:tcPr>
            <w:tcW w:w="8222" w:type="dxa"/>
            <w:gridSpan w:val="3"/>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rPr>
                <w:rFonts w:ascii="Times New Roman Cyr" w:hAnsi="Times New Roman Cyr" w:cs="Times New Roman Cyr"/>
                <w:sz w:val="22"/>
                <w:szCs w:val="22"/>
              </w:rPr>
            </w:pPr>
            <w:r w:rsidRPr="002F0433">
              <w:rPr>
                <w:rFonts w:ascii="Times New Roman Cyr" w:hAnsi="Times New Roman Cyr" w:cs="Times New Roman Cyr"/>
                <w:sz w:val="22"/>
                <w:szCs w:val="22"/>
              </w:rPr>
              <w:t>Итого</w:t>
            </w:r>
          </w:p>
        </w:tc>
        <w:tc>
          <w:tcPr>
            <w:tcW w:w="1417" w:type="dxa"/>
            <w:tcBorders>
              <w:top w:val="single" w:sz="4" w:space="0" w:color="auto"/>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 w:val="22"/>
                <w:szCs w:val="22"/>
              </w:rPr>
            </w:pPr>
            <w:r w:rsidRPr="002F0433">
              <w:rPr>
                <w:rFonts w:ascii="Times New Roman Cyr" w:hAnsi="Times New Roman Cyr" w:cs="Times New Roman Cyr"/>
                <w:sz w:val="22"/>
                <w:szCs w:val="22"/>
              </w:rPr>
              <w:t>161 214</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2"/>
        <w:rPr>
          <w:color w:val="auto"/>
        </w:rPr>
      </w:pPr>
      <w:r w:rsidRPr="002F0433">
        <w:rPr>
          <w:color w:val="auto"/>
        </w:rPr>
        <w:t>12.3. Информация о состоянии ведения  охотничьего хозяйства в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Государственный контроль и надзор в сфере охотничьего хозяйства осуществляется Комитетом Тульской области по охоте и рыболовству (комитет Тульской области по охоте и рыболовству, 300045, г. Тула, ул. Оборонная, д.114а).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границах охотничьих угодий разрешены: промысловая охота; любительская и спортивная охота; охота в целях регулирования численности охотничьих ресурсов; охота в целях акклиматизации, переселения и гибридизации охотничьих ресурсов; охота в целях содержания и разведения охотничьих ресурсов в полувольных условиях или искусственно созданной среде обитания; охота в целях осуществления научно-исследовательской деятельности, образовательной деятельности.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настоящее время большая часть охотпользователей Тульской области заключили охотхозяйственные соглашения. В соответствии с охотхозяйственным соглашением, охотпользователь имеет право: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пользоваться предоставленными ему в пользование охотничьими ресурсами;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пользоваться без разрешения охотничьими ресурсами, приобретенными для расселения на закрепленной территории;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собственности на добытые охотничьи ресурсы и продукцию, полученную от них, если иное не установлено федеральными законами;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выдавать физическим лицам разрешения на добычу охотничьих ресурсов в пределах установленных квот, нормативов и норм;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заключать договоры с юридическими лицами и гражданами на использование ими охотничьих ресурсов с одновременной выдачей разрешений на добычу охотничьих ресурсов;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вести подсобное хозяйство, включая переработку продукции, полученной в процессе осуществления разрешенных видов охоты, и производить изделия из объектов животного мира;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реализовывать произведенные продукцию и изделия;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создавать на полученных в установленном порядке земельных участках объекты охотничьей инфраструктуры в соответствии с действующим законодательством;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оказывать воздействие на среду обитания охотничьих ресурсов, улучшающее состояние охотничьих ресурсов, по согласованию с землевладельцами (землепользователями) и (или) комитетом Тульской области по охоте и рыболовству.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Охотпользователь обязан: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осуществлять только указанные в Соглашении виды охоты;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соблюдать установленные правила, нормативы и сроки пользования охотничьими ресурсами;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применять при пользовании охотничьими ресурсами способы, не нарушающие целостности естественных сообществ;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не допускать разрушения или ухудшения среды обитания охотничьих ресурсов;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осуществлять учет и оценку состояния используемых охотничьих ресурсов, а также оценку состояния среды их обитания;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осуществлять виды деятельности в сфере охотничьего хозяйства, добычу охотничьих ресурсов в границах охотничьего угодья;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создавать и содержать охотничью инфраструктуру, проводить мероприятия по сохранению охотничьих ресурсов и среды их обитания;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проводить внутрихозяйственное охотустройство;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проводить мероприятия, обеспечивающие охрану и воспроизводство охотничьих ресурсов, а также редких и находящихся под угрозой исчезновения объектов животного мира;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использовать охотничьи ресурсы с применением орудий охоты и способов охоты, соответствующих требованиям гуманности и предотвращения жестокого обращения с животными;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осуществлять производственный охотничий контроль;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возмещать вред, причиненный охотничьим ресурсам, в соответствии со </w:t>
      </w:r>
      <w:hyperlink r:id="rId90" w:history="1">
        <w:r w:rsidRPr="002F0433">
          <w:rPr>
            <w:rFonts w:ascii="Times New Roman Cyr" w:hAnsi="Times New Roman Cyr" w:cs="Times New Roman Cyr"/>
            <w:szCs w:val="24"/>
          </w:rPr>
          <w:t>статьей 58</w:t>
        </w:r>
      </w:hyperlink>
      <w:r w:rsidRPr="002F0433">
        <w:rPr>
          <w:rFonts w:ascii="Times New Roman Cyr" w:hAnsi="Times New Roman Cyr" w:cs="Times New Roman Cyr"/>
          <w:szCs w:val="24"/>
        </w:rPr>
        <w:t xml:space="preserve"> Закона "Об охоте", вред, причиненный окружающей среде, в соответствии с законодательством в области охраны окружающей среды, вред, причиненный личности или имуществу гражданина, а также вред, причиненный имуществу юридического лица, в соответствии с </w:t>
      </w:r>
      <w:hyperlink r:id="rId91" w:history="1">
        <w:r w:rsidRPr="002F0433">
          <w:rPr>
            <w:rFonts w:ascii="Times New Roman Cyr" w:hAnsi="Times New Roman Cyr" w:cs="Times New Roman Cyr"/>
            <w:szCs w:val="24"/>
          </w:rPr>
          <w:t>гражданским законодательством</w:t>
        </w:r>
      </w:hyperlink>
      <w:r w:rsidRPr="002F0433">
        <w:rPr>
          <w:rFonts w:ascii="Times New Roman Cyr" w:hAnsi="Times New Roman Cyr" w:cs="Times New Roman Cyr"/>
          <w:szCs w:val="24"/>
        </w:rPr>
        <w:t xml:space="preserve"> Российской Федерации.</w:t>
      </w:r>
    </w:p>
    <w:p w:rsidR="00BD23B9" w:rsidRPr="002F0433" w:rsidRDefault="00BD23B9" w:rsidP="00BD23B9">
      <w:pPr>
        <w:widowControl w:val="0"/>
        <w:autoSpaceDE w:val="0"/>
        <w:autoSpaceDN w:val="0"/>
        <w:adjustRightInd w:val="0"/>
        <w:spacing w:before="75"/>
        <w:ind w:left="170"/>
        <w:jc w:val="both"/>
        <w:rPr>
          <w:rFonts w:ascii="Times New Roman Cyr" w:hAnsi="Times New Roman Cyr" w:cs="Times New Roman Cyr"/>
          <w:sz w:val="16"/>
          <w:szCs w:val="16"/>
          <w:shd w:val="clear" w:color="auto" w:fill="F0F0F0"/>
        </w:rPr>
      </w:pPr>
      <w:r w:rsidRPr="002F0433">
        <w:rPr>
          <w:rFonts w:ascii="Times New Roman Cyr" w:hAnsi="Times New Roman Cyr" w:cs="Times New Roman Cyr"/>
          <w:sz w:val="16"/>
          <w:szCs w:val="16"/>
          <w:shd w:val="clear" w:color="auto" w:fill="F0F0F0"/>
        </w:rPr>
        <w:t>ГАРАНТ:</w:t>
      </w:r>
    </w:p>
    <w:p w:rsidR="00BD23B9" w:rsidRPr="002F0433" w:rsidRDefault="00BD23B9" w:rsidP="00BD23B9">
      <w:pPr>
        <w:widowControl w:val="0"/>
        <w:autoSpaceDE w:val="0"/>
        <w:autoSpaceDN w:val="0"/>
        <w:adjustRightInd w:val="0"/>
        <w:spacing w:before="75"/>
        <w:ind w:left="170"/>
        <w:jc w:val="both"/>
        <w:rPr>
          <w:rFonts w:ascii="Times New Roman Cyr" w:hAnsi="Times New Roman Cyr" w:cs="Times New Roman Cyr"/>
          <w:szCs w:val="24"/>
          <w:shd w:val="clear" w:color="auto" w:fill="F0F0F0"/>
        </w:rPr>
      </w:pPr>
      <w:r w:rsidRPr="002F0433">
        <w:rPr>
          <w:rFonts w:ascii="Times New Roman Cyr" w:hAnsi="Times New Roman Cyr" w:cs="Times New Roman Cyr"/>
          <w:szCs w:val="24"/>
          <w:shd w:val="clear" w:color="auto" w:fill="F0F0F0"/>
        </w:rPr>
        <w:t xml:space="preserve">По-видимому, в тексте предыдущего абзаца допущена опечатка. Имеется ввиду </w:t>
      </w:r>
      <w:hyperlink r:id="rId92" w:history="1">
        <w:r w:rsidRPr="002F0433">
          <w:rPr>
            <w:rFonts w:ascii="Times New Roman Cyr" w:hAnsi="Times New Roman Cyr" w:cs="Times New Roman Cyr"/>
            <w:szCs w:val="24"/>
            <w:shd w:val="clear" w:color="auto" w:fill="F0F0F0"/>
          </w:rPr>
          <w:t>Федеральный закон</w:t>
        </w:r>
      </w:hyperlink>
      <w:r w:rsidRPr="002F0433">
        <w:rPr>
          <w:rFonts w:ascii="Times New Roman Cyr" w:hAnsi="Times New Roman Cyr" w:cs="Times New Roman Cyr"/>
          <w:szCs w:val="24"/>
          <w:shd w:val="clear" w:color="auto" w:fill="F0F0F0"/>
        </w:rPr>
        <w:t xml:space="preserve"> от 24 июля 2009 г. N 209-ФЗ "Об охоте и о сохранении охотничьих ресурсов и о внесении изменений в отдельные законодательные акты Российской Федерации"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Эффективность ведения охотничьего хозяйства оценивается как экономическими показателями деятельности лица - охотпользователя, так и состоянием запаса и объемами изъятия охотничьих ресурсов в закрепленных за охотпользователем угодьях.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целом охотничье хозяйство Тульской области является экономически малоэффективным.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Низкая экономическая эффективность охотничьих хозяйств компенсируется достижением следующих социально-экологических ориентиров: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удовлетворение конституционного права граждан на отдых;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обеспечение занятости населения, особенно в удаленных сельских регионах;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оздоровление населения за счет занятия одним из самых здоровых видов</w:t>
      </w:r>
      <w:r w:rsidRPr="002F0433">
        <w:rPr>
          <w:rFonts w:ascii="Times New Roman Cyr" w:hAnsi="Times New Roman Cyr" w:cs="Times New Roman Cyr"/>
          <w:szCs w:val="24"/>
        </w:rPr>
        <w:br/>
        <w:t>отдыха - охотой;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сохранение многовековой традиции охоты;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восстановление, увеличение, содержание и сохранение видового разнообразия и численности диких животных, а также среды их обитания на высоком и качественном, научно обоснованном уровне.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большинстве хозяйств ведется ежедневная охрана охотничьих угодий штатными работниками. Кроме того, проводятся рейды совместно с сотрудниками МВД.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зависимости от принадлежности и объемов финансирования, охотничьи хозяйства располагают различной материально-технической базой. По этой же причине прослеживается и разный уровень ведения хозяйства.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Одними из основных мероприятий, проводимых в рамках ведения охотничьего хозяйства, являются биотехнические мероприятия.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Все биотехнические мероприятия, проводимые на территории охотничьих хозяйств Тульской области, осуществляются охотпользователями.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охотничьих хозяйствах Тульской области наиболее востребованной среди охотников является охота на копытных и пернатую дичь. Вольерное содержание охотничьих животных развивается на территории области.</w:t>
      </w:r>
    </w:p>
    <w:p w:rsidR="00BD23B9" w:rsidRPr="002F0433" w:rsidRDefault="00BD23B9" w:rsidP="00BD23B9">
      <w:pPr>
        <w:pStyle w:val="2"/>
        <w:rPr>
          <w:color w:val="auto"/>
        </w:rPr>
      </w:pPr>
      <w:r w:rsidRPr="002F0433">
        <w:rPr>
          <w:color w:val="auto"/>
        </w:rPr>
        <w:t>12.4. Сведения о площадях категорий и классов элементов  среды обитания охотничьих ресурсов на территории Щекинского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Площади категорий среды обитания охотничьих ресурсов на территории </w:t>
      </w:r>
      <w:r w:rsidRPr="002F0433">
        <w:t>Щекинского района</w:t>
      </w:r>
      <w:r w:rsidRPr="002F0433">
        <w:rPr>
          <w:rFonts w:ascii="Times New Roman Cyr" w:hAnsi="Times New Roman Cyr" w:cs="Times New Roman Cyr"/>
          <w:szCs w:val="24"/>
        </w:rPr>
        <w:t xml:space="preserve"> приведены в </w:t>
      </w:r>
      <w:hyperlink w:anchor="sub_110252581" w:history="1">
        <w:r w:rsidRPr="002F0433">
          <w:rPr>
            <w:rFonts w:ascii="Times New Roman Cyr" w:hAnsi="Times New Roman Cyr" w:cs="Times New Roman Cyr"/>
            <w:szCs w:val="24"/>
          </w:rPr>
          <w:t>таблице 12.4.1</w:t>
        </w:r>
      </w:hyperlink>
      <w:r w:rsidRPr="002F0433">
        <w:rPr>
          <w:rFonts w:ascii="Times New Roman Cyr" w:hAnsi="Times New Roman Cyr" w:cs="Times New Roman Cyr"/>
          <w:szCs w:val="24"/>
        </w:rPr>
        <w:t>.</w:t>
      </w:r>
    </w:p>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 w:rsidR="00BD23B9" w:rsidRPr="002F0433" w:rsidRDefault="00BD23B9" w:rsidP="00BD23B9">
      <w:pPr>
        <w:sectPr w:rsidR="00BD23B9" w:rsidRPr="002F0433" w:rsidSect="00A61680">
          <w:pgSz w:w="11907" w:h="16840" w:code="9"/>
          <w:pgMar w:top="799" w:right="709" w:bottom="567" w:left="1440" w:header="720" w:footer="720" w:gutter="0"/>
          <w:cols w:space="720"/>
          <w:noEndnote/>
          <w:docGrid w:linePitch="272"/>
        </w:sectPr>
      </w:pPr>
    </w:p>
    <w:p w:rsidR="00BD23B9" w:rsidRPr="002F0433" w:rsidRDefault="00BD23B9" w:rsidP="00BD23B9">
      <w:pPr>
        <w:pStyle w:val="9"/>
      </w:pPr>
      <w:r w:rsidRPr="002F0433">
        <w:lastRenderedPageBreak/>
        <w:t xml:space="preserve">Таблица 12.4.1. </w:t>
      </w:r>
    </w:p>
    <w:p w:rsidR="00BD23B9" w:rsidRPr="002F0433" w:rsidRDefault="00BD23B9" w:rsidP="00BD23B9">
      <w:pPr>
        <w:jc w:val="center"/>
        <w:rPr>
          <w:b/>
          <w:szCs w:val="24"/>
        </w:rPr>
      </w:pPr>
      <w:r w:rsidRPr="002F0433">
        <w:rPr>
          <w:b/>
          <w:szCs w:val="24"/>
        </w:rPr>
        <w:t>Классы среды обитания охотничьих  ресурсов Щекинского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66"/>
        <w:gridCol w:w="346"/>
        <w:gridCol w:w="777"/>
        <w:gridCol w:w="13"/>
        <w:gridCol w:w="1983"/>
        <w:gridCol w:w="1123"/>
        <w:gridCol w:w="13"/>
        <w:gridCol w:w="281"/>
        <w:gridCol w:w="236"/>
        <w:gridCol w:w="887"/>
        <w:gridCol w:w="13"/>
        <w:gridCol w:w="223"/>
        <w:gridCol w:w="48"/>
        <w:gridCol w:w="13"/>
        <w:gridCol w:w="2925"/>
        <w:gridCol w:w="1031"/>
        <w:gridCol w:w="103"/>
        <w:gridCol w:w="27"/>
      </w:tblGrid>
      <w:tr w:rsidR="00BD23B9" w:rsidRPr="002F0433" w:rsidTr="00A61680">
        <w:trPr>
          <w:gridAfter w:val="3"/>
          <w:wAfter w:w="1161" w:type="dxa"/>
          <w:tblHeader/>
          <w:jc w:val="center"/>
        </w:trPr>
        <w:tc>
          <w:tcPr>
            <w:tcW w:w="766"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N п/п</w:t>
            </w:r>
          </w:p>
        </w:tc>
        <w:tc>
          <w:tcPr>
            <w:tcW w:w="3119" w:type="dxa"/>
            <w:gridSpan w:val="4"/>
            <w:tcBorders>
              <w:top w:val="single" w:sz="4" w:space="0" w:color="auto"/>
              <w:left w:val="nil"/>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Классы среды обитания охотничьих ресурсов</w:t>
            </w:r>
          </w:p>
        </w:tc>
        <w:tc>
          <w:tcPr>
            <w:tcW w:w="1417" w:type="dxa"/>
            <w:gridSpan w:val="3"/>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Ед. изм</w:t>
            </w:r>
          </w:p>
        </w:tc>
        <w:tc>
          <w:tcPr>
            <w:tcW w:w="236"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p>
        </w:tc>
        <w:tc>
          <w:tcPr>
            <w:tcW w:w="4109" w:type="dxa"/>
            <w:gridSpan w:val="6"/>
            <w:tcBorders>
              <w:top w:val="single" w:sz="4" w:space="0" w:color="auto"/>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Щекинский район</w:t>
            </w:r>
          </w:p>
        </w:tc>
      </w:tr>
      <w:tr w:rsidR="00BD23B9" w:rsidRPr="002F0433" w:rsidTr="00A61680">
        <w:trPr>
          <w:gridBefore w:val="2"/>
          <w:gridAfter w:val="2"/>
          <w:wBefore w:w="1112" w:type="dxa"/>
          <w:wAfter w:w="130"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1</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Хвойные вечнозеленые (хвойных вечнозеленых пород более 80%)</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36" w:type="dxa"/>
            <w:gridSpan w:val="2"/>
            <w:vMerge w:val="restart"/>
            <w:tcBorders>
              <w:top w:val="nil"/>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353.279</w:t>
            </w:r>
          </w:p>
        </w:tc>
      </w:tr>
      <w:tr w:rsidR="00BD23B9" w:rsidRPr="002F0433" w:rsidTr="00A61680">
        <w:trPr>
          <w:gridBefore w:val="2"/>
          <w:gridAfter w:val="2"/>
          <w:wBefore w:w="1112" w:type="dxa"/>
          <w:wAfter w:w="130"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0.25</w:t>
            </w:r>
          </w:p>
        </w:tc>
      </w:tr>
      <w:tr w:rsidR="00BD23B9" w:rsidRPr="002F0433" w:rsidTr="00A61680">
        <w:trPr>
          <w:gridBefore w:val="2"/>
          <w:gridAfter w:val="2"/>
          <w:wBefore w:w="1112" w:type="dxa"/>
          <w:wAfter w:w="130"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2</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Хвойные листопадные (хвойных листопадных пород более 80%)</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r>
      <w:tr w:rsidR="00BD23B9" w:rsidRPr="002F0433" w:rsidTr="00A61680">
        <w:trPr>
          <w:gridBefore w:val="2"/>
          <w:gridAfter w:val="2"/>
          <w:wBefore w:w="1112" w:type="dxa"/>
          <w:wAfter w:w="130"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r>
      <w:tr w:rsidR="00BD23B9" w:rsidRPr="002F0433" w:rsidTr="00A61680">
        <w:trPr>
          <w:gridBefore w:val="2"/>
          <w:gridAfter w:val="2"/>
          <w:wBefore w:w="1112" w:type="dxa"/>
          <w:wAfter w:w="130"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3</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Широколиственные (широколиственных пород более 30%)</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17803.48</w:t>
            </w:r>
          </w:p>
        </w:tc>
      </w:tr>
      <w:tr w:rsidR="00BD23B9" w:rsidRPr="002F0433" w:rsidTr="00A61680">
        <w:trPr>
          <w:gridBefore w:val="2"/>
          <w:gridAfter w:val="2"/>
          <w:wBefore w:w="1112" w:type="dxa"/>
          <w:wAfter w:w="130"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12.78</w:t>
            </w:r>
          </w:p>
        </w:tc>
      </w:tr>
      <w:tr w:rsidR="00BD23B9" w:rsidRPr="002F0433" w:rsidTr="00A61680">
        <w:trPr>
          <w:gridBefore w:val="2"/>
          <w:gridAfter w:val="2"/>
          <w:wBefore w:w="1112" w:type="dxa"/>
          <w:wAfter w:w="130"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4</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Мелколиственные (мелколиственных пород более 80%)</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2036.848</w:t>
            </w:r>
          </w:p>
        </w:tc>
      </w:tr>
      <w:tr w:rsidR="00BD23B9" w:rsidRPr="002F0433" w:rsidTr="00A61680">
        <w:trPr>
          <w:gridBefore w:val="2"/>
          <w:gridAfter w:val="2"/>
          <w:wBefore w:w="1112" w:type="dxa"/>
          <w:wAfter w:w="130"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1.46</w:t>
            </w:r>
          </w:p>
        </w:tc>
      </w:tr>
      <w:tr w:rsidR="00BD23B9" w:rsidRPr="002F0433" w:rsidTr="00A61680">
        <w:trPr>
          <w:gridBefore w:val="2"/>
          <w:gridAfter w:val="2"/>
          <w:wBefore w:w="1112" w:type="dxa"/>
          <w:wAfter w:w="130"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5</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Смешанные с преобладанием хвойных пород (хвойных пород 60 - 80%)</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r>
      <w:tr w:rsidR="00BD23B9" w:rsidRPr="002F0433" w:rsidTr="00A61680">
        <w:trPr>
          <w:gridBefore w:val="2"/>
          <w:gridAfter w:val="2"/>
          <w:wBefore w:w="1112" w:type="dxa"/>
          <w:wAfter w:w="130"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r>
      <w:tr w:rsidR="00BD23B9" w:rsidRPr="002F0433" w:rsidTr="00A61680">
        <w:trPr>
          <w:gridBefore w:val="2"/>
          <w:gridAfter w:val="2"/>
          <w:wBefore w:w="1112" w:type="dxa"/>
          <w:wAfter w:w="130"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6</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Смешанные с преобладанием мелколиственных пород (мелколиственных пород 60 - 80%)</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r>
      <w:tr w:rsidR="00BD23B9" w:rsidRPr="002F0433" w:rsidTr="00A61680">
        <w:trPr>
          <w:gridBefore w:val="2"/>
          <w:gridAfter w:val="2"/>
          <w:wBefore w:w="1112" w:type="dxa"/>
          <w:wAfter w:w="130"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r>
      <w:tr w:rsidR="00BD23B9" w:rsidRPr="002F0433" w:rsidTr="00A61680">
        <w:trPr>
          <w:gridBefore w:val="2"/>
          <w:gridAfter w:val="2"/>
          <w:wBefore w:w="1112" w:type="dxa"/>
          <w:wAfter w:w="130"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7</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Смешанные с присутствием широколиственных пород (широколиственных пород менее 30%)</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1730.116</w:t>
            </w:r>
          </w:p>
        </w:tc>
      </w:tr>
      <w:tr w:rsidR="00BD23B9" w:rsidRPr="002F0433" w:rsidTr="00A61680">
        <w:trPr>
          <w:gridBefore w:val="2"/>
          <w:gridAfter w:val="2"/>
          <w:wBefore w:w="1112" w:type="dxa"/>
          <w:wAfter w:w="130"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1.24</w:t>
            </w:r>
          </w:p>
        </w:tc>
      </w:tr>
      <w:tr w:rsidR="00BD23B9" w:rsidRPr="002F0433" w:rsidTr="00A61680">
        <w:trPr>
          <w:gridBefore w:val="2"/>
          <w:gridAfter w:val="2"/>
          <w:wBefore w:w="1112" w:type="dxa"/>
          <w:wAfter w:w="130"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8</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Вырубки и зарастающие поля</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358.996</w:t>
            </w:r>
          </w:p>
        </w:tc>
      </w:tr>
      <w:tr w:rsidR="00BD23B9" w:rsidRPr="002F0433" w:rsidTr="00A61680">
        <w:trPr>
          <w:gridBefore w:val="2"/>
          <w:gridAfter w:val="2"/>
          <w:wBefore w:w="1112" w:type="dxa"/>
          <w:wAfter w:w="130"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36" w:type="dxa"/>
            <w:gridSpan w:val="2"/>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0.26</w:t>
            </w:r>
          </w:p>
        </w:tc>
      </w:tr>
      <w:tr w:rsidR="00BD23B9" w:rsidRPr="002F0433" w:rsidTr="00A61680">
        <w:trPr>
          <w:gridBefore w:val="2"/>
          <w:gridAfter w:val="2"/>
          <w:wBefore w:w="1112" w:type="dxa"/>
          <w:wAfter w:w="130"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9</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Болота травяные</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36" w:type="dxa"/>
            <w:gridSpan w:val="2"/>
            <w:vMerge/>
            <w:tcBorders>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17"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100.5968</w:t>
            </w:r>
          </w:p>
        </w:tc>
      </w:tr>
      <w:tr w:rsidR="00BD23B9" w:rsidRPr="002F0433" w:rsidTr="00A61680">
        <w:trPr>
          <w:gridBefore w:val="2"/>
          <w:gridAfter w:val="1"/>
          <w:wBefore w:w="1112" w:type="dxa"/>
          <w:wAfter w:w="27"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val="restart"/>
            <w:tcBorders>
              <w:top w:val="nil"/>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0.07</w:t>
            </w:r>
          </w:p>
        </w:tc>
      </w:tr>
      <w:tr w:rsidR="00BD23B9" w:rsidRPr="002F0433" w:rsidTr="00A61680">
        <w:trPr>
          <w:gridBefore w:val="2"/>
          <w:gridAfter w:val="1"/>
          <w:wBefore w:w="1112" w:type="dxa"/>
          <w:wAfter w:w="27"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10</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Пашни</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73940.37</w:t>
            </w:r>
          </w:p>
        </w:tc>
      </w:tr>
      <w:tr w:rsidR="00BD23B9" w:rsidRPr="002F0433" w:rsidTr="00A61680">
        <w:trPr>
          <w:gridBefore w:val="2"/>
          <w:gridAfter w:val="1"/>
          <w:wBefore w:w="1112" w:type="dxa"/>
          <w:wAfter w:w="27"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53.06</w:t>
            </w:r>
          </w:p>
        </w:tc>
      </w:tr>
      <w:tr w:rsidR="00BD23B9" w:rsidRPr="002F0433" w:rsidTr="00A61680">
        <w:trPr>
          <w:gridBefore w:val="2"/>
          <w:gridAfter w:val="1"/>
          <w:wBefore w:w="1112" w:type="dxa"/>
          <w:wAfter w:w="27"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lastRenderedPageBreak/>
              <w:t>11</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Водотоки</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269.6017</w:t>
            </w:r>
          </w:p>
        </w:tc>
      </w:tr>
      <w:tr w:rsidR="00BD23B9" w:rsidRPr="002F0433" w:rsidTr="00A61680">
        <w:trPr>
          <w:gridBefore w:val="2"/>
          <w:gridAfter w:val="1"/>
          <w:wBefore w:w="1112" w:type="dxa"/>
          <w:wAfter w:w="27"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0.19</w:t>
            </w:r>
          </w:p>
        </w:tc>
      </w:tr>
      <w:tr w:rsidR="00BD23B9" w:rsidRPr="002F0433" w:rsidTr="00A61680">
        <w:trPr>
          <w:gridBefore w:val="2"/>
          <w:gridAfter w:val="1"/>
          <w:wBefore w:w="1112" w:type="dxa"/>
          <w:wAfter w:w="27"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12</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Озера, пруды</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830.36</w:t>
            </w:r>
          </w:p>
        </w:tc>
      </w:tr>
      <w:tr w:rsidR="00BD23B9" w:rsidRPr="002F0433" w:rsidTr="00A61680">
        <w:trPr>
          <w:gridBefore w:val="2"/>
          <w:gridAfter w:val="1"/>
          <w:wBefore w:w="1112" w:type="dxa"/>
          <w:wAfter w:w="27"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0.59</w:t>
            </w:r>
          </w:p>
        </w:tc>
      </w:tr>
      <w:tr w:rsidR="00BD23B9" w:rsidRPr="002F0433" w:rsidTr="00A61680">
        <w:trPr>
          <w:gridBefore w:val="2"/>
          <w:gridAfter w:val="1"/>
          <w:wBefore w:w="1112" w:type="dxa"/>
          <w:wAfter w:w="27"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13</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Лиственные кустарники</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27.44287</w:t>
            </w:r>
          </w:p>
        </w:tc>
      </w:tr>
      <w:tr w:rsidR="00BD23B9" w:rsidRPr="002F0433" w:rsidTr="00A61680">
        <w:trPr>
          <w:gridBefore w:val="2"/>
          <w:gridAfter w:val="1"/>
          <w:wBefore w:w="1112" w:type="dxa"/>
          <w:wAfter w:w="27"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0.02</w:t>
            </w:r>
          </w:p>
        </w:tc>
      </w:tr>
      <w:tr w:rsidR="00BD23B9" w:rsidRPr="002F0433" w:rsidTr="00A61680">
        <w:trPr>
          <w:gridBefore w:val="2"/>
          <w:gridAfter w:val="1"/>
          <w:wBefore w:w="1112" w:type="dxa"/>
          <w:wAfter w:w="27" w:type="dxa"/>
          <w:jc w:val="center"/>
        </w:trPr>
        <w:tc>
          <w:tcPr>
            <w:tcW w:w="777" w:type="dxa"/>
            <w:vMerge w:val="restart"/>
            <w:tcBorders>
              <w:top w:val="nil"/>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14</w:t>
            </w:r>
          </w:p>
        </w:tc>
        <w:tc>
          <w:tcPr>
            <w:tcW w:w="3119" w:type="dxa"/>
            <w:gridSpan w:val="3"/>
            <w:vMerge w:val="restart"/>
            <w:tcBorders>
              <w:top w:val="nil"/>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Пойменные комплексы с преобладанием леса (лес более 80%)</w:t>
            </w:r>
          </w:p>
        </w:tc>
        <w:tc>
          <w:tcPr>
            <w:tcW w:w="1417" w:type="dxa"/>
            <w:gridSpan w:val="4"/>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tcBorders>
              <w:left w:val="nil"/>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187.616</w:t>
            </w:r>
          </w:p>
        </w:tc>
      </w:tr>
      <w:tr w:rsidR="00BD23B9" w:rsidRPr="002F0433" w:rsidTr="00A61680">
        <w:trPr>
          <w:gridBefore w:val="2"/>
          <w:gridAfter w:val="1"/>
          <w:wBefore w:w="1112" w:type="dxa"/>
          <w:wAfter w:w="27" w:type="dxa"/>
          <w:jc w:val="center"/>
        </w:trPr>
        <w:tc>
          <w:tcPr>
            <w:tcW w:w="777"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72" w:type="dxa"/>
            <w:gridSpan w:val="4"/>
            <w:tcBorders>
              <w:top w:val="nil"/>
              <w:left w:val="nil"/>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0.13</w:t>
            </w:r>
          </w:p>
        </w:tc>
      </w:tr>
      <w:tr w:rsidR="00BD23B9" w:rsidRPr="002F0433" w:rsidTr="00A61680">
        <w:trPr>
          <w:gridBefore w:val="2"/>
          <w:wBefore w:w="1112" w:type="dxa"/>
          <w:jc w:val="center"/>
        </w:trPr>
        <w:tc>
          <w:tcPr>
            <w:tcW w:w="790" w:type="dxa"/>
            <w:gridSpan w:val="2"/>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15</w:t>
            </w:r>
          </w:p>
        </w:tc>
        <w:tc>
          <w:tcPr>
            <w:tcW w:w="3119" w:type="dxa"/>
            <w:gridSpan w:val="3"/>
            <w:vMerge w:val="restar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Пойменные комплексы с преобладанием травянистой растительности (лес и кустарники до 20%)</w:t>
            </w: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val="restart"/>
            <w:tcBorders>
              <w:top w:val="single" w:sz="4" w:space="0" w:color="auto"/>
              <w:left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3496.397</w:t>
            </w:r>
          </w:p>
        </w:tc>
      </w:tr>
      <w:tr w:rsidR="00BD23B9" w:rsidRPr="002F0433" w:rsidTr="00A61680">
        <w:trPr>
          <w:gridBefore w:val="2"/>
          <w:wBefore w:w="1112" w:type="dxa"/>
          <w:jc w:val="center"/>
        </w:trPr>
        <w:tc>
          <w:tcPr>
            <w:tcW w:w="790" w:type="dxa"/>
            <w:gridSpan w:val="2"/>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2.51</w:t>
            </w:r>
          </w:p>
        </w:tc>
      </w:tr>
      <w:tr w:rsidR="00BD23B9" w:rsidRPr="002F0433" w:rsidTr="00A61680">
        <w:trPr>
          <w:gridBefore w:val="2"/>
          <w:wBefore w:w="1112" w:type="dxa"/>
          <w:jc w:val="center"/>
        </w:trPr>
        <w:tc>
          <w:tcPr>
            <w:tcW w:w="790" w:type="dxa"/>
            <w:gridSpan w:val="2"/>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16</w:t>
            </w:r>
          </w:p>
        </w:tc>
        <w:tc>
          <w:tcPr>
            <w:tcW w:w="3119" w:type="dxa"/>
            <w:gridSpan w:val="3"/>
            <w:vMerge w:val="restar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Смешанный кустарниковый пойменный комплекс</w:t>
            </w: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tcBorders>
              <w:left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19.91475</w:t>
            </w:r>
          </w:p>
        </w:tc>
      </w:tr>
      <w:tr w:rsidR="00BD23B9" w:rsidRPr="002F0433" w:rsidTr="00A61680">
        <w:trPr>
          <w:gridBefore w:val="2"/>
          <w:wBefore w:w="1112" w:type="dxa"/>
          <w:jc w:val="center"/>
        </w:trPr>
        <w:tc>
          <w:tcPr>
            <w:tcW w:w="790" w:type="dxa"/>
            <w:gridSpan w:val="2"/>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0.01</w:t>
            </w:r>
          </w:p>
        </w:tc>
      </w:tr>
      <w:tr w:rsidR="00BD23B9" w:rsidRPr="002F0433" w:rsidTr="00A61680">
        <w:trPr>
          <w:gridBefore w:val="2"/>
          <w:wBefore w:w="1112" w:type="dxa"/>
          <w:jc w:val="center"/>
        </w:trPr>
        <w:tc>
          <w:tcPr>
            <w:tcW w:w="790" w:type="dxa"/>
            <w:gridSpan w:val="2"/>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17</w:t>
            </w:r>
          </w:p>
        </w:tc>
        <w:tc>
          <w:tcPr>
            <w:tcW w:w="3119" w:type="dxa"/>
            <w:gridSpan w:val="3"/>
            <w:vMerge w:val="restar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Луга</w:t>
            </w: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tcBorders>
              <w:left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20356.08</w:t>
            </w:r>
          </w:p>
        </w:tc>
      </w:tr>
      <w:tr w:rsidR="00BD23B9" w:rsidRPr="002F0433" w:rsidTr="00A61680">
        <w:trPr>
          <w:gridBefore w:val="2"/>
          <w:wBefore w:w="1112" w:type="dxa"/>
          <w:jc w:val="center"/>
        </w:trPr>
        <w:tc>
          <w:tcPr>
            <w:tcW w:w="790" w:type="dxa"/>
            <w:gridSpan w:val="2"/>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14.61</w:t>
            </w:r>
          </w:p>
        </w:tc>
      </w:tr>
      <w:tr w:rsidR="00BD23B9" w:rsidRPr="002F0433" w:rsidTr="00A61680">
        <w:trPr>
          <w:gridBefore w:val="2"/>
          <w:wBefore w:w="1112" w:type="dxa"/>
          <w:jc w:val="center"/>
        </w:trPr>
        <w:tc>
          <w:tcPr>
            <w:tcW w:w="790" w:type="dxa"/>
            <w:gridSpan w:val="2"/>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right"/>
              <w:rPr>
                <w:rFonts w:ascii="Times New Roman Cyr" w:hAnsi="Times New Roman Cyr" w:cs="Times New Roman Cyr"/>
                <w:szCs w:val="24"/>
              </w:rPr>
            </w:pPr>
            <w:r w:rsidRPr="002F0433">
              <w:rPr>
                <w:rFonts w:ascii="Times New Roman Cyr" w:hAnsi="Times New Roman Cyr" w:cs="Times New Roman Cyr"/>
                <w:szCs w:val="24"/>
              </w:rPr>
              <w:t>18</w:t>
            </w:r>
          </w:p>
        </w:tc>
        <w:tc>
          <w:tcPr>
            <w:tcW w:w="3119" w:type="dxa"/>
            <w:gridSpan w:val="3"/>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Непригодные для ведения охотничьего хозяйства</w:t>
            </w: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tcBorders>
              <w:left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17828.91</w:t>
            </w:r>
          </w:p>
        </w:tc>
      </w:tr>
      <w:tr w:rsidR="00BD23B9" w:rsidRPr="002F0433" w:rsidTr="00A61680">
        <w:trPr>
          <w:gridBefore w:val="2"/>
          <w:wBefore w:w="1112" w:type="dxa"/>
          <w:jc w:val="center"/>
        </w:trPr>
        <w:tc>
          <w:tcPr>
            <w:tcW w:w="790" w:type="dxa"/>
            <w:gridSpan w:val="2"/>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(территории, занятые населенными пунктами, промышленными комплексами, рудеральные территории)</w:t>
            </w: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21.37</w:t>
            </w:r>
          </w:p>
        </w:tc>
      </w:tr>
      <w:tr w:rsidR="00BD23B9" w:rsidRPr="002F0433" w:rsidTr="00A61680">
        <w:trPr>
          <w:gridBefore w:val="2"/>
          <w:wBefore w:w="1112" w:type="dxa"/>
          <w:jc w:val="center"/>
        </w:trPr>
        <w:tc>
          <w:tcPr>
            <w:tcW w:w="790" w:type="dxa"/>
            <w:gridSpan w:val="2"/>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 </w:t>
            </w:r>
          </w:p>
        </w:tc>
        <w:tc>
          <w:tcPr>
            <w:tcW w:w="3119" w:type="dxa"/>
            <w:gridSpan w:val="3"/>
            <w:vMerge w:val="restar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Итого:</w:t>
            </w: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га</w:t>
            </w:r>
          </w:p>
        </w:tc>
        <w:tc>
          <w:tcPr>
            <w:tcW w:w="284" w:type="dxa"/>
            <w:gridSpan w:val="3"/>
            <w:vMerge/>
            <w:tcBorders>
              <w:left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139340.01</w:t>
            </w:r>
          </w:p>
        </w:tc>
      </w:tr>
      <w:tr w:rsidR="00BD23B9" w:rsidRPr="002F0433" w:rsidTr="00A61680">
        <w:trPr>
          <w:gridBefore w:val="2"/>
          <w:wBefore w:w="1112" w:type="dxa"/>
          <w:jc w:val="center"/>
        </w:trPr>
        <w:tc>
          <w:tcPr>
            <w:tcW w:w="790" w:type="dxa"/>
            <w:gridSpan w:val="2"/>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119" w:type="dxa"/>
            <w:gridSpan w:val="3"/>
            <w:vMerge/>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gridSpan w:val="4"/>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284" w:type="dxa"/>
            <w:gridSpan w:val="3"/>
            <w:vMerge/>
            <w:tcBorders>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p>
        </w:tc>
        <w:tc>
          <w:tcPr>
            <w:tcW w:w="4086" w:type="dxa"/>
            <w:gridSpan w:val="4"/>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r>
    </w:tbl>
    <w:p w:rsidR="00BD23B9" w:rsidRPr="002F0433" w:rsidRDefault="00BD23B9" w:rsidP="00BD23B9"/>
    <w:p w:rsidR="00BD23B9" w:rsidRPr="002F0433" w:rsidRDefault="00BD23B9" w:rsidP="00BD23B9">
      <w:pPr>
        <w:sectPr w:rsidR="00BD23B9" w:rsidRPr="002F0433" w:rsidSect="00A61680">
          <w:pgSz w:w="16840" w:h="11907" w:orient="landscape" w:code="9"/>
          <w:pgMar w:top="1440" w:right="799" w:bottom="709" w:left="567" w:header="720" w:footer="720" w:gutter="0"/>
          <w:cols w:space="720"/>
          <w:noEndnote/>
          <w:docGrid w:linePitch="272"/>
        </w:sectPr>
      </w:pPr>
    </w:p>
    <w:p w:rsidR="00BD23B9" w:rsidRPr="002F0433" w:rsidRDefault="00BD23B9" w:rsidP="00BD23B9">
      <w:pPr>
        <w:pStyle w:val="2"/>
        <w:rPr>
          <w:color w:val="auto"/>
        </w:rPr>
      </w:pPr>
      <w:r w:rsidRPr="002F0433">
        <w:rPr>
          <w:color w:val="auto"/>
        </w:rPr>
        <w:lastRenderedPageBreak/>
        <w:t>12.5. Комплексная качественная оценка элементов  среды обитания охотничьих ресурсов на территории Тульской области и Щекинского района  с учетом биотических, абиотических и антропогенных факторов, влияющих  на распространение и жизнедеятельность охотничьих ресурсов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Охотничьи угодья являются средой обитания охотничьих зверей и птиц, и их качество в первую очередь определяет состав, численность и распределение охотничьих животных, а также условия охоты на них. Разнообразие, пестрота и мозаичность охотничьих угодий Тульской области в целом благоприятствуют обитанию многих животных, создают хорошие условия для их воспроизводства и развития продуктивности охоты.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территории Тульской области значимо представлены 8 категорий среды обитаниях охотничьих животных и 13 классов среды обитаниях охотничьих животных.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Большинство типов угодий отличаются хорошей защитностью, гнездопригодностью и значительными запасами кормов - важными признаками, необходимыми для обитания зверей и птиц и ограничивающими их численность. Наиболее ценными в охотхозяйственном отношении следует считать следующие категории и классы среды обитания охотничьих ресурсов: леса (хвойные вечнозеленые, широколиственные, смешанные с преобладанием мелколиственных пород, смешанные с преобладанием широколиственных пород), молодняки и кустарники, лугово-степные и пойменные комплексы. Большое охотхозяйственное значение имеют внутренние водные объекты.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регионе имеется значительный резерв для увеличения численности основных видов охотфауны, которая при направленном регулировании численности и выполнении комплекса биотехнических мероприятий может быть увеличена в несколько раз.</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положительным моментам, повышающим ценность угодий хозяйства, можно отнести наличие лесных угодий, особенно хвойных и широколиственных насаждений, отличающихся разнообразным породным составом, разнообразием условий обитания, большими запасами кормов, представленными древесно-веточными, травянистыми кормами, семенами растений, плодами и ягодами, а также съедобными грибами.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Лесные угодья, чередующиеся с полевыми угодьями, болотами и водными угодьями обеспечивают мозаичность угодий, что также существенно повышает качество местообитаний. Положительное влияние мозаичности, разноплановости угодий можно видеть в увеличении протяженности пограничных линий между различными категориями угодий (между лесными и полевыми угодьями, лесными и водными и т.д.), другими словами, в увеличении протяженности опушек. А на опушках леса, как правило, лучше кормовые условия за счет повышенной урожайности семян древесных пород, в том числе и хвойных, более развитого кустарникового и травяного яруса, сравнительно высокой урожайности плодов и ягод, грибов, семян злаков, и мышевидных грызунов. Опушки также характеризуются более высокими защитными свойствами, обеспечивая при этом хороший обзор для отдыхающих на лежках животных.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Благоприятным для охотничьего хозяйства фактом можно считать зарастание заброшенных сельскохозяйственных земель густым высокотравьем, кустарниками и порослью мелколиственных пород, что значительно повышает бонитет этих земель как мест обитания охотничьих животных.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Отрицательное постоянно усиливающееся влияние на состояние популяций охотничьих животных, оказывает все возрастающая антропогенная нагрузка на территорию региона.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Комплексная качественная оценка выделенных элементов среды обитания охотничьих ресурсов для следующих видов охотничьих ресурсов: лось, европейский благородный олень, европейская косуля, кабан, заяц-беляк, заяц-русак, тетерев, серая куропатка.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Оценка качества угодий необходима для проектных расчетов, определения перспектив развития охотничьего хозяйства Тульской области, разработки и планирования эксплуатационных и воспроизводственных мероприятий. Разные виды охотничьих ресурсов предъявляют различные требования к местообитаниям, по-разному реагируют на климатические, антропогенные и другие факторы среды обитания. В связи с этим качественная оценка элементов среды обитания проведена для каждого из основных видов охотничьих ресурсов.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 выполнении комплексной оценки угодий уточнен их состав и проведена дифференциация угодий на пригодные и непригодные для обитания каждого вида охотничьих ресурсов. При этом бонитировка угодий (их качественная оценка для каждого вида животных) проведена лишь в угодьях, которые отнесены к пригодным для вида местообитаниям. В связи с этим, имеющиеся сведения по эксплуатации угодий, были обработаны с учетом биотехнических и иных предпочтений охотничьих ресурсов. При этом различаются угодья трех категорий: хорошие, средние, плохие.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Хорошие угодья - основные стации обитания данного вида. Они отличаются высокими защитными свойствами, имеют обильную разнообразную и устойчивую по годам кормовую базу. Даже в неблагоприятные годы здесь сохраняются условия для обитания вида. Плотность животных в этих угодьях, как правило, более высокая, чем в угодьях других категорий.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Средние угодья по всем показателям занимают промежуточное положение. Кормовая база в них более однообразна по видовому составу, урожаи кормов более редкие и не столь значительные по объему, защитные условия удовлетворительные. Плотность заселения неравномерна по годам и не очень высокая. При биотехническом вмешательстве, направленном на устранение или смягчение отрицательных факторов, численность животных в них может быть значительно повышена. Угодья этой категории, особенно занимающие большую площадь, служат основным объектом хозяйственной деятельности, и, следовательно, резервом для повышения производительности всего хозяйства.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Плохие угодья характеризуются противоположными свойствами. Они малокормны, не имеют удовлетворительных укрытий и убежищ. Эти станции отличаются невысокой плотностью заселения или посещаются случайно. Их значение несколько возрастает в урожайные годы на те, или иные виды кормов. Угодья этой категории не играют существенной роли для популяции. Биотехнические мероприятия здесь малоэффективны. Лишь коренная мелиорация может существенно улучшить условия таких угодий и перевести их в более высокий разряд.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Угодья II и IV классов бонитета занимают промежуточное положение между хорошими и средними, средними и плохими угодьями.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определения бонитета предварительно вычисляется средневзвешенный показатель качества угодий. Он выявляется путем перемножения площадей хороших, средних и плохих угодий соответственно на 250, 100 и 15 (эти коэффициенты показывают, что по производительности хорошие угодья в 2,5 раза лучше средних и в 16-17 раз лучше плохих угодий), затем полученные произведения складываются и сумма делится на общую площадь угодий, свойственных данному виду охотничьей фауны.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Полученный средневзвешенный показатель качества угодий соответствует тому или иному классу бонитета, что видно из следующей бонитировочной шкалы (</w:t>
      </w:r>
      <w:hyperlink w:anchor="sub_110252491" w:history="1">
        <w:r w:rsidRPr="002F0433">
          <w:rPr>
            <w:rFonts w:ascii="Times New Roman Cyr" w:hAnsi="Times New Roman Cyr" w:cs="Times New Roman Cyr"/>
            <w:szCs w:val="24"/>
          </w:rPr>
          <w:t>табл. 12.5.1</w:t>
        </w:r>
      </w:hyperlink>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9"/>
      </w:pPr>
      <w:r w:rsidRPr="002F0433">
        <w:t>Таблица 12.5.1.</w:t>
      </w:r>
    </w:p>
    <w:p w:rsidR="00BD23B9" w:rsidRPr="002F0433" w:rsidRDefault="00BD23B9" w:rsidP="00BD23B9">
      <w:pPr>
        <w:jc w:val="center"/>
        <w:rPr>
          <w:b/>
          <w:szCs w:val="24"/>
        </w:rPr>
      </w:pPr>
      <w:r w:rsidRPr="002F0433">
        <w:rPr>
          <w:b/>
          <w:szCs w:val="24"/>
        </w:rPr>
        <w:t>Шкала определения бонитета  по средневзвешенной оценке качества угодий</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892"/>
        <w:gridCol w:w="1266"/>
        <w:gridCol w:w="1410"/>
        <w:gridCol w:w="1233"/>
        <w:gridCol w:w="1233"/>
        <w:gridCol w:w="1333"/>
      </w:tblGrid>
      <w:tr w:rsidR="00BD23B9" w:rsidRPr="002F0433" w:rsidTr="00A61680">
        <w:tc>
          <w:tcPr>
            <w:tcW w:w="2892"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Класс бонитета</w:t>
            </w:r>
          </w:p>
        </w:tc>
        <w:tc>
          <w:tcPr>
            <w:tcW w:w="12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I</w:t>
            </w:r>
          </w:p>
        </w:tc>
        <w:tc>
          <w:tcPr>
            <w:tcW w:w="141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II</w:t>
            </w:r>
          </w:p>
        </w:tc>
        <w:tc>
          <w:tcPr>
            <w:tcW w:w="1233"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III</w:t>
            </w:r>
          </w:p>
        </w:tc>
        <w:tc>
          <w:tcPr>
            <w:tcW w:w="1233"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IV</w:t>
            </w:r>
          </w:p>
        </w:tc>
        <w:tc>
          <w:tcPr>
            <w:tcW w:w="1333"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V</w:t>
            </w:r>
          </w:p>
        </w:tc>
      </w:tr>
      <w:tr w:rsidR="00BD23B9" w:rsidRPr="002F0433" w:rsidTr="00A61680">
        <w:tc>
          <w:tcPr>
            <w:tcW w:w="2892"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rPr>
                <w:rFonts w:ascii="Times New Roman Cyr" w:hAnsi="Times New Roman Cyr" w:cs="Times New Roman Cyr"/>
                <w:szCs w:val="24"/>
              </w:rPr>
            </w:pPr>
            <w:r w:rsidRPr="002F0433">
              <w:rPr>
                <w:rFonts w:ascii="Times New Roman Cyr" w:hAnsi="Times New Roman Cyr" w:cs="Times New Roman Cyr"/>
                <w:szCs w:val="24"/>
              </w:rPr>
              <w:t>Средневзвешенный показатель качества угодий (в баллах)</w:t>
            </w:r>
          </w:p>
        </w:tc>
        <w:tc>
          <w:tcPr>
            <w:tcW w:w="12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более 200 (250)</w:t>
            </w:r>
          </w:p>
        </w:tc>
        <w:tc>
          <w:tcPr>
            <w:tcW w:w="141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200-130</w:t>
            </w:r>
          </w:p>
        </w:tc>
        <w:tc>
          <w:tcPr>
            <w:tcW w:w="1233"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130-70</w:t>
            </w:r>
          </w:p>
        </w:tc>
        <w:tc>
          <w:tcPr>
            <w:tcW w:w="1233"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70-30</w:t>
            </w:r>
          </w:p>
        </w:tc>
        <w:tc>
          <w:tcPr>
            <w:tcW w:w="1333"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менее 30 (15)</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Лось. На территории Тульской области лось обитает преимущественно в лесных угодьях, хотя встречается и на болотах, и зарастающих древесно-кустарниковой растительностью заброшенных сельскохозяйственных угодьях. Важнейшие показатели качества лесных охотничьих угодий для лося - запасы и доступность кормов. Эти параметры определяют местонахождение и концентрацию лосей в определенные периоды года. Угодья с бедными запасами кормов лоси обычно используют при переходах из одних кормовых биотопов в другие и долго в них не задерживаются.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категории хороших угодий для лося относятся: молодняки с преобладанием в составе сосны и осины, ивы и покровом из болотного или лесного разнотравья; заросли ивы, черемухи, крушины с богатым травяным покровом; лесные болота с зарослями ивы.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категорию средних по качеству угодий включаются все старые и средневозрастные леса с развитым подростом сосны и осины, хорошим подлеском из ивы, крушины и бересклета. К этой категории угодий можно относить все типы лесных угодий с развитыми молодняками с преобладанием березы, примесью сосны и осины, слаборазвитым подлеском и травяным покровом.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категории плохих угодий причисляются старые леса, лишенные подроста, без подлеска и разнотравного покрова, а также чистые высоко сомкнутые жердняки без подлеска и травяного покрова и все средневозрастные насаждения типа густых жердняков. В эту же категорию включаются чистые, лишенные древесной и кустарниковой растительности болота.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Следует иметь в виду, что пребывание лося в лесах Европейской части России на уровне, выше оптимального, привело к почти полной деградации подлеска и подроста. В настоящее время подрост и подлесок под пологом леса практически потерял кормовое значение, как для лося, так и для других копытных-дендрофагов (олень, косуля). Потому в большинстве своем старые и средневозрастные насаждения отнесены к </w:t>
      </w:r>
      <w:r w:rsidRPr="002F0433">
        <w:rPr>
          <w:rFonts w:ascii="Times New Roman Cyr" w:hAnsi="Times New Roman Cyr" w:cs="Times New Roman Cyr"/>
          <w:szCs w:val="24"/>
        </w:rPr>
        <w:lastRenderedPageBreak/>
        <w:t>категории плохих угодий. В эту же категорию относятся затравленные на 80% и более сосновые, дубовые и осиновые молодняки.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Благородный олень. Благородный олень заселяет главным образом лесные угодья.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категории хороших угодий для оленя относятся молодняки и старые насаждения не выше полноты 0,6 с преобладанием широколиственных пород, с полянами и прогалинами, с обильным подростом из ясеня, дуба, осины, рябины и хорошо развитым подлеском из крушины, бересклета, с наличием богатого покрова из злаков.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категорию средних угодий входят хвойно-лиственные (с березой и осиной) полнотой до 0,7, молодняки и старые сосновые, березовые и осиновые леса полнотой до 0,6 с подростом из ясеня, дуба, ивы, бересклета, крушины и развитым покровом из злаков. Из увлажненных типов в категорию средних угодий можно включить только ивняковые заросли и ольшаники с обильной порослью молодого ясеня.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Плохие угодья отличаются следующими особенностями: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высокая сомкнутость древостоя, отсутствие развитого подроста, подлеска и травяного покрова;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наличие сплошного подроста ели высотой 50 см и выше;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 сильно выраженная заболоченность (сфагновые типы).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Косуля. При бонитировке угодий для косули оценены как лесные, так и открытые угодья, примыкающие к лесу на расстояние до 0,5 км.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Наиболее благоприятны для обитания косули: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старые смешанные широколиственные и хвойные леса с сомкнутостью не более 0,7 и наличием большого числа полян и прогалин;</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б) смешанные молодняки с ясенем, дубом, осиной и сосной в составе. </w:t>
      </w:r>
      <w:r w:rsidRPr="002F0433">
        <w:rPr>
          <w:rFonts w:ascii="Times New Roman Cyr" w:hAnsi="Times New Roman Cyr" w:cs="Times New Roman Cyr"/>
          <w:szCs w:val="24"/>
        </w:rPr>
        <w:br/>
        <w:t>В подлеске обязательно растут ива, можжевельник, бересклет, крушина, а покров представлен богатым разнотравьем.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категорию средних угодий включены: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все старые лиственные и сосновые леса, в которых подрост и подлесок благоприятного состава слабо развит, в подросте значительна примесь ели, а в покрове преобладают черника и вереск;</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среднесомкнутые (до 0,7) молодняки с преобладанием в составе березы и сосны, со слабо развитым подлеском, с черникой и вереском в покрове;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примыкающие к лесу травяные болота, необводнённые займища, луга и участки сельскохозяйственных культур;</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 изреженные, средневозрастные леса с хорошо развитым подростом, подлеском и живым покровом.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Плохие для косули угодья характеризуется отсутствием подлеска и подроста или наличием только елового подроста, бедным, хилым покровом, в основном из мхов.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Кабан. Кабан экологически высокопластичен. Биотопы этого зверя весьма разнообразны. При бонитировке территории для кабана оценены не только лесные, но и примыкающие к ним открытые угодья, удаленные от леса на расстоянии до 0,5 км.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Хорошие угодья для кабана характеризуются: спелым древостоем с богатым разнотравным покровом. К категории хороших угодий также относятся смешанные заболоченные (но не сфагновые) леса с подростом, подлеском и покровом перечисленного состава. В эту же категорию входят граничащие с лесом полосы сельскохозяйственных угодий.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средним угодьям относятся старые лиственные, хвойные и смешанные леса зеленомошникового и долгомошникового типа, а также высокосомкнутые молодняки сосны, ели или смешанные леса с примесью этих пород. В спелых насаждениях должны быть развиты подрост и подлесок, и травянистый покров; в молодняках - подлесок из можжевельника и разнотравья в покрове.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категорию плохих угодий входят все типы, занимающие сухие песчаные почвы с плохо развитым подростом, подлеском и покровом. Исключение составляют густые сосновые молодняки, относящиеся к угодьям среднего качества. К плохим угодьям относятся сфагновые типы леса и сфагновые болота.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Заяц-беляк. Заяц-беляк - постоянный обитатель леса. При бонитировке для него той или иной территории учтены только лесные типы угодий.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хорошим заячьим угодьям отнесены изреженные среднесомкнутые леса всех возрастных групп с примесью в древостое ели, с подростом из осины, ясеня, березы и ели, подлеском из ивы, бересклета, можжевельника и покровом из осоки и злаков.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угодьям средней категории отнесены как старые, так и молодые насаждения без ели в древостое и подросте, с редким подростом и подлеском из лиственных пород и покровом из черники или вереска.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Плохие угодья представлены насаждениями, лишенными подроста и подлеска из-за высокой сомкнутости древесного полога или произрастания на бедных и заболоченных почвах.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Заяц-русак. Серая куропатка. Типичными местами обитания зайца-русака и серой куропатки служат открытые (степные, луговые, полевые) угодья и примыкающие к ним участки леса шириной до 0,5 км.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категории хороших угодий для обоих видов включены: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участки, неудобные для распашки, по оврагам, крутым склонам, берегам водоемов и окраинам болот, заросшие бурьяном, кустарниками, молодняками хвойных и лиственных пород;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небольшие по площади (до 25 га) поля разнообразных злаковых культур (главным образом озимая рожь), перемежающиеся с участками бурьянов, кустарников, молодого леса;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степные и луговые угодья с высоким травостоем, бурьянами, кустарниками.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средней категории угодий, относятся: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поля сельскохозяйственных культур значительной площади (до 100 га), разделенные участками мелколесья, кустарников и бурьянов;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осоковые болота с зарослями ивняка и тростника;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примыкающие к полям участки лиственных и хвойных молодняков;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 площади, занятые под посевы многолетних трав.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категорию плохих угодий входят: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обширные поля сельскохозяйственных культур без перелесков, межей, кустарников и участков сорных трав;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площади с песчаными или заболоченными почвами и слаборазвитым травяным покровом;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старые густые и среднесомкнутые леса, примыкающие к открытым угодьям.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Тетерев. При бонитировке угодий для тетерева приняты во внимание все типы лесных угодий и примыкающие к ним на ширину до 0,5 км угодья открытого типа.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Хорошие для тетерева угодья: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молодняки смешанного состава с обилием полян и прогалин с богатым покровом из ягодников (земляника, брусника, черника, костяника) и разнотравья, заросли кустарников (ива, жимолость, можжевельник, малина, смородина);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старые изреженные леса, преимущественно березовые, с подлеском и покровом из ягодников и разнотравья.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средней категории угодий отнесены: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все старые средней сомкнутости леса (кроме заболоченных ольшаников) с полянами, прогалинами и развитым покровом из разнотравья и ягодников, молодые леса любого состава средней сомкнутости с ягодниками в покрове;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закустаренные луга и сенокосы.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Плохие угодья представлены старыми сомкнутыми лесами без полян и прогалин, средневозрастными насаждениями типа жердняков, густыми молодняками как лиственными, так и хвойными, а также осоковыми и сфагновыми болотами, лишенными древесной и кустарниковой растительности.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условия существования тетерева решающее влияние оказывает хозяйственная деятельность человека, главным образом выпас скота и раннее сенокошение. Сбор грибов и ягод и другие пользования лесом, связанные с большим наплывом людей в угодья, также отрицательно сказываются на численности тетерева, вызывая большой отход молодняка. Участки угодий, в которых хозяйственная деятельность ведется интенсивно, должны относиться независимо от их типологического состава к категории плохих угодий.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Ниже приводятся обобщенные результаты бонитировки охотничьих угодий для основных видов охотничьей фауны для Тульской области в целом (табл. 12.5.2) и Щекинского района (</w:t>
      </w:r>
      <w:hyperlink w:anchor="sub_110252492" w:history="1">
        <w:r w:rsidRPr="002F0433">
          <w:rPr>
            <w:rFonts w:ascii="Times New Roman Cyr" w:hAnsi="Times New Roman Cyr" w:cs="Times New Roman Cyr"/>
            <w:szCs w:val="24"/>
          </w:rPr>
          <w:t>табл. 12.5.3</w:t>
        </w:r>
      </w:hyperlink>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sectPr w:rsidR="00BD23B9" w:rsidRPr="002F0433" w:rsidSect="00A61680">
          <w:pgSz w:w="11907" w:h="16840" w:code="9"/>
          <w:pgMar w:top="799" w:right="709" w:bottom="567" w:left="1440" w:header="720" w:footer="720" w:gutter="0"/>
          <w:cols w:space="720"/>
          <w:noEndnote/>
          <w:docGrid w:linePitch="272"/>
        </w:sectPr>
      </w:pPr>
    </w:p>
    <w:p w:rsidR="00BD23B9" w:rsidRPr="002F0433" w:rsidRDefault="00BD23B9" w:rsidP="00BD23B9">
      <w:pPr>
        <w:pStyle w:val="9"/>
      </w:pPr>
      <w:r w:rsidRPr="002F0433">
        <w:lastRenderedPageBreak/>
        <w:t>Таблица 12.5.2.</w:t>
      </w:r>
    </w:p>
    <w:p w:rsidR="00BD23B9" w:rsidRPr="002F0433" w:rsidRDefault="00BD23B9" w:rsidP="00BD23B9">
      <w:pPr>
        <w:jc w:val="center"/>
        <w:rPr>
          <w:b/>
          <w:szCs w:val="24"/>
        </w:rPr>
      </w:pPr>
      <w:r w:rsidRPr="002F0433">
        <w:rPr>
          <w:b/>
          <w:szCs w:val="24"/>
        </w:rPr>
        <w:t>Комплексная качественная оценка элементов среды обитания  охотничьих ресурсов в Щекинском районе</w:t>
      </w: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37"/>
        <w:gridCol w:w="1171"/>
        <w:gridCol w:w="1984"/>
        <w:gridCol w:w="1879"/>
        <w:gridCol w:w="1023"/>
        <w:gridCol w:w="1552"/>
        <w:gridCol w:w="1610"/>
        <w:gridCol w:w="1623"/>
        <w:gridCol w:w="1876"/>
      </w:tblGrid>
      <w:tr w:rsidR="002F0433" w:rsidRPr="002F0433" w:rsidTr="00A61680">
        <w:trPr>
          <w:tblHeader/>
          <w:jc w:val="center"/>
        </w:trPr>
        <w:tc>
          <w:tcPr>
            <w:tcW w:w="885" w:type="pct"/>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Наименование муниципального образования</w:t>
            </w:r>
          </w:p>
        </w:tc>
        <w:tc>
          <w:tcPr>
            <w:tcW w:w="4115" w:type="pct"/>
            <w:gridSpan w:val="8"/>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Основные охотничьи ресурсы</w:t>
            </w:r>
          </w:p>
        </w:tc>
      </w:tr>
      <w:tr w:rsidR="002F0433" w:rsidRPr="002F0433" w:rsidTr="00A61680">
        <w:trPr>
          <w:tblHeader/>
          <w:jc w:val="center"/>
        </w:trPr>
        <w:tc>
          <w:tcPr>
            <w:tcW w:w="885" w:type="pct"/>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b/>
                <w:szCs w:val="24"/>
              </w:rPr>
            </w:pPr>
          </w:p>
        </w:tc>
        <w:tc>
          <w:tcPr>
            <w:tcW w:w="379"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Лось</w:t>
            </w:r>
          </w:p>
        </w:tc>
        <w:tc>
          <w:tcPr>
            <w:tcW w:w="642"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Европейский благородный олень</w:t>
            </w:r>
          </w:p>
        </w:tc>
        <w:tc>
          <w:tcPr>
            <w:tcW w:w="608"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Косуля</w:t>
            </w:r>
          </w:p>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европейская</w:t>
            </w:r>
          </w:p>
        </w:tc>
        <w:tc>
          <w:tcPr>
            <w:tcW w:w="331"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Кабан</w:t>
            </w:r>
          </w:p>
        </w:tc>
        <w:tc>
          <w:tcPr>
            <w:tcW w:w="502"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Заяц-беляк</w:t>
            </w:r>
          </w:p>
        </w:tc>
        <w:tc>
          <w:tcPr>
            <w:tcW w:w="521"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Заяц-русак</w:t>
            </w:r>
          </w:p>
        </w:tc>
        <w:tc>
          <w:tcPr>
            <w:tcW w:w="525"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Тетерев</w:t>
            </w:r>
          </w:p>
        </w:tc>
        <w:tc>
          <w:tcPr>
            <w:tcW w:w="607"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Серая куропатка</w:t>
            </w:r>
          </w:p>
        </w:tc>
      </w:tr>
      <w:tr w:rsidR="002F0433" w:rsidRPr="002F0433" w:rsidTr="00A61680">
        <w:trPr>
          <w:jc w:val="center"/>
        </w:trPr>
        <w:tc>
          <w:tcPr>
            <w:tcW w:w="885" w:type="pc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Щекинский</w:t>
            </w:r>
          </w:p>
        </w:tc>
        <w:tc>
          <w:tcPr>
            <w:tcW w:w="37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642"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w:t>
            </w:r>
          </w:p>
        </w:tc>
        <w:tc>
          <w:tcPr>
            <w:tcW w:w="60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331"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502"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521"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525"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607" w:type="pct"/>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r>
    </w:tbl>
    <w:p w:rsidR="00BD23B9" w:rsidRPr="002F0433" w:rsidRDefault="00BD23B9" w:rsidP="00BD23B9">
      <w:pPr>
        <w:jc w:val="center"/>
        <w:rPr>
          <w:b/>
          <w:szCs w:val="24"/>
        </w:rPr>
      </w:pPr>
    </w:p>
    <w:p w:rsidR="00BD23B9" w:rsidRPr="002F0433" w:rsidRDefault="00BD23B9" w:rsidP="00BD23B9">
      <w:pPr>
        <w:pStyle w:val="9"/>
      </w:pPr>
      <w:r w:rsidRPr="002F0433">
        <w:t xml:space="preserve">Таблица 12.5.3. </w:t>
      </w:r>
    </w:p>
    <w:p w:rsidR="00BD23B9" w:rsidRPr="002F0433" w:rsidRDefault="00BD23B9" w:rsidP="00BD23B9">
      <w:pPr>
        <w:jc w:val="center"/>
        <w:rPr>
          <w:b/>
          <w:szCs w:val="24"/>
        </w:rPr>
      </w:pPr>
      <w:r w:rsidRPr="002F0433">
        <w:rPr>
          <w:b/>
          <w:szCs w:val="24"/>
        </w:rPr>
        <w:t>Результаты бонитировки охотничьих  угодий Щекинского района для основных видов охотничьей фауны</w:t>
      </w:r>
    </w:p>
    <w:tbl>
      <w:tblPr>
        <w:tblW w:w="5000" w:type="pct"/>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58"/>
        <w:gridCol w:w="2236"/>
        <w:gridCol w:w="1312"/>
        <w:gridCol w:w="1256"/>
        <w:gridCol w:w="1040"/>
        <w:gridCol w:w="1306"/>
        <w:gridCol w:w="1058"/>
        <w:gridCol w:w="1306"/>
        <w:gridCol w:w="1108"/>
        <w:gridCol w:w="1411"/>
        <w:gridCol w:w="964"/>
      </w:tblGrid>
      <w:tr w:rsidR="002F0433" w:rsidRPr="002F0433" w:rsidTr="00A61680">
        <w:trPr>
          <w:jc w:val="center"/>
        </w:trPr>
        <w:tc>
          <w:tcPr>
            <w:tcW w:w="819" w:type="pct"/>
            <w:vMerge w:val="restar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b/>
                <w:szCs w:val="24"/>
              </w:rPr>
            </w:pPr>
            <w:r w:rsidRPr="002F0433">
              <w:rPr>
                <w:rFonts w:ascii="Times New Roman Cyr" w:hAnsi="Times New Roman Cyr" w:cs="Times New Roman Cyr"/>
                <w:b/>
                <w:szCs w:val="24"/>
              </w:rPr>
              <w:t>Основные виды</w:t>
            </w:r>
          </w:p>
        </w:tc>
        <w:tc>
          <w:tcPr>
            <w:tcW w:w="1194" w:type="pct"/>
            <w:gridSpan w:val="2"/>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Пригодные для обитания площади</w:t>
            </w:r>
          </w:p>
        </w:tc>
        <w:tc>
          <w:tcPr>
            <w:tcW w:w="2430" w:type="pct"/>
            <w:gridSpan w:val="6"/>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Категории угодий</w:t>
            </w:r>
          </w:p>
        </w:tc>
        <w:tc>
          <w:tcPr>
            <w:tcW w:w="328" w:type="pct"/>
            <w:vMerge w:val="restar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Средний взвешенный. показатель качества</w:t>
            </w:r>
          </w:p>
        </w:tc>
        <w:tc>
          <w:tcPr>
            <w:tcW w:w="228" w:type="pct"/>
            <w:vMerge w:val="restart"/>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Бонитет</w:t>
            </w:r>
          </w:p>
        </w:tc>
      </w:tr>
      <w:tr w:rsidR="002F0433" w:rsidRPr="002F0433" w:rsidTr="00A61680">
        <w:trPr>
          <w:jc w:val="center"/>
        </w:trPr>
        <w:tc>
          <w:tcPr>
            <w:tcW w:w="819" w:type="pct"/>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747" w:type="pct"/>
            <w:vMerge w:val="restart"/>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га</w:t>
            </w:r>
          </w:p>
        </w:tc>
        <w:tc>
          <w:tcPr>
            <w:tcW w:w="448" w:type="pct"/>
            <w:vMerge w:val="restart"/>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w:t>
            </w:r>
          </w:p>
        </w:tc>
        <w:tc>
          <w:tcPr>
            <w:tcW w:w="790" w:type="pct"/>
            <w:gridSpan w:val="2"/>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хорошие</w:t>
            </w:r>
          </w:p>
        </w:tc>
        <w:tc>
          <w:tcPr>
            <w:tcW w:w="812" w:type="pct"/>
            <w:gridSpan w:val="2"/>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средние</w:t>
            </w:r>
          </w:p>
        </w:tc>
        <w:tc>
          <w:tcPr>
            <w:tcW w:w="828" w:type="pct"/>
            <w:gridSpan w:val="2"/>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плохие</w:t>
            </w:r>
          </w:p>
        </w:tc>
        <w:tc>
          <w:tcPr>
            <w:tcW w:w="328" w:type="pct"/>
            <w:vMerge/>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228" w:type="pct"/>
            <w:vMerge/>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r>
      <w:tr w:rsidR="002F0433" w:rsidRPr="002F0433" w:rsidTr="00A61680">
        <w:trPr>
          <w:jc w:val="center"/>
        </w:trPr>
        <w:tc>
          <w:tcPr>
            <w:tcW w:w="819" w:type="pct"/>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747" w:type="pct"/>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b/>
                <w:szCs w:val="24"/>
              </w:rPr>
            </w:pPr>
          </w:p>
        </w:tc>
        <w:tc>
          <w:tcPr>
            <w:tcW w:w="448" w:type="pct"/>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b/>
                <w:szCs w:val="24"/>
              </w:rPr>
            </w:pPr>
          </w:p>
        </w:tc>
        <w:tc>
          <w:tcPr>
            <w:tcW w:w="430" w:type="pct"/>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га</w:t>
            </w:r>
          </w:p>
        </w:tc>
        <w:tc>
          <w:tcPr>
            <w:tcW w:w="360" w:type="pct"/>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w:t>
            </w:r>
          </w:p>
        </w:tc>
        <w:tc>
          <w:tcPr>
            <w:tcW w:w="446" w:type="pct"/>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га</w:t>
            </w:r>
          </w:p>
        </w:tc>
        <w:tc>
          <w:tcPr>
            <w:tcW w:w="366" w:type="pct"/>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w:t>
            </w:r>
          </w:p>
        </w:tc>
        <w:tc>
          <w:tcPr>
            <w:tcW w:w="446" w:type="pct"/>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га</w:t>
            </w:r>
          </w:p>
        </w:tc>
        <w:tc>
          <w:tcPr>
            <w:tcW w:w="382" w:type="pct"/>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w:t>
            </w:r>
          </w:p>
        </w:tc>
        <w:tc>
          <w:tcPr>
            <w:tcW w:w="328" w:type="pct"/>
            <w:vMerge/>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228" w:type="pct"/>
            <w:vMerge/>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r>
      <w:tr w:rsidR="002F0433" w:rsidRPr="002F0433" w:rsidTr="00A61680">
        <w:trPr>
          <w:jc w:val="center"/>
        </w:trPr>
        <w:tc>
          <w:tcPr>
            <w:tcW w:w="819" w:type="pct"/>
            <w:tcBorders>
              <w:top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Лось</w:t>
            </w:r>
          </w:p>
        </w:tc>
        <w:tc>
          <w:tcPr>
            <w:tcW w:w="747"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32220,9</w:t>
            </w:r>
          </w:p>
        </w:tc>
        <w:tc>
          <w:tcPr>
            <w:tcW w:w="44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43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1123,3</w:t>
            </w:r>
          </w:p>
        </w:tc>
        <w:tc>
          <w:tcPr>
            <w:tcW w:w="36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3,5</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14110,5</w:t>
            </w:r>
          </w:p>
        </w:tc>
        <w:tc>
          <w:tcPr>
            <w:tcW w:w="36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43,8</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16987,1</w:t>
            </w:r>
          </w:p>
        </w:tc>
        <w:tc>
          <w:tcPr>
            <w:tcW w:w="382"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52,7</w:t>
            </w:r>
          </w:p>
        </w:tc>
        <w:tc>
          <w:tcPr>
            <w:tcW w:w="32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60</w:t>
            </w:r>
          </w:p>
        </w:tc>
        <w:tc>
          <w:tcPr>
            <w:tcW w:w="228" w:type="pct"/>
            <w:tcBorders>
              <w:top w:val="nil"/>
              <w:left w:val="nil"/>
              <w:bottom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r>
      <w:tr w:rsidR="002F0433" w:rsidRPr="002F0433" w:rsidTr="00A61680">
        <w:trPr>
          <w:jc w:val="center"/>
        </w:trPr>
        <w:tc>
          <w:tcPr>
            <w:tcW w:w="819" w:type="pct"/>
            <w:tcBorders>
              <w:top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Европейский благородный олень</w:t>
            </w:r>
          </w:p>
        </w:tc>
        <w:tc>
          <w:tcPr>
            <w:tcW w:w="747"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32220,9</w:t>
            </w:r>
          </w:p>
        </w:tc>
        <w:tc>
          <w:tcPr>
            <w:tcW w:w="44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43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19840,2</w:t>
            </w:r>
          </w:p>
        </w:tc>
        <w:tc>
          <w:tcPr>
            <w:tcW w:w="36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61,6</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2489,5</w:t>
            </w:r>
          </w:p>
        </w:tc>
        <w:tc>
          <w:tcPr>
            <w:tcW w:w="36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7,7</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9891,2</w:t>
            </w:r>
          </w:p>
        </w:tc>
        <w:tc>
          <w:tcPr>
            <w:tcW w:w="382"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30,7</w:t>
            </w:r>
          </w:p>
        </w:tc>
        <w:tc>
          <w:tcPr>
            <w:tcW w:w="32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166</w:t>
            </w:r>
          </w:p>
        </w:tc>
        <w:tc>
          <w:tcPr>
            <w:tcW w:w="228" w:type="pct"/>
            <w:tcBorders>
              <w:top w:val="nil"/>
              <w:left w:val="nil"/>
              <w:bottom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w:t>
            </w:r>
          </w:p>
        </w:tc>
      </w:tr>
      <w:tr w:rsidR="002F0433" w:rsidRPr="002F0433" w:rsidTr="00A61680">
        <w:trPr>
          <w:jc w:val="center"/>
        </w:trPr>
        <w:tc>
          <w:tcPr>
            <w:tcW w:w="819" w:type="pct"/>
            <w:tcBorders>
              <w:top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Европейская косуля</w:t>
            </w:r>
          </w:p>
        </w:tc>
        <w:tc>
          <w:tcPr>
            <w:tcW w:w="747"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46370,1</w:t>
            </w:r>
          </w:p>
        </w:tc>
        <w:tc>
          <w:tcPr>
            <w:tcW w:w="44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43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0,00</w:t>
            </w:r>
          </w:p>
        </w:tc>
        <w:tc>
          <w:tcPr>
            <w:tcW w:w="36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0,00</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22517,6</w:t>
            </w:r>
          </w:p>
        </w:tc>
        <w:tc>
          <w:tcPr>
            <w:tcW w:w="36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48,6</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23852,5</w:t>
            </w:r>
          </w:p>
        </w:tc>
        <w:tc>
          <w:tcPr>
            <w:tcW w:w="382"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51,4</w:t>
            </w:r>
          </w:p>
        </w:tc>
        <w:tc>
          <w:tcPr>
            <w:tcW w:w="32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56,3</w:t>
            </w:r>
          </w:p>
        </w:tc>
        <w:tc>
          <w:tcPr>
            <w:tcW w:w="228" w:type="pct"/>
            <w:tcBorders>
              <w:top w:val="nil"/>
              <w:left w:val="nil"/>
              <w:bottom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r>
      <w:tr w:rsidR="002F0433" w:rsidRPr="002F0433" w:rsidTr="00A61680">
        <w:trPr>
          <w:jc w:val="center"/>
        </w:trPr>
        <w:tc>
          <w:tcPr>
            <w:tcW w:w="819" w:type="pct"/>
            <w:tcBorders>
              <w:top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Кабан</w:t>
            </w:r>
          </w:p>
        </w:tc>
        <w:tc>
          <w:tcPr>
            <w:tcW w:w="747"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46470,7</w:t>
            </w:r>
          </w:p>
        </w:tc>
        <w:tc>
          <w:tcPr>
            <w:tcW w:w="44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43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19533,6</w:t>
            </w:r>
          </w:p>
        </w:tc>
        <w:tc>
          <w:tcPr>
            <w:tcW w:w="36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42,0</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6480,4</w:t>
            </w:r>
          </w:p>
        </w:tc>
        <w:tc>
          <w:tcPr>
            <w:tcW w:w="36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14,0</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20456,7</w:t>
            </w:r>
          </w:p>
        </w:tc>
        <w:tc>
          <w:tcPr>
            <w:tcW w:w="382"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44,0</w:t>
            </w:r>
          </w:p>
        </w:tc>
        <w:tc>
          <w:tcPr>
            <w:tcW w:w="32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125,6</w:t>
            </w:r>
          </w:p>
        </w:tc>
        <w:tc>
          <w:tcPr>
            <w:tcW w:w="228" w:type="pct"/>
            <w:tcBorders>
              <w:top w:val="nil"/>
              <w:left w:val="nil"/>
              <w:bottom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r>
      <w:tr w:rsidR="002F0433" w:rsidRPr="002F0433" w:rsidTr="00A61680">
        <w:trPr>
          <w:jc w:val="center"/>
        </w:trPr>
        <w:tc>
          <w:tcPr>
            <w:tcW w:w="819" w:type="pct"/>
            <w:tcBorders>
              <w:top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Заяц-беляк</w:t>
            </w:r>
          </w:p>
        </w:tc>
        <w:tc>
          <w:tcPr>
            <w:tcW w:w="747"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26094,7</w:t>
            </w:r>
          </w:p>
        </w:tc>
        <w:tc>
          <w:tcPr>
            <w:tcW w:w="44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43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386,4</w:t>
            </w:r>
          </w:p>
        </w:tc>
        <w:tc>
          <w:tcPr>
            <w:tcW w:w="36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22111,3</w:t>
            </w:r>
          </w:p>
        </w:tc>
        <w:tc>
          <w:tcPr>
            <w:tcW w:w="36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84,7</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3597</w:t>
            </w:r>
          </w:p>
        </w:tc>
        <w:tc>
          <w:tcPr>
            <w:tcW w:w="382"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13,8</w:t>
            </w:r>
          </w:p>
        </w:tc>
        <w:tc>
          <w:tcPr>
            <w:tcW w:w="32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90,5</w:t>
            </w:r>
          </w:p>
        </w:tc>
        <w:tc>
          <w:tcPr>
            <w:tcW w:w="228" w:type="pct"/>
            <w:tcBorders>
              <w:top w:val="nil"/>
              <w:left w:val="nil"/>
              <w:bottom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r>
      <w:tr w:rsidR="002F0433" w:rsidRPr="002F0433" w:rsidTr="00A61680">
        <w:trPr>
          <w:jc w:val="center"/>
        </w:trPr>
        <w:tc>
          <w:tcPr>
            <w:tcW w:w="819" w:type="pct"/>
            <w:tcBorders>
              <w:top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Заяц-русак</w:t>
            </w:r>
          </w:p>
        </w:tc>
        <w:tc>
          <w:tcPr>
            <w:tcW w:w="747"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24258,8</w:t>
            </w:r>
          </w:p>
        </w:tc>
        <w:tc>
          <w:tcPr>
            <w:tcW w:w="44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43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3496,4</w:t>
            </w:r>
          </w:p>
        </w:tc>
        <w:tc>
          <w:tcPr>
            <w:tcW w:w="36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14,4</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20762,4</w:t>
            </w:r>
          </w:p>
        </w:tc>
        <w:tc>
          <w:tcPr>
            <w:tcW w:w="36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85,6</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0,00</w:t>
            </w:r>
          </w:p>
        </w:tc>
        <w:tc>
          <w:tcPr>
            <w:tcW w:w="382"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0,00</w:t>
            </w:r>
          </w:p>
        </w:tc>
        <w:tc>
          <w:tcPr>
            <w:tcW w:w="32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121,6</w:t>
            </w:r>
          </w:p>
        </w:tc>
        <w:tc>
          <w:tcPr>
            <w:tcW w:w="228" w:type="pct"/>
            <w:tcBorders>
              <w:top w:val="nil"/>
              <w:left w:val="nil"/>
              <w:bottom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r>
      <w:tr w:rsidR="002F0433" w:rsidRPr="002F0433" w:rsidTr="00A61680">
        <w:trPr>
          <w:jc w:val="center"/>
        </w:trPr>
        <w:tc>
          <w:tcPr>
            <w:tcW w:w="819" w:type="pct"/>
            <w:tcBorders>
              <w:top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Тетерев</w:t>
            </w:r>
          </w:p>
        </w:tc>
        <w:tc>
          <w:tcPr>
            <w:tcW w:w="747"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46470,7</w:t>
            </w:r>
          </w:p>
        </w:tc>
        <w:tc>
          <w:tcPr>
            <w:tcW w:w="44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43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2036,8</w:t>
            </w:r>
          </w:p>
        </w:tc>
        <w:tc>
          <w:tcPr>
            <w:tcW w:w="36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23789,6</w:t>
            </w:r>
          </w:p>
        </w:tc>
        <w:tc>
          <w:tcPr>
            <w:tcW w:w="36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51,2</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20644,3</w:t>
            </w:r>
          </w:p>
        </w:tc>
        <w:tc>
          <w:tcPr>
            <w:tcW w:w="382"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44,4</w:t>
            </w:r>
          </w:p>
        </w:tc>
        <w:tc>
          <w:tcPr>
            <w:tcW w:w="32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68,9</w:t>
            </w:r>
          </w:p>
        </w:tc>
        <w:tc>
          <w:tcPr>
            <w:tcW w:w="228" w:type="pct"/>
            <w:tcBorders>
              <w:top w:val="nil"/>
              <w:left w:val="nil"/>
              <w:bottom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r>
      <w:tr w:rsidR="002F0433" w:rsidRPr="002F0433" w:rsidTr="00A61680">
        <w:trPr>
          <w:jc w:val="center"/>
        </w:trPr>
        <w:tc>
          <w:tcPr>
            <w:tcW w:w="819" w:type="pct"/>
            <w:tcBorders>
              <w:top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Серая куропатка</w:t>
            </w:r>
          </w:p>
        </w:tc>
        <w:tc>
          <w:tcPr>
            <w:tcW w:w="747"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24258,8</w:t>
            </w:r>
          </w:p>
        </w:tc>
        <w:tc>
          <w:tcPr>
            <w:tcW w:w="44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43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3496,4</w:t>
            </w:r>
          </w:p>
        </w:tc>
        <w:tc>
          <w:tcPr>
            <w:tcW w:w="360"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14,4</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20762,4</w:t>
            </w:r>
          </w:p>
        </w:tc>
        <w:tc>
          <w:tcPr>
            <w:tcW w:w="36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85,6</w:t>
            </w:r>
          </w:p>
        </w:tc>
        <w:tc>
          <w:tcPr>
            <w:tcW w:w="446"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0,00</w:t>
            </w:r>
          </w:p>
        </w:tc>
        <w:tc>
          <w:tcPr>
            <w:tcW w:w="382"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0,00</w:t>
            </w:r>
          </w:p>
        </w:tc>
        <w:tc>
          <w:tcPr>
            <w:tcW w:w="328" w:type="pct"/>
            <w:tcBorders>
              <w:top w:val="nil"/>
              <w:left w:val="nil"/>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121,6</w:t>
            </w:r>
          </w:p>
        </w:tc>
        <w:tc>
          <w:tcPr>
            <w:tcW w:w="228" w:type="pct"/>
            <w:tcBorders>
              <w:top w:val="nil"/>
              <w:left w:val="nil"/>
              <w:bottom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sectPr w:rsidR="00BD23B9" w:rsidRPr="002F0433" w:rsidSect="00A61680">
          <w:pgSz w:w="16837" w:h="11905" w:orient="landscape"/>
          <w:pgMar w:top="1440" w:right="799" w:bottom="1440" w:left="799" w:header="720" w:footer="720" w:gutter="0"/>
          <w:cols w:space="720"/>
          <w:noEndnote/>
        </w:sectPr>
      </w:pPr>
    </w:p>
    <w:p w:rsidR="00BD23B9" w:rsidRPr="002F0433" w:rsidRDefault="00BD23B9" w:rsidP="00BD23B9">
      <w:pPr>
        <w:pStyle w:val="2"/>
        <w:rPr>
          <w:color w:val="auto"/>
        </w:rPr>
      </w:pPr>
      <w:r w:rsidRPr="002F0433">
        <w:rPr>
          <w:color w:val="auto"/>
        </w:rPr>
        <w:lastRenderedPageBreak/>
        <w:t>12.6 Характеристика состояния численности и размещения  охотничьих ресурсов на территории Тульской области и Щекинского района</w:t>
      </w:r>
    </w:p>
    <w:p w:rsidR="00BD23B9" w:rsidRPr="002F0433" w:rsidRDefault="00BD23B9" w:rsidP="00BD23B9">
      <w:pPr>
        <w:pStyle w:val="3"/>
      </w:pPr>
      <w:r w:rsidRPr="002F0433">
        <w:t>12.6.1. Сведения о численности и размещении охотничьих ресурсов.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соответствии с </w:t>
      </w:r>
      <w:hyperlink r:id="rId93" w:history="1">
        <w:r w:rsidRPr="002F0433">
          <w:rPr>
            <w:rFonts w:ascii="Times New Roman Cyr" w:hAnsi="Times New Roman Cyr" w:cs="Times New Roman Cyr"/>
            <w:szCs w:val="24"/>
          </w:rPr>
          <w:t>Федеральным законом</w:t>
        </w:r>
      </w:hyperlink>
      <w:r w:rsidRPr="002F0433">
        <w:rPr>
          <w:rFonts w:ascii="Times New Roman Cyr" w:hAnsi="Times New Roman Cyr" w:cs="Times New Roman Cyr"/>
          <w:szCs w:val="24"/>
        </w:rPr>
        <w:t xml:space="preserve"> от 24 июля 2009 г. N 209-ФЗ "Об охоте и о сохранении охотничьих ресурсов и о внесении изменений в отдельные законодательные акты Российской Федерации", охотничьими ресурсами признаются объекты животного мира, которые в соответствии с настоящим федеральным законом и законами субъектов Российской Федерации используются или могут быть использованы в целях охоты.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охотничьим ресурсам на территории Российской Федерации относятся: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 млекопитающие: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копытные животные - кабан, кабарга, дикий северный олень, косуля, лось, благородный олень, пятнистый олень, лань, овцебык, муфлон, сайгак, серна, сибирский горный козел, тур, снежный баран, гибриды зубра с бизоном, домашним скотом;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медведь;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пушные животные - волк, шакал, лисица, корсак, песец, енотовидная собака, енот-полоскун, рысь, росомаха, барсук, куница, соболь, харза, дикая кошка, ласка, горностай, солонгой, колонок, хори, норка, выдра, заяц, дикий кролик, бобр, сурок, суслик, крот, бурундук, летяга, белка, хомяк, ондатра, водяная полевка;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2) птицы - гусь, казарка, утка, глухарь, тетерев, рябчик, куропатка, перепел, кеклик, фазан, улар, пастушок, обыкновенный погоныш, коростель, камышница, лысуха, чибис, тулес, хрустан, камнешарка, турухтан, травник, улита, мородунка, веретенник, кроншнеп, бекас, дупель, гаршнеп, вальдшнеп, саджа, голубь, горлица.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Запрещается добыча млекопитающих и птиц, занесенных в Красную книгу Российской Федерации и в Красную книгу Тульской области, за исключением отлова млекопитающих и птиц в целях осуществления научно-исследовательской деятельности, образовательной деятельности и в целях акклиматизации, переселения и гибридизации охотничьих ресурсов.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Сведения о численности охотничьих ресурсов за период с 2002 года по 2013 год представлены в </w:t>
      </w:r>
      <w:hyperlink w:anchor="sub_110252582" w:history="1">
        <w:r w:rsidRPr="002F0433">
          <w:rPr>
            <w:rFonts w:ascii="Times New Roman Cyr" w:hAnsi="Times New Roman Cyr" w:cs="Times New Roman Cyr"/>
            <w:szCs w:val="24"/>
          </w:rPr>
          <w:t>таблице 12.6.1</w:t>
        </w:r>
      </w:hyperlink>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Лось встречается в лесных массивах Щекинского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sectPr w:rsidR="00BD23B9" w:rsidRPr="002F0433" w:rsidSect="00A61680">
          <w:pgSz w:w="11905" w:h="16837"/>
          <w:pgMar w:top="799" w:right="1440" w:bottom="799" w:left="1440" w:header="720" w:footer="720" w:gutter="0"/>
          <w:cols w:space="720"/>
          <w:noEndnote/>
          <w:docGrid w:linePitch="272"/>
        </w:sectPr>
      </w:pPr>
      <w:r w:rsidRPr="002F0433">
        <w:rPr>
          <w:rFonts w:ascii="Times New Roman Cyr" w:hAnsi="Times New Roman Cyr" w:cs="Times New Roman Cyr"/>
          <w:szCs w:val="24"/>
        </w:rPr>
        <w:t>Численность лосей в Тульской области каждый год пополняется за счет миграции их из соседних Московской и Калужской областей. Лось стал регулярно появляться в островных лесах и залесенных оврагах южных районов области, что связано с улучшением кормовой базы - зарастанием не использующихся в сельском хозяйстве угодий самосевом березы, осины и ивы.</w:t>
      </w:r>
    </w:p>
    <w:p w:rsidR="00BD23B9" w:rsidRPr="002F0433" w:rsidRDefault="00BD23B9" w:rsidP="00BD23B9">
      <w:pPr>
        <w:pStyle w:val="9"/>
      </w:pPr>
      <w:r w:rsidRPr="002F0433">
        <w:lastRenderedPageBreak/>
        <w:t>Таблица 12.6.1</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16"/>
        <w:gridCol w:w="1013"/>
        <w:gridCol w:w="1014"/>
        <w:gridCol w:w="1017"/>
        <w:gridCol w:w="1014"/>
        <w:gridCol w:w="1017"/>
        <w:gridCol w:w="1014"/>
        <w:gridCol w:w="1017"/>
        <w:gridCol w:w="1014"/>
        <w:gridCol w:w="1011"/>
        <w:gridCol w:w="1042"/>
        <w:gridCol w:w="1184"/>
        <w:gridCol w:w="1221"/>
        <w:gridCol w:w="1261"/>
      </w:tblGrid>
      <w:tr w:rsidR="002F0433" w:rsidRPr="002F0433" w:rsidTr="00A61680">
        <w:tc>
          <w:tcPr>
            <w:tcW w:w="523" w:type="pct"/>
            <w:vMerge w:val="restar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Вид охотничьего ресурса</w:t>
            </w:r>
          </w:p>
        </w:tc>
        <w:tc>
          <w:tcPr>
            <w:tcW w:w="4069" w:type="pct"/>
            <w:gridSpan w:val="12"/>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Годы</w:t>
            </w:r>
          </w:p>
        </w:tc>
        <w:tc>
          <w:tcPr>
            <w:tcW w:w="408" w:type="pct"/>
            <w:vMerge w:val="restart"/>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Средне-годовая числен-ность</w:t>
            </w:r>
          </w:p>
        </w:tc>
      </w:tr>
      <w:tr w:rsidR="002F0433" w:rsidRPr="002F0433" w:rsidTr="00A61680">
        <w:tc>
          <w:tcPr>
            <w:tcW w:w="523" w:type="pct"/>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2002</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2003</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2004</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2005</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2006</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2007</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2008</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2009</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2010</w:t>
            </w:r>
          </w:p>
        </w:tc>
        <w:tc>
          <w:tcPr>
            <w:tcW w:w="33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2011</w:t>
            </w:r>
          </w:p>
        </w:tc>
        <w:tc>
          <w:tcPr>
            <w:tcW w:w="383"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2012</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2013</w:t>
            </w:r>
          </w:p>
        </w:tc>
        <w:tc>
          <w:tcPr>
            <w:tcW w:w="408" w:type="pct"/>
            <w:vMerge/>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Косуля</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4223</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4490</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4307</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4943</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4598</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5106</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6814</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5140</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6660</w:t>
            </w:r>
          </w:p>
        </w:tc>
        <w:tc>
          <w:tcPr>
            <w:tcW w:w="337"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7485</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6547</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6138</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5483</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Кабан</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2969</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4505</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5180</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4990</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4475</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4738</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6791</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5553</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6264</w:t>
            </w:r>
          </w:p>
        </w:tc>
        <w:tc>
          <w:tcPr>
            <w:tcW w:w="337"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7754</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6830</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4682</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5459</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Лось</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754</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1358</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1099</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1279</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1156</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1356</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1486</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1580</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1776</w:t>
            </w:r>
          </w:p>
        </w:tc>
        <w:tc>
          <w:tcPr>
            <w:tcW w:w="337"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1696</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1679</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2020</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1384</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Олень</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203</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315</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344</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239</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335</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335</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449</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300</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316</w:t>
            </w:r>
          </w:p>
        </w:tc>
        <w:tc>
          <w:tcPr>
            <w:tcW w:w="337"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635</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406</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356</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352</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Заяц-русак</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5261</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6082</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6127</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5471</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4672</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5757</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6402</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6504</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5878</w:t>
            </w:r>
          </w:p>
        </w:tc>
        <w:tc>
          <w:tcPr>
            <w:tcW w:w="337"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11250</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10583</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5526</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6729</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Заяц-беляк</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3199</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3032</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3423</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3116</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2285</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2522</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1486</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3908</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3154</w:t>
            </w:r>
          </w:p>
        </w:tc>
        <w:tc>
          <w:tcPr>
            <w:tcW w:w="337"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3162</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3050</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2638</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2939</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Белка</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7459</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5723</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5008</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4339</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2434</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3107</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9046</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11474</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7575</w:t>
            </w:r>
          </w:p>
        </w:tc>
        <w:tc>
          <w:tcPr>
            <w:tcW w:w="33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3343</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2595</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4544</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5646</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Лисица</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4449</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5040</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4173</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5853</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4438</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5835</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5593</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6297</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5107</w:t>
            </w:r>
          </w:p>
        </w:tc>
        <w:tc>
          <w:tcPr>
            <w:tcW w:w="337"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8418</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8787</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5164</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6291</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Волк</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c>
          <w:tcPr>
            <w:tcW w:w="33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Горностай</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629</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508</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444</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252</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225</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324</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247</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367</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231</w:t>
            </w:r>
          </w:p>
        </w:tc>
        <w:tc>
          <w:tcPr>
            <w:tcW w:w="33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335</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356</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Куница лесная</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990</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1213</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2020</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1839</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1538</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1390</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1548</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1851</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1507</w:t>
            </w:r>
          </w:p>
        </w:tc>
        <w:tc>
          <w:tcPr>
            <w:tcW w:w="33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2756</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2090</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1494</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1704</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Хорь</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629</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508</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444</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252</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225</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324</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247</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367</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231</w:t>
            </w:r>
          </w:p>
        </w:tc>
        <w:tc>
          <w:tcPr>
            <w:tcW w:w="33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1881</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175</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511</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Серая куропатка</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27659</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25027</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34506</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26906</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14828</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11972</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19677</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32682</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44896</w:t>
            </w:r>
          </w:p>
        </w:tc>
        <w:tc>
          <w:tcPr>
            <w:tcW w:w="33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7916</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33478</w:t>
            </w:r>
          </w:p>
        </w:tc>
        <w:tc>
          <w:tcPr>
            <w:tcW w:w="408" w:type="pct"/>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24607</w:t>
            </w:r>
          </w:p>
        </w:tc>
      </w:tr>
      <w:tr w:rsidR="002F0433" w:rsidRPr="002F0433" w:rsidTr="00A61680">
        <w:tc>
          <w:tcPr>
            <w:tcW w:w="523"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Тетерев</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22841</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27746</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20767</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22573</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8467</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12376</w:t>
            </w:r>
          </w:p>
        </w:tc>
        <w:tc>
          <w:tcPr>
            <w:tcW w:w="329"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21841</w:t>
            </w:r>
          </w:p>
        </w:tc>
        <w:tc>
          <w:tcPr>
            <w:tcW w:w="3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23091</w:t>
            </w:r>
          </w:p>
        </w:tc>
        <w:tc>
          <w:tcPr>
            <w:tcW w:w="32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9223</w:t>
            </w:r>
          </w:p>
        </w:tc>
        <w:tc>
          <w:tcPr>
            <w:tcW w:w="337"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6090</w:t>
            </w:r>
          </w:p>
        </w:tc>
        <w:tc>
          <w:tcPr>
            <w:tcW w:w="383" w:type="pct"/>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394"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27164</w:t>
            </w:r>
          </w:p>
        </w:tc>
        <w:tc>
          <w:tcPr>
            <w:tcW w:w="408" w:type="pct"/>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17502</w:t>
            </w:r>
          </w:p>
        </w:tc>
      </w:tr>
    </w:tbl>
    <w:p w:rsidR="00BD23B9" w:rsidRPr="002F0433" w:rsidRDefault="00BD23B9" w:rsidP="00BD23B9">
      <w:pPr>
        <w:pStyle w:val="9"/>
      </w:pPr>
      <w:r w:rsidRPr="002F0433">
        <w:t xml:space="preserve">Таблица 12.6.2. </w:t>
      </w:r>
    </w:p>
    <w:p w:rsidR="00BD23B9" w:rsidRPr="002F0433" w:rsidRDefault="00BD23B9" w:rsidP="00BD23B9">
      <w:pPr>
        <w:jc w:val="center"/>
        <w:rPr>
          <w:b/>
          <w:szCs w:val="24"/>
        </w:rPr>
      </w:pPr>
      <w:r w:rsidRPr="002F0433">
        <w:rPr>
          <w:b/>
          <w:szCs w:val="24"/>
        </w:rPr>
        <w:t>Среднемноголетняя численность животных  по Щекинскому району, 2002 - 2013 гг. (особей)</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51"/>
        <w:gridCol w:w="1240"/>
        <w:gridCol w:w="1083"/>
        <w:gridCol w:w="1104"/>
        <w:gridCol w:w="937"/>
        <w:gridCol w:w="1082"/>
        <w:gridCol w:w="1082"/>
        <w:gridCol w:w="1082"/>
        <w:gridCol w:w="1082"/>
        <w:gridCol w:w="1323"/>
        <w:gridCol w:w="1323"/>
        <w:gridCol w:w="961"/>
        <w:gridCol w:w="1205"/>
      </w:tblGrid>
      <w:tr w:rsidR="002F0433" w:rsidRPr="002F0433" w:rsidTr="00A61680">
        <w:trPr>
          <w:tblHeader/>
        </w:trPr>
        <w:tc>
          <w:tcPr>
            <w:tcW w:w="631" w:type="pc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b/>
                <w:szCs w:val="24"/>
              </w:rPr>
            </w:pPr>
            <w:r w:rsidRPr="002F0433">
              <w:rPr>
                <w:rFonts w:ascii="Times New Roman Cyr" w:hAnsi="Times New Roman Cyr" w:cs="Times New Roman Cyr"/>
                <w:b/>
                <w:szCs w:val="24"/>
              </w:rPr>
              <w:t>Районы</w:t>
            </w:r>
          </w:p>
        </w:tc>
        <w:tc>
          <w:tcPr>
            <w:tcW w:w="401"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Косуля</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Кабан</w:t>
            </w:r>
          </w:p>
        </w:tc>
        <w:tc>
          <w:tcPr>
            <w:tcW w:w="35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Лось</w:t>
            </w:r>
          </w:p>
        </w:tc>
        <w:tc>
          <w:tcPr>
            <w:tcW w:w="303"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Олень</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Заяц-русак</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Заяц-беляк</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Белка</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Лисица</w:t>
            </w:r>
          </w:p>
        </w:tc>
        <w:tc>
          <w:tcPr>
            <w:tcW w:w="4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Куро-патка</w:t>
            </w:r>
          </w:p>
        </w:tc>
        <w:tc>
          <w:tcPr>
            <w:tcW w:w="4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Тетерев</w:t>
            </w:r>
          </w:p>
        </w:tc>
        <w:tc>
          <w:tcPr>
            <w:tcW w:w="311"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Хорь</w:t>
            </w:r>
          </w:p>
        </w:tc>
        <w:tc>
          <w:tcPr>
            <w:tcW w:w="390" w:type="pct"/>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Куница лесная</w:t>
            </w:r>
          </w:p>
        </w:tc>
      </w:tr>
      <w:tr w:rsidR="002F0433" w:rsidRPr="002F0433" w:rsidTr="00A61680">
        <w:tc>
          <w:tcPr>
            <w:tcW w:w="631" w:type="pct"/>
            <w:tcBorders>
              <w:top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Щекинский</w:t>
            </w:r>
          </w:p>
        </w:tc>
        <w:tc>
          <w:tcPr>
            <w:tcW w:w="401"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266,6</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194,6</w:t>
            </w:r>
          </w:p>
        </w:tc>
        <w:tc>
          <w:tcPr>
            <w:tcW w:w="357"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69,6</w:t>
            </w:r>
          </w:p>
        </w:tc>
        <w:tc>
          <w:tcPr>
            <w:tcW w:w="303"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40,8</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308,6</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247,8</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191,4</w:t>
            </w:r>
          </w:p>
        </w:tc>
        <w:tc>
          <w:tcPr>
            <w:tcW w:w="350"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455,4</w:t>
            </w:r>
          </w:p>
        </w:tc>
        <w:tc>
          <w:tcPr>
            <w:tcW w:w="4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1175,0</w:t>
            </w:r>
          </w:p>
        </w:tc>
        <w:tc>
          <w:tcPr>
            <w:tcW w:w="428"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1082,6</w:t>
            </w:r>
          </w:p>
        </w:tc>
        <w:tc>
          <w:tcPr>
            <w:tcW w:w="311" w:type="pc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13,5</w:t>
            </w:r>
          </w:p>
        </w:tc>
        <w:tc>
          <w:tcPr>
            <w:tcW w:w="390" w:type="pct"/>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80,3</w:t>
            </w:r>
          </w:p>
        </w:tc>
      </w:tr>
    </w:tbl>
    <w:p w:rsidR="00BD23B9" w:rsidRPr="002F0433" w:rsidRDefault="00BD23B9" w:rsidP="00BD23B9">
      <w:pPr>
        <w:widowControl w:val="0"/>
        <w:autoSpaceDE w:val="0"/>
        <w:autoSpaceDN w:val="0"/>
        <w:adjustRightInd w:val="0"/>
        <w:rPr>
          <w:rFonts w:ascii="Arial" w:hAnsi="Arial" w:cs="Arial"/>
          <w:szCs w:val="24"/>
        </w:rPr>
        <w:sectPr w:rsidR="00BD23B9" w:rsidRPr="002F0433" w:rsidSect="00A61680">
          <w:pgSz w:w="16837" w:h="11905" w:orient="landscape"/>
          <w:pgMar w:top="1440" w:right="799" w:bottom="1440" w:left="799" w:header="720" w:footer="720" w:gutter="0"/>
          <w:cols w:space="720"/>
          <w:noEndnote/>
          <w:docGrid w:linePitch="272"/>
        </w:sect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Максимальной численностью лося характеризуется Ленинский район, средней (от 10 до 20 ос.) - Веневский, Заокский, Одоевский, Суворовский, Ясногорский.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Благородный олень в последнее десятилетие отмечен в охотничьих хозяйствах, где его раньше не было. Численность популяции благородного оленя относительно стабильна, но имеет тенденцию к повышению: среднемноголетняя величина - 352 особи, в 2010 г. - 316, в 2011 г. - 635, в 2012 - 406 особей.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Максимальной численностью оленя характеризуются Ленинский и Венёвский районы, средней (от 20 до 100 ос.) - Алексинский, Белевский, Дубенский, Одоевский и некоторые другие районы засечной зоны.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Поголовье косули возросло: среднемноголетняя численность - 5483 особей (в 2010 г - 6660, в 2011 г. - 7485). Максимальной численностью косули характеризуются районы засечной зоны (от 300 до 900 особей), в зоне островных лесов численность косули значительно ниже.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числу крупных копытных животных области относится кабан. Места обитания кабана весьма разнообразны. Но преимущественно он держится в глухих лесистых районах, где может легко отыскать корм - клубни и корневища трав, желуди, дождевых червей и почвенных насекомых.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 данным зимних маршрутных учетов в 2011 году численность кабана в Тульской области осталась на уровне 2010 года: 7754 особей (в 2010 г. - 6264) при среднемноголетней численности 5459 особей.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Численность диких копытных животных в Тульской области сохраняет стабильное состояние и имеет устойчивые тенденции к росту.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К главным объектам спортивно-любительской охоты относятся зайцы-русаки и беляки. Оба вида встречаются во всех районах. Однако беляк преобладает в полосе засечных лесов, а русак чаще всего - в степи, где его численность из года в год сильно колеблется с небольшой тенденцией к снижению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Численность зайца-беляка достаточно стабильна в последнее десятилетие. Среднемноголетняя численность составляет 2939 особей: в 2010 году - 3154 особей (в 2012 г. - 3050). Резкое падение численности вида отмечено в 2008 г. (1486 г.).</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Заяц-беляк на территории Тульской области встречается преимущественно в зоне засечных лесов, отсутствует - в зоне островных лесов. Максимальной численностью зайца-беляка характеризуется Алексинский район (более 5000 особей), достаточна высока (от 300 до 500 особей) численность вида в Венёвском, Ленинском, Суворовском районах.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 данным зимних маршрутных учетов численность зайца - русака в Тульской области осталась почти на уровне 2011 года: 11250 особей (в 2012 г. - 10583) при среднемноголетней численности 6729 особей (рис. 5.1.2). В 2011 году отмечено резкое (почти вдвое) увеличение численности вида.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Численность белки подвергалась в последнее десятилетие значительным колебаниям и изменялась от 2434 особей в 2006 г. до 11474 особей в 2009 году при среднемноголетних значениях численности 5646 особей.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Белка на территории Тульской области встречается преимущественно в зоне засечных лесов, в зоне островных лесов ее численность резко падает. Максимальной численностью белки характеризуются Ленинский район (более 500 особей), достаточна высока (от 300 до 500 особей) численность вида в Алексинском, Венёвском, Заокском районах.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Численность лисицы в 2010 г. оказалась значительно ниже уровня прошлого сезона, что, по-видимому, связано с низкой численностью мышевидных грызунов в 2010 г. и вынужденными кормовыми перемещениями. Рост численности вида наметился с февраля 2011 года и достиг 8418 особей при среднемноголетней численности вида 6291 особей. В целом, отмечен тренд изменения численности лисицы к увеличению.</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Лисица на территории Тульской области встречается повсеместно. Максимальной численностью характеризуются Белевский, Ефремовский, Чернский, Щекинский, Ясногорский районы (более 400 особей).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 состоянию на 01.04.2011 комитет Тульской области по охоте и рыболовству оценивал численность волка на территории области до 5 особей. По результатам учетов в 2012 г. дана численность этого вида 12 особей.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Среднемноголетняя численность горностая в Тульской области 356 особей. Отмечена тенденция уменьшения численности вида за исследованный период с 629 особей в 2002 г. до 335 особей в 2011 г.</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Горностай встречается лишь в четырех районах Тульской области: Кимовском (более 70 особей), Дубенском (35 - 70 особей), Узловском (10 - 35 особей), Алексинском (менее 10 особей).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Среднемноголетняя численность куницы лесной в Тульской области 1704 особи. Отмечена стабильная тенденция значительного увеличения численности вида за исследованный период с 990 особей в 2002 г. до 2756 особей в 2011 г.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Куница лесная встречается повсеместно на территории Тульской области, но высокой численностью обладает лишь в зоне засечных лесов. Максимальная численность куницы лесной отмечена в Чернском районе (более 150 особей), высокая численность (от 100 до 150 особей) характерна также для Белёвского, Венёвского, </w:t>
      </w:r>
      <w:r w:rsidRPr="002F0433">
        <w:rPr>
          <w:rFonts w:ascii="Times New Roman Cyr" w:hAnsi="Times New Roman Cyr" w:cs="Times New Roman Cyr"/>
          <w:szCs w:val="24"/>
        </w:rPr>
        <w:lastRenderedPageBreak/>
        <w:t>Дубенского, Ленинского районов.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Численность хоря лесного оставалась практически стабильной в течение 2005-2010 гг., но с 2010 года отмечается ее резкий подъем, (рис. 12.7.5), что позволяет предположить наличие тренда на увеличение численности вида.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Максимальной численностью хоря характеризуется Ефремовский район (более 50 особей), достаточна высока (от 30 до 50 особей) численность вида в Венёвском, Дубенском, Каменском, Ленинском районах.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Бобр повсеместно встречается на водоемах Тульской области.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Выдра достаточно редка на территории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 период зимних маршрутных учетов в 2011 году также встречены 32 следа норки, 1 след рыси.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Орнитофауна Тульской области в настоящее время включает около 230 видов птиц. Из них гнездящиеся составляют около 143 видов; пролетные - 44 вида; появляющиеся только зимой - 18 видов; залетные - 25 видов. В экологическом плане преобладают лесные птицы и кустарниковые, затем следуют водные, птицы открытых пространств (луговые и полевые), птицы поселений человека.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охотничьим ресурсам относится 38 видов птиц, обитающих на территории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Гусеобразные (Anseriformes), Семейство Утиные (Anatidae): черная казарка (Branta bernicla), серый гусь (Anser anser), белолобый гусь (Anser albifrons), гуменник (Anser fabalis), кряква (Anas platyrhinchos), чирок-свистунок (Anas crecca), свиязь (Anas penelope), шилохвость (Anas acuta), чирок-трескунок (Anas querquedula), широконоска (Anas clypeata), красноголовая чернеть (Aythya ferina), хохлатая чернеть (Aythya fuligula), обыкновенный гоголь (Bucephala clangula), синьга (Melanitta nigra), обыкновенный турпан (Melanitta fusca), малый крохаль (луток) (Mergus albellus), средний (длинноносый) крохаль (Mergus serrator), большой крохаль (Mergus merganser).</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Курообразные (Galliformes), Семейство Тетеревиные (Tetraonidae): тетерев (Lyrurus tetrix), рябчик (Tetrastes bonasia); Семейство Фазановые (Phasianidae): серая куропатка (Perddix perdix), перепел (Coturnix coturnix).</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Журавлеобразные (Gruiformes), Семейство Пастушковые (Rallidae): коростель (Crex crex), камышница (Gallipula choropus), лысуха (Fulica atra).</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Ржанкообразные (Charadriiformes), Семейство Ржанковые (Charadariidae): тулес (Pluvialis squatorola), чибис (Vanellus vanellus), камнешарка (Arenaria interpres); Семейство Бекасовые (Scolopacidae): травник (Tringa tetanus), мородунка (Xenus cinereus), турухтан (Philomachus pugnax), бекас (Gallinago gallinago), вальдшнеп (Scolopax rusticola), средний кроншнеп (Numenius phaeopus).</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Отряд Голубеобразные (Columbiiformes), Семейство Голубиные (Columbidae): вяхирь (Columbus palumbus), сизый голубь (Columba livia), кольчатая горлица (Streptopelia decaocto), обыкновенная горлица (Streptopelia turtur).</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Гнездятся на территории Тульской области следующие виды: кряква, чирки свистунок и трескунок, широконоска, чернети красноголовая, хохлатая, тетерев, рябчик, серая куропатка, перепел, коростель, камышница, лысуха, чибис, травник, бекас, вальдшнеп, вяхирь, сизый голубь, кольчатая и обыкновенная горлицы. Остальные виды встречаются только в периоды сезонных миграций.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Серая куропатка встречается по всей территории Тульской области. Динамика численности вида по годам носит колебательный характер с явно выраженным трендом к снижению численности. Максимальная численность вида отмечена в Богородицком, Ленинском районах и на территории городского округа Новомосковский.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Динамика численности тетерева носит колебательный характер с выраженным трендом к снижению. Тетерев, встречаясь на территории Тульской области повсеместно, приурочен в основном к южной границе засечных лесов. Максимальной численностью тетерева характеризуются северные районы (Веневский, Ленинский, Ясногорский).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Численность серой куропатки и тетерева имеет колебательный характер динамики, что связано с колебаниями погодно-климатических факторов и, как следствие, изменений количественных и качественных показателей кормовой базы. Однако нельзя не заметить устойчивой тенденции к снижению численности данных видов, что показывают направленные вправо-вниз линии тренда для обоих видов, причем для тетерева эта линия наклонена гораздо резче.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Водоплавающие птицы являются важным объектом спортивной охоты. Их удельный вес составляет 50-60% от общего объема добычи пернатой дичи. В Тульской области на эту группу дичи охотятся 45-90% зарегистрированных охотников. Будучи перелетными, водоплавающие птицы, в отличие от других видов дичи, являются международным охотничьим ресурсом.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Иллюстративный материал по состоянию использования охотничьих ресурсов в муниципальных </w:t>
      </w:r>
      <w:r w:rsidRPr="002F0433">
        <w:rPr>
          <w:rFonts w:ascii="Times New Roman Cyr" w:hAnsi="Times New Roman Cyr" w:cs="Times New Roman Cyr"/>
          <w:szCs w:val="24"/>
        </w:rPr>
        <w:lastRenderedPageBreak/>
        <w:t>районах Тульской области в виде схем представлен в приложении N 3.</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2"/>
        <w:rPr>
          <w:color w:val="auto"/>
        </w:rPr>
      </w:pPr>
      <w:r w:rsidRPr="002F0433">
        <w:rPr>
          <w:color w:val="auto"/>
        </w:rPr>
        <w:t>12.7. Информация о динамике использования  охотничьих ресурсов на территории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Численность и объем добычи охотничьих животных в Тульской области 2008-2010 гг. приведены ниже в </w:t>
      </w:r>
      <w:hyperlink w:anchor="sub_110252583" w:history="1">
        <w:r w:rsidRPr="002F0433">
          <w:rPr>
            <w:rFonts w:ascii="Times New Roman Cyr" w:hAnsi="Times New Roman Cyr" w:cs="Times New Roman Cyr"/>
            <w:szCs w:val="24"/>
          </w:rPr>
          <w:t>таблице 12.7.1</w:t>
        </w:r>
      </w:hyperlink>
      <w:r w:rsidRPr="002F0433">
        <w:rPr>
          <w:rFonts w:ascii="Times New Roman Cyr" w:hAnsi="Times New Roman Cyr" w:cs="Times New Roman Cyr"/>
          <w:szCs w:val="24"/>
        </w:rPr>
        <w:t>.</w:t>
      </w:r>
    </w:p>
    <w:p w:rsidR="00BD23B9" w:rsidRPr="002F0433" w:rsidRDefault="00BD23B9" w:rsidP="00BD23B9">
      <w:pPr>
        <w:pStyle w:val="9"/>
      </w:pPr>
      <w:r w:rsidRPr="002F0433">
        <w:t>Таблица 12.7.1.</w:t>
      </w:r>
    </w:p>
    <w:p w:rsidR="00BD23B9" w:rsidRPr="002F0433" w:rsidRDefault="00BD23B9" w:rsidP="00BD23B9">
      <w:pPr>
        <w:jc w:val="center"/>
        <w:rPr>
          <w:b/>
          <w:szCs w:val="24"/>
        </w:rPr>
      </w:pPr>
      <w:r w:rsidRPr="002F0433">
        <w:rPr>
          <w:b/>
          <w:szCs w:val="24"/>
        </w:rPr>
        <w:t>Численность и объём добычи охотничьих  животных на территории Тульской области 2008-2010 гг.</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59"/>
        <w:gridCol w:w="1365"/>
        <w:gridCol w:w="1366"/>
        <w:gridCol w:w="1366"/>
        <w:gridCol w:w="1366"/>
        <w:gridCol w:w="1366"/>
        <w:gridCol w:w="1366"/>
      </w:tblGrid>
      <w:tr w:rsidR="00BD23B9" w:rsidRPr="002F0433" w:rsidTr="00A61680">
        <w:tc>
          <w:tcPr>
            <w:tcW w:w="1659" w:type="dxa"/>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Вид</w:t>
            </w:r>
          </w:p>
        </w:tc>
        <w:tc>
          <w:tcPr>
            <w:tcW w:w="4097" w:type="dxa"/>
            <w:gridSpan w:val="3"/>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Численность, тысяч особей</w:t>
            </w:r>
          </w:p>
        </w:tc>
        <w:tc>
          <w:tcPr>
            <w:tcW w:w="4098" w:type="dxa"/>
            <w:gridSpan w:val="3"/>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Добыча в сезон охоты, особей</w:t>
            </w:r>
          </w:p>
        </w:tc>
      </w:tr>
      <w:tr w:rsidR="00BD23B9" w:rsidRPr="002F0433" w:rsidTr="00A61680">
        <w:tc>
          <w:tcPr>
            <w:tcW w:w="1659"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36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2008</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2009</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2010</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2007-08</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2008-09</w:t>
            </w:r>
          </w:p>
        </w:tc>
        <w:tc>
          <w:tcPr>
            <w:tcW w:w="136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2009-10</w:t>
            </w:r>
          </w:p>
        </w:tc>
      </w:tr>
      <w:tr w:rsidR="00BD23B9" w:rsidRPr="002F0433" w:rsidTr="00A61680">
        <w:tc>
          <w:tcPr>
            <w:tcW w:w="165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Олень благородный</w:t>
            </w:r>
          </w:p>
        </w:tc>
        <w:tc>
          <w:tcPr>
            <w:tcW w:w="136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0,3</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0,3</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0,32</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136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w:t>
            </w:r>
          </w:p>
        </w:tc>
      </w:tr>
      <w:tr w:rsidR="00BD23B9" w:rsidRPr="002F0433" w:rsidTr="00A61680">
        <w:tc>
          <w:tcPr>
            <w:tcW w:w="165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Косуля</w:t>
            </w:r>
          </w:p>
        </w:tc>
        <w:tc>
          <w:tcPr>
            <w:tcW w:w="136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6,1</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6,89</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6,5</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212</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264</w:t>
            </w:r>
          </w:p>
        </w:tc>
        <w:tc>
          <w:tcPr>
            <w:tcW w:w="136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269</w:t>
            </w:r>
          </w:p>
        </w:tc>
      </w:tr>
      <w:tr w:rsidR="00BD23B9" w:rsidRPr="002F0433" w:rsidTr="00A61680">
        <w:tc>
          <w:tcPr>
            <w:tcW w:w="165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Кабан</w:t>
            </w:r>
          </w:p>
        </w:tc>
        <w:tc>
          <w:tcPr>
            <w:tcW w:w="136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6,29</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6,59</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6,8</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1053</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1212</w:t>
            </w:r>
          </w:p>
        </w:tc>
        <w:tc>
          <w:tcPr>
            <w:tcW w:w="136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1803</w:t>
            </w:r>
          </w:p>
        </w:tc>
      </w:tr>
      <w:tr w:rsidR="00BD23B9" w:rsidRPr="002F0433" w:rsidTr="00A61680">
        <w:tc>
          <w:tcPr>
            <w:tcW w:w="165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Лось</w:t>
            </w:r>
          </w:p>
        </w:tc>
        <w:tc>
          <w:tcPr>
            <w:tcW w:w="136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1,53</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110</w:t>
            </w:r>
          </w:p>
        </w:tc>
        <w:tc>
          <w:tcPr>
            <w:tcW w:w="136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137</w:t>
            </w:r>
          </w:p>
        </w:tc>
      </w:tr>
      <w:tr w:rsidR="00BD23B9" w:rsidRPr="002F0433" w:rsidTr="00A61680">
        <w:tc>
          <w:tcPr>
            <w:tcW w:w="165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Бобр</w:t>
            </w:r>
          </w:p>
        </w:tc>
        <w:tc>
          <w:tcPr>
            <w:tcW w:w="136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7,5</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46</w:t>
            </w:r>
          </w:p>
        </w:tc>
        <w:tc>
          <w:tcPr>
            <w:tcW w:w="136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w:t>
            </w:r>
          </w:p>
        </w:tc>
      </w:tr>
      <w:tr w:rsidR="00BD23B9" w:rsidRPr="002F0433" w:rsidTr="00A61680">
        <w:tc>
          <w:tcPr>
            <w:tcW w:w="165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Выдра</w:t>
            </w:r>
          </w:p>
        </w:tc>
        <w:tc>
          <w:tcPr>
            <w:tcW w:w="136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0,15</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0,2</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0,21</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c>
          <w:tcPr>
            <w:tcW w:w="136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w:t>
            </w:r>
          </w:p>
        </w:tc>
      </w:tr>
      <w:tr w:rsidR="00BD23B9" w:rsidRPr="002F0433" w:rsidTr="00A61680">
        <w:tc>
          <w:tcPr>
            <w:tcW w:w="1659"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Белка</w:t>
            </w:r>
          </w:p>
        </w:tc>
        <w:tc>
          <w:tcPr>
            <w:tcW w:w="1365"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8,8</w:t>
            </w:r>
          </w:p>
        </w:tc>
        <w:tc>
          <w:tcPr>
            <w:tcW w:w="1366"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11,0</w:t>
            </w:r>
          </w:p>
        </w:tc>
        <w:tc>
          <w:tcPr>
            <w:tcW w:w="1366"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8,2</w:t>
            </w: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3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36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2"/>
        <w:rPr>
          <w:color w:val="auto"/>
        </w:rPr>
      </w:pPr>
      <w:r w:rsidRPr="002F0433">
        <w:rPr>
          <w:color w:val="auto"/>
        </w:rPr>
        <w:t>12.8. Мероприятия по организации рационального использования</w:t>
      </w:r>
      <w:r w:rsidRPr="002F0433">
        <w:rPr>
          <w:color w:val="auto"/>
        </w:rPr>
        <w:br/>
        <w:t xml:space="preserve"> охотничьих угодий на территории Щекинского района</w:t>
      </w:r>
    </w:p>
    <w:p w:rsidR="00BD23B9" w:rsidRPr="002F0433" w:rsidRDefault="00BD23B9" w:rsidP="00BD23B9">
      <w:pPr>
        <w:pStyle w:val="3"/>
      </w:pPr>
      <w:r w:rsidRPr="002F0433">
        <w:t>12.8.1. Основные направления и мероприятия  по развитию охотничьего хозяйства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Охота - вид пользования животным миром, представляющий собой деятельность по добыванию диких животных, отнесенных к объектам охоты, в естественной среде обитания. Охотничье хозяйство - отрасль природопользования, сфера деятельности по сохранению и использованию охотничьих ресурсов и среды их обитания.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Задачи рационального использования охотничьих угодий как среды обитания охотничьих животных (а из самого наименования Схемы вытекает постановка задачи не только использования, но и охраны угодий) требуют, как представляется, выхода на межотраслевые и межинституциональные уровни.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Во-первых, необходима защита охотничьих угодий и, прямо или опосредованно, защита вмещаемых ими охотничьих ресурсов от неблагоприятных воздействий промышленности, сельского хозяйства, транспорта, связи, других отраслей и видов экономической деятельности, включая стадии их проектирования и санкционирования.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Во-вторых, эффективность рационального использования и охраны охотничьих угодий </w:t>
      </w:r>
      <w:r w:rsidRPr="002F0433">
        <w:t>Щекинского района</w:t>
      </w:r>
      <w:r w:rsidRPr="002F0433">
        <w:rPr>
          <w:rFonts w:ascii="Times New Roman Cyr" w:hAnsi="Times New Roman Cyr" w:cs="Times New Roman Cyr"/>
          <w:szCs w:val="24"/>
        </w:rPr>
        <w:t xml:space="preserve"> в существенной степени зависит от нормативно-правовой базы.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В-третьих, общепризнанно, что эффективная охрана природы, компонентом которой являются охотничьи угодья и животные, невозможна без заинтересованного, активного участия общественности. Необходима направленная работа по включению ее в постановку и решение задач охраны животных и среды их обитания посредством создания постоянных площадок взаимодействия, формирования институтов (включая механизмы и процедуры) действенного участия граждан, регулярной просветительско-информационной работы. Принципиальна, важна поддержка охотничьей общественности.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первоочередным мероприятиям по организации рационального использования охотничьих угодий следует отнести следующие.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Оптимизация территориального размещения и размеров охотничьих угодий с выделением зон охраны, угодий общего пользования.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Контроль над отражением в землеустроительной, кадастровой, лесохозяйственной, иной официальной документации режимов и обременений (в том числе сервитутов), связанных с охотпользованием.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Формирование в охотничьих угодьях района, независимо от их принадлежности, зон с различным режимом (параметрами) охоты, а также транспортного доступа (особенно вне дорог), рекреационных посещений </w:t>
      </w:r>
      <w:r w:rsidRPr="002F0433">
        <w:rPr>
          <w:rFonts w:ascii="Times New Roman Cyr" w:hAnsi="Times New Roman Cyr" w:cs="Times New Roman Cyr"/>
          <w:szCs w:val="24"/>
        </w:rPr>
        <w:lastRenderedPageBreak/>
        <w:t>вне кемпингов и т.п.</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Методическое и метрологическое обеспечение мониторинга состояния охотничьих угодий, обеспечение его совместимости с методами и измерителями других видов мониторинга.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Содействие развитию массового стрелкового спорта, оборудование достаточного количества мест полевой предсезонной пристрелки в целях уменьшения отхода подранков и причинения диким животным страданий, не являющихся неизбежными.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 приоритетным мероприятиям по развитию охотничьего хозяйства на территории Щекинского района необходимо отнести также: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оптимизацию использования охотничьих ресурсов и угодий;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развитие рекреационной специализации охотничьего хозяйства региона, трофейной охоты и охотничьего туризма путем создания инфраструктуры, отвечающей современным требованиям, повышения эффективности использования туристических ресурсов, вовлечения разных категорий населения в охотничий туризм;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совершенствование приемов и способов охоты, внедрение передовых приемов охоты, позволяющих целенаправленно вести селекционную работу, внедрять индивидуальные виды охот и возрождать традиции проведения охоты;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организацию плановой подготовки и воспитания охотников, формирование системы подготовки, экологического воспитания и просвещения претендентов на получение права на охоту и самих охотников;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усиление требований к охотникам, основанных на уважении к традициям и этике проведения охоты;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повышение квалификации руководителей, специалистов высшего и среднего звена, егерей путем привлечения на работу специалистов, имеющих специализацию в области охотоведения, проведения регулярных курсов повышения квалификации для сотрудников всех уровней.</w:t>
      </w:r>
    </w:p>
    <w:p w:rsidR="00BD23B9" w:rsidRPr="002F0433" w:rsidRDefault="00BD23B9" w:rsidP="00BD23B9">
      <w:pPr>
        <w:pStyle w:val="3"/>
      </w:pPr>
      <w:r w:rsidRPr="002F0433">
        <w:t>12.8.2. Нормы пропускной способности охотничьих угодий Щекинского района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получения представления о количестве охотников, которые могут быть обеспечены охотой на территории данных охотугодий, необходимо рассчитать пропускную способность хозяйства.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Различают два вида пропускной способности: фактическую (зависящую от обилия объектов охоты) и территориальную (ограничиваемую возможностями конкретной территории).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Под дневной территориальной пропускной способностью подразумевается количество охотников, которые могут охотиться на территории хозяйства без нарушения принципов неистощительного пользования угодьями и правил безопасности на охоте.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Дневная территориальная пропускная способность для конкретного вида охоты определяется путем деления площади угодий, пригодных для ее проведения, на максимально допустимую норму нагрузки охотников на единицу площади. При этом учитывается, что единовременное проведение охоты на всей территории пригодных угодий не практикуется, а допустимый максимум ограничивается 60% охотничьих угодий.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Наиболее пригодной для определения возможного количества охотников, которое может принять хозяйство, служит фактическая пропускная способность. Она определяется на основании существующей численности охотничьих животных, норм их отстрела, сезона и способа охоты и нормативов по количеству охотников, участвующих в одной охоте на данный вид охотничьей фауны.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Ориентировочная фактическая пропускная способность охотничьих угодий Щекинского района при хозяйственно целесообразной численности охотничьих животных приведена ниже.</w:t>
      </w:r>
    </w:p>
    <w:p w:rsidR="00BD23B9" w:rsidRPr="002F0433" w:rsidRDefault="00BD23B9" w:rsidP="00BD23B9">
      <w:pPr>
        <w:pStyle w:val="9"/>
      </w:pPr>
      <w:r w:rsidRPr="002F0433">
        <w:t xml:space="preserve">Таблица 12.8.2.1. </w:t>
      </w:r>
    </w:p>
    <w:p w:rsidR="00BD23B9" w:rsidRPr="002F0433" w:rsidRDefault="00BD23B9" w:rsidP="00BD23B9">
      <w:pPr>
        <w:jc w:val="center"/>
        <w:rPr>
          <w:b/>
        </w:rPr>
      </w:pPr>
      <w:r w:rsidRPr="002F0433">
        <w:rPr>
          <w:b/>
        </w:rPr>
        <w:t>Расчет ориентировочной пропускной способности охотничьих угодий Щекинского района по численности 2011 года</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15"/>
        <w:gridCol w:w="1187"/>
        <w:gridCol w:w="1134"/>
        <w:gridCol w:w="977"/>
        <w:gridCol w:w="1007"/>
        <w:gridCol w:w="1243"/>
        <w:gridCol w:w="1320"/>
        <w:gridCol w:w="1345"/>
      </w:tblGrid>
      <w:tr w:rsidR="00BD23B9" w:rsidRPr="002F0433" w:rsidTr="00A61680">
        <w:trPr>
          <w:trHeight w:val="850"/>
          <w:tblHeader/>
        </w:trPr>
        <w:tc>
          <w:tcPr>
            <w:tcW w:w="1615"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Вид животного</w:t>
            </w:r>
          </w:p>
        </w:tc>
        <w:tc>
          <w:tcPr>
            <w:tcW w:w="118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Сезон охоты</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Вид охоты</w:t>
            </w:r>
          </w:p>
        </w:tc>
        <w:tc>
          <w:tcPr>
            <w:tcW w:w="97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Норма отстре-ла, %</w:t>
            </w:r>
          </w:p>
        </w:tc>
        <w:tc>
          <w:tcPr>
            <w:tcW w:w="100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Пред-пола-гаемая</w:t>
            </w:r>
          </w:p>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числен-ность</w:t>
            </w:r>
          </w:p>
        </w:tc>
        <w:tc>
          <w:tcPr>
            <w:tcW w:w="124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Кол-во к отстрелу, особ.</w:t>
            </w:r>
          </w:p>
        </w:tc>
        <w:tc>
          <w:tcPr>
            <w:tcW w:w="132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Норматив участник-ов, чел</w:t>
            </w:r>
          </w:p>
        </w:tc>
        <w:tc>
          <w:tcPr>
            <w:tcW w:w="134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Пропуск-ная способ-ность, чел/дн.</w:t>
            </w:r>
          </w:p>
        </w:tc>
      </w:tr>
      <w:tr w:rsidR="00BD23B9" w:rsidRPr="002F0433" w:rsidTr="00A61680">
        <w:trPr>
          <w:trHeight w:val="850"/>
        </w:trPr>
        <w:tc>
          <w:tcPr>
            <w:tcW w:w="1615"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Лось</w:t>
            </w:r>
          </w:p>
        </w:tc>
        <w:tc>
          <w:tcPr>
            <w:tcW w:w="118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загоном</w:t>
            </w:r>
          </w:p>
        </w:tc>
        <w:tc>
          <w:tcPr>
            <w:tcW w:w="97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w:t>
            </w:r>
          </w:p>
        </w:tc>
        <w:tc>
          <w:tcPr>
            <w:tcW w:w="100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38</w:t>
            </w:r>
          </w:p>
        </w:tc>
        <w:tc>
          <w:tcPr>
            <w:tcW w:w="124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132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чел при отстреле</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особи за</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 дня</w:t>
            </w:r>
          </w:p>
        </w:tc>
        <w:tc>
          <w:tcPr>
            <w:tcW w:w="134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90</w:t>
            </w:r>
          </w:p>
        </w:tc>
      </w:tr>
      <w:tr w:rsidR="00BD23B9" w:rsidRPr="002F0433" w:rsidTr="00A61680">
        <w:trPr>
          <w:trHeight w:val="850"/>
        </w:trPr>
        <w:tc>
          <w:tcPr>
            <w:tcW w:w="1615"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lastRenderedPageBreak/>
              <w:t>Европейский благородный олень</w:t>
            </w:r>
          </w:p>
        </w:tc>
        <w:tc>
          <w:tcPr>
            <w:tcW w:w="118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загоном</w:t>
            </w:r>
          </w:p>
        </w:tc>
        <w:tc>
          <w:tcPr>
            <w:tcW w:w="97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w:t>
            </w:r>
          </w:p>
        </w:tc>
        <w:tc>
          <w:tcPr>
            <w:tcW w:w="100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w:t>
            </w:r>
          </w:p>
        </w:tc>
        <w:tc>
          <w:tcPr>
            <w:tcW w:w="124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w:t>
            </w:r>
          </w:p>
        </w:tc>
        <w:tc>
          <w:tcPr>
            <w:tcW w:w="132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чел при отстреле</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особи за</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 дня</w:t>
            </w:r>
          </w:p>
        </w:tc>
        <w:tc>
          <w:tcPr>
            <w:tcW w:w="134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60</w:t>
            </w:r>
          </w:p>
        </w:tc>
      </w:tr>
      <w:tr w:rsidR="00BD23B9" w:rsidRPr="002F0433" w:rsidTr="00A61680">
        <w:trPr>
          <w:trHeight w:val="850"/>
        </w:trPr>
        <w:tc>
          <w:tcPr>
            <w:tcW w:w="1615"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Европейская косуля</w:t>
            </w:r>
          </w:p>
        </w:tc>
        <w:tc>
          <w:tcPr>
            <w:tcW w:w="118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загоном</w:t>
            </w:r>
          </w:p>
        </w:tc>
        <w:tc>
          <w:tcPr>
            <w:tcW w:w="97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18</w:t>
            </w:r>
          </w:p>
        </w:tc>
        <w:tc>
          <w:tcPr>
            <w:tcW w:w="100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251</w:t>
            </w:r>
          </w:p>
        </w:tc>
        <w:tc>
          <w:tcPr>
            <w:tcW w:w="124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45</w:t>
            </w:r>
          </w:p>
        </w:tc>
        <w:tc>
          <w:tcPr>
            <w:tcW w:w="132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чел при отстреле</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особи за</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 дня</w:t>
            </w:r>
          </w:p>
        </w:tc>
        <w:tc>
          <w:tcPr>
            <w:tcW w:w="134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1357</w:t>
            </w:r>
          </w:p>
        </w:tc>
      </w:tr>
      <w:tr w:rsidR="00BD23B9" w:rsidRPr="002F0433" w:rsidTr="00A61680">
        <w:trPr>
          <w:trHeight w:val="850"/>
        </w:trPr>
        <w:tc>
          <w:tcPr>
            <w:tcW w:w="1615"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Кабан</w:t>
            </w:r>
          </w:p>
        </w:tc>
        <w:tc>
          <w:tcPr>
            <w:tcW w:w="118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с вышек</w:t>
            </w:r>
          </w:p>
        </w:tc>
        <w:tc>
          <w:tcPr>
            <w:tcW w:w="97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w:t>
            </w:r>
          </w:p>
        </w:tc>
        <w:tc>
          <w:tcPr>
            <w:tcW w:w="100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209</w:t>
            </w:r>
          </w:p>
        </w:tc>
        <w:tc>
          <w:tcPr>
            <w:tcW w:w="124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83</w:t>
            </w:r>
          </w:p>
        </w:tc>
        <w:tc>
          <w:tcPr>
            <w:tcW w:w="132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при отстреле</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особи за</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 дня</w:t>
            </w:r>
          </w:p>
        </w:tc>
        <w:tc>
          <w:tcPr>
            <w:tcW w:w="134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249</w:t>
            </w:r>
          </w:p>
        </w:tc>
      </w:tr>
      <w:tr w:rsidR="00BD23B9" w:rsidRPr="002F0433" w:rsidTr="00A61680">
        <w:trPr>
          <w:trHeight w:val="850"/>
        </w:trPr>
        <w:tc>
          <w:tcPr>
            <w:tcW w:w="1615"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Заяц-беляк</w:t>
            </w:r>
          </w:p>
        </w:tc>
        <w:tc>
          <w:tcPr>
            <w:tcW w:w="118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с гончей, тропле-нием</w:t>
            </w:r>
          </w:p>
        </w:tc>
        <w:tc>
          <w:tcPr>
            <w:tcW w:w="97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w:t>
            </w:r>
          </w:p>
        </w:tc>
        <w:tc>
          <w:tcPr>
            <w:tcW w:w="100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162</w:t>
            </w:r>
          </w:p>
        </w:tc>
        <w:tc>
          <w:tcPr>
            <w:tcW w:w="124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w:t>
            </w:r>
          </w:p>
        </w:tc>
        <w:tc>
          <w:tcPr>
            <w:tcW w:w="132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на особь</w:t>
            </w:r>
          </w:p>
        </w:tc>
        <w:tc>
          <w:tcPr>
            <w:tcW w:w="134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w:t>
            </w:r>
          </w:p>
        </w:tc>
      </w:tr>
      <w:tr w:rsidR="00BD23B9" w:rsidRPr="002F0433" w:rsidTr="00A61680">
        <w:trPr>
          <w:trHeight w:val="850"/>
        </w:trPr>
        <w:tc>
          <w:tcPr>
            <w:tcW w:w="1615"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Заяц-русак</w:t>
            </w:r>
          </w:p>
        </w:tc>
        <w:tc>
          <w:tcPr>
            <w:tcW w:w="118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с гончей, тропле-нием</w:t>
            </w:r>
          </w:p>
        </w:tc>
        <w:tc>
          <w:tcPr>
            <w:tcW w:w="97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w:t>
            </w:r>
          </w:p>
        </w:tc>
        <w:tc>
          <w:tcPr>
            <w:tcW w:w="100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495</w:t>
            </w:r>
          </w:p>
        </w:tc>
        <w:tc>
          <w:tcPr>
            <w:tcW w:w="124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148</w:t>
            </w:r>
          </w:p>
        </w:tc>
        <w:tc>
          <w:tcPr>
            <w:tcW w:w="132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на особь</w:t>
            </w:r>
          </w:p>
        </w:tc>
        <w:tc>
          <w:tcPr>
            <w:tcW w:w="134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148</w:t>
            </w:r>
          </w:p>
        </w:tc>
      </w:tr>
      <w:tr w:rsidR="00BD23B9" w:rsidRPr="002F0433" w:rsidTr="00A61680">
        <w:trPr>
          <w:trHeight w:val="850"/>
        </w:trPr>
        <w:tc>
          <w:tcPr>
            <w:tcW w:w="1615"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Тетерев</w:t>
            </w:r>
          </w:p>
        </w:tc>
        <w:tc>
          <w:tcPr>
            <w:tcW w:w="118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весен-ний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на току</w:t>
            </w:r>
          </w:p>
        </w:tc>
        <w:tc>
          <w:tcPr>
            <w:tcW w:w="97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100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323</w:t>
            </w:r>
          </w:p>
        </w:tc>
        <w:tc>
          <w:tcPr>
            <w:tcW w:w="124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w:t>
            </w:r>
          </w:p>
        </w:tc>
        <w:tc>
          <w:tcPr>
            <w:tcW w:w="132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на особь</w:t>
            </w:r>
          </w:p>
        </w:tc>
        <w:tc>
          <w:tcPr>
            <w:tcW w:w="134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w:t>
            </w:r>
          </w:p>
        </w:tc>
      </w:tr>
      <w:tr w:rsidR="00BD23B9" w:rsidRPr="002F0433" w:rsidTr="00A61680">
        <w:trPr>
          <w:trHeight w:val="850"/>
        </w:trPr>
        <w:tc>
          <w:tcPr>
            <w:tcW w:w="1615"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Серая куропатка</w:t>
            </w:r>
          </w:p>
        </w:tc>
        <w:tc>
          <w:tcPr>
            <w:tcW w:w="118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осень</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с подхода</w:t>
            </w:r>
          </w:p>
        </w:tc>
        <w:tc>
          <w:tcPr>
            <w:tcW w:w="97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w:t>
            </w:r>
          </w:p>
        </w:tc>
        <w:tc>
          <w:tcPr>
            <w:tcW w:w="100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280</w:t>
            </w:r>
          </w:p>
        </w:tc>
        <w:tc>
          <w:tcPr>
            <w:tcW w:w="124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56</w:t>
            </w:r>
          </w:p>
        </w:tc>
        <w:tc>
          <w:tcPr>
            <w:tcW w:w="1320"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на особь</w:t>
            </w:r>
          </w:p>
        </w:tc>
        <w:tc>
          <w:tcPr>
            <w:tcW w:w="1345"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56</w:t>
            </w:r>
          </w:p>
        </w:tc>
      </w:tr>
      <w:tr w:rsidR="00BD23B9" w:rsidRPr="002F0433" w:rsidTr="00A61680">
        <w:trPr>
          <w:trHeight w:val="850"/>
        </w:trPr>
        <w:tc>
          <w:tcPr>
            <w:tcW w:w="1615"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Всего</w:t>
            </w:r>
          </w:p>
        </w:tc>
        <w:tc>
          <w:tcPr>
            <w:tcW w:w="118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13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97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00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243"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320"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345"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1994</w:t>
            </w:r>
          </w:p>
        </w:tc>
      </w:tr>
    </w:tbl>
    <w:p w:rsidR="00BD23B9" w:rsidRPr="002F0433" w:rsidRDefault="00BD23B9" w:rsidP="00BD23B9">
      <w:pPr>
        <w:pStyle w:val="9"/>
      </w:pPr>
      <w:r w:rsidRPr="002F0433">
        <w:t xml:space="preserve">Таблица 12.8.2.2. </w:t>
      </w:r>
    </w:p>
    <w:p w:rsidR="00BD23B9" w:rsidRPr="002F0433" w:rsidRDefault="00BD23B9" w:rsidP="00BD23B9">
      <w:pPr>
        <w:jc w:val="center"/>
        <w:rPr>
          <w:b/>
        </w:rPr>
      </w:pPr>
      <w:r w:rsidRPr="002F0433">
        <w:rPr>
          <w:b/>
        </w:rPr>
        <w:t>Расчет ориентировочной пропускной способности охотничьих угодий Щекинского района по хозяйственно-целесообразной численности (оптимальная)</w:t>
      </w: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32"/>
        <w:gridCol w:w="1134"/>
        <w:gridCol w:w="1134"/>
        <w:gridCol w:w="992"/>
        <w:gridCol w:w="1134"/>
        <w:gridCol w:w="1276"/>
        <w:gridCol w:w="1417"/>
        <w:gridCol w:w="1204"/>
      </w:tblGrid>
      <w:tr w:rsidR="00BD23B9" w:rsidRPr="002F0433" w:rsidTr="00A61680">
        <w:trPr>
          <w:trHeight w:val="794"/>
          <w:tblHeader/>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b/>
                <w:szCs w:val="24"/>
              </w:rPr>
            </w:pPr>
            <w:r w:rsidRPr="002F0433">
              <w:rPr>
                <w:rFonts w:ascii="Times New Roman Cyr" w:hAnsi="Times New Roman Cyr" w:cs="Times New Roman Cyr"/>
                <w:b/>
                <w:szCs w:val="24"/>
              </w:rPr>
              <w:t>Вид животного</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Сезон охоты</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Вид охоты</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Норма отстре-ла, %</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Оптим-альная</w:t>
            </w:r>
          </w:p>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числен-ность</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Кол-во к отстрелу, особей</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Норматив участник-ов, чел.</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b/>
                <w:szCs w:val="24"/>
              </w:rPr>
            </w:pPr>
            <w:r w:rsidRPr="002F0433">
              <w:rPr>
                <w:rFonts w:ascii="Times New Roman Cyr" w:hAnsi="Times New Roman Cyr" w:cs="Times New Roman Cyr"/>
                <w:b/>
                <w:szCs w:val="24"/>
              </w:rPr>
              <w:t>Пропуск-ная способ-ность, чел/дн.</w:t>
            </w:r>
          </w:p>
        </w:tc>
      </w:tr>
      <w:tr w:rsidR="00BD23B9" w:rsidRPr="002F0433" w:rsidTr="00A61680">
        <w:trPr>
          <w:trHeight w:val="794"/>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Лось</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загоном</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97</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чел при отстреле</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особи за</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 дня</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232</w:t>
            </w:r>
          </w:p>
        </w:tc>
      </w:tr>
      <w:tr w:rsidR="00BD23B9" w:rsidRPr="002F0433" w:rsidTr="00A61680">
        <w:trPr>
          <w:trHeight w:val="794"/>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Европейский благородный олень</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загоном</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515</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72</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чел при отстреле</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особи за</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 дня</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2164</w:t>
            </w:r>
          </w:p>
        </w:tc>
      </w:tr>
      <w:tr w:rsidR="00BD23B9" w:rsidRPr="002F0433" w:rsidTr="00A61680">
        <w:trPr>
          <w:trHeight w:val="794"/>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lastRenderedPageBreak/>
              <w:t>Европейская косуля</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загоном</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18</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928</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167</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чел при отстреле</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особи за</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 дня</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5011</w:t>
            </w:r>
          </w:p>
        </w:tc>
      </w:tr>
      <w:tr w:rsidR="00BD23B9" w:rsidRPr="002F0433" w:rsidTr="00A61680">
        <w:trPr>
          <w:trHeight w:val="794"/>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Кабан</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с вышек</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372</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149</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при отстреле</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особи</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за</w:t>
            </w:r>
          </w:p>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 дня</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446</w:t>
            </w:r>
          </w:p>
        </w:tc>
      </w:tr>
      <w:tr w:rsidR="00BD23B9" w:rsidRPr="002F0433" w:rsidTr="00A61680">
        <w:trPr>
          <w:trHeight w:val="794"/>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Заяц-беляк</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с гончей, тропле-нием</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1436</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287</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на особь</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287</w:t>
            </w:r>
          </w:p>
        </w:tc>
      </w:tr>
      <w:tr w:rsidR="00BD23B9" w:rsidRPr="002F0433" w:rsidTr="00A61680">
        <w:trPr>
          <w:trHeight w:val="794"/>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Заяц-русак</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зимний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с гончей, тропле-нием</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729</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219</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на особь</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219</w:t>
            </w:r>
          </w:p>
        </w:tc>
      </w:tr>
      <w:tr w:rsidR="00BD23B9" w:rsidRPr="002F0433" w:rsidTr="00A61680">
        <w:trPr>
          <w:trHeight w:val="794"/>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Тетерев</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весен-ний</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на току</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2325</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на особь</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w:t>
            </w:r>
          </w:p>
        </w:tc>
      </w:tr>
      <w:tr w:rsidR="00BD23B9" w:rsidRPr="002F0433" w:rsidTr="00A61680">
        <w:trPr>
          <w:trHeight w:val="794"/>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Серая куропатка</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осень</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с подхода</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3645</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729</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на особь</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729</w:t>
            </w:r>
          </w:p>
        </w:tc>
      </w:tr>
      <w:tr w:rsidR="00BD23B9" w:rsidRPr="002F0433" w:rsidTr="00A61680">
        <w:trPr>
          <w:trHeight w:val="794"/>
        </w:trPr>
        <w:tc>
          <w:tcPr>
            <w:tcW w:w="1632"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Водоплаваю-щая дичь</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осень</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на местах присад</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w:t>
            </w:r>
          </w:p>
        </w:tc>
        <w:tc>
          <w:tcPr>
            <w:tcW w:w="1134"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2154</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646</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 чел. на особь</w:t>
            </w: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646</w:t>
            </w:r>
          </w:p>
        </w:tc>
      </w:tr>
      <w:tr w:rsidR="00BD23B9" w:rsidRPr="002F0433" w:rsidTr="00A61680">
        <w:trPr>
          <w:trHeight w:val="794"/>
        </w:trPr>
        <w:tc>
          <w:tcPr>
            <w:tcW w:w="1632"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Всего</w:t>
            </w:r>
          </w:p>
        </w:tc>
        <w:tc>
          <w:tcPr>
            <w:tcW w:w="113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13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99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13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27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41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204"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9804</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По данным, представленным в </w:t>
      </w:r>
      <w:hyperlink w:anchor="sub_110252531" w:history="1">
        <w:r w:rsidRPr="002F0433">
          <w:rPr>
            <w:rFonts w:ascii="Times New Roman Cyr" w:hAnsi="Times New Roman Cyr" w:cs="Times New Roman Cyr"/>
            <w:szCs w:val="24"/>
          </w:rPr>
          <w:t>таблице 12.8.2.43</w:t>
        </w:r>
      </w:hyperlink>
      <w:r w:rsidRPr="002F0433">
        <w:rPr>
          <w:rFonts w:ascii="Times New Roman Cyr" w:hAnsi="Times New Roman Cyr" w:cs="Times New Roman Cyr"/>
          <w:szCs w:val="24"/>
        </w:rPr>
        <w:t>, средняя пропускная способность угодий составляет 1994 человеко-дней в год, этот показатель может составлять 9804 (</w:t>
      </w:r>
      <w:hyperlink w:anchor="sub_110252532" w:history="1">
        <w:r w:rsidRPr="002F0433">
          <w:rPr>
            <w:rFonts w:ascii="Times New Roman Cyr" w:hAnsi="Times New Roman Cyr" w:cs="Times New Roman Cyr"/>
            <w:szCs w:val="24"/>
          </w:rPr>
          <w:t>табл. 12.8.2.44</w:t>
        </w:r>
      </w:hyperlink>
      <w:r w:rsidRPr="002F0433">
        <w:rPr>
          <w:rFonts w:ascii="Times New Roman Cyr" w:hAnsi="Times New Roman Cyr" w:cs="Times New Roman Cyr"/>
          <w:szCs w:val="24"/>
        </w:rPr>
        <w:t>) при хозяйственно-целесообразной численности (оптимальной).</w:t>
      </w:r>
    </w:p>
    <w:p w:rsidR="00BD23B9" w:rsidRPr="002F0433" w:rsidRDefault="00BD23B9" w:rsidP="00BD23B9">
      <w:pPr>
        <w:jc w:val="center"/>
        <w:rPr>
          <w:b/>
        </w:rPr>
      </w:pPr>
      <w:r w:rsidRPr="002F0433">
        <w:rPr>
          <w:b/>
        </w:rPr>
        <w:t>Расчет ориентировочной пропускной способности охотничьих угодий Ясногорского района по численности 2011 года</w:t>
      </w:r>
    </w:p>
    <w:p w:rsidR="00BD23B9" w:rsidRPr="002F0433" w:rsidRDefault="00BD23B9" w:rsidP="00BD23B9">
      <w:pPr>
        <w:pStyle w:val="3"/>
      </w:pPr>
      <w:r w:rsidRPr="002F0433">
        <w:t>12.8.3. Информация о выделении зон, планируемых для создания общедоступных охотничьих угодий и закрепленных охотничьих угодий в муниципальном образовании Щекинский район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настоящее время на территории Щекинского района имеется 25198 га общедоступных охотничьих угодий. В соответствии с </w:t>
      </w:r>
      <w:hyperlink r:id="rId94" w:history="1">
        <w:r w:rsidRPr="002F0433">
          <w:rPr>
            <w:rFonts w:ascii="Times New Roman Cyr" w:hAnsi="Times New Roman Cyr" w:cs="Times New Roman Cyr"/>
            <w:szCs w:val="24"/>
          </w:rPr>
          <w:t>пунктом 3 статьи 7</w:t>
        </w:r>
      </w:hyperlink>
      <w:r w:rsidRPr="002F0433">
        <w:rPr>
          <w:rFonts w:ascii="Times New Roman Cyr" w:hAnsi="Times New Roman Cyr" w:cs="Times New Roman Cyr"/>
          <w:szCs w:val="24"/>
        </w:rPr>
        <w:t xml:space="preserve"> Федерального закона от 24 июля 2009 года N 209-ФЗ "Об охоте и о сохранении охотничьих ресурсов и о внесении изменений в отдельные законодательные акты Российской Федерации", согласно которому 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rsidR="00BD23B9" w:rsidRPr="002F0433" w:rsidRDefault="00A61680" w:rsidP="00BD23B9">
      <w:pPr>
        <w:widowControl w:val="0"/>
        <w:autoSpaceDE w:val="0"/>
        <w:autoSpaceDN w:val="0"/>
        <w:adjustRightInd w:val="0"/>
        <w:ind w:firstLine="720"/>
        <w:jc w:val="both"/>
        <w:rPr>
          <w:rFonts w:ascii="Times New Roman Cyr" w:hAnsi="Times New Roman Cyr" w:cs="Times New Roman Cyr"/>
          <w:szCs w:val="24"/>
        </w:rPr>
      </w:pPr>
      <w:hyperlink r:id="rId95" w:history="1">
        <w:r w:rsidR="00BD23B9" w:rsidRPr="002F0433">
          <w:rPr>
            <w:rFonts w:ascii="Times New Roman Cyr" w:hAnsi="Times New Roman Cyr" w:cs="Times New Roman Cyr"/>
            <w:szCs w:val="24"/>
          </w:rPr>
          <w:t>Приказом</w:t>
        </w:r>
      </w:hyperlink>
      <w:r w:rsidR="00BD23B9" w:rsidRPr="002F0433">
        <w:rPr>
          <w:rFonts w:ascii="Times New Roman Cyr" w:hAnsi="Times New Roman Cyr" w:cs="Times New Roman Cyr"/>
          <w:szCs w:val="24"/>
        </w:rPr>
        <w:t xml:space="preserve"> Министерства природных ресурсов и экологии Российской Федерации (Минприроды России) от 18 мая 2012 г. N 137 была установлена максимальная площадь охотничьих угодий, в отношении которых могут быть заключены охотохозяйственные соглашения одним лицом или группой лиц, в размере 30000 га для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sectPr w:rsidR="00BD23B9" w:rsidRPr="002F0433" w:rsidSect="00A61680">
          <w:pgSz w:w="11907" w:h="16840" w:code="9"/>
          <w:pgMar w:top="799" w:right="709" w:bottom="567" w:left="1440" w:header="720" w:footer="720" w:gutter="0"/>
          <w:cols w:space="720"/>
          <w:noEndnote/>
          <w:docGrid w:linePitch="272"/>
        </w:sectPr>
      </w:pPr>
      <w:r w:rsidRPr="002F0433">
        <w:rPr>
          <w:rFonts w:ascii="Times New Roman Cyr" w:hAnsi="Times New Roman Cyr" w:cs="Times New Roman Cyr"/>
          <w:szCs w:val="24"/>
        </w:rPr>
        <w:t xml:space="preserve">Учитывая изложенное, охотничьи хозяйства Щекинского района, площадь которых составляет 161 214 </w:t>
      </w:r>
      <w:r w:rsidRPr="002F0433">
        <w:rPr>
          <w:rFonts w:ascii="Times New Roman Cyr" w:hAnsi="Times New Roman Cyr" w:cs="Times New Roman Cyr"/>
          <w:szCs w:val="24"/>
        </w:rPr>
        <w:lastRenderedPageBreak/>
        <w:t>га, разделены на участки, которые в перспективе могут быть преобразованы в общедоступные охотничьи угодья, либо закреплены за охотопользователями (</w:t>
      </w:r>
      <w:hyperlink w:anchor="sub_110252535" w:history="1">
        <w:r w:rsidRPr="002F0433">
          <w:rPr>
            <w:rFonts w:ascii="Times New Roman Cyr" w:hAnsi="Times New Roman Cyr" w:cs="Times New Roman Cyr"/>
            <w:szCs w:val="24"/>
          </w:rPr>
          <w:t>табл. 12.8.3.1</w:t>
        </w:r>
      </w:hyperlink>
      <w:r w:rsidRPr="002F0433">
        <w:rPr>
          <w:rFonts w:ascii="Times New Roman Cyr" w:hAnsi="Times New Roman Cyr" w:cs="Times New Roman Cyr"/>
          <w:szCs w:val="24"/>
        </w:rPr>
        <w:t>).</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9"/>
      </w:pPr>
      <w:r w:rsidRPr="002F0433">
        <w:t xml:space="preserve">Таблица 12.8.3.1. </w:t>
      </w:r>
    </w:p>
    <w:p w:rsidR="00BD23B9" w:rsidRPr="002F0433" w:rsidRDefault="00BD23B9" w:rsidP="00BD23B9">
      <w:pPr>
        <w:jc w:val="center"/>
        <w:rPr>
          <w:b/>
        </w:rPr>
      </w:pPr>
      <w:r w:rsidRPr="002F0433">
        <w:rPr>
          <w:b/>
        </w:rPr>
        <w:t>Перспективное деление охотничьих угодий, входящих в Щекинский район, на участки для создания общедоступных охотничьих угодий и закрепленных охотничьих угодий</w:t>
      </w:r>
    </w:p>
    <w:tbl>
      <w:tblPr>
        <w:tblW w:w="9889"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526"/>
        <w:gridCol w:w="3853"/>
        <w:gridCol w:w="1350"/>
        <w:gridCol w:w="1842"/>
        <w:gridCol w:w="1318"/>
      </w:tblGrid>
      <w:tr w:rsidR="00BD23B9" w:rsidRPr="002F0433" w:rsidTr="00A61680">
        <w:trPr>
          <w:trHeight w:val="20"/>
          <w:tblHeader/>
          <w:jc w:val="center"/>
        </w:trPr>
        <w:tc>
          <w:tcPr>
            <w:tcW w:w="1526" w:type="dxa"/>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center"/>
              <w:rPr>
                <w:rFonts w:ascii="Times New Roman Cyr" w:hAnsi="Times New Roman Cyr" w:cs="Times New Roman Cyr"/>
                <w:b/>
                <w:szCs w:val="24"/>
              </w:rPr>
            </w:pPr>
            <w:r w:rsidRPr="002F0433">
              <w:rPr>
                <w:rFonts w:ascii="Times New Roman Cyr" w:hAnsi="Times New Roman Cyr" w:cs="Times New Roman Cyr"/>
                <w:b/>
                <w:szCs w:val="24"/>
              </w:rPr>
              <w:t>Район</w:t>
            </w:r>
          </w:p>
        </w:tc>
        <w:tc>
          <w:tcPr>
            <w:tcW w:w="3853"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center"/>
              <w:rPr>
                <w:rFonts w:ascii="Times New Roman Cyr" w:hAnsi="Times New Roman Cyr" w:cs="Times New Roman Cyr"/>
                <w:b/>
                <w:szCs w:val="24"/>
              </w:rPr>
            </w:pPr>
            <w:r w:rsidRPr="002F0433">
              <w:rPr>
                <w:rFonts w:ascii="Times New Roman Cyr" w:hAnsi="Times New Roman Cyr" w:cs="Times New Roman Cyr"/>
                <w:b/>
                <w:szCs w:val="24"/>
              </w:rPr>
              <w:t>Хозяйство</w:t>
            </w:r>
          </w:p>
        </w:tc>
        <w:tc>
          <w:tcPr>
            <w:tcW w:w="1350"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center"/>
              <w:rPr>
                <w:rFonts w:ascii="Times New Roman Cyr" w:hAnsi="Times New Roman Cyr" w:cs="Times New Roman Cyr"/>
                <w:b/>
                <w:szCs w:val="24"/>
              </w:rPr>
            </w:pPr>
            <w:r w:rsidRPr="002F0433">
              <w:rPr>
                <w:rFonts w:ascii="Times New Roman Cyr" w:hAnsi="Times New Roman Cyr" w:cs="Times New Roman Cyr"/>
                <w:b/>
                <w:szCs w:val="24"/>
              </w:rPr>
              <w:t>Площадь, га</w:t>
            </w:r>
          </w:p>
        </w:tc>
        <w:tc>
          <w:tcPr>
            <w:tcW w:w="1842" w:type="dxa"/>
            <w:tcBorders>
              <w:top w:val="single" w:sz="4" w:space="0" w:color="auto"/>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center"/>
              <w:rPr>
                <w:rFonts w:ascii="Times New Roman Cyr" w:hAnsi="Times New Roman Cyr" w:cs="Times New Roman Cyr"/>
                <w:b/>
                <w:szCs w:val="24"/>
              </w:rPr>
            </w:pPr>
            <w:r w:rsidRPr="002F0433">
              <w:rPr>
                <w:rFonts w:ascii="Times New Roman Cyr" w:hAnsi="Times New Roman Cyr" w:cs="Times New Roman Cyr"/>
                <w:b/>
                <w:szCs w:val="24"/>
              </w:rPr>
              <w:t>Участок</w:t>
            </w:r>
          </w:p>
        </w:tc>
        <w:tc>
          <w:tcPr>
            <w:tcW w:w="1318" w:type="dxa"/>
            <w:tcBorders>
              <w:top w:val="single" w:sz="4" w:space="0" w:color="auto"/>
              <w:left w:val="nil"/>
              <w:bottom w:val="single" w:sz="4" w:space="0" w:color="auto"/>
            </w:tcBorders>
            <w:vAlign w:val="center"/>
          </w:tcPr>
          <w:p w:rsidR="00BD23B9" w:rsidRPr="002F0433" w:rsidRDefault="00BD23B9" w:rsidP="00A61680">
            <w:pPr>
              <w:widowControl w:val="0"/>
              <w:autoSpaceDE w:val="0"/>
              <w:autoSpaceDN w:val="0"/>
              <w:adjustRightInd w:val="0"/>
              <w:contextualSpacing/>
              <w:jc w:val="center"/>
              <w:rPr>
                <w:rFonts w:ascii="Times New Roman Cyr" w:hAnsi="Times New Roman Cyr" w:cs="Times New Roman Cyr"/>
                <w:b/>
                <w:szCs w:val="24"/>
              </w:rPr>
            </w:pPr>
            <w:r w:rsidRPr="002F0433">
              <w:rPr>
                <w:rFonts w:ascii="Times New Roman Cyr" w:hAnsi="Times New Roman Cyr" w:cs="Times New Roman Cyr"/>
                <w:b/>
                <w:szCs w:val="24"/>
              </w:rPr>
              <w:t>Площадь, га</w:t>
            </w:r>
          </w:p>
        </w:tc>
      </w:tr>
      <w:tr w:rsidR="00BD23B9" w:rsidRPr="002F0433" w:rsidTr="00A61680">
        <w:trPr>
          <w:trHeight w:val="20"/>
          <w:jc w:val="center"/>
        </w:trPr>
        <w:tc>
          <w:tcPr>
            <w:tcW w:w="1526"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Дубенский район, Щёкинский район</w:t>
            </w:r>
          </w:p>
        </w:tc>
        <w:tc>
          <w:tcPr>
            <w:tcW w:w="3853"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"Кураковское" о/х ОАО "Щекиноазот"</w:t>
            </w:r>
          </w:p>
        </w:tc>
        <w:tc>
          <w:tcPr>
            <w:tcW w:w="1350"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6488</w:t>
            </w:r>
          </w:p>
        </w:tc>
        <w:tc>
          <w:tcPr>
            <w:tcW w:w="184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r>
      <w:tr w:rsidR="00BD23B9" w:rsidRPr="002F0433" w:rsidTr="00A61680">
        <w:trPr>
          <w:trHeight w:val="20"/>
          <w:jc w:val="center"/>
        </w:trPr>
        <w:tc>
          <w:tcPr>
            <w:tcW w:w="1526"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Ленинский район, Щёкинский район</w:t>
            </w:r>
          </w:p>
        </w:tc>
        <w:tc>
          <w:tcPr>
            <w:tcW w:w="3853"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"Головеньковское" о/х ООО "Жас"</w:t>
            </w:r>
          </w:p>
        </w:tc>
        <w:tc>
          <w:tcPr>
            <w:tcW w:w="1350"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9235</w:t>
            </w:r>
          </w:p>
        </w:tc>
        <w:tc>
          <w:tcPr>
            <w:tcW w:w="184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r>
      <w:tr w:rsidR="00BD23B9" w:rsidRPr="002F0433" w:rsidTr="00A61680">
        <w:trPr>
          <w:trHeight w:val="20"/>
          <w:jc w:val="center"/>
        </w:trPr>
        <w:tc>
          <w:tcPr>
            <w:tcW w:w="1526"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Ленинский район, Щёкинский район</w:t>
            </w:r>
          </w:p>
        </w:tc>
        <w:tc>
          <w:tcPr>
            <w:tcW w:w="3853"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"Труфановское" о/х ТРООО и Р</w:t>
            </w:r>
          </w:p>
        </w:tc>
        <w:tc>
          <w:tcPr>
            <w:tcW w:w="1350"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8819</w:t>
            </w:r>
          </w:p>
        </w:tc>
        <w:tc>
          <w:tcPr>
            <w:tcW w:w="184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r>
      <w:tr w:rsidR="00BD23B9" w:rsidRPr="002F0433" w:rsidTr="00A61680">
        <w:trPr>
          <w:trHeight w:val="20"/>
          <w:jc w:val="center"/>
        </w:trPr>
        <w:tc>
          <w:tcPr>
            <w:tcW w:w="1526" w:type="dxa"/>
            <w:vMerge w:val="restart"/>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Щёкинский район</w:t>
            </w:r>
          </w:p>
        </w:tc>
        <w:tc>
          <w:tcPr>
            <w:tcW w:w="3853"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"Карамышевское" о/х ОДОУ Щекинского района</w:t>
            </w:r>
          </w:p>
        </w:tc>
        <w:tc>
          <w:tcPr>
            <w:tcW w:w="1350"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9987</w:t>
            </w:r>
          </w:p>
        </w:tc>
        <w:tc>
          <w:tcPr>
            <w:tcW w:w="184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r>
      <w:tr w:rsidR="00BD23B9" w:rsidRPr="002F0433" w:rsidTr="00A61680">
        <w:trPr>
          <w:trHeight w:val="20"/>
          <w:jc w:val="center"/>
        </w:trPr>
        <w:tc>
          <w:tcPr>
            <w:tcW w:w="1526"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3853" w:type="dxa"/>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"Крапивенское" о/х ОДОУ Щекинского района</w:t>
            </w:r>
          </w:p>
        </w:tc>
        <w:tc>
          <w:tcPr>
            <w:tcW w:w="1350"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15211</w:t>
            </w:r>
          </w:p>
        </w:tc>
        <w:tc>
          <w:tcPr>
            <w:tcW w:w="184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r>
      <w:tr w:rsidR="00BD23B9" w:rsidRPr="002F0433" w:rsidTr="00A61680">
        <w:trPr>
          <w:trHeight w:val="20"/>
          <w:jc w:val="center"/>
        </w:trPr>
        <w:tc>
          <w:tcPr>
            <w:tcW w:w="1526"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3853" w:type="dxa"/>
            <w:vMerge w:val="restart"/>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"Щекинское" о/х ТРООО и Р</w:t>
            </w:r>
          </w:p>
        </w:tc>
        <w:tc>
          <w:tcPr>
            <w:tcW w:w="1350" w:type="dxa"/>
            <w:vMerge w:val="restart"/>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87426</w:t>
            </w:r>
          </w:p>
        </w:tc>
        <w:tc>
          <w:tcPr>
            <w:tcW w:w="184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Огаревский участок "Щекинское" о/х ТРООО и Р</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21693</w:t>
            </w:r>
          </w:p>
        </w:tc>
      </w:tr>
      <w:tr w:rsidR="00BD23B9" w:rsidRPr="002F0433" w:rsidTr="00A61680">
        <w:trPr>
          <w:trHeight w:val="20"/>
          <w:jc w:val="center"/>
        </w:trPr>
        <w:tc>
          <w:tcPr>
            <w:tcW w:w="1526"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3853" w:type="dxa"/>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1350" w:type="dxa"/>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1842" w:type="dxa"/>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Селивановский участок "Щекинское" о/х ТРООО и Р</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19157</w:t>
            </w:r>
          </w:p>
        </w:tc>
      </w:tr>
      <w:tr w:rsidR="00BD23B9" w:rsidRPr="002F0433" w:rsidTr="00A61680">
        <w:trPr>
          <w:trHeight w:val="20"/>
          <w:jc w:val="center"/>
        </w:trPr>
        <w:tc>
          <w:tcPr>
            <w:tcW w:w="1526"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3853" w:type="dxa"/>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1350" w:type="dxa"/>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1842" w:type="dxa"/>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Стахановский участок "Щекинское" о/х ТРООО и Р</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26171</w:t>
            </w:r>
          </w:p>
        </w:tc>
      </w:tr>
      <w:tr w:rsidR="00BD23B9" w:rsidRPr="002F0433" w:rsidTr="00A61680">
        <w:trPr>
          <w:trHeight w:val="20"/>
          <w:jc w:val="center"/>
        </w:trPr>
        <w:tc>
          <w:tcPr>
            <w:tcW w:w="1526" w:type="dxa"/>
            <w:vMerge/>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3853" w:type="dxa"/>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1350" w:type="dxa"/>
            <w:vMerge/>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jc w:val="both"/>
              <w:rPr>
                <w:rFonts w:ascii="Times New Roman Cyr" w:hAnsi="Times New Roman Cyr" w:cs="Times New Roman Cyr"/>
                <w:szCs w:val="24"/>
              </w:rPr>
            </w:pPr>
          </w:p>
        </w:tc>
        <w:tc>
          <w:tcPr>
            <w:tcW w:w="1842" w:type="dxa"/>
            <w:tcBorders>
              <w:top w:val="nil"/>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Сумароковский участок "Щекинское" о/х ТРООО и Р</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20405</w:t>
            </w:r>
          </w:p>
        </w:tc>
      </w:tr>
      <w:tr w:rsidR="00BD23B9" w:rsidRPr="002F0433" w:rsidTr="00A61680">
        <w:trPr>
          <w:trHeight w:val="20"/>
          <w:jc w:val="center"/>
        </w:trPr>
        <w:tc>
          <w:tcPr>
            <w:tcW w:w="1526" w:type="dxa"/>
            <w:tcBorders>
              <w:top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Щёкинский район, Тепло-Огаревский район</w:t>
            </w:r>
          </w:p>
        </w:tc>
        <w:tc>
          <w:tcPr>
            <w:tcW w:w="3853"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О/х ООО ордена Ленина племзавод - колхоз "Новая Жизнь" им. И.М. Семенова</w:t>
            </w:r>
          </w:p>
        </w:tc>
        <w:tc>
          <w:tcPr>
            <w:tcW w:w="1350"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24048</w:t>
            </w:r>
          </w:p>
        </w:tc>
        <w:tc>
          <w:tcPr>
            <w:tcW w:w="1842" w:type="dxa"/>
            <w:tcBorders>
              <w:top w:val="nil"/>
              <w:left w:val="nil"/>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c>
          <w:tcPr>
            <w:tcW w:w="1318" w:type="dxa"/>
            <w:tcBorders>
              <w:top w:val="nil"/>
              <w:left w:val="nil"/>
              <w:bottom w:val="single" w:sz="4" w:space="0" w:color="auto"/>
            </w:tcBorders>
            <w:vAlign w:val="center"/>
          </w:tcPr>
          <w:p w:rsidR="00BD23B9" w:rsidRPr="002F0433" w:rsidRDefault="00BD23B9" w:rsidP="00A61680">
            <w:pPr>
              <w:widowControl w:val="0"/>
              <w:autoSpaceDE w:val="0"/>
              <w:autoSpaceDN w:val="0"/>
              <w:adjustRightInd w:val="0"/>
              <w:contextualSpacing/>
              <w:rPr>
                <w:rFonts w:ascii="Times New Roman Cyr" w:hAnsi="Times New Roman Cyr" w:cs="Times New Roman Cyr"/>
                <w:szCs w:val="24"/>
              </w:rPr>
            </w:pPr>
            <w:r w:rsidRPr="002F0433">
              <w:rPr>
                <w:rFonts w:ascii="Times New Roman Cyr" w:hAnsi="Times New Roman Cyr" w:cs="Times New Roman Cyr"/>
                <w:szCs w:val="24"/>
              </w:rPr>
              <w:t> </w:t>
            </w:r>
          </w:p>
        </w:tc>
      </w:tr>
    </w:tbl>
    <w:p w:rsidR="00BD23B9" w:rsidRPr="002F0433" w:rsidRDefault="00BD23B9" w:rsidP="00BD23B9">
      <w:pPr>
        <w:pStyle w:val="3"/>
      </w:pPr>
      <w:r w:rsidRPr="002F0433">
        <w:t>12.8.4. Информация о выделении планируемых зон охраны охотничьих ресурсов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соответствии со </w:t>
      </w:r>
      <w:hyperlink r:id="rId96" w:history="1">
        <w:r w:rsidRPr="002F0433">
          <w:rPr>
            <w:rFonts w:ascii="Times New Roman Cyr" w:hAnsi="Times New Roman Cyr" w:cs="Times New Roman Cyr"/>
            <w:szCs w:val="24"/>
          </w:rPr>
          <w:t>статьей 51</w:t>
        </w:r>
      </w:hyperlink>
      <w:r w:rsidRPr="002F0433">
        <w:rPr>
          <w:rFonts w:ascii="Times New Roman Cyr" w:hAnsi="Times New Roman Cyr" w:cs="Times New Roman Cyr"/>
          <w:szCs w:val="24"/>
        </w:rPr>
        <w:t xml:space="preserve"> -ФЗ "Об охоте", </w:t>
      </w:r>
      <w:hyperlink r:id="rId97" w:history="1">
        <w:r w:rsidRPr="002F0433">
          <w:rPr>
            <w:rFonts w:ascii="Times New Roman Cyr" w:hAnsi="Times New Roman Cyr" w:cs="Times New Roman Cyr"/>
            <w:szCs w:val="24"/>
          </w:rPr>
          <w:t>Лесным кодексом</w:t>
        </w:r>
      </w:hyperlink>
      <w:r w:rsidRPr="002F0433">
        <w:rPr>
          <w:rFonts w:ascii="Times New Roman Cyr" w:hAnsi="Times New Roman Cyr" w:cs="Times New Roman Cyr"/>
          <w:szCs w:val="24"/>
        </w:rPr>
        <w:t xml:space="preserve"> Российской Федерации и другими федеральными законами, в целях сохранения охотничьих ресурсов создаются особо защитные участки лесов и другие зоны охраны охотничьих ресурсов, в которых их использование ограничивается.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Зона охраны должна включать все типы угодий охотничьего хозяйства и являться комплексной для всех видов охотничьих животных.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территории зон охраны устанавливается запрет охоты на все виды охотничьих ресурсов (за исключением регулирования численности отдельных объектов животного мира в целях охраны здоровья населения, устранения угрозы для жизни человека, предохранения от заболеваний сельскохозяйственных и других домашних животных, предотвращения нанесения ущерба животному миру и среде его обитания).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Функции зон охраны могут выполнять особо-охраняемые природные территории, в которых ограничена </w:t>
      </w:r>
      <w:r w:rsidRPr="002F0433">
        <w:rPr>
          <w:rFonts w:ascii="Times New Roman Cyr" w:hAnsi="Times New Roman Cyr" w:cs="Times New Roman Cyr"/>
          <w:szCs w:val="24"/>
        </w:rPr>
        <w:lastRenderedPageBreak/>
        <w:t>охота.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2"/>
        <w:rPr>
          <w:color w:val="auto"/>
        </w:rPr>
      </w:pPr>
      <w:r w:rsidRPr="002F0433">
        <w:rPr>
          <w:color w:val="auto"/>
        </w:rPr>
        <w:t>12.9. Мероприятия по организации рационального использования охотничьих ресурсов на территории Тульской области</w:t>
      </w:r>
    </w:p>
    <w:p w:rsidR="00BD23B9" w:rsidRPr="002F0433" w:rsidRDefault="00BD23B9" w:rsidP="00BD23B9">
      <w:pPr>
        <w:pStyle w:val="3"/>
      </w:pPr>
      <w:r w:rsidRPr="002F0433">
        <w:t>12.9.3. Ветеринарно-профилактические и противоэпизоотические мероприятия по защите охотничьих ресурсов от болезней и рекомендации по их проведению в охотничьих угодьях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Дикие животные разных видов, населяющие охотничьи угодья и являющиеся объектами охоты, как и домашние животные, восприимчивы ко многим заразным заболеваниям. Среди охотничье-промысловых зверей и птиц зарегистрированы инфекционные, грибковые, паразитарные и кожно-паразитарные болезни. Из множества заразных болезней диких животных наибольший ущерб охотничьей фауне приносят вспышки острых инфекций. К таким зоонозным заболеваниям относятся: ящур, сибирская язва, бешенство, бруцеллёз, туляремия, болезнь Ауески (ложное бешенство), лептоспироз, африканская чума свиней, туберкулез и др.</w:t>
      </w:r>
    </w:p>
    <w:p w:rsidR="00BD23B9" w:rsidRPr="002F0433" w:rsidRDefault="00BD23B9" w:rsidP="00BD23B9">
      <w:pPr>
        <w:pStyle w:val="3"/>
      </w:pPr>
      <w:r w:rsidRPr="002F0433">
        <w:t>12.9.4. Показатели максимально возможной и хозяйственно-целесообразной численности основных видов охотничьих ресурсов на территории Тульской области</w:t>
      </w:r>
    </w:p>
    <w:p w:rsidR="00BD23B9" w:rsidRPr="002F0433" w:rsidRDefault="00BD23B9" w:rsidP="00BD23B9">
      <w:pPr>
        <w:pStyle w:val="9"/>
      </w:pPr>
      <w:r w:rsidRPr="002F0433">
        <w:t>Таблица 12.9.4.1.</w:t>
      </w:r>
    </w:p>
    <w:p w:rsidR="00BD23B9" w:rsidRPr="002F0433" w:rsidRDefault="00BD23B9" w:rsidP="00BD23B9">
      <w:pPr>
        <w:jc w:val="center"/>
        <w:rPr>
          <w:b/>
        </w:rPr>
      </w:pPr>
      <w:r w:rsidRPr="002F0433">
        <w:rPr>
          <w:b/>
        </w:rPr>
        <w:t>Бонитировочная шкала оптимальных плотностей охотничьих животных</w:t>
      </w:r>
    </w:p>
    <w:p w:rsidR="00BD23B9" w:rsidRPr="002F0433" w:rsidRDefault="00BD23B9" w:rsidP="00BD23B9">
      <w:pPr>
        <w:jc w:val="center"/>
        <w:rPr>
          <w:b/>
        </w:rPr>
      </w:pPr>
      <w:r w:rsidRPr="002F0433">
        <w:rPr>
          <w:b/>
        </w:rPr>
        <w:t xml:space="preserve"> (особей/1000 га)</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60"/>
        <w:gridCol w:w="1745"/>
        <w:gridCol w:w="1532"/>
        <w:gridCol w:w="1364"/>
        <w:gridCol w:w="1358"/>
        <w:gridCol w:w="1512"/>
      </w:tblGrid>
      <w:tr w:rsidR="00BD23B9" w:rsidRPr="002F0433" w:rsidTr="00A61680">
        <w:tc>
          <w:tcPr>
            <w:tcW w:w="2060" w:type="dxa"/>
            <w:vMerge w:val="restar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Вид</w:t>
            </w:r>
          </w:p>
        </w:tc>
        <w:tc>
          <w:tcPr>
            <w:tcW w:w="7511" w:type="dxa"/>
            <w:gridSpan w:val="5"/>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Классы бонитета</w:t>
            </w:r>
          </w:p>
        </w:tc>
      </w:tr>
      <w:tr w:rsidR="00BD23B9" w:rsidRPr="002F0433" w:rsidTr="00A61680">
        <w:tc>
          <w:tcPr>
            <w:tcW w:w="2060" w:type="dxa"/>
            <w:vMerge/>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I</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II</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III</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IV</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V</w:t>
            </w:r>
          </w:p>
        </w:tc>
      </w:tr>
      <w:tr w:rsidR="00BD23B9" w:rsidRPr="002F0433" w:rsidTr="00A61680">
        <w:tc>
          <w:tcPr>
            <w:tcW w:w="2060" w:type="dxa"/>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Лось</w:t>
            </w: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и более</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10-6</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6-4</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4-2</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 и менее</w:t>
            </w:r>
          </w:p>
        </w:tc>
      </w:tr>
      <w:tr w:rsidR="00BD23B9" w:rsidRPr="002F0433" w:rsidTr="00A61680">
        <w:tc>
          <w:tcPr>
            <w:tcW w:w="2060"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r>
      <w:tr w:rsidR="00BD23B9" w:rsidRPr="002F0433" w:rsidTr="00A61680">
        <w:tc>
          <w:tcPr>
            <w:tcW w:w="2060" w:type="dxa"/>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Европейский благородный олень</w:t>
            </w: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 и более</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20-12</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12-3</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8-2</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 и менее</w:t>
            </w:r>
          </w:p>
        </w:tc>
      </w:tr>
      <w:tr w:rsidR="00BD23B9" w:rsidRPr="002F0433" w:rsidTr="00A61680">
        <w:tc>
          <w:tcPr>
            <w:tcW w:w="2060"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r>
      <w:tr w:rsidR="00BD23B9" w:rsidRPr="002F0433" w:rsidTr="00A61680">
        <w:tc>
          <w:tcPr>
            <w:tcW w:w="2060" w:type="dxa"/>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Европейская косуля</w:t>
            </w: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80 и более</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80-50</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50-30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30-10</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и менее</w:t>
            </w:r>
          </w:p>
        </w:tc>
      </w:tr>
      <w:tr w:rsidR="00BD23B9" w:rsidRPr="002F0433" w:rsidTr="00A61680">
        <w:tc>
          <w:tcPr>
            <w:tcW w:w="2060"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60</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r>
      <w:tr w:rsidR="00BD23B9" w:rsidRPr="002F0433" w:rsidTr="00A61680">
        <w:tc>
          <w:tcPr>
            <w:tcW w:w="2060" w:type="dxa"/>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Кабан</w:t>
            </w: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 и более</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15-10</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10-6</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6-2</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 и менее</w:t>
            </w:r>
          </w:p>
        </w:tc>
      </w:tr>
      <w:tr w:rsidR="00BD23B9" w:rsidRPr="002F0433" w:rsidTr="00A61680">
        <w:tc>
          <w:tcPr>
            <w:tcW w:w="2060"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r>
      <w:tr w:rsidR="00BD23B9" w:rsidRPr="002F0433" w:rsidTr="00A61680">
        <w:tc>
          <w:tcPr>
            <w:tcW w:w="2060" w:type="dxa"/>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Заяц-беляк</w:t>
            </w: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120 и более</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120-70</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70-40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40-10</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и менее</w:t>
            </w:r>
          </w:p>
        </w:tc>
      </w:tr>
      <w:tr w:rsidR="00BD23B9" w:rsidRPr="002F0433" w:rsidTr="00A61680">
        <w:tc>
          <w:tcPr>
            <w:tcW w:w="2060"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140</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95</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55</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r>
      <w:tr w:rsidR="00BD23B9" w:rsidRPr="002F0433" w:rsidTr="00A61680">
        <w:tc>
          <w:tcPr>
            <w:tcW w:w="2060" w:type="dxa"/>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Заяц-русак</w:t>
            </w: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60 и более</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60-40</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40-20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20-10</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 и менее</w:t>
            </w:r>
          </w:p>
        </w:tc>
      </w:tr>
      <w:tr w:rsidR="00BD23B9" w:rsidRPr="002F0433" w:rsidTr="00A61680">
        <w:tc>
          <w:tcPr>
            <w:tcW w:w="2060"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80</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50</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r>
      <w:tr w:rsidR="00BD23B9" w:rsidRPr="002F0433" w:rsidTr="00A61680">
        <w:tc>
          <w:tcPr>
            <w:tcW w:w="2060" w:type="dxa"/>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Тетерев</w:t>
            </w: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 и более</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200-130</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130-70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70-30</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 и менее</w:t>
            </w:r>
          </w:p>
        </w:tc>
      </w:tr>
      <w:tr w:rsidR="00BD23B9" w:rsidRPr="002F0433" w:rsidTr="00A61680">
        <w:tc>
          <w:tcPr>
            <w:tcW w:w="2060"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250</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165</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50</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w:t>
            </w:r>
          </w:p>
        </w:tc>
      </w:tr>
      <w:tr w:rsidR="00BD23B9" w:rsidRPr="002F0433" w:rsidTr="00A61680">
        <w:tc>
          <w:tcPr>
            <w:tcW w:w="2060" w:type="dxa"/>
            <w:vMerge w:val="restart"/>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Серая куропатка</w:t>
            </w: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300 и более</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300-200</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200-100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100-40</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 и менее</w:t>
            </w:r>
          </w:p>
        </w:tc>
      </w:tr>
      <w:tr w:rsidR="00BD23B9" w:rsidRPr="002F0433" w:rsidTr="00A61680">
        <w:tc>
          <w:tcPr>
            <w:tcW w:w="2060"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745"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370</w:t>
            </w:r>
          </w:p>
        </w:tc>
        <w:tc>
          <w:tcPr>
            <w:tcW w:w="1532"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250</w:t>
            </w:r>
          </w:p>
        </w:tc>
        <w:tc>
          <w:tcPr>
            <w:tcW w:w="1364"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150</w:t>
            </w:r>
          </w:p>
        </w:tc>
        <w:tc>
          <w:tcPr>
            <w:tcW w:w="1358"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w:t>
            </w:r>
          </w:p>
        </w:tc>
        <w:tc>
          <w:tcPr>
            <w:tcW w:w="151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
          <w:bCs/>
          <w:szCs w:val="24"/>
        </w:rPr>
        <w:t>Примечание:</w:t>
      </w:r>
      <w:r w:rsidRPr="002F0433">
        <w:rPr>
          <w:rFonts w:ascii="Times New Roman Cyr" w:hAnsi="Times New Roman Cyr" w:cs="Times New Roman Cyr"/>
          <w:szCs w:val="24"/>
        </w:rPr>
        <w:t xml:space="preserve"> в числителе приводится минимальное и максимальное значение оптимальной численности животных, а в знаменателе - средний показатель оптимальной численности.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соответствии с </w:t>
      </w:r>
      <w:hyperlink r:id="rId98" w:history="1">
        <w:r w:rsidRPr="002F0433">
          <w:rPr>
            <w:rFonts w:ascii="Times New Roman Cyr" w:hAnsi="Times New Roman Cyr" w:cs="Times New Roman Cyr"/>
            <w:szCs w:val="24"/>
          </w:rPr>
          <w:t>приказом</w:t>
        </w:r>
      </w:hyperlink>
      <w:r w:rsidRPr="002F0433">
        <w:rPr>
          <w:rFonts w:ascii="Times New Roman Cyr" w:hAnsi="Times New Roman Cyr" w:cs="Times New Roman Cyr"/>
          <w:szCs w:val="24"/>
        </w:rPr>
        <w:t xml:space="preserve"> Минприроды РФ от 30.04.2010 N 138 (с изменениями, вносимыми </w:t>
      </w:r>
      <w:hyperlink r:id="rId99" w:history="1">
        <w:r w:rsidRPr="002F0433">
          <w:rPr>
            <w:rFonts w:ascii="Times New Roman Cyr" w:hAnsi="Times New Roman Cyr" w:cs="Times New Roman Cyr"/>
            <w:szCs w:val="24"/>
          </w:rPr>
          <w:t>приказом</w:t>
        </w:r>
      </w:hyperlink>
      <w:r w:rsidRPr="002F0433">
        <w:rPr>
          <w:rFonts w:ascii="Times New Roman Cyr" w:hAnsi="Times New Roman Cyr" w:cs="Times New Roman Cyr"/>
          <w:szCs w:val="24"/>
        </w:rPr>
        <w:t xml:space="preserve"> Минприроды от 20.12.2010 N 554) устанавливается по отдельным видам показатель максимальной численности охотресурсов в охотничьих угодьях, а также показатель минимальной численности охотничьих ресурсов в конкретном охотничьем хозяйстве, при котором возможно определение квоты добычи не менее чем одной особи охотничьих ресурсов в соответствии с установленными нормативами, которое определяется по формуле: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Nmin численность особей = 1 особь х 100 % / Nдоп. изъятия,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где, Nmin численность - показатель минимальной численности охотничьих ресурсов в одном охотничьем угодье;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Nдоп. изъятия, % - норматив допустимого изъятия охотничьих ресурсов;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за 100 % принимается объем добычи не менее 1 особи.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 расчёте показателя минимальной численности лося, благородного оленя, лани, пятнистого оленя, косулей дикого северного оленя, кабана, кабарги, туров, муфлона, серны, сибирского горного козла, снежного барана, сайгака, овцебыка, гибридов зубра с бизоном и домашним скотом, соболя, глухаря обыкновенного и тетерева, используется минимальный норматив допустимого изъятия охотничьих ресурсов этих видов - 3 %.</w:t>
      </w:r>
    </w:p>
    <w:p w:rsidR="00BD23B9" w:rsidRPr="002F0433" w:rsidRDefault="00BD23B9" w:rsidP="00BD23B9">
      <w:pPr>
        <w:pStyle w:val="3"/>
      </w:pPr>
      <w:r w:rsidRPr="002F0433">
        <w:t>12.9.4.2. Щекинский район</w:t>
      </w:r>
    </w:p>
    <w:p w:rsidR="00BD23B9" w:rsidRPr="002F0433" w:rsidRDefault="00BD23B9" w:rsidP="00BD23B9">
      <w:pPr>
        <w:pStyle w:val="9"/>
      </w:pPr>
      <w:r w:rsidRPr="002F0433">
        <w:t>Таблица 12.9.4.2.</w:t>
      </w:r>
    </w:p>
    <w:p w:rsidR="00BD23B9" w:rsidRPr="002F0433" w:rsidRDefault="00BD23B9" w:rsidP="00BD23B9">
      <w:pPr>
        <w:jc w:val="center"/>
        <w:rPr>
          <w:b/>
        </w:rPr>
      </w:pPr>
      <w:r w:rsidRPr="002F0433">
        <w:rPr>
          <w:b/>
        </w:rPr>
        <w:t>Расчет хозяйственно-целесообразной плотности основных видов охотфауны для охотничьих угодий Щекинского района по бонитировочной шкале.</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60"/>
        <w:gridCol w:w="1276"/>
        <w:gridCol w:w="992"/>
        <w:gridCol w:w="1641"/>
        <w:gridCol w:w="1417"/>
        <w:gridCol w:w="1553"/>
        <w:gridCol w:w="1232"/>
      </w:tblGrid>
      <w:tr w:rsidR="00BD23B9" w:rsidRPr="002F0433" w:rsidTr="00A61680">
        <w:tc>
          <w:tcPr>
            <w:tcW w:w="1660" w:type="dxa"/>
            <w:vMerge w:val="restar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Вид</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Площадь пригодных угодий, тыс. га</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Класс бонитета</w:t>
            </w:r>
          </w:p>
        </w:tc>
        <w:tc>
          <w:tcPr>
            <w:tcW w:w="5843" w:type="dxa"/>
            <w:gridSpan w:val="4"/>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Плотность</w:t>
            </w:r>
          </w:p>
        </w:tc>
      </w:tr>
      <w:tr w:rsidR="00BD23B9" w:rsidRPr="002F0433" w:rsidTr="00A61680">
        <w:tc>
          <w:tcPr>
            <w:tcW w:w="1660"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276" w:type="dxa"/>
            <w:vMerge/>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992" w:type="dxa"/>
            <w:vMerge/>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641"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хозяйственно-целесообразная на 1000 га, особей</w:t>
            </w:r>
          </w:p>
        </w:tc>
        <w:tc>
          <w:tcPr>
            <w:tcW w:w="1417"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минимальная на 1000 га, особей</w:t>
            </w:r>
          </w:p>
        </w:tc>
        <w:tc>
          <w:tcPr>
            <w:tcW w:w="1553"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максимальная на 1000 га, особей**</w:t>
            </w:r>
          </w:p>
        </w:tc>
        <w:tc>
          <w:tcPr>
            <w:tcW w:w="123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в охотничьих угодьях, особей*</w:t>
            </w:r>
          </w:p>
        </w:tc>
      </w:tr>
      <w:tr w:rsidR="00BD23B9" w:rsidRPr="002F0433" w:rsidTr="00A61680">
        <w:tc>
          <w:tcPr>
            <w:tcW w:w="166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Лось</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32,2</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1641"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4-2</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0,033</w:t>
            </w:r>
          </w:p>
        </w:tc>
        <w:tc>
          <w:tcPr>
            <w:tcW w:w="15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18</w:t>
            </w:r>
          </w:p>
        </w:tc>
        <w:tc>
          <w:tcPr>
            <w:tcW w:w="1232"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38</w:t>
            </w:r>
          </w:p>
        </w:tc>
      </w:tr>
      <w:tr w:rsidR="00BD23B9" w:rsidRPr="002F0433" w:rsidTr="00A61680">
        <w:tc>
          <w:tcPr>
            <w:tcW w:w="166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Европейский благородный олень</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32,2</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w:t>
            </w:r>
          </w:p>
        </w:tc>
        <w:tc>
          <w:tcPr>
            <w:tcW w:w="1641"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20-12</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0,033</w:t>
            </w:r>
          </w:p>
        </w:tc>
        <w:tc>
          <w:tcPr>
            <w:tcW w:w="15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w:t>
            </w:r>
          </w:p>
        </w:tc>
        <w:tc>
          <w:tcPr>
            <w:tcW w:w="1232"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w:t>
            </w:r>
          </w:p>
        </w:tc>
      </w:tr>
      <w:tr w:rsidR="00BD23B9" w:rsidRPr="002F0433" w:rsidTr="00A61680">
        <w:tc>
          <w:tcPr>
            <w:tcW w:w="166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Европейская косуля</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46,4</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1641"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30-10</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0,033</w:t>
            </w:r>
          </w:p>
        </w:tc>
        <w:tc>
          <w:tcPr>
            <w:tcW w:w="15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100</w:t>
            </w:r>
          </w:p>
        </w:tc>
        <w:tc>
          <w:tcPr>
            <w:tcW w:w="1232"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251</w:t>
            </w:r>
          </w:p>
        </w:tc>
      </w:tr>
      <w:tr w:rsidR="00BD23B9" w:rsidRPr="002F0433" w:rsidTr="00A61680">
        <w:tc>
          <w:tcPr>
            <w:tcW w:w="166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Кабан</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46,5</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1641"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10-6</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0,33</w:t>
            </w:r>
          </w:p>
        </w:tc>
        <w:tc>
          <w:tcPr>
            <w:tcW w:w="15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w:t>
            </w:r>
          </w:p>
        </w:tc>
        <w:tc>
          <w:tcPr>
            <w:tcW w:w="1232"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209</w:t>
            </w:r>
          </w:p>
        </w:tc>
      </w:tr>
      <w:tr w:rsidR="00BD23B9" w:rsidRPr="002F0433" w:rsidTr="00A61680">
        <w:tc>
          <w:tcPr>
            <w:tcW w:w="166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Заяц-беляк</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26,1</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1641"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70-40</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не устанавл.</w:t>
            </w:r>
          </w:p>
        </w:tc>
        <w:tc>
          <w:tcPr>
            <w:tcW w:w="15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не устанавл.</w:t>
            </w:r>
          </w:p>
        </w:tc>
        <w:tc>
          <w:tcPr>
            <w:tcW w:w="1232"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162</w:t>
            </w:r>
          </w:p>
        </w:tc>
      </w:tr>
      <w:tr w:rsidR="00BD23B9" w:rsidRPr="002F0433" w:rsidTr="00A61680">
        <w:tc>
          <w:tcPr>
            <w:tcW w:w="166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Заяц-русак</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24,3</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1641"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40-20</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не устанавл.</w:t>
            </w:r>
          </w:p>
        </w:tc>
        <w:tc>
          <w:tcPr>
            <w:tcW w:w="15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не устанавл.</w:t>
            </w:r>
          </w:p>
        </w:tc>
        <w:tc>
          <w:tcPr>
            <w:tcW w:w="1232"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495</w:t>
            </w:r>
          </w:p>
        </w:tc>
      </w:tr>
      <w:tr w:rsidR="00BD23B9" w:rsidRPr="002F0433" w:rsidTr="00A61680">
        <w:tc>
          <w:tcPr>
            <w:tcW w:w="166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Тетерев</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46,5</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w:t>
            </w:r>
          </w:p>
        </w:tc>
        <w:tc>
          <w:tcPr>
            <w:tcW w:w="1641"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70-30</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33</w:t>
            </w:r>
          </w:p>
        </w:tc>
        <w:tc>
          <w:tcPr>
            <w:tcW w:w="15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не устанавл.</w:t>
            </w:r>
          </w:p>
        </w:tc>
        <w:tc>
          <w:tcPr>
            <w:tcW w:w="1232"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323</w:t>
            </w:r>
          </w:p>
        </w:tc>
      </w:tr>
      <w:tr w:rsidR="00BD23B9" w:rsidRPr="002F0433" w:rsidTr="00A61680">
        <w:tc>
          <w:tcPr>
            <w:tcW w:w="166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Серая куропатка</w:t>
            </w:r>
          </w:p>
        </w:tc>
        <w:tc>
          <w:tcPr>
            <w:tcW w:w="1276"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24,3</w:t>
            </w:r>
          </w:p>
        </w:tc>
        <w:tc>
          <w:tcPr>
            <w:tcW w:w="992"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c>
          <w:tcPr>
            <w:tcW w:w="1641"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200-100</w:t>
            </w:r>
          </w:p>
        </w:tc>
        <w:tc>
          <w:tcPr>
            <w:tcW w:w="1417"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не устанавл</w:t>
            </w:r>
          </w:p>
        </w:tc>
        <w:tc>
          <w:tcPr>
            <w:tcW w:w="1553" w:type="dxa"/>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не устанавл.</w:t>
            </w:r>
          </w:p>
        </w:tc>
        <w:tc>
          <w:tcPr>
            <w:tcW w:w="1232" w:type="dxa"/>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280</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
          <w:bCs/>
          <w:szCs w:val="24"/>
        </w:rPr>
        <w:t>*</w:t>
      </w:r>
      <w:r w:rsidRPr="002F0433">
        <w:rPr>
          <w:rFonts w:ascii="Times New Roman Cyr" w:hAnsi="Times New Roman Cyr" w:cs="Times New Roman Cyr"/>
          <w:szCs w:val="24"/>
        </w:rPr>
        <w:t xml:space="preserve"> по данным учетов 2011 г.</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b/>
          <w:bCs/>
          <w:szCs w:val="24"/>
        </w:rPr>
        <w:t>**</w:t>
      </w:r>
      <w:r w:rsidRPr="002F0433">
        <w:rPr>
          <w:rFonts w:ascii="Times New Roman Cyr" w:hAnsi="Times New Roman Cyr" w:cs="Times New Roman Cyr"/>
          <w:szCs w:val="24"/>
        </w:rPr>
        <w:t xml:space="preserve"> в соответствии с </w:t>
      </w:r>
      <w:hyperlink r:id="rId100" w:history="1">
        <w:r w:rsidRPr="002F0433">
          <w:rPr>
            <w:rFonts w:ascii="Times New Roman Cyr" w:hAnsi="Times New Roman Cyr" w:cs="Times New Roman Cyr"/>
            <w:szCs w:val="24"/>
          </w:rPr>
          <w:t>приказом</w:t>
        </w:r>
      </w:hyperlink>
      <w:r w:rsidRPr="002F0433">
        <w:rPr>
          <w:rFonts w:ascii="Times New Roman Cyr" w:hAnsi="Times New Roman Cyr" w:cs="Times New Roman Cyr"/>
          <w:szCs w:val="24"/>
        </w:rPr>
        <w:t xml:space="preserve"> МПР N 138 от 30 апреля 2010 г.</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По материалам </w:t>
      </w:r>
      <w:hyperlink w:anchor="sub_110252610" w:history="1">
        <w:r w:rsidRPr="002F0433">
          <w:rPr>
            <w:rFonts w:ascii="Times New Roman Cyr" w:hAnsi="Times New Roman Cyr" w:cs="Times New Roman Cyr"/>
            <w:szCs w:val="24"/>
          </w:rPr>
          <w:t>таблицы 12.9.4.44</w:t>
        </w:r>
      </w:hyperlink>
      <w:r w:rsidRPr="002F0433">
        <w:rPr>
          <w:rFonts w:ascii="Times New Roman Cyr" w:hAnsi="Times New Roman Cyr" w:cs="Times New Roman Cyr"/>
          <w:szCs w:val="24"/>
        </w:rPr>
        <w:t>. средняя хозяйственно-целесообразная численность основных видов охотничьих животных в Щекинском районе составляет: лось - 97 особей, европейский благородный олень - 515, европейская косуля - 928, кабан - 372, заяц-беляк - 1436, заяц-русак - 739, тетерев - 2325, серая куропатка - 3645.</w:t>
      </w:r>
    </w:p>
    <w:p w:rsidR="00BD23B9" w:rsidRPr="002F0433" w:rsidRDefault="00BD23B9" w:rsidP="00BD23B9">
      <w:pPr>
        <w:pStyle w:val="9"/>
      </w:pPr>
      <w:r w:rsidRPr="002F0433">
        <w:t>Таблица 12.9.4.45.</w:t>
      </w:r>
    </w:p>
    <w:p w:rsidR="00BD23B9" w:rsidRPr="002F0433" w:rsidRDefault="00BD23B9" w:rsidP="00BD23B9">
      <w:pPr>
        <w:jc w:val="center"/>
        <w:rPr>
          <w:b/>
        </w:rPr>
      </w:pPr>
      <w:r w:rsidRPr="002F0433">
        <w:rPr>
          <w:b/>
        </w:rPr>
        <w:t>Соотношение хозяйственно-целесообразной и фактической численности (по данным за 2011 г.) основных видов охотничьих животных для охотничьих угодий Щекинского района</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95"/>
        <w:gridCol w:w="1566"/>
        <w:gridCol w:w="1813"/>
        <w:gridCol w:w="3402"/>
      </w:tblGrid>
      <w:tr w:rsidR="00BD23B9" w:rsidRPr="002F0433" w:rsidTr="00A61680">
        <w:tc>
          <w:tcPr>
            <w:tcW w:w="2495" w:type="dxa"/>
            <w:vMerge w:val="restart"/>
            <w:tcBorders>
              <w:top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Вид</w:t>
            </w:r>
          </w:p>
        </w:tc>
        <w:tc>
          <w:tcPr>
            <w:tcW w:w="3379" w:type="dxa"/>
            <w:gridSpan w:val="2"/>
            <w:tcBorders>
              <w:top w:val="single" w:sz="4" w:space="0" w:color="auto"/>
              <w:left w:val="single" w:sz="4" w:space="0" w:color="auto"/>
              <w:bottom w:val="single" w:sz="4" w:space="0" w:color="auto"/>
              <w:right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Численность (особей)</w:t>
            </w:r>
          </w:p>
        </w:tc>
        <w:tc>
          <w:tcPr>
            <w:tcW w:w="3402" w:type="dxa"/>
            <w:vMerge w:val="restart"/>
            <w:tcBorders>
              <w:top w:val="single" w:sz="4" w:space="0" w:color="auto"/>
              <w:left w:val="single" w:sz="4" w:space="0" w:color="auto"/>
              <w:bottom w:val="single" w:sz="4" w:space="0" w:color="auto"/>
            </w:tcBorders>
            <w:vAlign w:val="center"/>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Отношение фактической численности к хозяйственно-целесообразной, %</w:t>
            </w:r>
          </w:p>
        </w:tc>
      </w:tr>
      <w:tr w:rsidR="00BD23B9" w:rsidRPr="002F0433" w:rsidTr="00A61680">
        <w:tc>
          <w:tcPr>
            <w:tcW w:w="2495" w:type="dxa"/>
            <w:vMerge/>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c>
          <w:tcPr>
            <w:tcW w:w="15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фактическая</w:t>
            </w:r>
          </w:p>
        </w:tc>
        <w:tc>
          <w:tcPr>
            <w:tcW w:w="1813"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хозяйственно-целесообразная</w:t>
            </w:r>
          </w:p>
        </w:tc>
        <w:tc>
          <w:tcPr>
            <w:tcW w:w="3402" w:type="dxa"/>
            <w:vMerge/>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p>
        </w:tc>
      </w:tr>
      <w:tr w:rsidR="00BD23B9" w:rsidRPr="002F0433" w:rsidTr="00A61680">
        <w:tc>
          <w:tcPr>
            <w:tcW w:w="2495"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Лось</w:t>
            </w:r>
          </w:p>
        </w:tc>
        <w:tc>
          <w:tcPr>
            <w:tcW w:w="15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38</w:t>
            </w:r>
          </w:p>
        </w:tc>
        <w:tc>
          <w:tcPr>
            <w:tcW w:w="1813"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96,6</w:t>
            </w:r>
          </w:p>
        </w:tc>
        <w:tc>
          <w:tcPr>
            <w:tcW w:w="340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39,3</w:t>
            </w:r>
          </w:p>
        </w:tc>
      </w:tr>
      <w:tr w:rsidR="00BD23B9" w:rsidRPr="002F0433" w:rsidTr="00A61680">
        <w:tc>
          <w:tcPr>
            <w:tcW w:w="2495"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Европейский благородный олень</w:t>
            </w:r>
          </w:p>
        </w:tc>
        <w:tc>
          <w:tcPr>
            <w:tcW w:w="15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w:t>
            </w:r>
          </w:p>
        </w:tc>
        <w:tc>
          <w:tcPr>
            <w:tcW w:w="1813"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515,2</w:t>
            </w:r>
          </w:p>
        </w:tc>
        <w:tc>
          <w:tcPr>
            <w:tcW w:w="340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4,5</w:t>
            </w:r>
          </w:p>
        </w:tc>
      </w:tr>
      <w:tr w:rsidR="00BD23B9" w:rsidRPr="002F0433" w:rsidTr="00A61680">
        <w:tc>
          <w:tcPr>
            <w:tcW w:w="2495"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Европейская косуля</w:t>
            </w:r>
          </w:p>
        </w:tc>
        <w:tc>
          <w:tcPr>
            <w:tcW w:w="15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251</w:t>
            </w:r>
          </w:p>
        </w:tc>
        <w:tc>
          <w:tcPr>
            <w:tcW w:w="1813"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928</w:t>
            </w:r>
          </w:p>
        </w:tc>
        <w:tc>
          <w:tcPr>
            <w:tcW w:w="340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27,0</w:t>
            </w:r>
          </w:p>
        </w:tc>
      </w:tr>
      <w:tr w:rsidR="00BD23B9" w:rsidRPr="002F0433" w:rsidTr="00A61680">
        <w:tc>
          <w:tcPr>
            <w:tcW w:w="2495"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Кабан</w:t>
            </w:r>
          </w:p>
        </w:tc>
        <w:tc>
          <w:tcPr>
            <w:tcW w:w="15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209</w:t>
            </w:r>
          </w:p>
        </w:tc>
        <w:tc>
          <w:tcPr>
            <w:tcW w:w="1813"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372</w:t>
            </w:r>
          </w:p>
        </w:tc>
        <w:tc>
          <w:tcPr>
            <w:tcW w:w="340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56,2</w:t>
            </w:r>
          </w:p>
        </w:tc>
      </w:tr>
      <w:tr w:rsidR="00BD23B9" w:rsidRPr="002F0433" w:rsidTr="00A61680">
        <w:tc>
          <w:tcPr>
            <w:tcW w:w="2495"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Заяц-беляк</w:t>
            </w:r>
          </w:p>
        </w:tc>
        <w:tc>
          <w:tcPr>
            <w:tcW w:w="15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162</w:t>
            </w:r>
          </w:p>
        </w:tc>
        <w:tc>
          <w:tcPr>
            <w:tcW w:w="1813"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1435,5</w:t>
            </w:r>
          </w:p>
        </w:tc>
        <w:tc>
          <w:tcPr>
            <w:tcW w:w="340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11,3</w:t>
            </w:r>
          </w:p>
        </w:tc>
      </w:tr>
      <w:tr w:rsidR="00BD23B9" w:rsidRPr="002F0433" w:rsidTr="00A61680">
        <w:tc>
          <w:tcPr>
            <w:tcW w:w="2495"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Заяц-русак</w:t>
            </w:r>
          </w:p>
        </w:tc>
        <w:tc>
          <w:tcPr>
            <w:tcW w:w="15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495</w:t>
            </w:r>
          </w:p>
        </w:tc>
        <w:tc>
          <w:tcPr>
            <w:tcW w:w="1813"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729</w:t>
            </w:r>
          </w:p>
        </w:tc>
        <w:tc>
          <w:tcPr>
            <w:tcW w:w="340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67,9</w:t>
            </w:r>
          </w:p>
        </w:tc>
      </w:tr>
      <w:tr w:rsidR="00BD23B9" w:rsidRPr="002F0433" w:rsidTr="00A61680">
        <w:tc>
          <w:tcPr>
            <w:tcW w:w="2495"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Тетерев</w:t>
            </w:r>
          </w:p>
        </w:tc>
        <w:tc>
          <w:tcPr>
            <w:tcW w:w="15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323</w:t>
            </w:r>
          </w:p>
        </w:tc>
        <w:tc>
          <w:tcPr>
            <w:tcW w:w="1813"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2325</w:t>
            </w:r>
          </w:p>
        </w:tc>
        <w:tc>
          <w:tcPr>
            <w:tcW w:w="340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13,9</w:t>
            </w:r>
          </w:p>
        </w:tc>
      </w:tr>
      <w:tr w:rsidR="00BD23B9" w:rsidRPr="002F0433" w:rsidTr="00A61680">
        <w:tc>
          <w:tcPr>
            <w:tcW w:w="2495"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Серая куропатка</w:t>
            </w:r>
          </w:p>
        </w:tc>
        <w:tc>
          <w:tcPr>
            <w:tcW w:w="1566" w:type="dxa"/>
            <w:tcBorders>
              <w:top w:val="single" w:sz="4" w:space="0" w:color="auto"/>
              <w:left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280</w:t>
            </w:r>
          </w:p>
        </w:tc>
        <w:tc>
          <w:tcPr>
            <w:tcW w:w="1813" w:type="dxa"/>
            <w:tcBorders>
              <w:top w:val="single" w:sz="4" w:space="0" w:color="auto"/>
              <w:left w:val="single" w:sz="4" w:space="0" w:color="auto"/>
              <w:bottom w:val="single" w:sz="4" w:space="0" w:color="auto"/>
              <w:right w:val="single" w:sz="4" w:space="0" w:color="auto"/>
            </w:tcBorders>
            <w:vAlign w:val="bottom"/>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3645</w:t>
            </w:r>
          </w:p>
        </w:tc>
        <w:tc>
          <w:tcPr>
            <w:tcW w:w="3402"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7,7</w:t>
            </w:r>
          </w:p>
        </w:tc>
      </w:tr>
    </w:tbl>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3"/>
      </w:pPr>
      <w:r w:rsidRPr="002F0433">
        <w:lastRenderedPageBreak/>
        <w:t>12.9.5 Нормы допустимой добычи охотничьих ресурсов, в отношении которых не устанавливается лимит добычи в охотничьих угодьях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В соответствии с </w:t>
      </w:r>
      <w:hyperlink r:id="rId101" w:history="1">
        <w:r w:rsidRPr="002F0433">
          <w:rPr>
            <w:rFonts w:ascii="Times New Roman Cyr" w:hAnsi="Times New Roman Cyr" w:cs="Times New Roman Cyr"/>
            <w:szCs w:val="24"/>
          </w:rPr>
          <w:t>приказом</w:t>
        </w:r>
      </w:hyperlink>
      <w:r w:rsidRPr="002F0433">
        <w:rPr>
          <w:rFonts w:ascii="Times New Roman Cyr" w:hAnsi="Times New Roman Cyr" w:cs="Times New Roman Cyr"/>
          <w:szCs w:val="24"/>
        </w:rPr>
        <w:t xml:space="preserve"> Министерства природных ресурсов и экологии Российской Федерации "Об утверждении нормативов допустимого изъятия охотничьих ресурсов и нормативов численности охотничьих ресурсов в охотничьих угодьях" от 30 апреля 2010 года N 138 с изменениями от 20 декабря 2010 года (</w:t>
      </w:r>
      <w:hyperlink r:id="rId102" w:history="1">
        <w:r w:rsidRPr="002F0433">
          <w:rPr>
            <w:rFonts w:ascii="Times New Roman Cyr" w:hAnsi="Times New Roman Cyr" w:cs="Times New Roman Cyr"/>
            <w:szCs w:val="24"/>
          </w:rPr>
          <w:t>приказ</w:t>
        </w:r>
      </w:hyperlink>
      <w:r w:rsidRPr="002F0433">
        <w:rPr>
          <w:rFonts w:ascii="Times New Roman Cyr" w:hAnsi="Times New Roman Cyr" w:cs="Times New Roman Cyr"/>
          <w:szCs w:val="24"/>
        </w:rPr>
        <w:t xml:space="preserve"> Минприроды России N 554), в целях совершенствования обеспечения поддержания охотничьих ресурсов в состоянии, позволяющем сохранить их численность в пределах, необходимых для их расширенного воспроизводства были утверждены нормативы допустимого изъятия охотничьих ресурсов, добыча которых осуществляется без утверждения лимита добычи охотничьих ресурсов. Из числа охотничьих ресурсов, обитающих на территории Тульской области в этот список попали: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куницы - процент изъятия может достигать 35 %;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бобры до 50 %.</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остальных охотничьих ресурсов, добыча которых осуществляется без утверждения лимита добычи, нормативы допустимого изъятия не устанавливаются.</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Целесообразно установить следующие нормы допустимой добычи охотничьих ресурсов, обитающих на территории Тульской области, в отношении которых не устанавливается лимит добычи (</w:t>
      </w:r>
      <w:hyperlink w:anchor="sub_110252612" w:history="1">
        <w:r w:rsidRPr="002F0433">
          <w:rPr>
            <w:rFonts w:ascii="Times New Roman Cyr" w:hAnsi="Times New Roman Cyr" w:cs="Times New Roman Cyr"/>
            <w:szCs w:val="24"/>
          </w:rPr>
          <w:t>таблица 12.9.5.1</w:t>
        </w:r>
      </w:hyperlink>
      <w:r w:rsidRPr="002F0433">
        <w:rPr>
          <w:rFonts w:ascii="Times New Roman Cyr" w:hAnsi="Times New Roman Cyr" w:cs="Times New Roman Cyr"/>
          <w:szCs w:val="24"/>
        </w:rPr>
        <w:t>).</w:t>
      </w:r>
    </w:p>
    <w:p w:rsidR="00BD23B9" w:rsidRPr="002F0433" w:rsidRDefault="00BD23B9" w:rsidP="00BD23B9">
      <w:pPr>
        <w:pStyle w:val="9"/>
      </w:pPr>
      <w:r w:rsidRPr="002F0433">
        <w:t xml:space="preserve">Таблица 12.9.5.1. </w:t>
      </w:r>
    </w:p>
    <w:p w:rsidR="00BD23B9" w:rsidRPr="002F0433" w:rsidRDefault="00BD23B9" w:rsidP="00BD23B9">
      <w:pPr>
        <w:jc w:val="center"/>
        <w:rPr>
          <w:b/>
        </w:rPr>
      </w:pPr>
      <w:r w:rsidRPr="002F0433">
        <w:rPr>
          <w:b/>
        </w:rPr>
        <w:t>Нормы добычи охотничьих ресурсов Тульской области в отношении которых не устанавливается лимит добычи</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70"/>
        <w:gridCol w:w="2926"/>
      </w:tblGrid>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Вид</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Дневная норма добычи на одного охотника, особей</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Гуси</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Селезни уток (кряквы и других видов)</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Вальдшнеп</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до 3</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Тетерев</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Болотно-луговая дичь</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до 5</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Водоплавающая дичь</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Серая куропатка</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2</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Вяхирь/горлицы</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5/3</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Белка обыкновенная</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5</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Заяц-беляк</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Заяц-русак</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1</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Куницы (лесная, каменная)</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Ондатра</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до 10</w:t>
            </w:r>
          </w:p>
        </w:tc>
      </w:tr>
      <w:tr w:rsidR="00BD23B9" w:rsidRPr="002F0433" w:rsidTr="00A61680">
        <w:trPr>
          <w:jc w:val="center"/>
        </w:trPr>
        <w:tc>
          <w:tcPr>
            <w:tcW w:w="4470" w:type="dxa"/>
            <w:tcBorders>
              <w:top w:val="single" w:sz="4" w:space="0" w:color="auto"/>
              <w:bottom w:val="single" w:sz="4" w:space="0" w:color="auto"/>
              <w:right w:val="single" w:sz="4" w:space="0" w:color="auto"/>
            </w:tcBorders>
          </w:tcPr>
          <w:p w:rsidR="00BD23B9" w:rsidRPr="002F0433" w:rsidRDefault="00BD23B9" w:rsidP="00A61680">
            <w:pPr>
              <w:widowControl w:val="0"/>
              <w:autoSpaceDE w:val="0"/>
              <w:autoSpaceDN w:val="0"/>
              <w:adjustRightInd w:val="0"/>
              <w:jc w:val="both"/>
              <w:rPr>
                <w:rFonts w:ascii="Times New Roman Cyr" w:hAnsi="Times New Roman Cyr" w:cs="Times New Roman Cyr"/>
                <w:szCs w:val="24"/>
              </w:rPr>
            </w:pPr>
            <w:r w:rsidRPr="002F0433">
              <w:rPr>
                <w:rFonts w:ascii="Times New Roman Cyr" w:hAnsi="Times New Roman Cyr" w:cs="Times New Roman Cyr"/>
                <w:szCs w:val="24"/>
              </w:rPr>
              <w:t>Хорь (лесной)</w:t>
            </w:r>
          </w:p>
        </w:tc>
        <w:tc>
          <w:tcPr>
            <w:tcW w:w="2926" w:type="dxa"/>
            <w:tcBorders>
              <w:top w:val="single" w:sz="4" w:space="0" w:color="auto"/>
              <w:left w:val="single" w:sz="4" w:space="0" w:color="auto"/>
              <w:bottom w:val="single" w:sz="4" w:space="0" w:color="auto"/>
            </w:tcBorders>
          </w:tcPr>
          <w:p w:rsidR="00BD23B9" w:rsidRPr="002F0433" w:rsidRDefault="00BD23B9" w:rsidP="00A61680">
            <w:pPr>
              <w:widowControl w:val="0"/>
              <w:autoSpaceDE w:val="0"/>
              <w:autoSpaceDN w:val="0"/>
              <w:adjustRightInd w:val="0"/>
              <w:jc w:val="center"/>
              <w:rPr>
                <w:rFonts w:ascii="Times New Roman Cyr" w:hAnsi="Times New Roman Cyr" w:cs="Times New Roman Cyr"/>
                <w:szCs w:val="24"/>
              </w:rPr>
            </w:pPr>
            <w:r w:rsidRPr="002F0433">
              <w:rPr>
                <w:rFonts w:ascii="Times New Roman Cyr" w:hAnsi="Times New Roman Cyr" w:cs="Times New Roman Cyr"/>
                <w:szCs w:val="24"/>
              </w:rPr>
              <w:t>3</w:t>
            </w:r>
          </w:p>
        </w:tc>
      </w:tr>
    </w:tbl>
    <w:p w:rsidR="00BD23B9" w:rsidRPr="002F0433" w:rsidRDefault="00BD23B9" w:rsidP="00BD23B9">
      <w:pPr>
        <w:pStyle w:val="3"/>
      </w:pPr>
      <w:r w:rsidRPr="002F0433">
        <w:t>12.9.6. Рекомендации по проведению учета численности охотничьих ресурсов на территории Тульской области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 условиям, изложенным в охотхозяйственном соглашении, охотпользователь обязан проводить учеты численности охотничьих животных на закрепленной за ним территории. В соответствии с этим условием, на территории каждого охотничьего угодья ежегодно проводятся некоторые наиболее важные виды учетов, такие как зимний маршрутный учет (ЗМУ), учет весной на токах, учет кабана на подкормочных площадках и другие.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получения более полных и достоверных сведений о численности охотничьих животных на территории Тульской области, следует использовать следующую схему учетных работ: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I. Зимние учеты: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зимний маршрутный учет;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учет копытных и крупных хищников на пробных площадях;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учет зайца на пробных площадях методом прогона;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II. Весенние учеты: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учет тетерева на токах;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учет вальдшнепа на тяге;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весенний учет барсука, лисицы и енотовидной собаки по норам;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lastRenderedPageBreak/>
        <w:t>III. Летне-осенние учеты: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учет боровой дичи;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учет водоплавающей дичи;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учет лося, оленя "на реву";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 учет бобра;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 учет ондатры.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4"/>
      </w:pPr>
      <w:r w:rsidRPr="002F0433">
        <w:t>I. Зимние учеты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зимний маршрутный учет. Один из основных методов учета численности копытных, крупных хищников, большинства пушных видов животных, а также некоторых категорий охотничьих птиц.</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Методика учета основана на подсчете следов зверей на маршрутах с последующим пересчетом их числа на 10 км. Затем эта величина, именуемая показателем учета (число следов на 10 км учетного маршрута), перемножается на пересчетный коэффициент, который варьирует по разным видам животных и зависит от средней длины его суточного хода. Данный пересчетный среднемноголетний коэффициент прописан для каждого региона в Методических указаниях по осуществлению органами исполнительной власти Субъектов Российской Федерации переданного полномочия Российской Федерации по осуществлению государственного мониторинга охотничьих ресурсов и среды их обитания методом зимнего маршрутного учета.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результате произведенных расчетов определяется плотность каждого вида животных в хозяйстве, а затем и общая численность.</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Маршруты пропорционально охватывают имеющиеся на территории хозяйства категории угодий, вне зависимости от их качества и степени населенности животными. Методикой ЗМУ установлено минимальное необходимое количество маршрутов - 35. Большинство охотничьих хозяйств Тульской области имеют площадь, не позволяющую разместить на территории такое количество маршрутов.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Учетные маршруты проходят ближе 300 метров от подкормочных площадок, солонцов, населенных пунктов, автомобильных и железных дорог. Пересечение линейных дорог (дорог, рек, ручьев, трубопроводов) проходят под прямым углом.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учет копытных и крупных хищников на пробных площадях методом многодневного оклада.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Данный вид учета применим в угодьях с большими лесными массивами.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Для учета закладываются пробные площадки размером не менее 1000 га каждая, в различных частях хозяйства с тем, чтобы охватить все многообразие охотничьих угодий. Количество площадок должно быть таковым, чтобы их общая площадь была не менее 10 % от площади хозяйства. Пробные площадки закладывают в лесных угодьях хозяйства с таким расчетом, чтобы каждая из них по составу угодий приближалась к той части хозяйства, где она закладывается. Пробная площадь покрывается сетью маршрутов, делящих ее на отдельные квадраты площадью 100-120 га. Как правило, за один квадрат берется один квартал леса размерами 1</w:t>
      </w:r>
      <w:r w:rsidRPr="002F0433">
        <w:rPr>
          <w:rFonts w:ascii="Times New Roman Cyr" w:hAnsi="Times New Roman Cyr" w:cs="Times New Roman Cyr"/>
          <w:noProof/>
          <w:szCs w:val="24"/>
        </w:rPr>
        <w:drawing>
          <wp:inline distT="0" distB="0" distL="0" distR="0" wp14:anchorId="56028962" wp14:editId="3A5D546F">
            <wp:extent cx="114300" cy="209550"/>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2F0433">
        <w:rPr>
          <w:rFonts w:ascii="Times New Roman Cyr" w:hAnsi="Times New Roman Cyr" w:cs="Times New Roman Cyr"/>
          <w:szCs w:val="24"/>
        </w:rPr>
        <w:t>1 км. На каждой пробной площади учет проводится несколькими учетчиками из расчета 10-15 км маршрута на человека. В первый день работы на маршруте учетчики производят затирку всех встречающихся следов, вне зависимости от их давности. На следующий день (1-ый день учета) учетчики проходят закрепленные за ними маршруты, нанося на имеющиеся у них картосхемы следы учитываемых животных, пересекающие линии маршрута и вновь затирают следы. На третий день (2-ой день учета) учетчики только наносят новые следы на схемы.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результате получается, что квадрат обходится дважды, и представляет собой отдельную пробную площадь. При камеральной обработке материалов количество животных в каждом квадрате определяется по разности входных и выходных следов каждого вида. При этом результат второго дня корректирует показатели первого. Затем количество животных по квадратам суммируется в общее количество животных на пробной площади. Учетные работы следует начинать одновременно на всех учетных площадях.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 отсутствии устойчивого снегового покрова вместо двукратного окладного учета проводится учет шумовым прогоном. Площадку для прогона размером 400 га (4000</w:t>
      </w:r>
      <w:r w:rsidRPr="002F0433">
        <w:rPr>
          <w:rFonts w:ascii="Times New Roman Cyr" w:hAnsi="Times New Roman Cyr" w:cs="Times New Roman Cyr"/>
          <w:noProof/>
          <w:szCs w:val="24"/>
        </w:rPr>
        <w:drawing>
          <wp:inline distT="0" distB="0" distL="0" distR="0" wp14:anchorId="297D0C61" wp14:editId="3D50A7DA">
            <wp:extent cx="114300" cy="209550"/>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2F0433">
        <w:rPr>
          <w:rFonts w:ascii="Times New Roman Cyr" w:hAnsi="Times New Roman Cyr" w:cs="Times New Roman Cyr"/>
          <w:szCs w:val="24"/>
        </w:rPr>
        <w:t>1000 м) выбирают по тому же принципу, что и при окладном учете. Границы пробной площади должны хорошо просматриваться, поэтому их следует прокладывать по широким просекам, граница лесного массива с полями, вырубками, болотами и т.д.</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На одной из узких сторон пробной площадки располагаются загонщики на расстоянии друг от друга не более 100 м. Одновременно на остальных границах площадки располагаются учетчики. Количество учетчиков должно обеспечивать контроль за всеми границами площадки (за исключением стороны загонщиков). Далее загонщики с шумом проходят всю площадку до противоположной границы, соблюдая равнение и интервалы. А наблюдатели фиксируют всех выгнанных с площадки животных, число которых записывается в специальные </w:t>
      </w:r>
      <w:r w:rsidRPr="002F0433">
        <w:rPr>
          <w:rFonts w:ascii="Times New Roman Cyr" w:hAnsi="Times New Roman Cyr" w:cs="Times New Roman Cyr"/>
          <w:szCs w:val="24"/>
        </w:rPr>
        <w:lastRenderedPageBreak/>
        <w:t>бланки, которые потом передаются руководителю учета. В условиях ограниченных человеческих ресурсов и при наличии снегового покрова, можно вместо наблюдателей использовать учетчиков, которые перед загоном обходят границы площади, затирая имеющиеся старые следы, а после прогона по количеству свежих следов определяют число ушедших животных. Зная площадь учета и количество ушедших с нее зверей, легко определить плотность популяции, а затем и численность вида в хозяйстве.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учет зайца на пробных площадях методом шумового прогона. Осуществляется таким же образом, что и вышеописанный метод прогона. В этом случае уменьшается площадь учетных площадок до 100-200 га (размерами 0,5</w:t>
      </w:r>
      <w:r w:rsidRPr="002F0433">
        <w:rPr>
          <w:rFonts w:ascii="Times New Roman Cyr" w:hAnsi="Times New Roman Cyr" w:cs="Times New Roman Cyr"/>
          <w:noProof/>
          <w:szCs w:val="24"/>
        </w:rPr>
        <w:drawing>
          <wp:inline distT="0" distB="0" distL="0" distR="0" wp14:anchorId="5A441C07" wp14:editId="01F41D7A">
            <wp:extent cx="114300" cy="209550"/>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4300" cy="209550"/>
                    </a:xfrm>
                    <a:prstGeom prst="rect">
                      <a:avLst/>
                    </a:prstGeom>
                    <a:noFill/>
                    <a:ln>
                      <a:noFill/>
                    </a:ln>
                  </pic:spPr>
                </pic:pic>
              </a:graphicData>
            </a:graphic>
          </wp:inline>
        </w:drawing>
      </w:r>
      <w:r w:rsidRPr="002F0433">
        <w:rPr>
          <w:rFonts w:ascii="Times New Roman Cyr" w:hAnsi="Times New Roman Cyr" w:cs="Times New Roman Cyr"/>
          <w:szCs w:val="24"/>
        </w:rPr>
        <w:t>4 км). При этом учетами должно охватываться не менее 2 % площади хозяйства.</w:t>
      </w:r>
    </w:p>
    <w:p w:rsidR="00BD23B9" w:rsidRPr="002F0433" w:rsidRDefault="00BD23B9" w:rsidP="00BD23B9">
      <w:pPr>
        <w:pStyle w:val="4"/>
      </w:pPr>
      <w:r w:rsidRPr="002F0433">
        <w:t>II. Весенние учеты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 учет тетеревов на токах. Выполняется в апреле-мае и основан на подсчете числа тетеревов в местах токов, а также одиночно поющих петухов. Учетные работы проводятся в 2 этапа: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1) установление числа токов в хозяйстве;</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2) подсчет числа токующих самцов на каждом току.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Подсчет птиц на току производится в период разгара токования, в дни с благоприятной для токования погодой (теплые солнечные дни).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На концентрированных токах учет тетеревов проводят из шалашей, заранее построенных на токовищах. На учет выходят ночью до начала токования. Учетчик, находясь в шалаше до окончания тока, учитывает число птиц на токовище, записывая результат в специальную карточку. На каждом току птиц учитывают 2-3 раза за период токования с интервалом 5-7 дней. Для учета одиночно токующих петухов, учетчики проходят по заданному маршруту и отмечают всех услышанных птиц. За показатель учета принимают максимальное число птиц на току за период наблюдений.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учет вальдшнепа на тяге. Заключается в учете тянущих птиц на местах тяги. Для учетных работ необходимо определить места тяги в хозяйстве. Это делается путем опроса егерей, охотников и лесников, знакомых с территорией. Для поиска новых тяг необходимо натурное обследование наиболее подходящих угодий в вечерний период. Места наиболее крупных тяг наносятся на картосхему хозяйства.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Процесс учета заключается в подсчете количества протянувших в течение одной тяги вальдшнепов. Эта цифра является показателем учета. Она не является показателем реальной численности вальдшнепа на данном участке, поскольку один вальдшнеп за тягу пролетает над учетчиком несколько раз. Истинная численность вальдшнепа на тяге определяется умножением числа протянувших вальдшнепов на рассчитанный орнитологами коэффициент 0,3. Как и в случае с тетеревом и глухарем, за весну на одной тяге необходимо провести не менее 3-х учетов. На каждую тягу заводится отдельная карточка, куда записываются полученные в ходе учетов результаты.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весенний учет барсука, лисицы и енотовидной собаки по норам.</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Приходится на момент, пока молодняк находится в норах.</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Учет основан на определении местонахождения и числа нор перечисленных видов, методом опроса или обследованием вероятных мест норения. Места обнаруженных нор наносятся на картосхему, на каждую нору заводится специальная карточка-паспорт. При осмотре норы следует определить - жилая ли она, какому виду она принадлежит. Далее определяют количество нор занятых одиночными особями (у барсука) и семьями (барсук, лисица, енотовидная собака). Средняя численность семьи устанавливается прямыми наблюдениями на нескольких семейных норах в утренние часы. После этого, зная общее количество жилых нор, количество одиночных животных и среднюю численность одной семьи, подсчитывают общую численность вида в хозяйстве. Если наблюдения численного состава семей невозможно, то при расчетах исходят из среднего числа семей.</w:t>
      </w:r>
    </w:p>
    <w:p w:rsidR="00BD23B9" w:rsidRPr="002F0433" w:rsidRDefault="00BD23B9" w:rsidP="00BD23B9">
      <w:pPr>
        <w:pStyle w:val="4"/>
      </w:pPr>
      <w:r w:rsidRPr="002F0433">
        <w:t>III. Летне-осенние учеты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а) учет боровой дичи. Выполняется на ленточных пробах. Учет основан на том, что птица с приближением человека взлетает, обнаруживая себя. Техника ленточного учета проста. Передвигаясь по заранее намеченному маршруту, учетчик регистрирует всех поднявшихся птиц, отмечая расстояния, на которые они взлетают. Среднее расстояние от учетчика до птицы, помноженное на 2 (по обе стороны от учетчика), принимается за ширину учетной ленты. Умножая ширину ленты на длину маршрута, получают размер обследованной ленты. Зная площадь и число поднятых птиц каждого вида, численность легко пересчитывают на 1000 га. Маршруты для учета на территории хозяйства прокладывают равномерно, охватывая все типы угодий. Учет проводят на утренних и вечерних зорях, когда птицы кормятся и меньше затаиваются. Обычно эту работу проводят во второй половине июля - первой декаде августа, когда выводки подрастают и охотно поднимаются на </w:t>
      </w:r>
      <w:r w:rsidRPr="002F0433">
        <w:rPr>
          <w:rFonts w:ascii="Times New Roman Cyr" w:hAnsi="Times New Roman Cyr" w:cs="Times New Roman Cyr"/>
          <w:szCs w:val="24"/>
        </w:rPr>
        <w:lastRenderedPageBreak/>
        <w:t>крыло.</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Ленточный учет обычно дает несколько заниженные результаты из-за скрытности и затаивания птиц. Более точные результаты дает весенний учет на токах, который показывает число птиц, участвовавших в размножении. Число самцов, учтенных на токах, как правило, равно числу размножавшихся самок, поскольку соотношение полов в популяции тетеревиных птиц 1:1. Зная число самок и среднее число птенцов в выводке, рассчитывают размер приплода в текущем году. К этому числу прибавляют число старых птиц (удвоенное число самцов, учтенных на токах) и получают летне-осеннюю численность птиц в хозяйстве. Для получения достоверных результатов с ошибкой, не превышающей 20%, число поднятых выводков для определения их среднего размера должно быть не менее 10. Эффективность летне-осеннего учета боровой дичи повышается в случае использования легавых собак. Техника остается прежней, а в расчетах оперируют шириной поиска собаки.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б) учет водоплавающей дичи. Необходим для выяснения численности и распределения по угодьям местных гнездящихся уток. Работа проводится методом маршрутного обследования территории, пригодной для обитания выводков.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Техника учета следующая. Пойменные угодья и лесные озера обследуют пешими маршрутами. Двигаясь по берегу реки или старицы или по границе зарослей в озерах, учетчик отмечает всех поднявшихся на крыло или отплывающих уток. На больших водоемах используют лодки. Двигаясь по краю прибрежных зарослей или посередине сильно заросшего водоема, учетчик регистрирует взлетевших и отплывших уток. За ширину ленты принимается удвоенное среднее расстояние от учетчика до места взлета птиц. Результаты заносят в карточку учета.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в) учет лося и оленя "на реву". Учитывается численность самцов лося в период гона. Техника учета заключается в подсчете на слух ревущих в утренние и вечерние часы самцов на специальных учетных маршрутах. Учетные маршруты должны проходить по залесенным угодьям параллельно друг другу на расстоянии 2 км. В один и тот же день учетчики на закрепленных за ними маршрутах отмечают места рева самцов. На абрисе маршрута указывают приблизительное место рева и время, когда самец был услышан учетчиком. После учета абрисы сдают руководителю учета. Учет проводят не менее трех раз за период рева. Камеральная обработка данных учета во время рева сводится к суммированию числа самцов, отмеченных на всех учетных маршрутах. При этом за показатель численности принимают максимальное число самцов, отмеченных в период учета.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г) учет бобра. Также основан на подсчете числа бобровых поселений. Учетчики обходят береговую полосу водоемов и наносят на план все следы жизнедеятельности этих животных: вылазы, тропы, хатки, норы, погрызы. Наибольшее внимание уделяется определению границ поселения. После разграничения соседних и определения общего количества бобровых поселений, определяют численность бобров, умножая на пересчетный коэффициент, за который принимается величина, равная 4 (среднее число бобров в поселении).</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д) учет ондатры. Учет ондатры производится весной и осенью, когда уточняются данные весеннего учета. Учет основан на подсчете жилищ ондатры. Весенний учет совпадает со временем окончания весеннего расселения зверьков, когда каждая семья занимает одну нору или хатку. Учет производится при объезде и обходе прибрежной полосы двумя учетчиками. Один идет пешком, другой следует на лодке. В ходе учета учетчики обнаруживают ондатровые норы, определяют их заселенность. Все обнаруженные обитаемые жилища наносятся учетчиками на план водоема. В результате становятся известными места обитания и число семей на водоеме. Для определения общего количества зверьков, достаточно умножить число жилищ на среднее количество зверьков в семье (2 взрослых и 10-11 сеголетков).</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Осенним учетом ондатры уточняют полученный результат. Для этого в сентябре подсчитывают число семейных хаток и нор. При этом важно отличать и не путать гнездовые и кормовые хатки. Иначе численность ондатры будет завышенной.</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pStyle w:val="4"/>
      </w:pPr>
      <w:r w:rsidRPr="002F0433">
        <w:t>Дополнительные учеты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Помимо вышеперечисленных способов и методов учета могут использоваться следующие учеты.</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Учет методом опроса.</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 xml:space="preserve">Основан на устных или анкетных сообщениях охотников и работников охотничьего и лесного хозяйства. Способ сравнительно прост, не требует больших финансовых и организационных затрат и может быть проведен на большой территории. Желательно картирование полученных сведений, что существенно облегчает расчет численности. Основной недостаток - определенный субъективизм оценок плотности населения вида. Как </w:t>
      </w:r>
      <w:r w:rsidRPr="002F0433">
        <w:rPr>
          <w:rFonts w:ascii="Times New Roman Cyr" w:hAnsi="Times New Roman Cyr" w:cs="Times New Roman Cyr"/>
          <w:szCs w:val="24"/>
        </w:rPr>
        <w:lastRenderedPageBreak/>
        <w:t>показывает практика, опрашиваемые чаще занижают численность, поскольку фиксируют на своих участках следы деятельности зверей без измерения следов и поэтому часто принимают разных особей за одну.</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Авиаучет.</w:t>
      </w:r>
    </w:p>
    <w:p w:rsidR="00BD23B9" w:rsidRPr="002F0433" w:rsidRDefault="00BD23B9" w:rsidP="00BD23B9">
      <w:pPr>
        <w:widowControl w:val="0"/>
        <w:autoSpaceDE w:val="0"/>
        <w:autoSpaceDN w:val="0"/>
        <w:adjustRightInd w:val="0"/>
        <w:ind w:firstLine="720"/>
        <w:jc w:val="both"/>
        <w:rPr>
          <w:rFonts w:ascii="Times New Roman Cyr" w:hAnsi="Times New Roman Cyr" w:cs="Times New Roman Cyr"/>
          <w:szCs w:val="24"/>
        </w:rPr>
      </w:pPr>
      <w:r w:rsidRPr="002F0433">
        <w:rPr>
          <w:rFonts w:ascii="Times New Roman Cyr" w:hAnsi="Times New Roman Cyr" w:cs="Times New Roman Cyr"/>
          <w:szCs w:val="24"/>
        </w:rPr>
        <w:t>Метод применим для открытых местообитаний (горные и равнинные лесотундры, слабооблесенные нагорья, редколесья и т. п.). Неоспоримое его достоинство - охват больших территорий. В настоящее время, учитывая дороговизну аренды авиатранспорта, возможность применения метода ограниченна. Применим для учета благородного оленя, косули, лося.</w:t>
      </w:r>
    </w:p>
    <w:p w:rsidR="00BD23B9" w:rsidRPr="002F0433" w:rsidRDefault="00BD23B9" w:rsidP="00BD23B9">
      <w:pPr>
        <w:pStyle w:val="1"/>
        <w:rPr>
          <w:color w:val="auto"/>
        </w:rPr>
      </w:pPr>
      <w:r w:rsidRPr="002F0433">
        <w:rPr>
          <w:color w:val="auto"/>
        </w:rPr>
        <w:t>13. Мероприятия по предупреждению чрезвычайных ситуаций природного и техногенного характера.Мероприятий по гражданской обороне.</w:t>
      </w:r>
    </w:p>
    <w:p w:rsidR="00BD23B9" w:rsidRPr="002F0433" w:rsidRDefault="00BD23B9" w:rsidP="00BD23B9">
      <w:pPr>
        <w:pStyle w:val="2"/>
        <w:rPr>
          <w:color w:val="auto"/>
        </w:rPr>
      </w:pPr>
      <w:r w:rsidRPr="002F0433">
        <w:rPr>
          <w:color w:val="auto"/>
        </w:rPr>
        <w:t>13.1 Потенциально опасные объекты Тульской области, аварии на которых могут привести к чрезвычайным ситуациям.</w:t>
      </w:r>
    </w:p>
    <w:p w:rsidR="00BD23B9" w:rsidRPr="002F0433" w:rsidRDefault="00BD23B9" w:rsidP="00BD23B9">
      <w:pPr>
        <w:numPr>
          <w:ilvl w:val="1"/>
          <w:numId w:val="23"/>
        </w:numPr>
        <w:jc w:val="center"/>
        <w:rPr>
          <w:sz w:val="28"/>
          <w:szCs w:val="28"/>
        </w:rPr>
      </w:pPr>
      <w:r w:rsidRPr="002F0433">
        <w:rPr>
          <w:sz w:val="28"/>
          <w:szCs w:val="28"/>
        </w:rPr>
        <w:t>Сведения о химически, радиационно и биологически опасных объектах.</w:t>
      </w:r>
    </w:p>
    <w:p w:rsidR="00BD23B9" w:rsidRPr="002F0433" w:rsidRDefault="00BD23B9" w:rsidP="00BD23B9">
      <w:pPr>
        <w:ind w:firstLine="720"/>
        <w:jc w:val="both"/>
        <w:rPr>
          <w:szCs w:val="24"/>
        </w:rPr>
      </w:pPr>
      <w:r w:rsidRPr="002F0433">
        <w:rPr>
          <w:szCs w:val="24"/>
        </w:rPr>
        <w:t>Радиационно и биологически опасных объектов на территории Щекинского района - нет.</w:t>
      </w:r>
    </w:p>
    <w:p w:rsidR="00BD23B9" w:rsidRPr="002F0433" w:rsidRDefault="00BD23B9" w:rsidP="00BD23B9">
      <w:pPr>
        <w:ind w:firstLine="708"/>
        <w:rPr>
          <w:szCs w:val="24"/>
        </w:rPr>
      </w:pPr>
      <w:r w:rsidRPr="002F0433">
        <w:rPr>
          <w:szCs w:val="24"/>
        </w:rPr>
        <w:t>1.2.Сведения о химически опасных объектах.</w:t>
      </w:r>
    </w:p>
    <w:p w:rsidR="00BD23B9" w:rsidRPr="002F0433" w:rsidRDefault="00BD23B9" w:rsidP="00BD23B9">
      <w:pPr>
        <w:autoSpaceDE w:val="0"/>
        <w:autoSpaceDN w:val="0"/>
        <w:adjustRightInd w:val="0"/>
        <w:ind w:firstLine="709"/>
        <w:jc w:val="both"/>
        <w:rPr>
          <w:szCs w:val="24"/>
        </w:rPr>
      </w:pPr>
      <w:r w:rsidRPr="002F0433">
        <w:rPr>
          <w:szCs w:val="24"/>
        </w:rPr>
        <w:t>На территории Щекинского района распложено 2 химически опасных объекта (таблица 13.1.1).</w:t>
      </w:r>
    </w:p>
    <w:p w:rsidR="00BD23B9" w:rsidRPr="002F0433" w:rsidRDefault="00BD23B9" w:rsidP="00BD23B9">
      <w:pPr>
        <w:pStyle w:val="9"/>
      </w:pPr>
      <w:r w:rsidRPr="002F0433">
        <w:t xml:space="preserve">Таблица 13.1.1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9"/>
        <w:gridCol w:w="3107"/>
        <w:gridCol w:w="4678"/>
        <w:gridCol w:w="1417"/>
      </w:tblGrid>
      <w:tr w:rsidR="00BD23B9" w:rsidRPr="002F0433" w:rsidTr="00A61680">
        <w:trPr>
          <w:cantSplit/>
          <w:trHeight w:val="578"/>
          <w:tblHeader/>
        </w:trPr>
        <w:tc>
          <w:tcPr>
            <w:tcW w:w="579" w:type="dxa"/>
            <w:vAlign w:val="center"/>
          </w:tcPr>
          <w:p w:rsidR="00BD23B9" w:rsidRPr="002F0433" w:rsidRDefault="00BD23B9" w:rsidP="00A61680">
            <w:pPr>
              <w:jc w:val="center"/>
              <w:rPr>
                <w:szCs w:val="24"/>
              </w:rPr>
            </w:pPr>
            <w:r w:rsidRPr="002F0433">
              <w:rPr>
                <w:szCs w:val="24"/>
              </w:rPr>
              <w:t>№ п/п</w:t>
            </w:r>
          </w:p>
        </w:tc>
        <w:tc>
          <w:tcPr>
            <w:tcW w:w="3107" w:type="dxa"/>
            <w:vAlign w:val="center"/>
          </w:tcPr>
          <w:p w:rsidR="00BD23B9" w:rsidRPr="002F0433" w:rsidRDefault="00BD23B9" w:rsidP="00A61680">
            <w:pPr>
              <w:jc w:val="center"/>
              <w:rPr>
                <w:szCs w:val="24"/>
              </w:rPr>
            </w:pPr>
            <w:r w:rsidRPr="002F0433">
              <w:rPr>
                <w:szCs w:val="24"/>
              </w:rPr>
              <w:t>Наименование организации</w:t>
            </w:r>
          </w:p>
        </w:tc>
        <w:tc>
          <w:tcPr>
            <w:tcW w:w="4678" w:type="dxa"/>
            <w:vAlign w:val="center"/>
          </w:tcPr>
          <w:p w:rsidR="00BD23B9" w:rsidRPr="002F0433" w:rsidRDefault="00BD23B9" w:rsidP="00A61680">
            <w:pPr>
              <w:jc w:val="center"/>
              <w:rPr>
                <w:szCs w:val="24"/>
              </w:rPr>
            </w:pPr>
            <w:r w:rsidRPr="002F0433">
              <w:rPr>
                <w:szCs w:val="24"/>
              </w:rPr>
              <w:t>Почтовый адрес (юридический адрес)</w:t>
            </w:r>
          </w:p>
        </w:tc>
        <w:tc>
          <w:tcPr>
            <w:tcW w:w="1417" w:type="dxa"/>
            <w:vAlign w:val="center"/>
          </w:tcPr>
          <w:p w:rsidR="00BD23B9" w:rsidRPr="002F0433" w:rsidRDefault="00BD23B9" w:rsidP="00A61680">
            <w:pPr>
              <w:jc w:val="center"/>
              <w:rPr>
                <w:szCs w:val="24"/>
              </w:rPr>
            </w:pPr>
            <w:r w:rsidRPr="002F0433">
              <w:rPr>
                <w:szCs w:val="24"/>
              </w:rPr>
              <w:t>Класс</w:t>
            </w:r>
          </w:p>
          <w:p w:rsidR="00BD23B9" w:rsidRPr="002F0433" w:rsidRDefault="00BD23B9" w:rsidP="00A61680">
            <w:pPr>
              <w:jc w:val="center"/>
              <w:rPr>
                <w:szCs w:val="24"/>
              </w:rPr>
            </w:pPr>
            <w:r w:rsidRPr="002F0433">
              <w:rPr>
                <w:szCs w:val="24"/>
              </w:rPr>
              <w:t>опасности</w:t>
            </w:r>
          </w:p>
        </w:tc>
      </w:tr>
      <w:tr w:rsidR="00BD23B9" w:rsidRPr="002F0433" w:rsidTr="00A61680">
        <w:trPr>
          <w:cantSplit/>
          <w:trHeight w:val="459"/>
        </w:trPr>
        <w:tc>
          <w:tcPr>
            <w:tcW w:w="579" w:type="dxa"/>
            <w:noWrap/>
            <w:vAlign w:val="center"/>
          </w:tcPr>
          <w:p w:rsidR="00BD23B9" w:rsidRPr="002F0433" w:rsidRDefault="00BD23B9" w:rsidP="00A61680">
            <w:pPr>
              <w:ind w:left="142" w:hanging="142"/>
              <w:jc w:val="center"/>
              <w:rPr>
                <w:szCs w:val="24"/>
              </w:rPr>
            </w:pPr>
            <w:r w:rsidRPr="002F0433">
              <w:rPr>
                <w:szCs w:val="24"/>
              </w:rPr>
              <w:t>1</w:t>
            </w:r>
          </w:p>
        </w:tc>
        <w:tc>
          <w:tcPr>
            <w:tcW w:w="3107" w:type="dxa"/>
            <w:vAlign w:val="center"/>
          </w:tcPr>
          <w:p w:rsidR="00BD23B9" w:rsidRPr="002F0433" w:rsidRDefault="00BD23B9" w:rsidP="00A61680">
            <w:pPr>
              <w:jc w:val="center"/>
              <w:rPr>
                <w:szCs w:val="24"/>
              </w:rPr>
            </w:pPr>
            <w:r w:rsidRPr="002F0433">
              <w:rPr>
                <w:szCs w:val="24"/>
              </w:rPr>
              <w:t>ОАО «Щекиноазот»</w:t>
            </w:r>
          </w:p>
        </w:tc>
        <w:tc>
          <w:tcPr>
            <w:tcW w:w="4678" w:type="dxa"/>
            <w:vAlign w:val="center"/>
          </w:tcPr>
          <w:p w:rsidR="00BD23B9" w:rsidRPr="002F0433" w:rsidRDefault="00BD23B9" w:rsidP="00A61680">
            <w:pPr>
              <w:rPr>
                <w:szCs w:val="24"/>
              </w:rPr>
            </w:pPr>
            <w:r w:rsidRPr="002F0433">
              <w:rPr>
                <w:szCs w:val="24"/>
              </w:rPr>
              <w:t>301212, Тульская область, Щекинский район, р.п. Первомайский, ул. Симферопольская, 19</w:t>
            </w:r>
          </w:p>
        </w:tc>
        <w:tc>
          <w:tcPr>
            <w:tcW w:w="1417" w:type="dxa"/>
            <w:noWrap/>
            <w:vAlign w:val="center"/>
          </w:tcPr>
          <w:p w:rsidR="00BD23B9" w:rsidRPr="002F0433" w:rsidRDefault="00BD23B9" w:rsidP="00A61680">
            <w:pPr>
              <w:jc w:val="center"/>
              <w:rPr>
                <w:szCs w:val="24"/>
              </w:rPr>
            </w:pPr>
            <w:r w:rsidRPr="002F0433">
              <w:rPr>
                <w:szCs w:val="24"/>
              </w:rPr>
              <w:t>1</w:t>
            </w:r>
          </w:p>
        </w:tc>
      </w:tr>
      <w:tr w:rsidR="00BD23B9" w:rsidRPr="002F0433" w:rsidTr="00A61680">
        <w:trPr>
          <w:cantSplit/>
          <w:trHeight w:val="459"/>
        </w:trPr>
        <w:tc>
          <w:tcPr>
            <w:tcW w:w="579" w:type="dxa"/>
            <w:noWrap/>
            <w:vAlign w:val="center"/>
          </w:tcPr>
          <w:p w:rsidR="00BD23B9" w:rsidRPr="002F0433" w:rsidRDefault="00BD23B9" w:rsidP="00A61680">
            <w:pPr>
              <w:ind w:left="142" w:hanging="142"/>
              <w:jc w:val="center"/>
              <w:rPr>
                <w:szCs w:val="24"/>
              </w:rPr>
            </w:pPr>
            <w:r w:rsidRPr="002F0433">
              <w:rPr>
                <w:szCs w:val="24"/>
              </w:rPr>
              <w:t>2</w:t>
            </w:r>
          </w:p>
        </w:tc>
        <w:tc>
          <w:tcPr>
            <w:tcW w:w="3107" w:type="dxa"/>
            <w:vAlign w:val="center"/>
          </w:tcPr>
          <w:p w:rsidR="00BD23B9" w:rsidRPr="002F0433" w:rsidRDefault="00BD23B9" w:rsidP="00A61680">
            <w:pPr>
              <w:jc w:val="center"/>
              <w:rPr>
                <w:szCs w:val="24"/>
              </w:rPr>
            </w:pPr>
            <w:r w:rsidRPr="002F0433">
              <w:rPr>
                <w:szCs w:val="24"/>
              </w:rPr>
              <w:t xml:space="preserve">ОАО «Гексион-Щекиноазот» </w:t>
            </w:r>
          </w:p>
        </w:tc>
        <w:tc>
          <w:tcPr>
            <w:tcW w:w="4678" w:type="dxa"/>
            <w:vAlign w:val="center"/>
          </w:tcPr>
          <w:p w:rsidR="00BD23B9" w:rsidRPr="002F0433" w:rsidRDefault="00BD23B9" w:rsidP="00A61680">
            <w:pPr>
              <w:rPr>
                <w:szCs w:val="24"/>
              </w:rPr>
            </w:pPr>
            <w:r w:rsidRPr="002F0433">
              <w:rPr>
                <w:szCs w:val="24"/>
              </w:rPr>
              <w:t>301200, Тульская область, Щекинский район, р.п. Первомайский, ул. Симферопольская, 19а</w:t>
            </w:r>
          </w:p>
        </w:tc>
        <w:tc>
          <w:tcPr>
            <w:tcW w:w="1417" w:type="dxa"/>
            <w:noWrap/>
            <w:vAlign w:val="center"/>
          </w:tcPr>
          <w:p w:rsidR="00BD23B9" w:rsidRPr="002F0433" w:rsidRDefault="00BD23B9" w:rsidP="00A61680">
            <w:pPr>
              <w:jc w:val="center"/>
              <w:rPr>
                <w:szCs w:val="24"/>
              </w:rPr>
            </w:pPr>
            <w:r w:rsidRPr="002F0433">
              <w:rPr>
                <w:szCs w:val="24"/>
              </w:rPr>
              <w:t>3</w:t>
            </w:r>
          </w:p>
        </w:tc>
      </w:tr>
    </w:tbl>
    <w:p w:rsidR="00BD23B9" w:rsidRPr="002F0433" w:rsidRDefault="00BD23B9" w:rsidP="00BD23B9">
      <w:pPr>
        <w:pStyle w:val="2"/>
        <w:rPr>
          <w:color w:val="auto"/>
        </w:rPr>
      </w:pPr>
      <w:r w:rsidRPr="002F0433">
        <w:rPr>
          <w:color w:val="auto"/>
        </w:rPr>
        <w:t>13.2 Сведения о пожаровзрывоопасных объектах.</w:t>
      </w:r>
    </w:p>
    <w:p w:rsidR="00BD23B9" w:rsidRPr="002F0433" w:rsidRDefault="00BD23B9" w:rsidP="00BD23B9">
      <w:pPr>
        <w:ind w:firstLine="708"/>
        <w:jc w:val="both"/>
        <w:rPr>
          <w:szCs w:val="24"/>
        </w:rPr>
      </w:pPr>
      <w:r w:rsidRPr="002F0433">
        <w:rPr>
          <w:szCs w:val="24"/>
        </w:rPr>
        <w:t xml:space="preserve">На территории Щекинского района расположено 3 пожаровзрывоопасных объекта   (таблица 13.2.1). </w:t>
      </w:r>
    </w:p>
    <w:p w:rsidR="00BD23B9" w:rsidRPr="002F0433" w:rsidRDefault="00BD23B9" w:rsidP="00BD23B9">
      <w:pPr>
        <w:pStyle w:val="9"/>
      </w:pPr>
      <w:r w:rsidRPr="002F0433">
        <w:t>Таблица 13.2.1</w:t>
      </w:r>
    </w:p>
    <w:tbl>
      <w:tblPr>
        <w:tblW w:w="9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3074"/>
        <w:gridCol w:w="4728"/>
        <w:gridCol w:w="1418"/>
      </w:tblGrid>
      <w:tr w:rsidR="00BD23B9" w:rsidRPr="002F0433" w:rsidTr="00A61680">
        <w:trPr>
          <w:cantSplit/>
          <w:trHeight w:val="571"/>
          <w:tblHeader/>
        </w:trPr>
        <w:tc>
          <w:tcPr>
            <w:tcW w:w="720" w:type="dxa"/>
            <w:vAlign w:val="center"/>
          </w:tcPr>
          <w:p w:rsidR="00BD23B9" w:rsidRPr="002F0433" w:rsidRDefault="00BD23B9" w:rsidP="00A61680">
            <w:pPr>
              <w:spacing w:line="220" w:lineRule="exact"/>
              <w:jc w:val="center"/>
              <w:rPr>
                <w:szCs w:val="24"/>
              </w:rPr>
            </w:pPr>
            <w:r w:rsidRPr="002F0433">
              <w:rPr>
                <w:szCs w:val="24"/>
              </w:rPr>
              <w:t>№ п/п</w:t>
            </w:r>
          </w:p>
        </w:tc>
        <w:tc>
          <w:tcPr>
            <w:tcW w:w="3074" w:type="dxa"/>
            <w:vAlign w:val="center"/>
          </w:tcPr>
          <w:p w:rsidR="00BD23B9" w:rsidRPr="002F0433" w:rsidRDefault="00BD23B9" w:rsidP="00A61680">
            <w:pPr>
              <w:spacing w:line="220" w:lineRule="exact"/>
              <w:jc w:val="center"/>
              <w:rPr>
                <w:szCs w:val="24"/>
              </w:rPr>
            </w:pPr>
            <w:r w:rsidRPr="002F0433">
              <w:rPr>
                <w:szCs w:val="24"/>
              </w:rPr>
              <w:t>Наименование организации</w:t>
            </w:r>
          </w:p>
        </w:tc>
        <w:tc>
          <w:tcPr>
            <w:tcW w:w="4728" w:type="dxa"/>
            <w:vAlign w:val="center"/>
          </w:tcPr>
          <w:p w:rsidR="00BD23B9" w:rsidRPr="002F0433" w:rsidRDefault="00BD23B9" w:rsidP="00A61680">
            <w:pPr>
              <w:spacing w:line="220" w:lineRule="exact"/>
              <w:jc w:val="center"/>
              <w:rPr>
                <w:szCs w:val="24"/>
              </w:rPr>
            </w:pPr>
            <w:r w:rsidRPr="002F0433">
              <w:rPr>
                <w:szCs w:val="24"/>
              </w:rPr>
              <w:t>Почтовый адрес (Юридический адрес)</w:t>
            </w:r>
          </w:p>
        </w:tc>
        <w:tc>
          <w:tcPr>
            <w:tcW w:w="1418" w:type="dxa"/>
            <w:vAlign w:val="center"/>
          </w:tcPr>
          <w:p w:rsidR="00BD23B9" w:rsidRPr="002F0433" w:rsidRDefault="00BD23B9" w:rsidP="00A61680">
            <w:pPr>
              <w:spacing w:line="220" w:lineRule="exact"/>
              <w:jc w:val="center"/>
              <w:rPr>
                <w:szCs w:val="24"/>
              </w:rPr>
            </w:pPr>
            <w:r w:rsidRPr="002F0433">
              <w:rPr>
                <w:szCs w:val="24"/>
              </w:rPr>
              <w:t xml:space="preserve">Класс </w:t>
            </w:r>
          </w:p>
        </w:tc>
      </w:tr>
      <w:tr w:rsidR="00BD23B9" w:rsidRPr="002F0433" w:rsidTr="00A61680">
        <w:trPr>
          <w:cantSplit/>
          <w:trHeight w:val="454"/>
        </w:trPr>
        <w:tc>
          <w:tcPr>
            <w:tcW w:w="720" w:type="dxa"/>
            <w:noWrap/>
            <w:vAlign w:val="center"/>
          </w:tcPr>
          <w:p w:rsidR="00BD23B9" w:rsidRPr="002F0433" w:rsidRDefault="00BD23B9" w:rsidP="00BD23B9">
            <w:pPr>
              <w:numPr>
                <w:ilvl w:val="0"/>
                <w:numId w:val="24"/>
              </w:numPr>
              <w:jc w:val="center"/>
              <w:rPr>
                <w:szCs w:val="24"/>
              </w:rPr>
            </w:pPr>
          </w:p>
        </w:tc>
        <w:tc>
          <w:tcPr>
            <w:tcW w:w="3074" w:type="dxa"/>
            <w:vAlign w:val="center"/>
          </w:tcPr>
          <w:p w:rsidR="00BD23B9" w:rsidRPr="002F0433" w:rsidRDefault="00BD23B9" w:rsidP="00A61680">
            <w:pPr>
              <w:jc w:val="center"/>
              <w:rPr>
                <w:szCs w:val="24"/>
              </w:rPr>
            </w:pPr>
            <w:r w:rsidRPr="002F0433">
              <w:rPr>
                <w:szCs w:val="24"/>
              </w:rPr>
              <w:t xml:space="preserve">Филиал ООО «Газпром трансгаз Москва» Тульское линейное производственное управление магистральных газопроводов </w:t>
            </w:r>
          </w:p>
        </w:tc>
        <w:tc>
          <w:tcPr>
            <w:tcW w:w="4728" w:type="dxa"/>
            <w:vAlign w:val="center"/>
          </w:tcPr>
          <w:p w:rsidR="00BD23B9" w:rsidRPr="002F0433" w:rsidRDefault="00BD23B9" w:rsidP="00A61680">
            <w:pPr>
              <w:rPr>
                <w:szCs w:val="24"/>
              </w:rPr>
            </w:pPr>
            <w:r w:rsidRPr="002F0433">
              <w:rPr>
                <w:szCs w:val="24"/>
              </w:rPr>
              <w:t xml:space="preserve">301212, Тульская область, Щекинский район, </w:t>
            </w:r>
          </w:p>
          <w:p w:rsidR="00BD23B9" w:rsidRPr="002F0433" w:rsidRDefault="00BD23B9" w:rsidP="00A61680">
            <w:pPr>
              <w:rPr>
                <w:szCs w:val="24"/>
              </w:rPr>
            </w:pPr>
            <w:r w:rsidRPr="002F0433">
              <w:rPr>
                <w:szCs w:val="24"/>
              </w:rPr>
              <w:t>р.п. Первомайский, ул. Западная, 3.</w:t>
            </w:r>
          </w:p>
        </w:tc>
        <w:tc>
          <w:tcPr>
            <w:tcW w:w="1418" w:type="dxa"/>
            <w:noWrap/>
            <w:vAlign w:val="center"/>
          </w:tcPr>
          <w:p w:rsidR="00BD23B9" w:rsidRPr="002F0433" w:rsidRDefault="00BD23B9" w:rsidP="00A61680">
            <w:pPr>
              <w:jc w:val="center"/>
              <w:rPr>
                <w:szCs w:val="24"/>
              </w:rPr>
            </w:pPr>
            <w:r w:rsidRPr="002F0433">
              <w:rPr>
                <w:szCs w:val="24"/>
              </w:rPr>
              <w:t>3</w:t>
            </w:r>
          </w:p>
        </w:tc>
      </w:tr>
      <w:tr w:rsidR="00BD23B9" w:rsidRPr="002F0433" w:rsidTr="00A61680">
        <w:trPr>
          <w:cantSplit/>
          <w:trHeight w:val="454"/>
        </w:trPr>
        <w:tc>
          <w:tcPr>
            <w:tcW w:w="720" w:type="dxa"/>
            <w:noWrap/>
            <w:vAlign w:val="center"/>
          </w:tcPr>
          <w:p w:rsidR="00BD23B9" w:rsidRPr="002F0433" w:rsidRDefault="00BD23B9" w:rsidP="00BD23B9">
            <w:pPr>
              <w:numPr>
                <w:ilvl w:val="0"/>
                <w:numId w:val="24"/>
              </w:numPr>
              <w:jc w:val="center"/>
              <w:rPr>
                <w:szCs w:val="24"/>
              </w:rPr>
            </w:pPr>
          </w:p>
        </w:tc>
        <w:tc>
          <w:tcPr>
            <w:tcW w:w="3074" w:type="dxa"/>
            <w:vAlign w:val="center"/>
          </w:tcPr>
          <w:p w:rsidR="00BD23B9" w:rsidRPr="002F0433" w:rsidRDefault="00BD23B9" w:rsidP="00A61680">
            <w:pPr>
              <w:jc w:val="center"/>
              <w:rPr>
                <w:szCs w:val="24"/>
              </w:rPr>
            </w:pPr>
            <w:r w:rsidRPr="002F0433">
              <w:rPr>
                <w:szCs w:val="24"/>
              </w:rPr>
              <w:t xml:space="preserve">ООО «Щекинская ГРЭС» </w:t>
            </w:r>
          </w:p>
        </w:tc>
        <w:tc>
          <w:tcPr>
            <w:tcW w:w="4728" w:type="dxa"/>
            <w:vAlign w:val="center"/>
          </w:tcPr>
          <w:p w:rsidR="00BD23B9" w:rsidRPr="002F0433" w:rsidRDefault="00BD23B9" w:rsidP="00A61680">
            <w:pPr>
              <w:rPr>
                <w:szCs w:val="24"/>
              </w:rPr>
            </w:pPr>
            <w:r w:rsidRPr="002F0433">
              <w:rPr>
                <w:szCs w:val="24"/>
              </w:rPr>
              <w:t>301205, Тульская область, Щекинский район, г. Советск, ул. Энергетиков, 1г</w:t>
            </w:r>
          </w:p>
        </w:tc>
        <w:tc>
          <w:tcPr>
            <w:tcW w:w="1418" w:type="dxa"/>
            <w:noWrap/>
            <w:vAlign w:val="center"/>
          </w:tcPr>
          <w:p w:rsidR="00BD23B9" w:rsidRPr="002F0433" w:rsidRDefault="00BD23B9" w:rsidP="00A61680">
            <w:pPr>
              <w:jc w:val="center"/>
              <w:rPr>
                <w:szCs w:val="24"/>
              </w:rPr>
            </w:pPr>
            <w:r w:rsidRPr="002F0433">
              <w:rPr>
                <w:szCs w:val="24"/>
              </w:rPr>
              <w:t>3</w:t>
            </w:r>
          </w:p>
        </w:tc>
      </w:tr>
      <w:tr w:rsidR="00BD23B9" w:rsidRPr="002F0433" w:rsidTr="00A61680">
        <w:trPr>
          <w:cantSplit/>
          <w:trHeight w:val="454"/>
        </w:trPr>
        <w:tc>
          <w:tcPr>
            <w:tcW w:w="720" w:type="dxa"/>
            <w:noWrap/>
            <w:vAlign w:val="center"/>
          </w:tcPr>
          <w:p w:rsidR="00BD23B9" w:rsidRPr="002F0433" w:rsidRDefault="00BD23B9" w:rsidP="00BD23B9">
            <w:pPr>
              <w:numPr>
                <w:ilvl w:val="0"/>
                <w:numId w:val="24"/>
              </w:numPr>
              <w:jc w:val="center"/>
              <w:rPr>
                <w:szCs w:val="24"/>
              </w:rPr>
            </w:pPr>
          </w:p>
        </w:tc>
        <w:tc>
          <w:tcPr>
            <w:tcW w:w="3074" w:type="dxa"/>
            <w:vAlign w:val="center"/>
          </w:tcPr>
          <w:p w:rsidR="00BD23B9" w:rsidRPr="002F0433" w:rsidRDefault="00BD23B9" w:rsidP="00A61680">
            <w:pPr>
              <w:ind w:right="-32"/>
              <w:jc w:val="center"/>
              <w:rPr>
                <w:szCs w:val="24"/>
              </w:rPr>
            </w:pPr>
            <w:r w:rsidRPr="002F0433">
              <w:rPr>
                <w:szCs w:val="24"/>
              </w:rPr>
              <w:t>Первомайская ТЭЦ - филиал</w:t>
            </w:r>
          </w:p>
          <w:p w:rsidR="00BD23B9" w:rsidRPr="002F0433" w:rsidRDefault="00BD23B9" w:rsidP="00A61680">
            <w:pPr>
              <w:ind w:right="-32"/>
              <w:jc w:val="center"/>
              <w:rPr>
                <w:szCs w:val="24"/>
              </w:rPr>
            </w:pPr>
            <w:r w:rsidRPr="002F0433">
              <w:rPr>
                <w:szCs w:val="24"/>
              </w:rPr>
              <w:t>ОАО «Щекиноазот»</w:t>
            </w:r>
          </w:p>
        </w:tc>
        <w:tc>
          <w:tcPr>
            <w:tcW w:w="4728" w:type="dxa"/>
            <w:vAlign w:val="center"/>
          </w:tcPr>
          <w:p w:rsidR="00BD23B9" w:rsidRPr="002F0433" w:rsidRDefault="00BD23B9" w:rsidP="00A61680">
            <w:pPr>
              <w:rPr>
                <w:szCs w:val="24"/>
              </w:rPr>
            </w:pPr>
            <w:r w:rsidRPr="002F0433">
              <w:rPr>
                <w:szCs w:val="24"/>
              </w:rPr>
              <w:t>301212, Тульская область, Щекинский район, р.п. Первомайский, ул. Симферопольская, 29</w:t>
            </w:r>
          </w:p>
        </w:tc>
        <w:tc>
          <w:tcPr>
            <w:tcW w:w="1418" w:type="dxa"/>
            <w:noWrap/>
            <w:vAlign w:val="center"/>
          </w:tcPr>
          <w:p w:rsidR="00BD23B9" w:rsidRPr="002F0433" w:rsidRDefault="00BD23B9" w:rsidP="00A61680">
            <w:pPr>
              <w:jc w:val="center"/>
              <w:rPr>
                <w:szCs w:val="24"/>
              </w:rPr>
            </w:pPr>
            <w:r w:rsidRPr="002F0433">
              <w:rPr>
                <w:szCs w:val="24"/>
              </w:rPr>
              <w:t>3</w:t>
            </w:r>
          </w:p>
        </w:tc>
      </w:tr>
    </w:tbl>
    <w:p w:rsidR="00BD23B9" w:rsidRPr="002F0433" w:rsidRDefault="00BD23B9" w:rsidP="00BD23B9">
      <w:pPr>
        <w:widowControl w:val="0"/>
        <w:autoSpaceDE w:val="0"/>
        <w:autoSpaceDN w:val="0"/>
      </w:pPr>
    </w:p>
    <w:p w:rsidR="00BD23B9" w:rsidRPr="002F0433" w:rsidRDefault="00BD23B9" w:rsidP="00BD23B9">
      <w:pPr>
        <w:ind w:firstLine="708"/>
        <w:jc w:val="both"/>
        <w:rPr>
          <w:bCs/>
          <w:szCs w:val="24"/>
        </w:rPr>
      </w:pPr>
      <w:r w:rsidRPr="002F0433">
        <w:rPr>
          <w:bCs/>
          <w:szCs w:val="24"/>
        </w:rPr>
        <w:t xml:space="preserve">На территории </w:t>
      </w:r>
      <w:r w:rsidRPr="002F0433">
        <w:rPr>
          <w:szCs w:val="24"/>
        </w:rPr>
        <w:t xml:space="preserve">Щекинского района </w:t>
      </w:r>
      <w:r w:rsidRPr="002F0433">
        <w:rPr>
          <w:bCs/>
          <w:szCs w:val="24"/>
        </w:rPr>
        <w:t>возможно скопление транспортных средств с опасными грузами на следующих железнодорожных станциях: Щекино и Казначеевская.</w:t>
      </w:r>
    </w:p>
    <w:p w:rsidR="00BD23B9" w:rsidRPr="002F0433" w:rsidRDefault="00BD23B9" w:rsidP="00BD23B9">
      <w:pPr>
        <w:ind w:firstLine="708"/>
        <w:jc w:val="both"/>
        <w:rPr>
          <w:bCs/>
          <w:szCs w:val="24"/>
        </w:rPr>
      </w:pPr>
      <w:r w:rsidRPr="002F0433">
        <w:rPr>
          <w:bCs/>
          <w:szCs w:val="24"/>
        </w:rPr>
        <w:t>Станция Щекино - грузовая II класса. На станции имеются две низкие пассажирские платформы, сортировочная платформа, контейнерная площадка и крытый грузовой склад.</w:t>
      </w:r>
    </w:p>
    <w:p w:rsidR="00BD23B9" w:rsidRPr="002F0433" w:rsidRDefault="00BD23B9" w:rsidP="00BD23B9">
      <w:pPr>
        <w:ind w:firstLine="708"/>
        <w:jc w:val="both"/>
        <w:rPr>
          <w:bCs/>
          <w:szCs w:val="24"/>
        </w:rPr>
      </w:pPr>
      <w:r w:rsidRPr="002F0433">
        <w:rPr>
          <w:bCs/>
          <w:szCs w:val="24"/>
        </w:rPr>
        <w:t>Станция Казначеевка - промежуточная III класса. На станции имеются две низкие пассажирские платформы, крытый грузовой склад, багажный кирпичный склад.</w:t>
      </w:r>
    </w:p>
    <w:p w:rsidR="00BD23B9" w:rsidRPr="002F0433" w:rsidRDefault="00BD23B9" w:rsidP="00BD23B9">
      <w:pPr>
        <w:ind w:firstLine="708"/>
        <w:jc w:val="both"/>
        <w:rPr>
          <w:bCs/>
          <w:szCs w:val="24"/>
        </w:rPr>
      </w:pPr>
    </w:p>
    <w:p w:rsidR="00BD23B9" w:rsidRPr="002F0433" w:rsidRDefault="00BD23B9" w:rsidP="00BD23B9">
      <w:pPr>
        <w:pStyle w:val="2"/>
        <w:rPr>
          <w:color w:val="auto"/>
        </w:rPr>
      </w:pPr>
      <w:r w:rsidRPr="002F0433">
        <w:rPr>
          <w:color w:val="auto"/>
        </w:rPr>
        <w:lastRenderedPageBreak/>
        <w:t>13.3 Сведения о маршрутах транспортировки опасных веществ.</w:t>
      </w:r>
    </w:p>
    <w:p w:rsidR="00BD23B9" w:rsidRPr="002F0433" w:rsidRDefault="00BD23B9" w:rsidP="00BD23B9">
      <w:pPr>
        <w:pStyle w:val="9"/>
      </w:pPr>
      <w:r w:rsidRPr="002F0433">
        <w:t>Таблица 13.3.1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1"/>
        <w:gridCol w:w="1427"/>
        <w:gridCol w:w="2545"/>
        <w:gridCol w:w="1357"/>
        <w:gridCol w:w="2485"/>
        <w:gridCol w:w="1599"/>
      </w:tblGrid>
      <w:tr w:rsidR="002F0433" w:rsidRPr="002F0433" w:rsidTr="00A61680">
        <w:trPr>
          <w:cantSplit/>
          <w:trHeight w:val="528"/>
          <w:tblHeader/>
        </w:trPr>
        <w:tc>
          <w:tcPr>
            <w:tcW w:w="0" w:type="auto"/>
            <w:vMerge w:val="restart"/>
          </w:tcPr>
          <w:p w:rsidR="00BD23B9" w:rsidRPr="002F0433" w:rsidRDefault="00BD23B9" w:rsidP="00A61680">
            <w:pPr>
              <w:spacing w:before="10"/>
              <w:ind w:left="-28" w:right="-55"/>
              <w:jc w:val="center"/>
              <w:rPr>
                <w:szCs w:val="24"/>
              </w:rPr>
            </w:pPr>
            <w:r w:rsidRPr="002F0433">
              <w:rPr>
                <w:szCs w:val="24"/>
              </w:rPr>
              <w:t>№ п/п</w:t>
            </w:r>
          </w:p>
        </w:tc>
        <w:tc>
          <w:tcPr>
            <w:tcW w:w="0" w:type="auto"/>
            <w:vMerge w:val="restart"/>
          </w:tcPr>
          <w:p w:rsidR="00BD23B9" w:rsidRPr="002F0433" w:rsidRDefault="00BD23B9" w:rsidP="00A61680">
            <w:pPr>
              <w:spacing w:before="10"/>
              <w:jc w:val="center"/>
              <w:rPr>
                <w:szCs w:val="24"/>
              </w:rPr>
            </w:pPr>
            <w:r w:rsidRPr="002F0433">
              <w:rPr>
                <w:szCs w:val="24"/>
              </w:rPr>
              <w:t>Вид транспорта</w:t>
            </w:r>
          </w:p>
        </w:tc>
        <w:tc>
          <w:tcPr>
            <w:tcW w:w="0" w:type="auto"/>
            <w:vMerge w:val="restart"/>
          </w:tcPr>
          <w:p w:rsidR="00BD23B9" w:rsidRPr="002F0433" w:rsidRDefault="00BD23B9" w:rsidP="00A61680">
            <w:pPr>
              <w:spacing w:before="10"/>
              <w:jc w:val="center"/>
              <w:rPr>
                <w:szCs w:val="24"/>
              </w:rPr>
            </w:pPr>
            <w:r w:rsidRPr="002F0433">
              <w:rPr>
                <w:szCs w:val="24"/>
              </w:rPr>
              <w:t>Наименование опасного вещества</w:t>
            </w:r>
          </w:p>
        </w:tc>
        <w:tc>
          <w:tcPr>
            <w:tcW w:w="0" w:type="auto"/>
            <w:gridSpan w:val="2"/>
          </w:tcPr>
          <w:p w:rsidR="00BD23B9" w:rsidRPr="002F0433" w:rsidRDefault="00BD23B9" w:rsidP="00A61680">
            <w:pPr>
              <w:spacing w:before="10"/>
              <w:jc w:val="center"/>
              <w:rPr>
                <w:szCs w:val="24"/>
              </w:rPr>
            </w:pPr>
            <w:r w:rsidRPr="002F0433">
              <w:rPr>
                <w:szCs w:val="24"/>
              </w:rPr>
              <w:t>Разовая перевозка</w:t>
            </w:r>
          </w:p>
        </w:tc>
        <w:tc>
          <w:tcPr>
            <w:tcW w:w="0" w:type="auto"/>
            <w:vMerge w:val="restart"/>
          </w:tcPr>
          <w:p w:rsidR="00BD23B9" w:rsidRPr="002F0433" w:rsidRDefault="00BD23B9" w:rsidP="00A61680">
            <w:pPr>
              <w:spacing w:before="10"/>
              <w:jc w:val="center"/>
              <w:rPr>
                <w:szCs w:val="24"/>
              </w:rPr>
            </w:pPr>
            <w:r w:rsidRPr="002F0433">
              <w:rPr>
                <w:szCs w:val="24"/>
              </w:rPr>
              <w:t xml:space="preserve">Частота перевозки, </w:t>
            </w:r>
          </w:p>
          <w:p w:rsidR="00BD23B9" w:rsidRPr="002F0433" w:rsidRDefault="00BD23B9" w:rsidP="00A61680">
            <w:pPr>
              <w:spacing w:before="10"/>
              <w:jc w:val="center"/>
              <w:rPr>
                <w:szCs w:val="24"/>
              </w:rPr>
            </w:pPr>
            <w:r w:rsidRPr="002F0433">
              <w:rPr>
                <w:szCs w:val="24"/>
              </w:rPr>
              <w:t>год</w:t>
            </w:r>
            <w:r w:rsidRPr="002F0433">
              <w:rPr>
                <w:szCs w:val="24"/>
                <w:vertAlign w:val="superscript"/>
              </w:rPr>
              <w:t>-1</w:t>
            </w:r>
            <w:r w:rsidRPr="002F0433">
              <w:rPr>
                <w:szCs w:val="24"/>
              </w:rPr>
              <w:t>.</w:t>
            </w:r>
          </w:p>
        </w:tc>
      </w:tr>
      <w:tr w:rsidR="002F0433" w:rsidRPr="002F0433" w:rsidTr="00A61680">
        <w:trPr>
          <w:cantSplit/>
          <w:trHeight w:val="1131"/>
          <w:tblHeader/>
        </w:trPr>
        <w:tc>
          <w:tcPr>
            <w:tcW w:w="0" w:type="auto"/>
            <w:vMerge/>
          </w:tcPr>
          <w:p w:rsidR="00BD23B9" w:rsidRPr="002F0433" w:rsidRDefault="00BD23B9" w:rsidP="00A61680">
            <w:pPr>
              <w:spacing w:before="10"/>
              <w:ind w:left="-28" w:right="-55"/>
              <w:jc w:val="center"/>
              <w:rPr>
                <w:b/>
                <w:szCs w:val="24"/>
              </w:rPr>
            </w:pPr>
          </w:p>
        </w:tc>
        <w:tc>
          <w:tcPr>
            <w:tcW w:w="0" w:type="auto"/>
            <w:vMerge/>
          </w:tcPr>
          <w:p w:rsidR="00BD23B9" w:rsidRPr="002F0433" w:rsidRDefault="00BD23B9" w:rsidP="00A61680">
            <w:pPr>
              <w:spacing w:before="10"/>
              <w:jc w:val="center"/>
              <w:rPr>
                <w:b/>
                <w:szCs w:val="24"/>
              </w:rPr>
            </w:pPr>
          </w:p>
        </w:tc>
        <w:tc>
          <w:tcPr>
            <w:tcW w:w="0" w:type="auto"/>
            <w:vMerge/>
          </w:tcPr>
          <w:p w:rsidR="00BD23B9" w:rsidRPr="002F0433" w:rsidRDefault="00BD23B9" w:rsidP="00A61680">
            <w:pPr>
              <w:spacing w:before="10"/>
              <w:jc w:val="center"/>
              <w:rPr>
                <w:b/>
                <w:szCs w:val="24"/>
              </w:rPr>
            </w:pPr>
          </w:p>
        </w:tc>
        <w:tc>
          <w:tcPr>
            <w:tcW w:w="0" w:type="auto"/>
          </w:tcPr>
          <w:p w:rsidR="00BD23B9" w:rsidRPr="002F0433" w:rsidRDefault="00BD23B9" w:rsidP="00A61680">
            <w:pPr>
              <w:spacing w:before="10"/>
              <w:jc w:val="center"/>
              <w:rPr>
                <w:szCs w:val="24"/>
              </w:rPr>
            </w:pPr>
            <w:r w:rsidRPr="002F0433">
              <w:rPr>
                <w:szCs w:val="24"/>
              </w:rPr>
              <w:t>Общий объем, т.</w:t>
            </w:r>
          </w:p>
        </w:tc>
        <w:tc>
          <w:tcPr>
            <w:tcW w:w="0" w:type="auto"/>
          </w:tcPr>
          <w:p w:rsidR="00BD23B9" w:rsidRPr="002F0433" w:rsidRDefault="00BD23B9" w:rsidP="00A61680">
            <w:pPr>
              <w:spacing w:before="10"/>
              <w:jc w:val="center"/>
              <w:rPr>
                <w:szCs w:val="24"/>
              </w:rPr>
            </w:pPr>
            <w:r w:rsidRPr="002F0433">
              <w:rPr>
                <w:szCs w:val="24"/>
              </w:rPr>
              <w:t>Объем максимальной емкости, т.</w:t>
            </w:r>
          </w:p>
        </w:tc>
        <w:tc>
          <w:tcPr>
            <w:tcW w:w="0" w:type="auto"/>
            <w:vMerge/>
          </w:tcPr>
          <w:p w:rsidR="00BD23B9" w:rsidRPr="002F0433" w:rsidRDefault="00BD23B9" w:rsidP="00A61680">
            <w:pPr>
              <w:spacing w:before="10"/>
              <w:jc w:val="center"/>
              <w:rPr>
                <w:b/>
                <w:szCs w:val="24"/>
              </w:rPr>
            </w:pPr>
          </w:p>
        </w:tc>
      </w:tr>
      <w:tr w:rsidR="002F0433" w:rsidRPr="002F0433" w:rsidTr="00A61680">
        <w:trPr>
          <w:cantSplit/>
          <w:trHeight w:val="51"/>
        </w:trPr>
        <w:tc>
          <w:tcPr>
            <w:tcW w:w="0" w:type="auto"/>
          </w:tcPr>
          <w:p w:rsidR="00BD23B9" w:rsidRPr="002F0433" w:rsidRDefault="00BD23B9" w:rsidP="00BD23B9">
            <w:pPr>
              <w:numPr>
                <w:ilvl w:val="0"/>
                <w:numId w:val="16"/>
              </w:numPr>
              <w:spacing w:before="10"/>
              <w:rPr>
                <w:szCs w:val="24"/>
              </w:rPr>
            </w:pPr>
          </w:p>
        </w:tc>
        <w:tc>
          <w:tcPr>
            <w:tcW w:w="0" w:type="auto"/>
          </w:tcPr>
          <w:p w:rsidR="00BD23B9" w:rsidRPr="002F0433" w:rsidRDefault="00BD23B9" w:rsidP="00A61680">
            <w:pPr>
              <w:jc w:val="center"/>
              <w:rPr>
                <w:rFonts w:cs="Arial"/>
                <w:szCs w:val="24"/>
              </w:rPr>
            </w:pPr>
            <w:r w:rsidRPr="002F0433">
              <w:rPr>
                <w:rFonts w:cs="Arial"/>
                <w:szCs w:val="24"/>
              </w:rPr>
              <w:t>ж/д</w:t>
            </w:r>
          </w:p>
        </w:tc>
        <w:tc>
          <w:tcPr>
            <w:tcW w:w="0" w:type="auto"/>
          </w:tcPr>
          <w:p w:rsidR="00BD23B9" w:rsidRPr="002F0433" w:rsidRDefault="00BD23B9" w:rsidP="00A61680">
            <w:pPr>
              <w:jc w:val="center"/>
              <w:rPr>
                <w:rFonts w:cs="Arial"/>
                <w:szCs w:val="24"/>
              </w:rPr>
            </w:pPr>
            <w:r w:rsidRPr="002F0433">
              <w:rPr>
                <w:rFonts w:cs="Arial"/>
                <w:szCs w:val="24"/>
              </w:rPr>
              <w:t>Аммиак</w:t>
            </w:r>
          </w:p>
        </w:tc>
        <w:tc>
          <w:tcPr>
            <w:tcW w:w="0" w:type="auto"/>
          </w:tcPr>
          <w:p w:rsidR="00BD23B9" w:rsidRPr="002F0433" w:rsidRDefault="00BD23B9" w:rsidP="00A61680">
            <w:pPr>
              <w:jc w:val="center"/>
              <w:rPr>
                <w:rFonts w:cs="Arial"/>
                <w:szCs w:val="24"/>
              </w:rPr>
            </w:pPr>
            <w:r w:rsidRPr="002F0433">
              <w:rPr>
                <w:rFonts w:cs="Arial"/>
                <w:szCs w:val="24"/>
              </w:rPr>
              <w:t>50 т.</w:t>
            </w:r>
          </w:p>
        </w:tc>
        <w:tc>
          <w:tcPr>
            <w:tcW w:w="0" w:type="auto"/>
          </w:tcPr>
          <w:p w:rsidR="00BD23B9" w:rsidRPr="002F0433" w:rsidRDefault="00BD23B9" w:rsidP="00A61680">
            <w:pPr>
              <w:jc w:val="center"/>
              <w:rPr>
                <w:rFonts w:cs="Arial"/>
                <w:szCs w:val="24"/>
              </w:rPr>
            </w:pPr>
            <w:r w:rsidRPr="002F0433">
              <w:rPr>
                <w:rFonts w:cs="Arial"/>
                <w:szCs w:val="24"/>
              </w:rPr>
              <w:t>50 т.</w:t>
            </w:r>
          </w:p>
        </w:tc>
        <w:tc>
          <w:tcPr>
            <w:tcW w:w="0" w:type="auto"/>
          </w:tcPr>
          <w:p w:rsidR="00BD23B9" w:rsidRPr="002F0433" w:rsidRDefault="00BD23B9" w:rsidP="00A61680">
            <w:pPr>
              <w:jc w:val="center"/>
              <w:rPr>
                <w:rFonts w:cs="Arial"/>
                <w:szCs w:val="24"/>
              </w:rPr>
            </w:pPr>
            <w:r w:rsidRPr="002F0433">
              <w:rPr>
                <w:rFonts w:cs="Arial"/>
                <w:szCs w:val="24"/>
              </w:rPr>
              <w:t>1р/мес</w:t>
            </w:r>
          </w:p>
        </w:tc>
      </w:tr>
      <w:tr w:rsidR="002F0433" w:rsidRPr="002F0433" w:rsidTr="00A61680">
        <w:trPr>
          <w:cantSplit/>
          <w:trHeight w:val="51"/>
        </w:trPr>
        <w:tc>
          <w:tcPr>
            <w:tcW w:w="0" w:type="auto"/>
          </w:tcPr>
          <w:p w:rsidR="00BD23B9" w:rsidRPr="002F0433" w:rsidRDefault="00BD23B9" w:rsidP="00BD23B9">
            <w:pPr>
              <w:numPr>
                <w:ilvl w:val="0"/>
                <w:numId w:val="16"/>
              </w:numPr>
              <w:spacing w:before="10"/>
              <w:rPr>
                <w:szCs w:val="24"/>
              </w:rPr>
            </w:pPr>
          </w:p>
        </w:tc>
        <w:tc>
          <w:tcPr>
            <w:tcW w:w="0" w:type="auto"/>
          </w:tcPr>
          <w:p w:rsidR="00BD23B9" w:rsidRPr="002F0433" w:rsidRDefault="00BD23B9" w:rsidP="00A61680">
            <w:pPr>
              <w:jc w:val="center"/>
              <w:rPr>
                <w:rFonts w:cs="Arial"/>
                <w:szCs w:val="24"/>
              </w:rPr>
            </w:pPr>
            <w:r w:rsidRPr="002F0433">
              <w:rPr>
                <w:rFonts w:cs="Arial"/>
                <w:szCs w:val="24"/>
              </w:rPr>
              <w:t>ж/д</w:t>
            </w:r>
          </w:p>
        </w:tc>
        <w:tc>
          <w:tcPr>
            <w:tcW w:w="0" w:type="auto"/>
          </w:tcPr>
          <w:p w:rsidR="00BD23B9" w:rsidRPr="002F0433" w:rsidRDefault="00BD23B9" w:rsidP="00A61680">
            <w:pPr>
              <w:jc w:val="center"/>
              <w:rPr>
                <w:rFonts w:cs="Arial"/>
                <w:szCs w:val="24"/>
              </w:rPr>
            </w:pPr>
            <w:r w:rsidRPr="002F0433">
              <w:rPr>
                <w:rFonts w:cs="Arial"/>
                <w:szCs w:val="24"/>
              </w:rPr>
              <w:t>Серная кислота</w:t>
            </w:r>
          </w:p>
        </w:tc>
        <w:tc>
          <w:tcPr>
            <w:tcW w:w="0" w:type="auto"/>
          </w:tcPr>
          <w:p w:rsidR="00BD23B9" w:rsidRPr="002F0433" w:rsidRDefault="00BD23B9" w:rsidP="00A61680">
            <w:pPr>
              <w:jc w:val="center"/>
              <w:rPr>
                <w:rFonts w:cs="Arial"/>
                <w:szCs w:val="24"/>
              </w:rPr>
            </w:pPr>
            <w:r w:rsidRPr="002F0433">
              <w:rPr>
                <w:rFonts w:cs="Arial"/>
                <w:szCs w:val="24"/>
              </w:rPr>
              <w:t>50т.</w:t>
            </w:r>
          </w:p>
        </w:tc>
        <w:tc>
          <w:tcPr>
            <w:tcW w:w="0" w:type="auto"/>
          </w:tcPr>
          <w:p w:rsidR="00BD23B9" w:rsidRPr="002F0433" w:rsidRDefault="00BD23B9" w:rsidP="00A61680">
            <w:pPr>
              <w:jc w:val="center"/>
              <w:rPr>
                <w:rFonts w:cs="Arial"/>
                <w:szCs w:val="24"/>
              </w:rPr>
            </w:pPr>
            <w:r w:rsidRPr="002F0433">
              <w:rPr>
                <w:rFonts w:cs="Arial"/>
                <w:szCs w:val="24"/>
              </w:rPr>
              <w:t>50т.</w:t>
            </w:r>
          </w:p>
        </w:tc>
        <w:tc>
          <w:tcPr>
            <w:tcW w:w="0" w:type="auto"/>
          </w:tcPr>
          <w:p w:rsidR="00BD23B9" w:rsidRPr="002F0433" w:rsidRDefault="00BD23B9" w:rsidP="00A61680">
            <w:pPr>
              <w:jc w:val="center"/>
              <w:rPr>
                <w:rFonts w:cs="Arial"/>
                <w:szCs w:val="24"/>
              </w:rPr>
            </w:pPr>
            <w:r w:rsidRPr="002F0433">
              <w:rPr>
                <w:rFonts w:cs="Arial"/>
                <w:szCs w:val="24"/>
              </w:rPr>
              <w:t>1р/мес</w:t>
            </w:r>
          </w:p>
        </w:tc>
      </w:tr>
      <w:tr w:rsidR="002F0433" w:rsidRPr="002F0433" w:rsidTr="00A61680">
        <w:trPr>
          <w:cantSplit/>
          <w:trHeight w:val="51"/>
        </w:trPr>
        <w:tc>
          <w:tcPr>
            <w:tcW w:w="0" w:type="auto"/>
          </w:tcPr>
          <w:p w:rsidR="00BD23B9" w:rsidRPr="002F0433" w:rsidRDefault="00BD23B9" w:rsidP="00BD23B9">
            <w:pPr>
              <w:numPr>
                <w:ilvl w:val="0"/>
                <w:numId w:val="16"/>
              </w:numPr>
              <w:spacing w:before="10"/>
              <w:rPr>
                <w:szCs w:val="24"/>
              </w:rPr>
            </w:pPr>
          </w:p>
        </w:tc>
        <w:tc>
          <w:tcPr>
            <w:tcW w:w="0" w:type="auto"/>
          </w:tcPr>
          <w:p w:rsidR="00BD23B9" w:rsidRPr="002F0433" w:rsidRDefault="00BD23B9" w:rsidP="00A61680">
            <w:pPr>
              <w:jc w:val="center"/>
              <w:rPr>
                <w:rFonts w:cs="Arial"/>
                <w:szCs w:val="24"/>
              </w:rPr>
            </w:pPr>
            <w:r w:rsidRPr="002F0433">
              <w:rPr>
                <w:rFonts w:cs="Arial"/>
                <w:szCs w:val="24"/>
              </w:rPr>
              <w:t>ж/д</w:t>
            </w:r>
          </w:p>
        </w:tc>
        <w:tc>
          <w:tcPr>
            <w:tcW w:w="0" w:type="auto"/>
          </w:tcPr>
          <w:p w:rsidR="00BD23B9" w:rsidRPr="002F0433" w:rsidRDefault="00BD23B9" w:rsidP="00A61680">
            <w:pPr>
              <w:jc w:val="center"/>
              <w:rPr>
                <w:rFonts w:cs="Arial"/>
                <w:szCs w:val="24"/>
              </w:rPr>
            </w:pPr>
            <w:r w:rsidRPr="002F0433">
              <w:rPr>
                <w:rFonts w:cs="Arial"/>
                <w:szCs w:val="24"/>
              </w:rPr>
              <w:t>Взрывчатые вещества</w:t>
            </w:r>
          </w:p>
        </w:tc>
        <w:tc>
          <w:tcPr>
            <w:tcW w:w="0" w:type="auto"/>
          </w:tcPr>
          <w:p w:rsidR="00BD23B9" w:rsidRPr="002F0433" w:rsidRDefault="00BD23B9" w:rsidP="00A61680">
            <w:pPr>
              <w:jc w:val="center"/>
              <w:rPr>
                <w:rFonts w:cs="Arial"/>
                <w:szCs w:val="24"/>
              </w:rPr>
            </w:pPr>
            <w:r w:rsidRPr="002F0433">
              <w:rPr>
                <w:rFonts w:cs="Arial"/>
                <w:szCs w:val="24"/>
              </w:rPr>
              <w:t>60т.</w:t>
            </w:r>
          </w:p>
        </w:tc>
        <w:tc>
          <w:tcPr>
            <w:tcW w:w="0" w:type="auto"/>
          </w:tcPr>
          <w:p w:rsidR="00BD23B9" w:rsidRPr="002F0433" w:rsidRDefault="00BD23B9" w:rsidP="00A61680">
            <w:pPr>
              <w:jc w:val="center"/>
              <w:rPr>
                <w:rFonts w:cs="Arial"/>
                <w:szCs w:val="24"/>
              </w:rPr>
            </w:pPr>
            <w:r w:rsidRPr="002F0433">
              <w:rPr>
                <w:rFonts w:cs="Arial"/>
                <w:szCs w:val="24"/>
              </w:rPr>
              <w:t>60т.</w:t>
            </w:r>
          </w:p>
        </w:tc>
        <w:tc>
          <w:tcPr>
            <w:tcW w:w="0" w:type="auto"/>
          </w:tcPr>
          <w:p w:rsidR="00BD23B9" w:rsidRPr="002F0433" w:rsidRDefault="00BD23B9" w:rsidP="00A61680">
            <w:pPr>
              <w:jc w:val="center"/>
              <w:rPr>
                <w:rFonts w:cs="Arial"/>
                <w:szCs w:val="24"/>
              </w:rPr>
            </w:pPr>
            <w:r w:rsidRPr="002F0433">
              <w:rPr>
                <w:rFonts w:cs="Arial"/>
                <w:szCs w:val="24"/>
              </w:rPr>
              <w:t>1р/мес</w:t>
            </w:r>
          </w:p>
        </w:tc>
      </w:tr>
      <w:tr w:rsidR="002F0433" w:rsidRPr="002F0433" w:rsidTr="00A61680">
        <w:trPr>
          <w:cantSplit/>
          <w:trHeight w:val="51"/>
        </w:trPr>
        <w:tc>
          <w:tcPr>
            <w:tcW w:w="0" w:type="auto"/>
          </w:tcPr>
          <w:p w:rsidR="00BD23B9" w:rsidRPr="002F0433" w:rsidRDefault="00BD23B9" w:rsidP="00BD23B9">
            <w:pPr>
              <w:numPr>
                <w:ilvl w:val="0"/>
                <w:numId w:val="16"/>
              </w:numPr>
              <w:spacing w:before="10"/>
              <w:rPr>
                <w:szCs w:val="24"/>
              </w:rPr>
            </w:pPr>
          </w:p>
        </w:tc>
        <w:tc>
          <w:tcPr>
            <w:tcW w:w="0" w:type="auto"/>
          </w:tcPr>
          <w:p w:rsidR="00BD23B9" w:rsidRPr="002F0433" w:rsidRDefault="00BD23B9" w:rsidP="00A61680">
            <w:pPr>
              <w:jc w:val="center"/>
              <w:rPr>
                <w:rFonts w:cs="Arial"/>
                <w:szCs w:val="24"/>
              </w:rPr>
            </w:pPr>
            <w:r w:rsidRPr="002F0433">
              <w:rPr>
                <w:rFonts w:cs="Arial"/>
                <w:szCs w:val="24"/>
              </w:rPr>
              <w:t>ж/д</w:t>
            </w:r>
          </w:p>
        </w:tc>
        <w:tc>
          <w:tcPr>
            <w:tcW w:w="0" w:type="auto"/>
          </w:tcPr>
          <w:p w:rsidR="00BD23B9" w:rsidRPr="002F0433" w:rsidRDefault="00BD23B9" w:rsidP="00A61680">
            <w:pPr>
              <w:jc w:val="center"/>
              <w:rPr>
                <w:rFonts w:cs="Arial"/>
                <w:szCs w:val="24"/>
              </w:rPr>
            </w:pPr>
            <w:r w:rsidRPr="002F0433">
              <w:rPr>
                <w:rFonts w:cs="Arial"/>
                <w:szCs w:val="24"/>
              </w:rPr>
              <w:t>ЛВЖ</w:t>
            </w:r>
          </w:p>
        </w:tc>
        <w:tc>
          <w:tcPr>
            <w:tcW w:w="0" w:type="auto"/>
          </w:tcPr>
          <w:p w:rsidR="00BD23B9" w:rsidRPr="002F0433" w:rsidRDefault="00BD23B9" w:rsidP="00A61680">
            <w:pPr>
              <w:jc w:val="center"/>
              <w:rPr>
                <w:rFonts w:cs="Arial"/>
                <w:szCs w:val="24"/>
              </w:rPr>
            </w:pPr>
            <w:r w:rsidRPr="002F0433">
              <w:rPr>
                <w:rFonts w:cs="Arial"/>
                <w:szCs w:val="24"/>
              </w:rPr>
              <w:t>1800</w:t>
            </w:r>
          </w:p>
        </w:tc>
        <w:tc>
          <w:tcPr>
            <w:tcW w:w="0" w:type="auto"/>
          </w:tcPr>
          <w:p w:rsidR="00BD23B9" w:rsidRPr="002F0433" w:rsidRDefault="00BD23B9" w:rsidP="00A61680">
            <w:pPr>
              <w:jc w:val="center"/>
              <w:rPr>
                <w:rFonts w:cs="Arial"/>
                <w:szCs w:val="24"/>
              </w:rPr>
            </w:pPr>
            <w:r w:rsidRPr="002F0433">
              <w:rPr>
                <w:rFonts w:cs="Arial"/>
                <w:szCs w:val="24"/>
              </w:rPr>
              <w:t>60т.</w:t>
            </w:r>
          </w:p>
        </w:tc>
        <w:tc>
          <w:tcPr>
            <w:tcW w:w="0" w:type="auto"/>
          </w:tcPr>
          <w:p w:rsidR="00BD23B9" w:rsidRPr="002F0433" w:rsidRDefault="00BD23B9" w:rsidP="00A61680">
            <w:pPr>
              <w:jc w:val="center"/>
              <w:rPr>
                <w:rFonts w:cs="Arial"/>
                <w:szCs w:val="24"/>
              </w:rPr>
            </w:pPr>
            <w:r w:rsidRPr="002F0433">
              <w:rPr>
                <w:rFonts w:cs="Arial"/>
                <w:szCs w:val="24"/>
              </w:rPr>
              <w:t>ежедневно</w:t>
            </w:r>
          </w:p>
        </w:tc>
      </w:tr>
      <w:tr w:rsidR="002F0433" w:rsidRPr="002F0433" w:rsidTr="00A61680">
        <w:trPr>
          <w:cantSplit/>
          <w:trHeight w:val="51"/>
        </w:trPr>
        <w:tc>
          <w:tcPr>
            <w:tcW w:w="0" w:type="auto"/>
          </w:tcPr>
          <w:p w:rsidR="00BD23B9" w:rsidRPr="002F0433" w:rsidRDefault="00BD23B9" w:rsidP="00BD23B9">
            <w:pPr>
              <w:numPr>
                <w:ilvl w:val="0"/>
                <w:numId w:val="16"/>
              </w:numPr>
              <w:spacing w:before="10"/>
              <w:rPr>
                <w:szCs w:val="24"/>
              </w:rPr>
            </w:pPr>
          </w:p>
        </w:tc>
        <w:tc>
          <w:tcPr>
            <w:tcW w:w="0" w:type="auto"/>
          </w:tcPr>
          <w:p w:rsidR="00BD23B9" w:rsidRPr="002F0433" w:rsidRDefault="00BD23B9" w:rsidP="00A61680">
            <w:pPr>
              <w:jc w:val="center"/>
              <w:rPr>
                <w:rFonts w:cs="Arial"/>
                <w:szCs w:val="24"/>
              </w:rPr>
            </w:pPr>
            <w:r w:rsidRPr="002F0433">
              <w:rPr>
                <w:rFonts w:cs="Arial"/>
                <w:szCs w:val="24"/>
              </w:rPr>
              <w:t>авто</w:t>
            </w:r>
          </w:p>
        </w:tc>
        <w:tc>
          <w:tcPr>
            <w:tcW w:w="0" w:type="auto"/>
          </w:tcPr>
          <w:p w:rsidR="00BD23B9" w:rsidRPr="002F0433" w:rsidRDefault="00BD23B9" w:rsidP="00A61680">
            <w:pPr>
              <w:jc w:val="center"/>
              <w:rPr>
                <w:rFonts w:cs="Arial"/>
                <w:szCs w:val="24"/>
              </w:rPr>
            </w:pPr>
            <w:r w:rsidRPr="002F0433">
              <w:rPr>
                <w:rFonts w:cs="Arial"/>
                <w:szCs w:val="24"/>
              </w:rPr>
              <w:t>ЛВЖ</w:t>
            </w:r>
          </w:p>
        </w:tc>
        <w:tc>
          <w:tcPr>
            <w:tcW w:w="0" w:type="auto"/>
          </w:tcPr>
          <w:p w:rsidR="00BD23B9" w:rsidRPr="002F0433" w:rsidRDefault="00BD23B9" w:rsidP="00A61680">
            <w:pPr>
              <w:jc w:val="center"/>
              <w:rPr>
                <w:rFonts w:cs="Arial"/>
                <w:szCs w:val="24"/>
              </w:rPr>
            </w:pPr>
            <w:r w:rsidRPr="002F0433">
              <w:rPr>
                <w:rFonts w:cs="Arial"/>
                <w:szCs w:val="24"/>
              </w:rPr>
              <w:t>-</w:t>
            </w:r>
          </w:p>
        </w:tc>
        <w:tc>
          <w:tcPr>
            <w:tcW w:w="0" w:type="auto"/>
          </w:tcPr>
          <w:p w:rsidR="00BD23B9" w:rsidRPr="002F0433" w:rsidRDefault="00BD23B9" w:rsidP="00A61680">
            <w:pPr>
              <w:jc w:val="center"/>
              <w:rPr>
                <w:rFonts w:cs="Arial"/>
                <w:szCs w:val="24"/>
              </w:rPr>
            </w:pPr>
            <w:r w:rsidRPr="002F0433">
              <w:rPr>
                <w:rFonts w:cs="Arial"/>
                <w:szCs w:val="24"/>
              </w:rPr>
              <w:t>20т.</w:t>
            </w:r>
          </w:p>
        </w:tc>
        <w:tc>
          <w:tcPr>
            <w:tcW w:w="0" w:type="auto"/>
          </w:tcPr>
          <w:p w:rsidR="00BD23B9" w:rsidRPr="002F0433" w:rsidRDefault="00BD23B9" w:rsidP="00A61680">
            <w:pPr>
              <w:jc w:val="center"/>
              <w:rPr>
                <w:rFonts w:cs="Arial"/>
                <w:szCs w:val="24"/>
              </w:rPr>
            </w:pPr>
            <w:r w:rsidRPr="002F0433">
              <w:rPr>
                <w:rFonts w:cs="Arial"/>
                <w:szCs w:val="24"/>
              </w:rPr>
              <w:t>ежедневно</w:t>
            </w:r>
          </w:p>
        </w:tc>
      </w:tr>
    </w:tbl>
    <w:p w:rsidR="00BD23B9" w:rsidRPr="002F0433" w:rsidRDefault="00BD23B9" w:rsidP="00BD23B9">
      <w:pPr>
        <w:ind w:firstLine="720"/>
        <w:rPr>
          <w:szCs w:val="24"/>
        </w:rPr>
      </w:pPr>
    </w:p>
    <w:p w:rsidR="00BD23B9" w:rsidRPr="002F0433" w:rsidRDefault="00BD23B9" w:rsidP="00BD23B9">
      <w:pPr>
        <w:ind w:firstLine="708"/>
        <w:jc w:val="both"/>
        <w:rPr>
          <w:bCs/>
          <w:szCs w:val="24"/>
        </w:rPr>
      </w:pPr>
      <w:r w:rsidRPr="002F0433">
        <w:rPr>
          <w:bCs/>
          <w:szCs w:val="24"/>
        </w:rPr>
        <w:t>Основными магистралями, по которым осуществляется перевозка химически-, взрыво-, пожароопасных и биологических веществ, в количествах, представляющих опасность для населения города или оказывающих воздействие на экологическую обстановку, являются:</w:t>
      </w:r>
    </w:p>
    <w:p w:rsidR="00BD23B9" w:rsidRPr="002F0433" w:rsidRDefault="00BD23B9" w:rsidP="00BD23B9">
      <w:pPr>
        <w:ind w:firstLine="708"/>
        <w:jc w:val="both"/>
        <w:rPr>
          <w:bCs/>
          <w:szCs w:val="24"/>
        </w:rPr>
      </w:pPr>
      <w:r w:rsidRPr="002F0433">
        <w:rPr>
          <w:bCs/>
          <w:szCs w:val="24"/>
        </w:rPr>
        <w:t>а) железнодорожные магистрали:</w:t>
      </w:r>
    </w:p>
    <w:p w:rsidR="00BD23B9" w:rsidRPr="002F0433" w:rsidRDefault="00BD23B9" w:rsidP="00BD23B9">
      <w:pPr>
        <w:ind w:firstLine="708"/>
        <w:jc w:val="both"/>
        <w:rPr>
          <w:bCs/>
          <w:szCs w:val="24"/>
        </w:rPr>
      </w:pPr>
      <w:r w:rsidRPr="002F0433">
        <w:rPr>
          <w:bCs/>
          <w:szCs w:val="24"/>
        </w:rPr>
        <w:t>Москва-Белгород;</w:t>
      </w:r>
    </w:p>
    <w:p w:rsidR="00BD23B9" w:rsidRPr="002F0433" w:rsidRDefault="00BD23B9" w:rsidP="00BD23B9">
      <w:pPr>
        <w:ind w:firstLine="708"/>
        <w:jc w:val="both"/>
        <w:rPr>
          <w:bCs/>
          <w:szCs w:val="24"/>
        </w:rPr>
      </w:pPr>
      <w:r w:rsidRPr="002F0433">
        <w:rPr>
          <w:bCs/>
          <w:szCs w:val="24"/>
        </w:rPr>
        <w:t>б) автомобильные дороги:</w:t>
      </w:r>
    </w:p>
    <w:p w:rsidR="00BD23B9" w:rsidRPr="002F0433" w:rsidRDefault="00BD23B9" w:rsidP="00BD23B9">
      <w:pPr>
        <w:ind w:firstLine="708"/>
        <w:jc w:val="both"/>
        <w:rPr>
          <w:bCs/>
          <w:szCs w:val="24"/>
        </w:rPr>
      </w:pPr>
      <w:r w:rsidRPr="002F0433">
        <w:rPr>
          <w:bCs/>
          <w:szCs w:val="24"/>
        </w:rPr>
        <w:t>Москва-Белгород (трасса М - 2);</w:t>
      </w:r>
    </w:p>
    <w:p w:rsidR="00BD23B9" w:rsidRPr="002F0433" w:rsidRDefault="00BD23B9" w:rsidP="00BD23B9">
      <w:pPr>
        <w:ind w:firstLine="708"/>
        <w:jc w:val="both"/>
        <w:rPr>
          <w:bCs/>
          <w:szCs w:val="24"/>
        </w:rPr>
      </w:pPr>
      <w:r w:rsidRPr="002F0433">
        <w:rPr>
          <w:bCs/>
          <w:szCs w:val="24"/>
        </w:rPr>
        <w:t>Москва  - Сочи (трасса М - 4);</w:t>
      </w:r>
    </w:p>
    <w:p w:rsidR="00BD23B9" w:rsidRPr="002F0433" w:rsidRDefault="00BD23B9" w:rsidP="00BD23B9">
      <w:pPr>
        <w:pStyle w:val="2"/>
        <w:rPr>
          <w:color w:val="auto"/>
        </w:rPr>
      </w:pPr>
      <w:r w:rsidRPr="002F0433">
        <w:rPr>
          <w:color w:val="auto"/>
        </w:rPr>
        <w:t>13.4  Сведения о трубопроводном транспорте опасных веществ.</w:t>
      </w:r>
    </w:p>
    <w:p w:rsidR="00BD23B9" w:rsidRPr="002F0433" w:rsidRDefault="00BD23B9" w:rsidP="00BD23B9">
      <w:pPr>
        <w:ind w:firstLine="720"/>
        <w:jc w:val="both"/>
        <w:rPr>
          <w:bCs/>
          <w:szCs w:val="24"/>
        </w:rPr>
      </w:pPr>
      <w:r w:rsidRPr="002F0433">
        <w:rPr>
          <w:bCs/>
          <w:szCs w:val="24"/>
        </w:rPr>
        <w:t>Пожаровзрывоопасные объекты. На территории района расположено множество пожаровзрывоопасных объектов. К данной категории относятся объекты, на которых осуществляется:</w:t>
      </w:r>
    </w:p>
    <w:p w:rsidR="00BD23B9" w:rsidRPr="002F0433" w:rsidRDefault="00BD23B9" w:rsidP="00BD23B9">
      <w:pPr>
        <w:ind w:firstLine="720"/>
        <w:jc w:val="both"/>
        <w:rPr>
          <w:bCs/>
          <w:sz w:val="28"/>
          <w:szCs w:val="28"/>
        </w:rPr>
      </w:pPr>
    </w:p>
    <w:p w:rsidR="00BD23B9" w:rsidRPr="002F0433" w:rsidRDefault="00BD23B9" w:rsidP="00BD23B9">
      <w:pPr>
        <w:spacing w:before="120" w:after="120"/>
        <w:ind w:firstLine="720"/>
        <w:jc w:val="both"/>
        <w:rPr>
          <w:bCs/>
          <w:szCs w:val="24"/>
        </w:rPr>
      </w:pPr>
      <w:r w:rsidRPr="002F0433">
        <w:rPr>
          <w:bCs/>
          <w:szCs w:val="24"/>
        </w:rPr>
        <w:t>- транспортировка природного газа, нефти и нефтепродуктов;</w:t>
      </w:r>
    </w:p>
    <w:p w:rsidR="00BD23B9" w:rsidRPr="002F0433" w:rsidRDefault="00BD23B9" w:rsidP="00BD23B9">
      <w:pPr>
        <w:spacing w:before="120" w:after="120"/>
        <w:ind w:firstLine="720"/>
        <w:jc w:val="both"/>
        <w:rPr>
          <w:bCs/>
          <w:szCs w:val="24"/>
        </w:rPr>
      </w:pPr>
      <w:r w:rsidRPr="002F0433">
        <w:rPr>
          <w:bCs/>
          <w:szCs w:val="24"/>
        </w:rPr>
        <w:t>- хранение нефтепродуктов, спирта;</w:t>
      </w:r>
    </w:p>
    <w:p w:rsidR="00BD23B9" w:rsidRPr="002F0433" w:rsidRDefault="00BD23B9" w:rsidP="00BD23B9">
      <w:pPr>
        <w:spacing w:before="120" w:after="120"/>
        <w:ind w:firstLine="720"/>
        <w:jc w:val="both"/>
        <w:rPr>
          <w:bCs/>
          <w:szCs w:val="24"/>
        </w:rPr>
      </w:pPr>
      <w:r w:rsidRPr="002F0433">
        <w:rPr>
          <w:bCs/>
          <w:szCs w:val="24"/>
        </w:rPr>
        <w:t>- производство хлебной и мучной продукции, спирта.</w:t>
      </w:r>
    </w:p>
    <w:p w:rsidR="00BD23B9" w:rsidRPr="002F0433" w:rsidRDefault="00BD23B9" w:rsidP="00BD23B9">
      <w:pPr>
        <w:ind w:firstLine="720"/>
        <w:jc w:val="both"/>
        <w:rPr>
          <w:bCs/>
          <w:szCs w:val="24"/>
        </w:rPr>
      </w:pPr>
      <w:r w:rsidRPr="002F0433">
        <w:rPr>
          <w:bCs/>
          <w:szCs w:val="24"/>
        </w:rPr>
        <w:t>Наиболее потенциально опасными участками газо-, нефте- и продуктопроводов являются насосные перекачивающие станции с их технологическим оборудованием, переходы через реки, а также через железные и автомобильные дороги.</w:t>
      </w:r>
    </w:p>
    <w:p w:rsidR="00BD23B9" w:rsidRPr="002F0433" w:rsidRDefault="00BD23B9" w:rsidP="00BD23B9">
      <w:pPr>
        <w:pStyle w:val="9"/>
      </w:pPr>
    </w:p>
    <w:p w:rsidR="00BD23B9" w:rsidRPr="002F0433" w:rsidRDefault="00BD23B9" w:rsidP="00BD23B9">
      <w:pPr>
        <w:pStyle w:val="9"/>
      </w:pPr>
      <w:r w:rsidRPr="002F0433">
        <w:t>Таблица 13.4.1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
        <w:gridCol w:w="2725"/>
        <w:gridCol w:w="2771"/>
        <w:gridCol w:w="1765"/>
        <w:gridCol w:w="2236"/>
      </w:tblGrid>
      <w:tr w:rsidR="002F0433" w:rsidRPr="002F0433" w:rsidTr="00A61680">
        <w:trPr>
          <w:cantSplit/>
          <w:tblHeader/>
        </w:trPr>
        <w:tc>
          <w:tcPr>
            <w:tcW w:w="239" w:type="pct"/>
          </w:tcPr>
          <w:p w:rsidR="00BD23B9" w:rsidRPr="002F0433" w:rsidRDefault="00BD23B9" w:rsidP="00A61680">
            <w:pPr>
              <w:keepNext/>
              <w:keepLines/>
              <w:spacing w:before="10"/>
              <w:ind w:left="-28" w:right="-55"/>
              <w:jc w:val="center"/>
              <w:rPr>
                <w:sz w:val="22"/>
                <w:szCs w:val="24"/>
              </w:rPr>
            </w:pPr>
            <w:r w:rsidRPr="002F0433">
              <w:rPr>
                <w:sz w:val="22"/>
                <w:szCs w:val="24"/>
              </w:rPr>
              <w:t>№ п/п</w:t>
            </w:r>
          </w:p>
        </w:tc>
        <w:tc>
          <w:tcPr>
            <w:tcW w:w="1366" w:type="pct"/>
          </w:tcPr>
          <w:p w:rsidR="00BD23B9" w:rsidRPr="002F0433" w:rsidRDefault="00BD23B9" w:rsidP="00A61680">
            <w:pPr>
              <w:keepNext/>
              <w:keepLines/>
              <w:spacing w:before="10"/>
              <w:jc w:val="center"/>
              <w:rPr>
                <w:sz w:val="22"/>
                <w:szCs w:val="24"/>
              </w:rPr>
            </w:pPr>
            <w:r w:rsidRPr="002F0433">
              <w:rPr>
                <w:sz w:val="22"/>
                <w:szCs w:val="24"/>
              </w:rPr>
              <w:t>Транспортируемое вещество</w:t>
            </w:r>
          </w:p>
        </w:tc>
        <w:tc>
          <w:tcPr>
            <w:tcW w:w="1389" w:type="pct"/>
          </w:tcPr>
          <w:p w:rsidR="00BD23B9" w:rsidRPr="002F0433" w:rsidRDefault="00BD23B9" w:rsidP="00A61680">
            <w:pPr>
              <w:keepNext/>
              <w:keepLines/>
              <w:spacing w:before="10"/>
              <w:jc w:val="center"/>
              <w:rPr>
                <w:sz w:val="22"/>
                <w:szCs w:val="24"/>
              </w:rPr>
            </w:pPr>
            <w:r w:rsidRPr="002F0433">
              <w:rPr>
                <w:sz w:val="22"/>
                <w:szCs w:val="24"/>
              </w:rPr>
              <w:t>Маршрут транспортировки (протяженность, км.)</w:t>
            </w:r>
          </w:p>
        </w:tc>
        <w:tc>
          <w:tcPr>
            <w:tcW w:w="885" w:type="pct"/>
          </w:tcPr>
          <w:p w:rsidR="00BD23B9" w:rsidRPr="002F0433" w:rsidRDefault="00BD23B9" w:rsidP="00A61680">
            <w:pPr>
              <w:keepNext/>
              <w:keepLines/>
              <w:spacing w:before="10"/>
              <w:jc w:val="center"/>
              <w:rPr>
                <w:sz w:val="22"/>
                <w:szCs w:val="24"/>
              </w:rPr>
            </w:pPr>
            <w:r w:rsidRPr="002F0433">
              <w:rPr>
                <w:sz w:val="22"/>
                <w:szCs w:val="24"/>
              </w:rPr>
              <w:t>Диаметр трубопровода, м.</w:t>
            </w:r>
          </w:p>
        </w:tc>
        <w:tc>
          <w:tcPr>
            <w:tcW w:w="1121" w:type="pct"/>
          </w:tcPr>
          <w:p w:rsidR="00BD23B9" w:rsidRPr="002F0433" w:rsidRDefault="00BD23B9" w:rsidP="00A61680">
            <w:pPr>
              <w:keepNext/>
              <w:keepLines/>
              <w:spacing w:before="10"/>
              <w:ind w:firstLine="72"/>
              <w:jc w:val="center"/>
              <w:rPr>
                <w:sz w:val="22"/>
                <w:szCs w:val="24"/>
              </w:rPr>
            </w:pPr>
            <w:r w:rsidRPr="002F0433">
              <w:rPr>
                <w:sz w:val="22"/>
                <w:szCs w:val="24"/>
              </w:rPr>
              <w:t>Рабочее давление</w:t>
            </w:r>
          </w:p>
        </w:tc>
      </w:tr>
      <w:tr w:rsidR="002F0433" w:rsidRPr="002F0433" w:rsidTr="00A61680">
        <w:trPr>
          <w:cantSplit/>
        </w:trPr>
        <w:tc>
          <w:tcPr>
            <w:tcW w:w="239" w:type="pct"/>
          </w:tcPr>
          <w:p w:rsidR="00BD23B9" w:rsidRPr="002F0433" w:rsidRDefault="00BD23B9" w:rsidP="00BD23B9">
            <w:pPr>
              <w:numPr>
                <w:ilvl w:val="0"/>
                <w:numId w:val="18"/>
              </w:numPr>
              <w:spacing w:before="10"/>
              <w:rPr>
                <w:sz w:val="22"/>
                <w:szCs w:val="24"/>
              </w:rPr>
            </w:pPr>
          </w:p>
        </w:tc>
        <w:tc>
          <w:tcPr>
            <w:tcW w:w="1366" w:type="pct"/>
          </w:tcPr>
          <w:p w:rsidR="00BD23B9" w:rsidRPr="002F0433" w:rsidRDefault="00BD23B9" w:rsidP="00A61680">
            <w:pPr>
              <w:rPr>
                <w:sz w:val="22"/>
                <w:szCs w:val="24"/>
              </w:rPr>
            </w:pPr>
            <w:r w:rsidRPr="002F0433">
              <w:rPr>
                <w:sz w:val="22"/>
                <w:szCs w:val="24"/>
              </w:rPr>
              <w:t>Дизельное топливо, автобензин. По нефтепродуктопроводу осуществляется перекачка (по графику) различных сортов дизельного топлива и автомобильного бензина.</w:t>
            </w:r>
          </w:p>
        </w:tc>
        <w:tc>
          <w:tcPr>
            <w:tcW w:w="1389" w:type="pct"/>
          </w:tcPr>
          <w:p w:rsidR="00BD23B9" w:rsidRPr="002F0433" w:rsidRDefault="00BD23B9" w:rsidP="00A61680">
            <w:pPr>
              <w:ind w:left="57"/>
              <w:rPr>
                <w:sz w:val="22"/>
                <w:szCs w:val="24"/>
              </w:rPr>
            </w:pPr>
            <w:r w:rsidRPr="002F0433">
              <w:rPr>
                <w:sz w:val="22"/>
                <w:szCs w:val="24"/>
              </w:rPr>
              <w:t>Отвод от нефтепродуктопровода Новки-Рязань-Тула на Тульскую распределительную нефтебазу.</w:t>
            </w:r>
          </w:p>
        </w:tc>
        <w:tc>
          <w:tcPr>
            <w:tcW w:w="885" w:type="pct"/>
          </w:tcPr>
          <w:p w:rsidR="00BD23B9" w:rsidRPr="002F0433" w:rsidRDefault="00BD23B9" w:rsidP="00A61680">
            <w:pPr>
              <w:ind w:left="-67"/>
              <w:jc w:val="center"/>
              <w:rPr>
                <w:sz w:val="22"/>
                <w:szCs w:val="24"/>
              </w:rPr>
            </w:pPr>
            <w:r w:rsidRPr="002F0433">
              <w:rPr>
                <w:sz w:val="22"/>
                <w:szCs w:val="24"/>
              </w:rPr>
              <w:t xml:space="preserve">Диаметр составляет от 150 до 250мм. </w:t>
            </w:r>
          </w:p>
        </w:tc>
        <w:tc>
          <w:tcPr>
            <w:tcW w:w="1121" w:type="pct"/>
          </w:tcPr>
          <w:p w:rsidR="00BD23B9" w:rsidRPr="002F0433" w:rsidRDefault="00BD23B9" w:rsidP="00A61680">
            <w:pPr>
              <w:ind w:left="-67"/>
              <w:jc w:val="center"/>
              <w:rPr>
                <w:sz w:val="22"/>
                <w:szCs w:val="24"/>
              </w:rPr>
            </w:pPr>
            <w:r w:rsidRPr="002F0433">
              <w:rPr>
                <w:sz w:val="22"/>
                <w:szCs w:val="24"/>
              </w:rPr>
              <w:t>Рабочее давление</w:t>
            </w:r>
          </w:p>
          <w:p w:rsidR="00BD23B9" w:rsidRPr="002F0433" w:rsidRDefault="00BD23B9" w:rsidP="00A61680">
            <w:pPr>
              <w:ind w:left="-67"/>
              <w:jc w:val="center"/>
              <w:rPr>
                <w:sz w:val="22"/>
                <w:szCs w:val="24"/>
              </w:rPr>
            </w:pPr>
            <w:r w:rsidRPr="002F0433">
              <w:rPr>
                <w:sz w:val="22"/>
                <w:szCs w:val="24"/>
              </w:rPr>
              <w:t>64 кгс/см</w:t>
            </w:r>
            <w:r w:rsidRPr="002F0433">
              <w:rPr>
                <w:sz w:val="22"/>
                <w:szCs w:val="24"/>
                <w:vertAlign w:val="superscript"/>
              </w:rPr>
              <w:t>2</w:t>
            </w:r>
            <w:r w:rsidRPr="002F0433">
              <w:rPr>
                <w:sz w:val="22"/>
                <w:szCs w:val="24"/>
              </w:rPr>
              <w:t>.</w:t>
            </w:r>
          </w:p>
        </w:tc>
      </w:tr>
      <w:tr w:rsidR="002F0433" w:rsidRPr="002F0433" w:rsidTr="00A61680">
        <w:trPr>
          <w:cantSplit/>
        </w:trPr>
        <w:tc>
          <w:tcPr>
            <w:tcW w:w="239" w:type="pct"/>
            <w:vMerge w:val="restart"/>
          </w:tcPr>
          <w:p w:rsidR="00BD23B9" w:rsidRPr="002F0433" w:rsidRDefault="00BD23B9" w:rsidP="00BD23B9">
            <w:pPr>
              <w:numPr>
                <w:ilvl w:val="0"/>
                <w:numId w:val="18"/>
              </w:numPr>
              <w:spacing w:before="10"/>
              <w:rPr>
                <w:sz w:val="22"/>
                <w:szCs w:val="24"/>
              </w:rPr>
            </w:pPr>
          </w:p>
        </w:tc>
        <w:tc>
          <w:tcPr>
            <w:tcW w:w="1366" w:type="pct"/>
            <w:vMerge w:val="restart"/>
          </w:tcPr>
          <w:p w:rsidR="00BD23B9" w:rsidRPr="002F0433" w:rsidRDefault="00BD23B9" w:rsidP="00A61680">
            <w:pPr>
              <w:rPr>
                <w:sz w:val="22"/>
                <w:szCs w:val="24"/>
              </w:rPr>
            </w:pPr>
            <w:r w:rsidRPr="002F0433">
              <w:rPr>
                <w:sz w:val="22"/>
                <w:szCs w:val="24"/>
              </w:rPr>
              <w:t>Газопровод</w:t>
            </w:r>
          </w:p>
        </w:tc>
        <w:tc>
          <w:tcPr>
            <w:tcW w:w="1389" w:type="pct"/>
          </w:tcPr>
          <w:p w:rsidR="00BD23B9" w:rsidRPr="002F0433" w:rsidRDefault="00BD23B9" w:rsidP="00A61680">
            <w:pPr>
              <w:rPr>
                <w:sz w:val="22"/>
                <w:szCs w:val="24"/>
              </w:rPr>
            </w:pPr>
            <w:r w:rsidRPr="002F0433">
              <w:rPr>
                <w:bCs/>
                <w:sz w:val="22"/>
                <w:szCs w:val="24"/>
              </w:rPr>
              <w:t>Тула-Шостка-Киев</w:t>
            </w:r>
            <w:r w:rsidRPr="002F0433">
              <w:rPr>
                <w:sz w:val="22"/>
                <w:szCs w:val="24"/>
              </w:rPr>
              <w:t xml:space="preserve"> протяженность 218 км, производительность </w:t>
            </w:r>
          </w:p>
          <w:p w:rsidR="00BD23B9" w:rsidRPr="002F0433" w:rsidRDefault="00BD23B9" w:rsidP="00A61680">
            <w:pPr>
              <w:rPr>
                <w:sz w:val="22"/>
                <w:szCs w:val="24"/>
              </w:rPr>
            </w:pPr>
            <w:r w:rsidRPr="002F0433">
              <w:rPr>
                <w:sz w:val="22"/>
                <w:szCs w:val="24"/>
              </w:rPr>
              <w:t>30 тыс.м</w:t>
            </w:r>
            <w:r w:rsidRPr="002F0433">
              <w:rPr>
                <w:sz w:val="22"/>
                <w:szCs w:val="24"/>
                <w:vertAlign w:val="superscript"/>
              </w:rPr>
              <w:t>з</w:t>
            </w:r>
            <w:r w:rsidRPr="002F0433">
              <w:rPr>
                <w:sz w:val="22"/>
                <w:szCs w:val="24"/>
              </w:rPr>
              <w:t>/сут.;</w:t>
            </w:r>
          </w:p>
        </w:tc>
        <w:tc>
          <w:tcPr>
            <w:tcW w:w="885" w:type="pct"/>
          </w:tcPr>
          <w:p w:rsidR="00BD23B9" w:rsidRPr="002F0433" w:rsidRDefault="00BD23B9" w:rsidP="00A61680">
            <w:pPr>
              <w:ind w:left="-67"/>
              <w:jc w:val="center"/>
              <w:rPr>
                <w:sz w:val="22"/>
                <w:szCs w:val="24"/>
              </w:rPr>
            </w:pPr>
            <w:r w:rsidRPr="002F0433">
              <w:rPr>
                <w:sz w:val="22"/>
                <w:szCs w:val="24"/>
              </w:rPr>
              <w:t>Диаметр труб 820 мм</w:t>
            </w:r>
          </w:p>
        </w:tc>
        <w:tc>
          <w:tcPr>
            <w:tcW w:w="1121" w:type="pct"/>
          </w:tcPr>
          <w:p w:rsidR="00BD23B9" w:rsidRPr="002F0433" w:rsidRDefault="00BD23B9" w:rsidP="00A61680">
            <w:pPr>
              <w:ind w:left="-67"/>
              <w:jc w:val="center"/>
              <w:rPr>
                <w:sz w:val="22"/>
                <w:szCs w:val="24"/>
              </w:rPr>
            </w:pPr>
            <w:r w:rsidRPr="002F0433">
              <w:rPr>
                <w:sz w:val="22"/>
                <w:szCs w:val="24"/>
              </w:rPr>
              <w:t>Рабочее давление</w:t>
            </w:r>
          </w:p>
          <w:p w:rsidR="00BD23B9" w:rsidRPr="002F0433" w:rsidRDefault="00BD23B9" w:rsidP="00A61680">
            <w:pPr>
              <w:ind w:left="-67"/>
              <w:jc w:val="center"/>
              <w:rPr>
                <w:sz w:val="22"/>
                <w:szCs w:val="24"/>
              </w:rPr>
            </w:pPr>
            <w:r w:rsidRPr="002F0433">
              <w:rPr>
                <w:sz w:val="22"/>
                <w:szCs w:val="24"/>
              </w:rPr>
              <w:t>55 кгс/см</w:t>
            </w:r>
            <w:r w:rsidRPr="002F0433">
              <w:rPr>
                <w:sz w:val="22"/>
                <w:szCs w:val="24"/>
                <w:vertAlign w:val="superscript"/>
              </w:rPr>
              <w:t>2</w:t>
            </w:r>
          </w:p>
        </w:tc>
      </w:tr>
      <w:tr w:rsidR="002F0433" w:rsidRPr="002F0433" w:rsidTr="00A61680">
        <w:trPr>
          <w:cantSplit/>
        </w:trPr>
        <w:tc>
          <w:tcPr>
            <w:tcW w:w="239" w:type="pct"/>
            <w:vMerge/>
          </w:tcPr>
          <w:p w:rsidR="00BD23B9" w:rsidRPr="002F0433" w:rsidRDefault="00BD23B9" w:rsidP="00A61680">
            <w:pPr>
              <w:spacing w:before="10"/>
              <w:jc w:val="center"/>
              <w:rPr>
                <w:sz w:val="22"/>
                <w:szCs w:val="24"/>
              </w:rPr>
            </w:pPr>
          </w:p>
        </w:tc>
        <w:tc>
          <w:tcPr>
            <w:tcW w:w="1366" w:type="pct"/>
            <w:vMerge/>
          </w:tcPr>
          <w:p w:rsidR="00BD23B9" w:rsidRPr="002F0433" w:rsidRDefault="00BD23B9" w:rsidP="00A61680">
            <w:pPr>
              <w:rPr>
                <w:sz w:val="22"/>
                <w:szCs w:val="24"/>
              </w:rPr>
            </w:pPr>
          </w:p>
        </w:tc>
        <w:tc>
          <w:tcPr>
            <w:tcW w:w="1389" w:type="pct"/>
          </w:tcPr>
          <w:p w:rsidR="00BD23B9" w:rsidRPr="002F0433" w:rsidRDefault="00BD23B9" w:rsidP="00A61680">
            <w:pPr>
              <w:rPr>
                <w:bCs/>
                <w:sz w:val="22"/>
                <w:szCs w:val="24"/>
              </w:rPr>
            </w:pPr>
            <w:r w:rsidRPr="002F0433">
              <w:rPr>
                <w:bCs/>
                <w:sz w:val="22"/>
                <w:szCs w:val="24"/>
              </w:rPr>
              <w:t>Острогожск-Белоусово</w:t>
            </w:r>
          </w:p>
          <w:p w:rsidR="00BD23B9" w:rsidRPr="002F0433" w:rsidRDefault="00BD23B9" w:rsidP="00A61680">
            <w:pPr>
              <w:rPr>
                <w:bCs/>
                <w:sz w:val="22"/>
                <w:szCs w:val="24"/>
              </w:rPr>
            </w:pPr>
            <w:r w:rsidRPr="002F0433">
              <w:rPr>
                <w:bCs/>
                <w:sz w:val="22"/>
                <w:szCs w:val="24"/>
              </w:rPr>
              <w:t xml:space="preserve">протяженность 326 км, производительность </w:t>
            </w:r>
          </w:p>
          <w:p w:rsidR="00BD23B9" w:rsidRPr="002F0433" w:rsidRDefault="00BD23B9" w:rsidP="00A61680">
            <w:pPr>
              <w:rPr>
                <w:b/>
                <w:bCs/>
                <w:sz w:val="22"/>
                <w:szCs w:val="24"/>
              </w:rPr>
            </w:pPr>
            <w:r w:rsidRPr="002F0433">
              <w:rPr>
                <w:bCs/>
                <w:sz w:val="22"/>
                <w:szCs w:val="24"/>
              </w:rPr>
              <w:t>7 тыс.м</w:t>
            </w:r>
            <w:r w:rsidRPr="002F0433">
              <w:rPr>
                <w:bCs/>
                <w:sz w:val="22"/>
                <w:szCs w:val="24"/>
                <w:vertAlign w:val="superscript"/>
              </w:rPr>
              <w:t>з</w:t>
            </w:r>
            <w:r w:rsidRPr="002F0433">
              <w:rPr>
                <w:bCs/>
                <w:sz w:val="22"/>
                <w:szCs w:val="24"/>
              </w:rPr>
              <w:t>/сут.</w:t>
            </w:r>
          </w:p>
        </w:tc>
        <w:tc>
          <w:tcPr>
            <w:tcW w:w="885" w:type="pct"/>
          </w:tcPr>
          <w:p w:rsidR="00BD23B9" w:rsidRPr="002F0433" w:rsidRDefault="00BD23B9" w:rsidP="00A61680">
            <w:pPr>
              <w:ind w:left="-67"/>
              <w:jc w:val="center"/>
              <w:rPr>
                <w:sz w:val="22"/>
                <w:szCs w:val="24"/>
              </w:rPr>
            </w:pPr>
            <w:r w:rsidRPr="002F0433">
              <w:rPr>
                <w:bCs/>
                <w:sz w:val="22"/>
                <w:szCs w:val="24"/>
              </w:rPr>
              <w:t>Диаметр труб 1020 мм.</w:t>
            </w:r>
          </w:p>
        </w:tc>
        <w:tc>
          <w:tcPr>
            <w:tcW w:w="1121" w:type="pct"/>
          </w:tcPr>
          <w:p w:rsidR="00BD23B9" w:rsidRPr="002F0433" w:rsidRDefault="00BD23B9" w:rsidP="00A61680">
            <w:pPr>
              <w:ind w:left="-67"/>
              <w:jc w:val="center"/>
              <w:rPr>
                <w:sz w:val="22"/>
                <w:szCs w:val="24"/>
              </w:rPr>
            </w:pPr>
            <w:r w:rsidRPr="002F0433">
              <w:rPr>
                <w:sz w:val="22"/>
                <w:szCs w:val="24"/>
              </w:rPr>
              <w:t>Рабочее давление</w:t>
            </w:r>
          </w:p>
          <w:p w:rsidR="00BD23B9" w:rsidRPr="002F0433" w:rsidRDefault="00BD23B9" w:rsidP="00A61680">
            <w:pPr>
              <w:ind w:left="-67"/>
              <w:jc w:val="center"/>
              <w:rPr>
                <w:sz w:val="22"/>
                <w:szCs w:val="24"/>
              </w:rPr>
            </w:pPr>
            <w:r w:rsidRPr="002F0433">
              <w:rPr>
                <w:sz w:val="22"/>
                <w:szCs w:val="24"/>
              </w:rPr>
              <w:t>50 кгс/см</w:t>
            </w:r>
            <w:r w:rsidRPr="002F0433">
              <w:rPr>
                <w:sz w:val="22"/>
                <w:szCs w:val="24"/>
                <w:vertAlign w:val="superscript"/>
              </w:rPr>
              <w:t>2</w:t>
            </w:r>
          </w:p>
        </w:tc>
      </w:tr>
      <w:tr w:rsidR="002F0433" w:rsidRPr="002F0433" w:rsidTr="00A61680">
        <w:trPr>
          <w:cantSplit/>
        </w:trPr>
        <w:tc>
          <w:tcPr>
            <w:tcW w:w="239" w:type="pct"/>
            <w:vMerge/>
          </w:tcPr>
          <w:p w:rsidR="00BD23B9" w:rsidRPr="002F0433" w:rsidRDefault="00BD23B9" w:rsidP="00A61680">
            <w:pPr>
              <w:spacing w:before="10"/>
              <w:jc w:val="center"/>
              <w:rPr>
                <w:sz w:val="22"/>
                <w:szCs w:val="24"/>
              </w:rPr>
            </w:pPr>
          </w:p>
        </w:tc>
        <w:tc>
          <w:tcPr>
            <w:tcW w:w="1366" w:type="pct"/>
            <w:vMerge/>
          </w:tcPr>
          <w:p w:rsidR="00BD23B9" w:rsidRPr="002F0433" w:rsidRDefault="00BD23B9" w:rsidP="00A61680">
            <w:pPr>
              <w:rPr>
                <w:sz w:val="22"/>
                <w:szCs w:val="24"/>
              </w:rPr>
            </w:pPr>
          </w:p>
        </w:tc>
        <w:tc>
          <w:tcPr>
            <w:tcW w:w="1389" w:type="pct"/>
          </w:tcPr>
          <w:p w:rsidR="00BD23B9" w:rsidRPr="002F0433" w:rsidRDefault="00BD23B9" w:rsidP="00A61680">
            <w:pPr>
              <w:rPr>
                <w:b/>
                <w:bCs/>
                <w:sz w:val="22"/>
                <w:szCs w:val="24"/>
              </w:rPr>
            </w:pPr>
            <w:r w:rsidRPr="002F0433">
              <w:rPr>
                <w:bCs/>
                <w:sz w:val="22"/>
                <w:szCs w:val="24"/>
              </w:rPr>
              <w:t>Ямбург-Тула, протяженность 108 км, производительность 88 тыс.м</w:t>
            </w:r>
            <w:r w:rsidRPr="002F0433">
              <w:rPr>
                <w:bCs/>
                <w:sz w:val="22"/>
                <w:szCs w:val="24"/>
                <w:vertAlign w:val="superscript"/>
              </w:rPr>
              <w:t>з</w:t>
            </w:r>
            <w:r w:rsidRPr="002F0433">
              <w:rPr>
                <w:bCs/>
                <w:sz w:val="22"/>
                <w:szCs w:val="24"/>
              </w:rPr>
              <w:t>/сут.</w:t>
            </w:r>
          </w:p>
        </w:tc>
        <w:tc>
          <w:tcPr>
            <w:tcW w:w="885" w:type="pct"/>
          </w:tcPr>
          <w:p w:rsidR="00BD23B9" w:rsidRPr="002F0433" w:rsidRDefault="00BD23B9" w:rsidP="00A61680">
            <w:pPr>
              <w:ind w:left="-67"/>
              <w:jc w:val="center"/>
              <w:rPr>
                <w:bCs/>
                <w:sz w:val="22"/>
                <w:szCs w:val="24"/>
              </w:rPr>
            </w:pPr>
            <w:r w:rsidRPr="002F0433">
              <w:rPr>
                <w:bCs/>
                <w:sz w:val="22"/>
                <w:szCs w:val="24"/>
              </w:rPr>
              <w:t>Диаметр труб 1420 мм</w:t>
            </w:r>
          </w:p>
        </w:tc>
        <w:tc>
          <w:tcPr>
            <w:tcW w:w="1121" w:type="pct"/>
          </w:tcPr>
          <w:p w:rsidR="00BD23B9" w:rsidRPr="002F0433" w:rsidRDefault="00BD23B9" w:rsidP="00A61680">
            <w:pPr>
              <w:ind w:left="-67"/>
              <w:jc w:val="center"/>
              <w:rPr>
                <w:sz w:val="22"/>
                <w:szCs w:val="24"/>
              </w:rPr>
            </w:pPr>
            <w:r w:rsidRPr="002F0433">
              <w:rPr>
                <w:sz w:val="22"/>
                <w:szCs w:val="24"/>
              </w:rPr>
              <w:t>Рабочее давление</w:t>
            </w:r>
          </w:p>
          <w:p w:rsidR="00BD23B9" w:rsidRPr="002F0433" w:rsidRDefault="00BD23B9" w:rsidP="00A61680">
            <w:pPr>
              <w:ind w:left="-67"/>
              <w:jc w:val="center"/>
              <w:rPr>
                <w:sz w:val="22"/>
                <w:szCs w:val="24"/>
              </w:rPr>
            </w:pPr>
            <w:r w:rsidRPr="002F0433">
              <w:rPr>
                <w:sz w:val="22"/>
                <w:szCs w:val="24"/>
              </w:rPr>
              <w:t>75 кгс/см</w:t>
            </w:r>
            <w:r w:rsidRPr="002F0433">
              <w:rPr>
                <w:sz w:val="22"/>
                <w:szCs w:val="24"/>
                <w:vertAlign w:val="superscript"/>
              </w:rPr>
              <w:t>2</w:t>
            </w:r>
          </w:p>
        </w:tc>
      </w:tr>
      <w:tr w:rsidR="002F0433" w:rsidRPr="002F0433" w:rsidTr="00A61680">
        <w:trPr>
          <w:cantSplit/>
        </w:trPr>
        <w:tc>
          <w:tcPr>
            <w:tcW w:w="239" w:type="pct"/>
            <w:vMerge/>
          </w:tcPr>
          <w:p w:rsidR="00BD23B9" w:rsidRPr="002F0433" w:rsidRDefault="00BD23B9" w:rsidP="00A61680">
            <w:pPr>
              <w:spacing w:before="10"/>
              <w:jc w:val="center"/>
              <w:rPr>
                <w:sz w:val="22"/>
                <w:szCs w:val="24"/>
              </w:rPr>
            </w:pPr>
          </w:p>
        </w:tc>
        <w:tc>
          <w:tcPr>
            <w:tcW w:w="1366" w:type="pct"/>
            <w:vMerge/>
          </w:tcPr>
          <w:p w:rsidR="00BD23B9" w:rsidRPr="002F0433" w:rsidRDefault="00BD23B9" w:rsidP="00A61680">
            <w:pPr>
              <w:rPr>
                <w:sz w:val="22"/>
                <w:szCs w:val="24"/>
              </w:rPr>
            </w:pPr>
          </w:p>
        </w:tc>
        <w:tc>
          <w:tcPr>
            <w:tcW w:w="1389" w:type="pct"/>
          </w:tcPr>
          <w:p w:rsidR="00BD23B9" w:rsidRPr="002F0433" w:rsidRDefault="00BD23B9" w:rsidP="00A61680">
            <w:pPr>
              <w:rPr>
                <w:b/>
                <w:bCs/>
                <w:sz w:val="22"/>
                <w:szCs w:val="24"/>
              </w:rPr>
            </w:pPr>
            <w:r w:rsidRPr="002F0433">
              <w:rPr>
                <w:bCs/>
                <w:sz w:val="22"/>
                <w:szCs w:val="24"/>
              </w:rPr>
              <w:t>Елец-Серпухов протяженность 235 км., проложены газопроводы-отводы на 3 газораспределительные станции, находящиеся на территории города</w:t>
            </w:r>
          </w:p>
        </w:tc>
        <w:tc>
          <w:tcPr>
            <w:tcW w:w="885" w:type="pct"/>
          </w:tcPr>
          <w:p w:rsidR="00BD23B9" w:rsidRPr="002F0433" w:rsidRDefault="00BD23B9" w:rsidP="00A61680">
            <w:pPr>
              <w:ind w:left="-67"/>
              <w:jc w:val="center"/>
              <w:rPr>
                <w:bCs/>
                <w:sz w:val="22"/>
                <w:szCs w:val="24"/>
              </w:rPr>
            </w:pPr>
            <w:r w:rsidRPr="002F0433">
              <w:rPr>
                <w:bCs/>
                <w:sz w:val="22"/>
                <w:szCs w:val="24"/>
              </w:rPr>
              <w:t>Диаметр труб 1220 мм.</w:t>
            </w:r>
          </w:p>
        </w:tc>
        <w:tc>
          <w:tcPr>
            <w:tcW w:w="1121" w:type="pct"/>
          </w:tcPr>
          <w:p w:rsidR="00BD23B9" w:rsidRPr="002F0433" w:rsidRDefault="00BD23B9" w:rsidP="00A61680">
            <w:pPr>
              <w:ind w:left="-67"/>
              <w:jc w:val="center"/>
              <w:rPr>
                <w:sz w:val="22"/>
                <w:szCs w:val="24"/>
              </w:rPr>
            </w:pPr>
            <w:r w:rsidRPr="002F0433">
              <w:rPr>
                <w:sz w:val="22"/>
                <w:szCs w:val="24"/>
              </w:rPr>
              <w:t>Рабочее давление</w:t>
            </w:r>
          </w:p>
          <w:p w:rsidR="00BD23B9" w:rsidRPr="002F0433" w:rsidRDefault="00BD23B9" w:rsidP="00A61680">
            <w:pPr>
              <w:ind w:left="-67"/>
              <w:jc w:val="center"/>
              <w:rPr>
                <w:sz w:val="22"/>
                <w:szCs w:val="24"/>
              </w:rPr>
            </w:pPr>
            <w:r w:rsidRPr="002F0433">
              <w:rPr>
                <w:sz w:val="22"/>
                <w:szCs w:val="24"/>
              </w:rPr>
              <w:t>55 кгс/см</w:t>
            </w:r>
            <w:r w:rsidRPr="002F0433">
              <w:rPr>
                <w:sz w:val="22"/>
                <w:szCs w:val="24"/>
                <w:vertAlign w:val="superscript"/>
              </w:rPr>
              <w:t>2</w:t>
            </w:r>
          </w:p>
        </w:tc>
      </w:tr>
    </w:tbl>
    <w:p w:rsidR="00BD23B9" w:rsidRPr="002F0433" w:rsidRDefault="00BD23B9" w:rsidP="00BD23B9">
      <w:pPr>
        <w:pStyle w:val="2"/>
        <w:rPr>
          <w:color w:val="auto"/>
        </w:rPr>
      </w:pPr>
      <w:r w:rsidRPr="002F0433">
        <w:rPr>
          <w:color w:val="auto"/>
        </w:rPr>
        <w:t>13.5 Сведения о гидротехнических сооружениях.</w:t>
      </w:r>
    </w:p>
    <w:p w:rsidR="00BD23B9" w:rsidRPr="002F0433" w:rsidRDefault="00BD23B9" w:rsidP="00BD23B9">
      <w:pPr>
        <w:widowControl w:val="0"/>
        <w:autoSpaceDE w:val="0"/>
        <w:autoSpaceDN w:val="0"/>
        <w:spacing w:before="200"/>
        <w:ind w:firstLine="540"/>
        <w:jc w:val="both"/>
        <w:rPr>
          <w:szCs w:val="24"/>
        </w:rPr>
      </w:pPr>
      <w:r w:rsidRPr="002F0433">
        <w:rPr>
          <w:szCs w:val="24"/>
        </w:rPr>
        <w:t>На территории Щекинского района находится ГТС Щекинского водохранилища (таблица 13.5.1).</w:t>
      </w:r>
    </w:p>
    <w:p w:rsidR="00BD23B9" w:rsidRPr="002F0433" w:rsidRDefault="00BD23B9" w:rsidP="00BD23B9">
      <w:pPr>
        <w:pStyle w:val="9"/>
      </w:pPr>
      <w:r w:rsidRPr="002F0433">
        <w:t>Таблица 13.5.1</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1"/>
        <w:gridCol w:w="3107"/>
        <w:gridCol w:w="4678"/>
        <w:gridCol w:w="1417"/>
      </w:tblGrid>
      <w:tr w:rsidR="00BD23B9" w:rsidRPr="002F0433" w:rsidTr="00A61680">
        <w:trPr>
          <w:cantSplit/>
          <w:trHeight w:val="578"/>
          <w:tblHeader/>
        </w:trPr>
        <w:tc>
          <w:tcPr>
            <w:tcW w:w="721" w:type="dxa"/>
            <w:vAlign w:val="center"/>
          </w:tcPr>
          <w:p w:rsidR="00BD23B9" w:rsidRPr="002F0433" w:rsidRDefault="00BD23B9" w:rsidP="00A61680">
            <w:pPr>
              <w:jc w:val="center"/>
              <w:rPr>
                <w:szCs w:val="24"/>
              </w:rPr>
            </w:pPr>
            <w:r w:rsidRPr="002F0433">
              <w:rPr>
                <w:szCs w:val="24"/>
              </w:rPr>
              <w:t>№ п/п</w:t>
            </w:r>
          </w:p>
        </w:tc>
        <w:tc>
          <w:tcPr>
            <w:tcW w:w="3107" w:type="dxa"/>
            <w:vAlign w:val="center"/>
          </w:tcPr>
          <w:p w:rsidR="00BD23B9" w:rsidRPr="002F0433" w:rsidRDefault="00BD23B9" w:rsidP="00A61680">
            <w:pPr>
              <w:jc w:val="center"/>
              <w:rPr>
                <w:szCs w:val="24"/>
              </w:rPr>
            </w:pPr>
            <w:r w:rsidRPr="002F0433">
              <w:rPr>
                <w:szCs w:val="24"/>
              </w:rPr>
              <w:t>ГТС (собственник  илиэксплуатирующая организация)</w:t>
            </w:r>
          </w:p>
        </w:tc>
        <w:tc>
          <w:tcPr>
            <w:tcW w:w="4678" w:type="dxa"/>
            <w:vAlign w:val="center"/>
          </w:tcPr>
          <w:p w:rsidR="00BD23B9" w:rsidRPr="002F0433" w:rsidRDefault="00BD23B9" w:rsidP="00A61680">
            <w:pPr>
              <w:jc w:val="center"/>
              <w:rPr>
                <w:szCs w:val="24"/>
              </w:rPr>
            </w:pPr>
            <w:r w:rsidRPr="002F0433">
              <w:rPr>
                <w:szCs w:val="24"/>
              </w:rPr>
              <w:t>Почтовый адрес (юридический адрес)</w:t>
            </w:r>
          </w:p>
        </w:tc>
        <w:tc>
          <w:tcPr>
            <w:tcW w:w="1417" w:type="dxa"/>
            <w:vAlign w:val="center"/>
          </w:tcPr>
          <w:p w:rsidR="00BD23B9" w:rsidRPr="002F0433" w:rsidRDefault="00BD23B9" w:rsidP="00A61680">
            <w:pPr>
              <w:jc w:val="center"/>
              <w:rPr>
                <w:szCs w:val="24"/>
              </w:rPr>
            </w:pPr>
            <w:r w:rsidRPr="002F0433">
              <w:rPr>
                <w:szCs w:val="24"/>
              </w:rPr>
              <w:t>Класс</w:t>
            </w:r>
          </w:p>
          <w:p w:rsidR="00BD23B9" w:rsidRPr="002F0433" w:rsidRDefault="00BD23B9" w:rsidP="00A61680">
            <w:pPr>
              <w:jc w:val="center"/>
              <w:rPr>
                <w:szCs w:val="24"/>
              </w:rPr>
            </w:pPr>
            <w:r w:rsidRPr="002F0433">
              <w:rPr>
                <w:szCs w:val="24"/>
              </w:rPr>
              <w:t xml:space="preserve">опасности </w:t>
            </w:r>
          </w:p>
        </w:tc>
      </w:tr>
      <w:tr w:rsidR="00BD23B9" w:rsidRPr="002F0433" w:rsidTr="00A61680">
        <w:trPr>
          <w:cantSplit/>
          <w:trHeight w:val="459"/>
        </w:trPr>
        <w:tc>
          <w:tcPr>
            <w:tcW w:w="721" w:type="dxa"/>
            <w:noWrap/>
            <w:vAlign w:val="center"/>
          </w:tcPr>
          <w:p w:rsidR="00BD23B9" w:rsidRPr="002F0433" w:rsidRDefault="00BD23B9" w:rsidP="00A61680">
            <w:pPr>
              <w:ind w:left="142"/>
              <w:jc w:val="center"/>
              <w:rPr>
                <w:szCs w:val="24"/>
              </w:rPr>
            </w:pPr>
            <w:r w:rsidRPr="002F0433">
              <w:rPr>
                <w:szCs w:val="24"/>
              </w:rPr>
              <w:t>3.</w:t>
            </w:r>
          </w:p>
        </w:tc>
        <w:tc>
          <w:tcPr>
            <w:tcW w:w="3107" w:type="dxa"/>
            <w:vAlign w:val="center"/>
          </w:tcPr>
          <w:p w:rsidR="00BD23B9" w:rsidRPr="002F0433" w:rsidRDefault="00BD23B9" w:rsidP="00A61680">
            <w:pPr>
              <w:jc w:val="both"/>
              <w:rPr>
                <w:szCs w:val="24"/>
              </w:rPr>
            </w:pPr>
            <w:r w:rsidRPr="002F0433">
              <w:rPr>
                <w:szCs w:val="24"/>
              </w:rPr>
              <w:t xml:space="preserve">ГТС Щекинского водохранилища ООО «Щекинская ГРЭС» </w:t>
            </w:r>
          </w:p>
        </w:tc>
        <w:tc>
          <w:tcPr>
            <w:tcW w:w="4678" w:type="dxa"/>
            <w:vAlign w:val="center"/>
          </w:tcPr>
          <w:p w:rsidR="00BD23B9" w:rsidRPr="002F0433" w:rsidRDefault="00BD23B9" w:rsidP="00A61680">
            <w:pPr>
              <w:rPr>
                <w:szCs w:val="24"/>
              </w:rPr>
            </w:pPr>
            <w:r w:rsidRPr="002F0433">
              <w:rPr>
                <w:szCs w:val="24"/>
              </w:rPr>
              <w:t>301205, Тульская область, Щекинский район, г. Советск, ул. Энергетиков, 1 г; (300012,г. Тула, ул. Тимирязева, 99 в )</w:t>
            </w:r>
          </w:p>
        </w:tc>
        <w:tc>
          <w:tcPr>
            <w:tcW w:w="1417" w:type="dxa"/>
            <w:noWrap/>
            <w:vAlign w:val="center"/>
          </w:tcPr>
          <w:p w:rsidR="00BD23B9" w:rsidRPr="002F0433" w:rsidRDefault="00BD23B9" w:rsidP="00A61680">
            <w:pPr>
              <w:jc w:val="center"/>
              <w:rPr>
                <w:szCs w:val="24"/>
              </w:rPr>
            </w:pPr>
            <w:r w:rsidRPr="002F0433">
              <w:rPr>
                <w:szCs w:val="24"/>
              </w:rPr>
              <w:t>2</w:t>
            </w:r>
          </w:p>
        </w:tc>
      </w:tr>
    </w:tbl>
    <w:p w:rsidR="00BD23B9" w:rsidRPr="002F0433" w:rsidRDefault="00BD23B9" w:rsidP="00BD23B9">
      <w:pPr>
        <w:widowControl w:val="0"/>
        <w:autoSpaceDE w:val="0"/>
        <w:autoSpaceDN w:val="0"/>
        <w:spacing w:before="200"/>
        <w:ind w:left="-142" w:firstLine="682"/>
        <w:jc w:val="both"/>
        <w:rPr>
          <w:sz w:val="28"/>
          <w:szCs w:val="28"/>
        </w:rPr>
      </w:pPr>
    </w:p>
    <w:p w:rsidR="00BD23B9" w:rsidRPr="002F0433" w:rsidRDefault="00BD23B9" w:rsidP="00BD23B9">
      <w:pPr>
        <w:widowControl w:val="0"/>
        <w:autoSpaceDE w:val="0"/>
        <w:autoSpaceDN w:val="0"/>
        <w:spacing w:before="200"/>
        <w:ind w:left="-142" w:firstLine="682"/>
        <w:jc w:val="both"/>
        <w:rPr>
          <w:szCs w:val="24"/>
        </w:rPr>
      </w:pPr>
      <w:r w:rsidRPr="002F0433">
        <w:rPr>
          <w:szCs w:val="24"/>
        </w:rPr>
        <w:t xml:space="preserve">В результате аварии на гидротехническом сооружении могут быть затоплены значительные территории и нанесен большой ущерб хозяйству и населению Щекинского района и районов, расположенных ниже по течению </w:t>
      </w:r>
      <w:hyperlink w:anchor="P49495" w:history="1">
        <w:r w:rsidRPr="002F0433">
          <w:rPr>
            <w:szCs w:val="24"/>
          </w:rPr>
          <w:t>(таблица13. 5.2)</w:t>
        </w:r>
      </w:hyperlink>
      <w:r w:rsidRPr="002F0433">
        <w:rPr>
          <w:szCs w:val="24"/>
        </w:rPr>
        <w:t>.</w:t>
      </w:r>
    </w:p>
    <w:p w:rsidR="00BD23B9" w:rsidRPr="002F0433" w:rsidRDefault="00BD23B9" w:rsidP="00BD23B9">
      <w:pPr>
        <w:pStyle w:val="9"/>
      </w:pPr>
      <w:r w:rsidRPr="002F0433">
        <w:t>Таблица 13.5.2</w:t>
      </w:r>
    </w:p>
    <w:tbl>
      <w:tblPr>
        <w:tblW w:w="10592" w:type="dxa"/>
        <w:tblInd w:w="-244" w:type="dxa"/>
        <w:tblLayout w:type="fixed"/>
        <w:tblCellMar>
          <w:left w:w="40" w:type="dxa"/>
          <w:right w:w="40" w:type="dxa"/>
        </w:tblCellMar>
        <w:tblLook w:val="0000" w:firstRow="0" w:lastRow="0" w:firstColumn="0" w:lastColumn="0" w:noHBand="0" w:noVBand="0"/>
      </w:tblPr>
      <w:tblGrid>
        <w:gridCol w:w="1648"/>
        <w:gridCol w:w="1417"/>
        <w:gridCol w:w="14"/>
        <w:gridCol w:w="1404"/>
        <w:gridCol w:w="14"/>
        <w:gridCol w:w="1120"/>
        <w:gridCol w:w="14"/>
        <w:gridCol w:w="890"/>
        <w:gridCol w:w="1701"/>
        <w:gridCol w:w="1843"/>
        <w:gridCol w:w="513"/>
        <w:gridCol w:w="14"/>
      </w:tblGrid>
      <w:tr w:rsidR="00BD23B9" w:rsidRPr="002F0433" w:rsidTr="00A61680">
        <w:trPr>
          <w:gridAfter w:val="1"/>
          <w:wAfter w:w="14" w:type="dxa"/>
          <w:trHeight w:hRule="exact" w:val="440"/>
        </w:trPr>
        <w:tc>
          <w:tcPr>
            <w:tcW w:w="1648" w:type="dxa"/>
            <w:vMerge w:val="restart"/>
            <w:tcBorders>
              <w:top w:val="single" w:sz="6" w:space="0" w:color="auto"/>
              <w:left w:val="single" w:sz="6" w:space="0" w:color="auto"/>
              <w:right w:val="single" w:sz="6" w:space="0" w:color="auto"/>
            </w:tcBorders>
            <w:shd w:val="clear" w:color="auto" w:fill="FFFFFF"/>
          </w:tcPr>
          <w:p w:rsidR="00BD23B9" w:rsidRPr="002F0433" w:rsidRDefault="00BD23B9" w:rsidP="00A61680">
            <w:pPr>
              <w:shd w:val="clear" w:color="auto" w:fill="FFFFFF"/>
              <w:spacing w:line="259" w:lineRule="exact"/>
              <w:ind w:left="10" w:right="58"/>
              <w:jc w:val="center"/>
              <w:rPr>
                <w:spacing w:val="-4"/>
                <w:szCs w:val="24"/>
              </w:rPr>
            </w:pPr>
            <w:r w:rsidRPr="002F0433">
              <w:rPr>
                <w:spacing w:val="-4"/>
                <w:szCs w:val="24"/>
              </w:rPr>
              <w:t>Район,</w:t>
            </w:r>
          </w:p>
          <w:p w:rsidR="00BD23B9" w:rsidRPr="002F0433" w:rsidRDefault="00BD23B9" w:rsidP="00A61680">
            <w:pPr>
              <w:shd w:val="clear" w:color="auto" w:fill="FFFFFF"/>
              <w:spacing w:line="259" w:lineRule="exact"/>
              <w:ind w:left="10" w:right="58"/>
              <w:jc w:val="center"/>
              <w:rPr>
                <w:szCs w:val="24"/>
              </w:rPr>
            </w:pPr>
            <w:r w:rsidRPr="002F0433">
              <w:rPr>
                <w:spacing w:val="-4"/>
                <w:szCs w:val="24"/>
              </w:rPr>
              <w:t xml:space="preserve">городской </w:t>
            </w:r>
            <w:r w:rsidRPr="002F0433">
              <w:rPr>
                <w:szCs w:val="24"/>
              </w:rPr>
              <w:t>округ</w:t>
            </w:r>
          </w:p>
          <w:p w:rsidR="00BD23B9" w:rsidRPr="002F0433" w:rsidRDefault="00BD23B9" w:rsidP="00A61680">
            <w:pPr>
              <w:shd w:val="clear" w:color="auto" w:fill="FFFFFF"/>
              <w:spacing w:line="250" w:lineRule="exact"/>
              <w:ind w:firstLine="38"/>
              <w:jc w:val="center"/>
              <w:rPr>
                <w:szCs w:val="24"/>
              </w:rPr>
            </w:pPr>
          </w:p>
          <w:p w:rsidR="00BD23B9" w:rsidRPr="002F0433" w:rsidRDefault="00BD23B9" w:rsidP="00A61680">
            <w:pPr>
              <w:widowControl w:val="0"/>
              <w:shd w:val="clear" w:color="auto" w:fill="FFFFFF"/>
              <w:autoSpaceDE w:val="0"/>
              <w:autoSpaceDN w:val="0"/>
              <w:adjustRightInd w:val="0"/>
              <w:spacing w:line="250" w:lineRule="exact"/>
              <w:ind w:firstLine="38"/>
              <w:jc w:val="center"/>
              <w:rPr>
                <w:szCs w:val="24"/>
              </w:rPr>
            </w:pPr>
          </w:p>
        </w:tc>
        <w:tc>
          <w:tcPr>
            <w:tcW w:w="1417" w:type="dxa"/>
            <w:vMerge w:val="restart"/>
            <w:tcBorders>
              <w:top w:val="single" w:sz="6" w:space="0" w:color="auto"/>
              <w:left w:val="single" w:sz="6" w:space="0" w:color="auto"/>
              <w:right w:val="single" w:sz="6" w:space="0" w:color="auto"/>
            </w:tcBorders>
            <w:shd w:val="clear" w:color="auto" w:fill="FFFFFF"/>
          </w:tcPr>
          <w:p w:rsidR="00BD23B9" w:rsidRPr="002F0433" w:rsidRDefault="00BD23B9" w:rsidP="00A61680">
            <w:pPr>
              <w:shd w:val="clear" w:color="auto" w:fill="FFFFFF"/>
              <w:spacing w:line="250" w:lineRule="exact"/>
              <w:ind w:right="62"/>
              <w:jc w:val="center"/>
              <w:rPr>
                <w:szCs w:val="24"/>
              </w:rPr>
            </w:pPr>
            <w:r w:rsidRPr="002F0433">
              <w:rPr>
                <w:szCs w:val="24"/>
              </w:rPr>
              <w:t>Водный</w:t>
            </w:r>
          </w:p>
          <w:p w:rsidR="00BD23B9" w:rsidRPr="002F0433" w:rsidRDefault="00BD23B9" w:rsidP="00A61680">
            <w:pPr>
              <w:shd w:val="clear" w:color="auto" w:fill="FFFFFF"/>
              <w:spacing w:line="250" w:lineRule="exact"/>
              <w:jc w:val="center"/>
              <w:rPr>
                <w:szCs w:val="24"/>
              </w:rPr>
            </w:pPr>
            <w:r w:rsidRPr="002F0433">
              <w:rPr>
                <w:szCs w:val="24"/>
              </w:rPr>
              <w:t>объект</w:t>
            </w:r>
          </w:p>
          <w:p w:rsidR="00BD23B9" w:rsidRPr="002F0433" w:rsidRDefault="00BD23B9" w:rsidP="00A61680">
            <w:pPr>
              <w:shd w:val="clear" w:color="auto" w:fill="FFFFFF"/>
              <w:spacing w:line="250" w:lineRule="exact"/>
              <w:ind w:firstLine="38"/>
              <w:jc w:val="center"/>
              <w:rPr>
                <w:szCs w:val="24"/>
              </w:rPr>
            </w:pPr>
          </w:p>
          <w:p w:rsidR="00BD23B9" w:rsidRPr="002F0433" w:rsidRDefault="00BD23B9" w:rsidP="00A61680">
            <w:pPr>
              <w:widowControl w:val="0"/>
              <w:shd w:val="clear" w:color="auto" w:fill="FFFFFF"/>
              <w:autoSpaceDE w:val="0"/>
              <w:autoSpaceDN w:val="0"/>
              <w:adjustRightInd w:val="0"/>
              <w:spacing w:line="250" w:lineRule="exact"/>
              <w:ind w:firstLine="38"/>
              <w:jc w:val="center"/>
              <w:rPr>
                <w:szCs w:val="24"/>
              </w:rPr>
            </w:pPr>
          </w:p>
        </w:tc>
        <w:tc>
          <w:tcPr>
            <w:tcW w:w="1418" w:type="dxa"/>
            <w:gridSpan w:val="2"/>
            <w:vMerge w:val="restart"/>
            <w:tcBorders>
              <w:top w:val="single" w:sz="6" w:space="0" w:color="auto"/>
              <w:left w:val="single" w:sz="6" w:space="0" w:color="auto"/>
              <w:right w:val="single" w:sz="6" w:space="0" w:color="auto"/>
            </w:tcBorders>
            <w:shd w:val="clear" w:color="auto" w:fill="FFFFFF"/>
          </w:tcPr>
          <w:p w:rsidR="00BD23B9" w:rsidRPr="002F0433" w:rsidRDefault="00BD23B9" w:rsidP="00A61680">
            <w:pPr>
              <w:shd w:val="clear" w:color="auto" w:fill="FFFFFF"/>
              <w:spacing w:line="250" w:lineRule="exact"/>
              <w:ind w:left="115" w:right="134"/>
              <w:jc w:val="center"/>
              <w:rPr>
                <w:spacing w:val="-4"/>
                <w:szCs w:val="24"/>
              </w:rPr>
            </w:pPr>
            <w:r w:rsidRPr="002F0433">
              <w:rPr>
                <w:spacing w:val="-4"/>
                <w:szCs w:val="24"/>
              </w:rPr>
              <w:t>Населен</w:t>
            </w:r>
          </w:p>
          <w:p w:rsidR="00BD23B9" w:rsidRPr="002F0433" w:rsidRDefault="00BD23B9" w:rsidP="00A61680">
            <w:pPr>
              <w:shd w:val="clear" w:color="auto" w:fill="FFFFFF"/>
              <w:spacing w:line="250" w:lineRule="exact"/>
              <w:ind w:left="115" w:right="134"/>
              <w:jc w:val="center"/>
              <w:rPr>
                <w:szCs w:val="24"/>
              </w:rPr>
            </w:pPr>
            <w:r w:rsidRPr="002F0433">
              <w:rPr>
                <w:spacing w:val="-4"/>
                <w:szCs w:val="24"/>
              </w:rPr>
              <w:t>ный пункт</w:t>
            </w:r>
          </w:p>
        </w:tc>
        <w:tc>
          <w:tcPr>
            <w:tcW w:w="1134" w:type="dxa"/>
            <w:gridSpan w:val="2"/>
            <w:vMerge w:val="restart"/>
            <w:tcBorders>
              <w:top w:val="single" w:sz="6" w:space="0" w:color="auto"/>
              <w:left w:val="single" w:sz="6" w:space="0" w:color="auto"/>
              <w:right w:val="single" w:sz="6" w:space="0" w:color="auto"/>
            </w:tcBorders>
            <w:shd w:val="clear" w:color="auto" w:fill="FFFFFF"/>
          </w:tcPr>
          <w:p w:rsidR="00BD23B9" w:rsidRPr="002F0433" w:rsidRDefault="00BD23B9" w:rsidP="00A61680">
            <w:pPr>
              <w:shd w:val="clear" w:color="auto" w:fill="FFFFFF"/>
              <w:spacing w:line="250" w:lineRule="exact"/>
              <w:jc w:val="center"/>
              <w:rPr>
                <w:spacing w:val="-3"/>
                <w:szCs w:val="24"/>
              </w:rPr>
            </w:pPr>
            <w:r w:rsidRPr="002F0433">
              <w:rPr>
                <w:spacing w:val="-2"/>
                <w:szCs w:val="24"/>
              </w:rPr>
              <w:t xml:space="preserve">Количество </w:t>
            </w:r>
            <w:r w:rsidRPr="002F0433">
              <w:rPr>
                <w:spacing w:val="-3"/>
                <w:szCs w:val="24"/>
              </w:rPr>
              <w:t>пострадав</w:t>
            </w:r>
          </w:p>
          <w:p w:rsidR="00BD23B9" w:rsidRPr="002F0433" w:rsidRDefault="00BD23B9" w:rsidP="00A61680">
            <w:pPr>
              <w:shd w:val="clear" w:color="auto" w:fill="FFFFFF"/>
              <w:spacing w:line="250" w:lineRule="exact"/>
              <w:jc w:val="center"/>
              <w:rPr>
                <w:szCs w:val="24"/>
              </w:rPr>
            </w:pPr>
            <w:r w:rsidRPr="002F0433">
              <w:rPr>
                <w:spacing w:val="-3"/>
                <w:szCs w:val="24"/>
              </w:rPr>
              <w:t>шего</w:t>
            </w:r>
          </w:p>
          <w:p w:rsidR="00BD23B9" w:rsidRPr="002F0433" w:rsidRDefault="00BD23B9" w:rsidP="00A61680">
            <w:pPr>
              <w:shd w:val="clear" w:color="auto" w:fill="FFFFFF"/>
              <w:spacing w:line="250" w:lineRule="exact"/>
              <w:jc w:val="center"/>
              <w:rPr>
                <w:szCs w:val="24"/>
              </w:rPr>
            </w:pPr>
            <w:r w:rsidRPr="002F0433">
              <w:rPr>
                <w:szCs w:val="24"/>
              </w:rPr>
              <w:t>населения</w:t>
            </w:r>
          </w:p>
          <w:p w:rsidR="00BD23B9" w:rsidRPr="002F0433" w:rsidRDefault="00BD23B9" w:rsidP="00A61680">
            <w:pPr>
              <w:shd w:val="clear" w:color="auto" w:fill="FFFFFF"/>
              <w:spacing w:line="250" w:lineRule="exact"/>
              <w:jc w:val="center"/>
              <w:rPr>
                <w:szCs w:val="24"/>
              </w:rPr>
            </w:pPr>
            <w:r w:rsidRPr="002F0433">
              <w:rPr>
                <w:szCs w:val="24"/>
              </w:rPr>
              <w:t>(жителей)</w:t>
            </w:r>
          </w:p>
        </w:tc>
        <w:tc>
          <w:tcPr>
            <w:tcW w:w="4448" w:type="dxa"/>
            <w:gridSpan w:val="4"/>
            <w:tcBorders>
              <w:top w:val="single" w:sz="6" w:space="0" w:color="auto"/>
              <w:left w:val="single" w:sz="6" w:space="0" w:color="auto"/>
              <w:bottom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r w:rsidRPr="002F0433">
              <w:rPr>
                <w:spacing w:val="-3"/>
                <w:szCs w:val="24"/>
              </w:rPr>
              <w:t>Объекты затопления</w:t>
            </w:r>
          </w:p>
        </w:tc>
        <w:tc>
          <w:tcPr>
            <w:tcW w:w="513" w:type="dxa"/>
            <w:tcBorders>
              <w:left w:val="single" w:sz="4" w:space="0" w:color="auto"/>
            </w:tcBorders>
            <w:shd w:val="clear" w:color="auto" w:fill="FFFFFF"/>
            <w:vAlign w:val="center"/>
          </w:tcPr>
          <w:p w:rsidR="00BD23B9" w:rsidRPr="002F0433" w:rsidRDefault="00BD23B9" w:rsidP="00A61680">
            <w:pPr>
              <w:shd w:val="clear" w:color="auto" w:fill="FFFFFF"/>
              <w:jc w:val="center"/>
              <w:rPr>
                <w:szCs w:val="24"/>
              </w:rPr>
            </w:pPr>
          </w:p>
        </w:tc>
      </w:tr>
      <w:tr w:rsidR="00BD23B9" w:rsidRPr="002F0433" w:rsidTr="00A61680">
        <w:trPr>
          <w:gridAfter w:val="1"/>
          <w:wAfter w:w="14" w:type="dxa"/>
          <w:trHeight w:hRule="exact" w:val="1437"/>
        </w:trPr>
        <w:tc>
          <w:tcPr>
            <w:tcW w:w="1648" w:type="dxa"/>
            <w:vMerge/>
            <w:tcBorders>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spacing w:line="250" w:lineRule="exact"/>
              <w:ind w:firstLine="38"/>
              <w:jc w:val="center"/>
              <w:rPr>
                <w:szCs w:val="24"/>
              </w:rPr>
            </w:pPr>
          </w:p>
        </w:tc>
        <w:tc>
          <w:tcPr>
            <w:tcW w:w="1417" w:type="dxa"/>
            <w:vMerge/>
            <w:tcBorders>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spacing w:line="250" w:lineRule="exact"/>
              <w:ind w:firstLine="38"/>
              <w:jc w:val="center"/>
              <w:rPr>
                <w:szCs w:val="24"/>
              </w:rPr>
            </w:pPr>
          </w:p>
        </w:tc>
        <w:tc>
          <w:tcPr>
            <w:tcW w:w="1418" w:type="dxa"/>
            <w:gridSpan w:val="2"/>
            <w:vMerge/>
            <w:tcBorders>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spacing w:line="250" w:lineRule="exact"/>
              <w:ind w:firstLine="38"/>
              <w:jc w:val="center"/>
              <w:rPr>
                <w:szCs w:val="24"/>
              </w:rPr>
            </w:pPr>
          </w:p>
        </w:tc>
        <w:tc>
          <w:tcPr>
            <w:tcW w:w="1134" w:type="dxa"/>
            <w:gridSpan w:val="2"/>
            <w:vMerge/>
            <w:tcBorders>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spacing w:line="250" w:lineRule="exact"/>
              <w:ind w:firstLine="38"/>
              <w:jc w:val="center"/>
              <w:rPr>
                <w:spacing w:val="-2"/>
                <w:szCs w:val="24"/>
              </w:rPr>
            </w:pPr>
          </w:p>
        </w:tc>
        <w:tc>
          <w:tcPr>
            <w:tcW w:w="90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spacing w:line="259" w:lineRule="exact"/>
              <w:jc w:val="center"/>
              <w:rPr>
                <w:szCs w:val="24"/>
              </w:rPr>
            </w:pPr>
            <w:r w:rsidRPr="002F0433">
              <w:rPr>
                <w:spacing w:val="-5"/>
                <w:szCs w:val="24"/>
              </w:rPr>
              <w:t>Жилые здания</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spacing w:line="250" w:lineRule="exact"/>
              <w:jc w:val="center"/>
              <w:rPr>
                <w:spacing w:val="-3"/>
                <w:szCs w:val="24"/>
              </w:rPr>
            </w:pPr>
            <w:r w:rsidRPr="002F0433">
              <w:rPr>
                <w:szCs w:val="24"/>
              </w:rPr>
              <w:t xml:space="preserve">Объекты </w:t>
            </w:r>
            <w:r w:rsidRPr="002F0433">
              <w:rPr>
                <w:spacing w:val="-3"/>
                <w:szCs w:val="24"/>
              </w:rPr>
              <w:t>экономики/</w:t>
            </w:r>
          </w:p>
          <w:p w:rsidR="00BD23B9" w:rsidRPr="002F0433" w:rsidRDefault="00BD23B9" w:rsidP="00A61680">
            <w:pPr>
              <w:shd w:val="clear" w:color="auto" w:fill="FFFFFF"/>
              <w:spacing w:line="250" w:lineRule="exact"/>
              <w:jc w:val="center"/>
              <w:rPr>
                <w:szCs w:val="24"/>
              </w:rPr>
            </w:pPr>
            <w:r w:rsidRPr="002F0433">
              <w:rPr>
                <w:spacing w:val="-3"/>
                <w:szCs w:val="24"/>
              </w:rPr>
              <w:t>потенциально-</w:t>
            </w:r>
            <w:r w:rsidRPr="002F0433">
              <w:rPr>
                <w:spacing w:val="-1"/>
                <w:szCs w:val="24"/>
              </w:rPr>
              <w:t>опасные объекты</w:t>
            </w:r>
          </w:p>
        </w:tc>
        <w:tc>
          <w:tcPr>
            <w:tcW w:w="1843" w:type="dxa"/>
            <w:tcBorders>
              <w:top w:val="single" w:sz="6" w:space="0" w:color="auto"/>
              <w:left w:val="single" w:sz="6" w:space="0" w:color="auto"/>
              <w:right w:val="single" w:sz="4" w:space="0" w:color="auto"/>
            </w:tcBorders>
            <w:shd w:val="clear" w:color="auto" w:fill="FFFFFF"/>
            <w:vAlign w:val="center"/>
          </w:tcPr>
          <w:p w:rsidR="00BD23B9" w:rsidRPr="002F0433" w:rsidRDefault="00BD23B9" w:rsidP="00A61680">
            <w:pPr>
              <w:shd w:val="clear" w:color="auto" w:fill="FFFFFF"/>
              <w:spacing w:line="250" w:lineRule="exact"/>
              <w:jc w:val="center"/>
              <w:rPr>
                <w:spacing w:val="-2"/>
                <w:szCs w:val="24"/>
              </w:rPr>
            </w:pPr>
            <w:r w:rsidRPr="002F0433">
              <w:rPr>
                <w:szCs w:val="24"/>
              </w:rPr>
              <w:t xml:space="preserve">Объекты </w:t>
            </w:r>
            <w:r w:rsidRPr="002F0433">
              <w:rPr>
                <w:spacing w:val="-2"/>
                <w:szCs w:val="24"/>
              </w:rPr>
              <w:t>жизнеобе</w:t>
            </w:r>
          </w:p>
          <w:p w:rsidR="00BD23B9" w:rsidRPr="002F0433" w:rsidRDefault="00BD23B9" w:rsidP="00A61680">
            <w:pPr>
              <w:shd w:val="clear" w:color="auto" w:fill="FFFFFF"/>
              <w:spacing w:line="250" w:lineRule="exact"/>
              <w:jc w:val="center"/>
              <w:rPr>
                <w:szCs w:val="24"/>
              </w:rPr>
            </w:pPr>
            <w:r w:rsidRPr="002F0433">
              <w:rPr>
                <w:spacing w:val="-2"/>
                <w:szCs w:val="24"/>
              </w:rPr>
              <w:t>спечения</w:t>
            </w:r>
          </w:p>
        </w:tc>
        <w:tc>
          <w:tcPr>
            <w:tcW w:w="513" w:type="dxa"/>
            <w:tcBorders>
              <w:left w:val="single" w:sz="4" w:space="0" w:color="auto"/>
            </w:tcBorders>
            <w:shd w:val="clear" w:color="auto" w:fill="FFFFFF"/>
            <w:vAlign w:val="center"/>
          </w:tcPr>
          <w:p w:rsidR="00BD23B9" w:rsidRPr="002F0433" w:rsidRDefault="00BD23B9" w:rsidP="00A61680">
            <w:pPr>
              <w:shd w:val="clear" w:color="auto" w:fill="FFFFFF"/>
              <w:spacing w:line="250" w:lineRule="exact"/>
              <w:jc w:val="center"/>
              <w:rPr>
                <w:szCs w:val="24"/>
              </w:rPr>
            </w:pPr>
          </w:p>
        </w:tc>
      </w:tr>
      <w:tr w:rsidR="00BD23B9" w:rsidRPr="002F0433" w:rsidTr="00A61680">
        <w:trPr>
          <w:gridAfter w:val="1"/>
          <w:wAfter w:w="14" w:type="dxa"/>
          <w:trHeight w:hRule="exact" w:val="943"/>
        </w:trPr>
        <w:tc>
          <w:tcPr>
            <w:tcW w:w="1648" w:type="dxa"/>
            <w:tcBorders>
              <w:top w:val="single" w:sz="6"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lastRenderedPageBreak/>
              <w:t>МО Щёкинский</w:t>
            </w:r>
          </w:p>
          <w:p w:rsidR="00BD23B9" w:rsidRPr="002F0433" w:rsidRDefault="00BD23B9" w:rsidP="00A61680">
            <w:pPr>
              <w:shd w:val="clear" w:color="auto" w:fill="FFFFFF"/>
              <w:jc w:val="center"/>
              <w:rPr>
                <w:szCs w:val="24"/>
              </w:rPr>
            </w:pPr>
            <w:r w:rsidRPr="002F0433">
              <w:rPr>
                <w:szCs w:val="24"/>
              </w:rPr>
              <w:t>район</w:t>
            </w:r>
          </w:p>
        </w:tc>
        <w:tc>
          <w:tcPr>
            <w:tcW w:w="1417" w:type="dxa"/>
            <w:vMerge w:val="restart"/>
            <w:tcBorders>
              <w:top w:val="single" w:sz="4" w:space="0" w:color="auto"/>
              <w:left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ГТС Щёкинской ГРЭС</w:t>
            </w:r>
          </w:p>
          <w:p w:rsidR="00BD23B9" w:rsidRPr="002F0433" w:rsidRDefault="00BD23B9" w:rsidP="00A61680">
            <w:pPr>
              <w:shd w:val="clear" w:color="auto" w:fill="FFFFFF"/>
              <w:jc w:val="center"/>
              <w:rPr>
                <w:szCs w:val="24"/>
              </w:rPr>
            </w:pPr>
            <w:r w:rsidRPr="002F0433">
              <w:rPr>
                <w:szCs w:val="24"/>
              </w:rPr>
              <w:t>(ООО «Щекинская ГРЭС»)</w:t>
            </w: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н.п. Коровики</w:t>
            </w:r>
          </w:p>
          <w:p w:rsidR="00BD23B9" w:rsidRPr="002F0433" w:rsidRDefault="00BD23B9" w:rsidP="00A61680">
            <w:pPr>
              <w:shd w:val="clear" w:color="auto" w:fill="FFFFFF"/>
              <w:jc w:val="center"/>
              <w:rPr>
                <w:szCs w:val="24"/>
              </w:rPr>
            </w:pPr>
            <w:r w:rsidRPr="002F0433">
              <w:rPr>
                <w:szCs w:val="24"/>
              </w:rPr>
              <w:t xml:space="preserve">Усть-Колпна </w:t>
            </w:r>
          </w:p>
          <w:p w:rsidR="00BD23B9" w:rsidRPr="002F0433" w:rsidRDefault="00BD23B9" w:rsidP="00A61680">
            <w:pPr>
              <w:shd w:val="clear" w:color="auto" w:fill="FFFFFF"/>
              <w:jc w:val="center"/>
              <w:rPr>
                <w:szCs w:val="24"/>
              </w:rPr>
            </w:pP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8</w:t>
            </w:r>
          </w:p>
        </w:tc>
        <w:tc>
          <w:tcPr>
            <w:tcW w:w="904"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3</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не попадают</w:t>
            </w:r>
          </w:p>
        </w:tc>
        <w:tc>
          <w:tcPr>
            <w:tcW w:w="1843" w:type="dxa"/>
            <w:vMerge w:val="restart"/>
            <w:tcBorders>
              <w:top w:val="single" w:sz="6" w:space="0" w:color="auto"/>
              <w:left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Автодороги с твёрдым покрытием- 0,26 км.,</w:t>
            </w:r>
          </w:p>
          <w:p w:rsidR="00BD23B9" w:rsidRPr="002F0433" w:rsidRDefault="00BD23B9" w:rsidP="00A61680">
            <w:pPr>
              <w:shd w:val="clear" w:color="auto" w:fill="FFFFFF"/>
              <w:jc w:val="center"/>
              <w:rPr>
                <w:szCs w:val="24"/>
              </w:rPr>
            </w:pPr>
            <w:r w:rsidRPr="002F0433">
              <w:rPr>
                <w:szCs w:val="24"/>
              </w:rPr>
              <w:t xml:space="preserve">Грунтовые автодороги – </w:t>
            </w:r>
          </w:p>
          <w:p w:rsidR="00BD23B9" w:rsidRPr="002F0433" w:rsidRDefault="00BD23B9" w:rsidP="00A61680">
            <w:pPr>
              <w:shd w:val="clear" w:color="auto" w:fill="FFFFFF"/>
              <w:jc w:val="center"/>
              <w:rPr>
                <w:szCs w:val="24"/>
              </w:rPr>
            </w:pPr>
            <w:r w:rsidRPr="002F0433">
              <w:rPr>
                <w:szCs w:val="24"/>
              </w:rPr>
              <w:t>5 км.,</w:t>
            </w:r>
          </w:p>
          <w:p w:rsidR="00BD23B9" w:rsidRPr="002F0433" w:rsidRDefault="00BD23B9" w:rsidP="00A61680">
            <w:pPr>
              <w:shd w:val="clear" w:color="auto" w:fill="FFFFFF"/>
              <w:jc w:val="center"/>
              <w:rPr>
                <w:szCs w:val="24"/>
              </w:rPr>
            </w:pPr>
            <w:r w:rsidRPr="002F0433">
              <w:rPr>
                <w:szCs w:val="24"/>
              </w:rPr>
              <w:t>мосты- 10 ед.,</w:t>
            </w:r>
          </w:p>
          <w:p w:rsidR="00BD23B9" w:rsidRPr="002F0433" w:rsidRDefault="00BD23B9" w:rsidP="00A61680">
            <w:pPr>
              <w:shd w:val="clear" w:color="auto" w:fill="FFFFFF"/>
              <w:jc w:val="center"/>
              <w:rPr>
                <w:szCs w:val="24"/>
              </w:rPr>
            </w:pPr>
            <w:r w:rsidRPr="002F0433">
              <w:rPr>
                <w:szCs w:val="24"/>
              </w:rPr>
              <w:t>ЛЭП -9,8 км</w:t>
            </w:r>
          </w:p>
          <w:p w:rsidR="00BD23B9" w:rsidRPr="002F0433" w:rsidRDefault="00BD23B9" w:rsidP="00A61680">
            <w:pPr>
              <w:shd w:val="clear" w:color="auto" w:fill="FFFFFF"/>
              <w:jc w:val="center"/>
              <w:rPr>
                <w:szCs w:val="24"/>
                <w:vertAlign w:val="superscript"/>
              </w:rPr>
            </w:pPr>
            <w:r w:rsidRPr="002F0433">
              <w:rPr>
                <w:szCs w:val="24"/>
                <w:lang w:val="en-US"/>
              </w:rPr>
              <w:t xml:space="preserve">S </w:t>
            </w:r>
            <w:r w:rsidRPr="002F0433">
              <w:rPr>
                <w:szCs w:val="24"/>
              </w:rPr>
              <w:t xml:space="preserve">=12,0 км </w:t>
            </w:r>
            <w:r w:rsidRPr="002F0433">
              <w:rPr>
                <w:szCs w:val="24"/>
                <w:vertAlign w:val="superscript"/>
              </w:rPr>
              <w:t>2</w:t>
            </w:r>
          </w:p>
          <w:p w:rsidR="00BD23B9" w:rsidRPr="002F0433" w:rsidRDefault="00BD23B9" w:rsidP="00A61680">
            <w:pPr>
              <w:shd w:val="clear" w:color="auto" w:fill="FFFFFF"/>
              <w:jc w:val="center"/>
              <w:rPr>
                <w:szCs w:val="24"/>
              </w:rPr>
            </w:pPr>
          </w:p>
        </w:tc>
        <w:tc>
          <w:tcPr>
            <w:tcW w:w="513" w:type="dxa"/>
            <w:vMerge w:val="restart"/>
            <w:tcBorders>
              <w:left w:val="single" w:sz="4" w:space="0" w:color="auto"/>
            </w:tcBorders>
            <w:vAlign w:val="center"/>
          </w:tcPr>
          <w:p w:rsidR="00BD23B9" w:rsidRPr="002F0433" w:rsidRDefault="00BD23B9" w:rsidP="00A61680">
            <w:pPr>
              <w:shd w:val="clear" w:color="auto" w:fill="FFFFFF"/>
              <w:jc w:val="center"/>
              <w:rPr>
                <w:szCs w:val="24"/>
              </w:rPr>
            </w:pPr>
          </w:p>
        </w:tc>
      </w:tr>
      <w:tr w:rsidR="00BD23B9" w:rsidRPr="002F0433" w:rsidTr="00A61680">
        <w:trPr>
          <w:gridAfter w:val="1"/>
          <w:wAfter w:w="14" w:type="dxa"/>
          <w:trHeight w:hRule="exact" w:val="843"/>
        </w:trPr>
        <w:tc>
          <w:tcPr>
            <w:tcW w:w="1648" w:type="dxa"/>
            <w:tcBorders>
              <w:top w:val="single" w:sz="6"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МО Киреевский</w:t>
            </w:r>
          </w:p>
          <w:p w:rsidR="00BD23B9" w:rsidRPr="002F0433" w:rsidRDefault="00BD23B9" w:rsidP="00A61680">
            <w:pPr>
              <w:shd w:val="clear" w:color="auto" w:fill="FFFFFF"/>
              <w:jc w:val="center"/>
              <w:rPr>
                <w:szCs w:val="24"/>
              </w:rPr>
            </w:pPr>
            <w:r w:rsidRPr="002F0433">
              <w:rPr>
                <w:szCs w:val="24"/>
              </w:rPr>
              <w:t>район</w:t>
            </w:r>
          </w:p>
        </w:tc>
        <w:tc>
          <w:tcPr>
            <w:tcW w:w="1417" w:type="dxa"/>
            <w:vMerge/>
            <w:tcBorders>
              <w:left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 xml:space="preserve">н.п. Мезеневка,   </w:t>
            </w: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5</w:t>
            </w:r>
          </w:p>
        </w:tc>
        <w:tc>
          <w:tcPr>
            <w:tcW w:w="904"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2</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не попадают</w:t>
            </w:r>
          </w:p>
        </w:tc>
        <w:tc>
          <w:tcPr>
            <w:tcW w:w="1843" w:type="dxa"/>
            <w:vMerge/>
            <w:tcBorders>
              <w:top w:val="single" w:sz="6" w:space="0" w:color="auto"/>
              <w:left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p>
        </w:tc>
        <w:tc>
          <w:tcPr>
            <w:tcW w:w="513" w:type="dxa"/>
            <w:vMerge/>
            <w:tcBorders>
              <w:left w:val="single" w:sz="4" w:space="0" w:color="auto"/>
            </w:tcBorders>
            <w:vAlign w:val="center"/>
          </w:tcPr>
          <w:p w:rsidR="00BD23B9" w:rsidRPr="002F0433" w:rsidRDefault="00BD23B9" w:rsidP="00A61680">
            <w:pPr>
              <w:shd w:val="clear" w:color="auto" w:fill="FFFFFF"/>
              <w:jc w:val="center"/>
              <w:rPr>
                <w:szCs w:val="24"/>
              </w:rPr>
            </w:pPr>
          </w:p>
        </w:tc>
      </w:tr>
      <w:tr w:rsidR="00BD23B9" w:rsidRPr="002F0433" w:rsidTr="00A61680">
        <w:trPr>
          <w:gridAfter w:val="1"/>
          <w:wAfter w:w="14" w:type="dxa"/>
          <w:trHeight w:hRule="exact" w:val="1707"/>
        </w:trPr>
        <w:tc>
          <w:tcPr>
            <w:tcW w:w="1648" w:type="dxa"/>
            <w:vMerge w:val="restart"/>
            <w:tcBorders>
              <w:top w:val="single" w:sz="6" w:space="0" w:color="auto"/>
              <w:left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МО</w:t>
            </w:r>
          </w:p>
          <w:p w:rsidR="00BD23B9" w:rsidRPr="002F0433" w:rsidRDefault="00BD23B9" w:rsidP="00A61680">
            <w:pPr>
              <w:shd w:val="clear" w:color="auto" w:fill="FFFFFF"/>
              <w:jc w:val="center"/>
              <w:rPr>
                <w:szCs w:val="24"/>
              </w:rPr>
            </w:pPr>
            <w:r w:rsidRPr="002F0433">
              <w:rPr>
                <w:szCs w:val="24"/>
              </w:rPr>
              <w:t>г. Тула</w:t>
            </w:r>
          </w:p>
        </w:tc>
        <w:tc>
          <w:tcPr>
            <w:tcW w:w="1417" w:type="dxa"/>
            <w:vMerge/>
            <w:tcBorders>
              <w:left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bCs/>
                <w:kern w:val="24"/>
                <w:szCs w:val="24"/>
              </w:rPr>
            </w:pPr>
            <w:r w:rsidRPr="002F0433">
              <w:rPr>
                <w:bCs/>
                <w:kern w:val="24"/>
                <w:szCs w:val="24"/>
              </w:rPr>
              <w:t xml:space="preserve">н.п. Сергиевский </w:t>
            </w:r>
          </w:p>
          <w:p w:rsidR="00BD23B9" w:rsidRPr="002F0433" w:rsidRDefault="00BD23B9" w:rsidP="00A61680">
            <w:pPr>
              <w:shd w:val="clear" w:color="auto" w:fill="FFFFFF"/>
              <w:jc w:val="center"/>
              <w:rPr>
                <w:bCs/>
                <w:kern w:val="24"/>
                <w:szCs w:val="24"/>
              </w:rPr>
            </w:pPr>
            <w:r w:rsidRPr="002F0433">
              <w:rPr>
                <w:bCs/>
                <w:kern w:val="24"/>
                <w:szCs w:val="24"/>
              </w:rPr>
              <w:t>Прилепские выселки</w:t>
            </w:r>
          </w:p>
          <w:p w:rsidR="00BD23B9" w:rsidRPr="002F0433" w:rsidRDefault="00BD23B9" w:rsidP="00A61680">
            <w:pPr>
              <w:jc w:val="center"/>
              <w:textAlignment w:val="baseline"/>
              <w:rPr>
                <w:bCs/>
                <w:kern w:val="24"/>
              </w:rPr>
            </w:pPr>
            <w:r w:rsidRPr="002F0433">
              <w:rPr>
                <w:bCs/>
                <w:kern w:val="24"/>
              </w:rPr>
              <w:t>н.п. Нижние-Присады</w:t>
            </w: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42</w:t>
            </w:r>
          </w:p>
        </w:tc>
        <w:tc>
          <w:tcPr>
            <w:tcW w:w="904"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15</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не попадают</w:t>
            </w:r>
          </w:p>
        </w:tc>
        <w:tc>
          <w:tcPr>
            <w:tcW w:w="1843" w:type="dxa"/>
            <w:vMerge/>
            <w:tcBorders>
              <w:top w:val="single" w:sz="6" w:space="0" w:color="auto"/>
              <w:left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p>
        </w:tc>
        <w:tc>
          <w:tcPr>
            <w:tcW w:w="513" w:type="dxa"/>
            <w:vMerge/>
            <w:tcBorders>
              <w:left w:val="single" w:sz="4" w:space="0" w:color="auto"/>
            </w:tcBorders>
            <w:vAlign w:val="center"/>
          </w:tcPr>
          <w:p w:rsidR="00BD23B9" w:rsidRPr="002F0433" w:rsidRDefault="00BD23B9" w:rsidP="00A61680">
            <w:pPr>
              <w:shd w:val="clear" w:color="auto" w:fill="FFFFFF"/>
              <w:jc w:val="center"/>
              <w:rPr>
                <w:szCs w:val="24"/>
              </w:rPr>
            </w:pPr>
          </w:p>
        </w:tc>
      </w:tr>
      <w:tr w:rsidR="00BD23B9" w:rsidRPr="002F0433" w:rsidTr="00A61680">
        <w:trPr>
          <w:gridAfter w:val="1"/>
          <w:wAfter w:w="14" w:type="dxa"/>
          <w:trHeight w:hRule="exact" w:val="540"/>
        </w:trPr>
        <w:tc>
          <w:tcPr>
            <w:tcW w:w="1648" w:type="dxa"/>
            <w:vMerge/>
            <w:tcBorders>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p>
        </w:tc>
        <w:tc>
          <w:tcPr>
            <w:tcW w:w="1417" w:type="dxa"/>
            <w:vMerge/>
            <w:tcBorders>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г. Тула</w:t>
            </w: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161</w:t>
            </w:r>
          </w:p>
        </w:tc>
        <w:tc>
          <w:tcPr>
            <w:tcW w:w="904"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52</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не попадают</w:t>
            </w:r>
          </w:p>
        </w:tc>
        <w:tc>
          <w:tcPr>
            <w:tcW w:w="1843" w:type="dxa"/>
            <w:vMerge/>
            <w:tcBorders>
              <w:top w:val="single" w:sz="6" w:space="0" w:color="auto"/>
              <w:left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p>
        </w:tc>
        <w:tc>
          <w:tcPr>
            <w:tcW w:w="513" w:type="dxa"/>
            <w:vMerge/>
            <w:tcBorders>
              <w:left w:val="single" w:sz="4" w:space="0" w:color="auto"/>
            </w:tcBorders>
            <w:vAlign w:val="center"/>
          </w:tcPr>
          <w:p w:rsidR="00BD23B9" w:rsidRPr="002F0433" w:rsidRDefault="00BD23B9" w:rsidP="00A61680">
            <w:pPr>
              <w:shd w:val="clear" w:color="auto" w:fill="FFFFFF"/>
              <w:jc w:val="center"/>
              <w:rPr>
                <w:szCs w:val="24"/>
              </w:rPr>
            </w:pPr>
          </w:p>
        </w:tc>
      </w:tr>
      <w:tr w:rsidR="00BD23B9" w:rsidRPr="002F0433" w:rsidTr="00A61680">
        <w:trPr>
          <w:trHeight w:hRule="exact" w:val="873"/>
        </w:trPr>
        <w:tc>
          <w:tcPr>
            <w:tcW w:w="3079"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Итого при прорыве плотины</w:t>
            </w:r>
          </w:p>
          <w:p w:rsidR="00BD23B9" w:rsidRPr="002F0433" w:rsidRDefault="00BD23B9" w:rsidP="00A61680">
            <w:pPr>
              <w:shd w:val="clear" w:color="auto" w:fill="FFFFFF"/>
              <w:jc w:val="center"/>
              <w:rPr>
                <w:szCs w:val="24"/>
              </w:rPr>
            </w:pPr>
            <w:r w:rsidRPr="002F0433">
              <w:rPr>
                <w:szCs w:val="24"/>
              </w:rPr>
              <w:t>Щёкинской ГРЭС</w:t>
            </w:r>
          </w:p>
        </w:tc>
        <w:tc>
          <w:tcPr>
            <w:tcW w:w="1418"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7</w:t>
            </w:r>
          </w:p>
        </w:tc>
        <w:tc>
          <w:tcPr>
            <w:tcW w:w="1134" w:type="dxa"/>
            <w:gridSpan w:val="2"/>
            <w:tcBorders>
              <w:top w:val="single" w:sz="4" w:space="0" w:color="auto"/>
              <w:left w:val="single" w:sz="4"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216</w:t>
            </w:r>
          </w:p>
        </w:tc>
        <w:tc>
          <w:tcPr>
            <w:tcW w:w="890" w:type="dxa"/>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72</w:t>
            </w:r>
          </w:p>
        </w:tc>
        <w:tc>
          <w:tcPr>
            <w:tcW w:w="1701" w:type="dxa"/>
            <w:tcBorders>
              <w:top w:val="single" w:sz="4" w:space="0" w:color="auto"/>
              <w:left w:val="single" w:sz="6" w:space="0" w:color="auto"/>
              <w:bottom w:val="single" w:sz="6" w:space="0" w:color="auto"/>
              <w:right w:val="single" w:sz="6"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не попадают</w:t>
            </w:r>
          </w:p>
        </w:tc>
        <w:tc>
          <w:tcPr>
            <w:tcW w:w="1843" w:type="dxa"/>
            <w:tcBorders>
              <w:top w:val="single" w:sz="4" w:space="0" w:color="auto"/>
              <w:left w:val="single" w:sz="6" w:space="0" w:color="auto"/>
              <w:bottom w:val="single" w:sz="6" w:space="0" w:color="auto"/>
              <w:right w:val="single" w:sz="4" w:space="0" w:color="auto"/>
            </w:tcBorders>
            <w:shd w:val="clear" w:color="auto" w:fill="FFFFFF"/>
            <w:vAlign w:val="center"/>
          </w:tcPr>
          <w:p w:rsidR="00BD23B9" w:rsidRPr="002F0433" w:rsidRDefault="00BD23B9" w:rsidP="00A61680">
            <w:pPr>
              <w:shd w:val="clear" w:color="auto" w:fill="FFFFFF"/>
              <w:jc w:val="center"/>
              <w:rPr>
                <w:szCs w:val="24"/>
              </w:rPr>
            </w:pPr>
            <w:r w:rsidRPr="002F0433">
              <w:rPr>
                <w:szCs w:val="24"/>
              </w:rPr>
              <w:t>10 мостов</w:t>
            </w:r>
          </w:p>
          <w:p w:rsidR="00BD23B9" w:rsidRPr="002F0433" w:rsidRDefault="00BD23B9" w:rsidP="00A61680">
            <w:pPr>
              <w:shd w:val="clear" w:color="auto" w:fill="FFFFFF"/>
              <w:jc w:val="center"/>
              <w:rPr>
                <w:szCs w:val="24"/>
              </w:rPr>
            </w:pPr>
            <w:r w:rsidRPr="002F0433">
              <w:rPr>
                <w:szCs w:val="24"/>
              </w:rPr>
              <w:t>5,2 км автодорог</w:t>
            </w:r>
          </w:p>
          <w:p w:rsidR="00BD23B9" w:rsidRPr="002F0433" w:rsidRDefault="00BD23B9" w:rsidP="00A61680">
            <w:pPr>
              <w:shd w:val="clear" w:color="auto" w:fill="FFFFFF"/>
              <w:jc w:val="center"/>
              <w:rPr>
                <w:szCs w:val="24"/>
              </w:rPr>
            </w:pPr>
            <w:r w:rsidRPr="002F0433">
              <w:rPr>
                <w:szCs w:val="24"/>
              </w:rPr>
              <w:t>ЛЭП -9,8 км</w:t>
            </w:r>
          </w:p>
        </w:tc>
        <w:tc>
          <w:tcPr>
            <w:tcW w:w="527" w:type="dxa"/>
            <w:gridSpan w:val="2"/>
            <w:tcBorders>
              <w:left w:val="single" w:sz="4" w:space="0" w:color="auto"/>
            </w:tcBorders>
            <w:shd w:val="clear" w:color="auto" w:fill="FFFFFF"/>
            <w:vAlign w:val="center"/>
          </w:tcPr>
          <w:p w:rsidR="00BD23B9" w:rsidRPr="002F0433" w:rsidRDefault="00BD23B9" w:rsidP="00A61680">
            <w:pPr>
              <w:shd w:val="clear" w:color="auto" w:fill="FFFFFF"/>
              <w:jc w:val="center"/>
              <w:rPr>
                <w:szCs w:val="24"/>
              </w:rPr>
            </w:pPr>
          </w:p>
          <w:p w:rsidR="00BD23B9" w:rsidRPr="002F0433" w:rsidRDefault="00BD23B9" w:rsidP="00A61680">
            <w:pPr>
              <w:shd w:val="clear" w:color="auto" w:fill="FFFFFF"/>
              <w:jc w:val="center"/>
              <w:rPr>
                <w:szCs w:val="24"/>
              </w:rPr>
            </w:pPr>
          </w:p>
        </w:tc>
      </w:tr>
    </w:tbl>
    <w:p w:rsidR="00BD23B9" w:rsidRPr="002F0433" w:rsidRDefault="00BD23B9" w:rsidP="00BD23B9">
      <w:pPr>
        <w:pStyle w:val="2"/>
        <w:rPr>
          <w:color w:val="auto"/>
        </w:rPr>
      </w:pPr>
      <w:r w:rsidRPr="002F0433">
        <w:rPr>
          <w:color w:val="auto"/>
        </w:rPr>
        <w:t>13.6  Источники ЧС природного характера.</w:t>
      </w:r>
    </w:p>
    <w:p w:rsidR="00BD23B9" w:rsidRPr="002F0433" w:rsidRDefault="00BD23B9" w:rsidP="00BD23B9">
      <w:pPr>
        <w:ind w:firstLine="720"/>
        <w:jc w:val="both"/>
        <w:rPr>
          <w:rFonts w:cs="Arial"/>
          <w:szCs w:val="24"/>
        </w:rPr>
      </w:pPr>
      <w:r w:rsidRPr="002F0433">
        <w:rPr>
          <w:rFonts w:cs="Arial"/>
          <w:szCs w:val="24"/>
        </w:rPr>
        <w:t>Сведения об опасных природных явлениях или процессах, которые по своей интенсивности, масштабу распространения и продолжительности могут повлечь или повлекли за собой человеческие жертвы, ущерб здоровью и (или) окружающей природной среде, значительные материальные потери и нарушение условий жизнедеятельности людей.</w:t>
      </w:r>
    </w:p>
    <w:p w:rsidR="00BD23B9" w:rsidRPr="002F0433" w:rsidRDefault="00BD23B9" w:rsidP="00BD23B9">
      <w:pPr>
        <w:pStyle w:val="3"/>
      </w:pPr>
      <w:r w:rsidRPr="002F0433">
        <w:t>13.6.1 Опасные геологические процессы:</w:t>
      </w:r>
    </w:p>
    <w:p w:rsidR="00BD23B9" w:rsidRPr="002F0433" w:rsidRDefault="00BD23B9" w:rsidP="00BD23B9">
      <w:pPr>
        <w:ind w:firstLine="708"/>
        <w:jc w:val="both"/>
        <w:rPr>
          <w:rFonts w:cs="Arial"/>
          <w:szCs w:val="24"/>
        </w:rPr>
      </w:pPr>
      <w:r w:rsidRPr="002F0433">
        <w:rPr>
          <w:rFonts w:cs="Arial"/>
          <w:szCs w:val="24"/>
        </w:rPr>
        <w:t xml:space="preserve">В геологическом плане Тульская область расположена в центральной части Русской платформы. </w:t>
      </w:r>
    </w:p>
    <w:p w:rsidR="00BD23B9" w:rsidRPr="002F0433" w:rsidRDefault="00BD23B9" w:rsidP="00BD23B9">
      <w:pPr>
        <w:ind w:firstLine="720"/>
        <w:jc w:val="both"/>
        <w:rPr>
          <w:rFonts w:cs="Arial"/>
          <w:szCs w:val="24"/>
        </w:rPr>
      </w:pPr>
      <w:r w:rsidRPr="002F0433">
        <w:rPr>
          <w:rFonts w:cs="Arial"/>
          <w:szCs w:val="24"/>
        </w:rPr>
        <w:t>Согласно данным исследований объединенного института физики Земли РАН (ОИФЗ, директор академик В.Н.Страхов) в рамках Государственной научно-технической программы "Глобальные изменения природной среды и климата" (руководитель вице-президент РАН академик Н.П.Лаверов) территория относится к зоне, характеризующихся сейсмической интенсивностью до 5.</w:t>
      </w:r>
    </w:p>
    <w:p w:rsidR="00BD23B9" w:rsidRPr="002F0433" w:rsidRDefault="00BD23B9" w:rsidP="00BD23B9">
      <w:pPr>
        <w:ind w:firstLine="708"/>
        <w:jc w:val="both"/>
        <w:rPr>
          <w:rFonts w:cs="Arial"/>
          <w:szCs w:val="24"/>
        </w:rPr>
      </w:pPr>
      <w:r w:rsidRPr="002F0433">
        <w:rPr>
          <w:rFonts w:cs="Arial"/>
          <w:szCs w:val="24"/>
        </w:rPr>
        <w:t>На территории области распространены следующие основные генетические типы проявлений экзогенных геологических процессов (ЭГП): карстовые и карстово-суффозионные процессы и оползни. Особняком стоят провалы земной поверхности на шахтных полях бывших угольных шахт.</w:t>
      </w:r>
    </w:p>
    <w:p w:rsidR="00BD23B9" w:rsidRPr="002F0433" w:rsidRDefault="00BD23B9" w:rsidP="00BD23B9">
      <w:pPr>
        <w:ind w:firstLine="708"/>
        <w:jc w:val="both"/>
        <w:rPr>
          <w:rFonts w:cs="Arial"/>
          <w:szCs w:val="24"/>
        </w:rPr>
      </w:pPr>
      <w:r w:rsidRPr="002F0433">
        <w:rPr>
          <w:rFonts w:cs="Arial"/>
          <w:szCs w:val="24"/>
        </w:rPr>
        <w:t>Распространение карста определяется особенностями геологического строения. Встречаются различные по глубине и времени образования формы карста: глубинные (проявляется крайне редко), погребенные и поверхностные.</w:t>
      </w:r>
    </w:p>
    <w:p w:rsidR="00BD23B9" w:rsidRPr="002F0433" w:rsidRDefault="00BD23B9" w:rsidP="00BD23B9">
      <w:pPr>
        <w:pStyle w:val="3"/>
      </w:pPr>
      <w:r w:rsidRPr="002F0433">
        <w:t>13.6.2 Опасные гидрологические явления и процессы:</w:t>
      </w:r>
    </w:p>
    <w:p w:rsidR="00BD23B9" w:rsidRPr="002F0433" w:rsidRDefault="00BD23B9" w:rsidP="00BD23B9">
      <w:pPr>
        <w:tabs>
          <w:tab w:val="left" w:pos="709"/>
        </w:tabs>
        <w:jc w:val="both"/>
        <w:rPr>
          <w:rFonts w:cs="Arial"/>
          <w:szCs w:val="24"/>
        </w:rPr>
      </w:pPr>
      <w:r w:rsidRPr="002F0433">
        <w:rPr>
          <w:rFonts w:cs="Arial"/>
          <w:sz w:val="28"/>
          <w:szCs w:val="28"/>
        </w:rPr>
        <w:tab/>
      </w:r>
      <w:r w:rsidRPr="002F0433">
        <w:rPr>
          <w:rFonts w:cs="Arial"/>
          <w:szCs w:val="24"/>
        </w:rPr>
        <w:t>Распределение стока рек на территории Щекинского района характеризуется ярко выраженным весенним половодьем, низкой летне-осенней меженью, прерываемой дождевыми паводками и часто еще более низкой зимней меженью.</w:t>
      </w:r>
    </w:p>
    <w:p w:rsidR="00BD23B9" w:rsidRPr="002F0433" w:rsidRDefault="00BD23B9" w:rsidP="00BD23B9">
      <w:pPr>
        <w:ind w:firstLine="709"/>
        <w:jc w:val="both"/>
        <w:rPr>
          <w:rFonts w:cs="Arial"/>
          <w:szCs w:val="24"/>
        </w:rPr>
      </w:pPr>
      <w:r w:rsidRPr="002F0433">
        <w:rPr>
          <w:rFonts w:cs="Arial"/>
          <w:szCs w:val="24"/>
        </w:rPr>
        <w:t>Подъем уровней весеннего половодья начинается в середине марта – начале апреля еще в период ледостава, достигая максимальных значений в третьей декаде марта - первой декаде апреля, после чего начинается более медленный спад, продолжающийся до конца апреля, редко до середины мая. Подъем уровней половодья, как правило, бывает более интенсивным. В многоводные годы подъем воды может достигнуть 160-200 см/сутки. Высший уровень половодья обычно является и наивысшим в году. По данным наблюдений за 10 лет наивысший уровень подъема воды наблюдался в 2012 году.</w:t>
      </w:r>
    </w:p>
    <w:p w:rsidR="00BD23B9" w:rsidRPr="002F0433" w:rsidRDefault="00BD23B9" w:rsidP="00BD23B9">
      <w:pPr>
        <w:ind w:firstLine="709"/>
        <w:jc w:val="both"/>
        <w:rPr>
          <w:rFonts w:cs="Arial"/>
          <w:szCs w:val="24"/>
        </w:rPr>
      </w:pPr>
      <w:r w:rsidRPr="002F0433">
        <w:rPr>
          <w:rFonts w:cs="Arial"/>
          <w:szCs w:val="24"/>
        </w:rPr>
        <w:t>Наивысшие уровни воды за последние 10 лет составили Р = 20%. Во время таких подъемов вода выходит из берегов на пойму и затопляет ее на срок до 10-13 дней. Вода часто стоит на пойме и при невысоких уровнях половодья, скапливаясь там от таяния снега и дождей.</w:t>
      </w:r>
    </w:p>
    <w:p w:rsidR="00BD23B9" w:rsidRPr="002F0433" w:rsidRDefault="00BD23B9" w:rsidP="00BD23B9">
      <w:pPr>
        <w:ind w:firstLine="709"/>
        <w:jc w:val="both"/>
        <w:rPr>
          <w:rFonts w:cs="Arial"/>
          <w:szCs w:val="24"/>
        </w:rPr>
      </w:pPr>
      <w:r w:rsidRPr="002F0433">
        <w:rPr>
          <w:rFonts w:cs="Arial"/>
          <w:szCs w:val="24"/>
        </w:rPr>
        <w:t xml:space="preserve">Территория Щекинского района подвержена паводкоопасным явлениям. </w:t>
      </w:r>
    </w:p>
    <w:p w:rsidR="00BD23B9" w:rsidRPr="002F0433" w:rsidRDefault="00BD23B9" w:rsidP="00BD23B9">
      <w:pPr>
        <w:ind w:firstLine="708"/>
        <w:jc w:val="both"/>
        <w:rPr>
          <w:rFonts w:cs="Arial"/>
          <w:szCs w:val="24"/>
        </w:rPr>
      </w:pPr>
      <w:r w:rsidRPr="002F0433">
        <w:rPr>
          <w:rFonts w:cs="Arial"/>
          <w:szCs w:val="24"/>
        </w:rPr>
        <w:lastRenderedPageBreak/>
        <w:t>Населенные пункты Тульской области затапливаемых в период весеннего половодья в Тульской области при паводке 1% обеспеченности (таблица 13.6.2.1).</w:t>
      </w:r>
    </w:p>
    <w:p w:rsidR="00BD23B9" w:rsidRPr="002F0433" w:rsidRDefault="00BD23B9" w:rsidP="00BD23B9">
      <w:pPr>
        <w:pStyle w:val="9"/>
      </w:pPr>
      <w:r w:rsidRPr="002F0433">
        <w:t>Таблица 13.6.2.1</w:t>
      </w:r>
    </w:p>
    <w:tbl>
      <w:tblPr>
        <w:tblW w:w="9928" w:type="dxa"/>
        <w:tblInd w:w="-39" w:type="dxa"/>
        <w:tblLayout w:type="fixed"/>
        <w:tblLook w:val="0000" w:firstRow="0" w:lastRow="0" w:firstColumn="0" w:lastColumn="0" w:noHBand="0" w:noVBand="0"/>
      </w:tblPr>
      <w:tblGrid>
        <w:gridCol w:w="862"/>
        <w:gridCol w:w="2687"/>
        <w:gridCol w:w="1560"/>
        <w:gridCol w:w="1559"/>
        <w:gridCol w:w="1701"/>
        <w:gridCol w:w="1559"/>
      </w:tblGrid>
      <w:tr w:rsidR="00BD23B9" w:rsidRPr="002F0433" w:rsidTr="00A61680">
        <w:trPr>
          <w:cantSplit/>
          <w:trHeight w:hRule="exact" w:val="519"/>
          <w:tblHeader/>
        </w:trPr>
        <w:tc>
          <w:tcPr>
            <w:tcW w:w="862" w:type="dxa"/>
            <w:vMerge w:val="restart"/>
            <w:tcBorders>
              <w:top w:val="single" w:sz="4" w:space="0" w:color="000000"/>
              <w:left w:val="single" w:sz="4" w:space="0" w:color="000000"/>
              <w:bottom w:val="single" w:sz="4" w:space="0" w:color="000000"/>
            </w:tcBorders>
            <w:vAlign w:val="center"/>
          </w:tcPr>
          <w:p w:rsidR="00BD23B9" w:rsidRPr="002F0433" w:rsidRDefault="00BD23B9" w:rsidP="00A61680">
            <w:pPr>
              <w:snapToGrid w:val="0"/>
              <w:jc w:val="center"/>
              <w:rPr>
                <w:szCs w:val="24"/>
              </w:rPr>
            </w:pPr>
            <w:r w:rsidRPr="002F0433">
              <w:rPr>
                <w:szCs w:val="24"/>
              </w:rPr>
              <w:t>№</w:t>
            </w:r>
          </w:p>
          <w:p w:rsidR="00BD23B9" w:rsidRPr="002F0433" w:rsidRDefault="00BD23B9" w:rsidP="00A61680">
            <w:pPr>
              <w:jc w:val="center"/>
              <w:rPr>
                <w:szCs w:val="24"/>
              </w:rPr>
            </w:pPr>
            <w:r w:rsidRPr="002F0433">
              <w:rPr>
                <w:szCs w:val="24"/>
              </w:rPr>
              <w:t>п/п</w:t>
            </w:r>
          </w:p>
        </w:tc>
        <w:tc>
          <w:tcPr>
            <w:tcW w:w="2687" w:type="dxa"/>
            <w:vMerge w:val="restart"/>
            <w:tcBorders>
              <w:top w:val="single" w:sz="4" w:space="0" w:color="000000"/>
              <w:left w:val="single" w:sz="4" w:space="0" w:color="000000"/>
              <w:bottom w:val="single" w:sz="4" w:space="0" w:color="000000"/>
            </w:tcBorders>
            <w:vAlign w:val="center"/>
          </w:tcPr>
          <w:p w:rsidR="00BD23B9" w:rsidRPr="002F0433" w:rsidRDefault="00BD23B9" w:rsidP="00A61680">
            <w:pPr>
              <w:snapToGrid w:val="0"/>
              <w:jc w:val="center"/>
              <w:rPr>
                <w:szCs w:val="24"/>
              </w:rPr>
            </w:pPr>
            <w:r w:rsidRPr="002F0433">
              <w:rPr>
                <w:szCs w:val="24"/>
              </w:rPr>
              <w:t>Вид поселения и его название</w:t>
            </w:r>
          </w:p>
        </w:tc>
        <w:tc>
          <w:tcPr>
            <w:tcW w:w="3119" w:type="dxa"/>
            <w:gridSpan w:val="2"/>
            <w:tcBorders>
              <w:top w:val="single" w:sz="4" w:space="0" w:color="000000"/>
              <w:left w:val="single" w:sz="4" w:space="0" w:color="000000"/>
              <w:bottom w:val="single" w:sz="4" w:space="0" w:color="000000"/>
            </w:tcBorders>
            <w:vAlign w:val="center"/>
          </w:tcPr>
          <w:p w:rsidR="00BD23B9" w:rsidRPr="002F0433" w:rsidRDefault="00BD23B9" w:rsidP="00A61680">
            <w:pPr>
              <w:snapToGrid w:val="0"/>
              <w:jc w:val="center"/>
              <w:rPr>
                <w:szCs w:val="24"/>
              </w:rPr>
            </w:pPr>
            <w:r w:rsidRPr="002F0433">
              <w:rPr>
                <w:szCs w:val="24"/>
              </w:rPr>
              <w:t>Площадь, км.кв.</w:t>
            </w:r>
          </w:p>
        </w:tc>
        <w:tc>
          <w:tcPr>
            <w:tcW w:w="3260"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napToGrid w:val="0"/>
              <w:jc w:val="center"/>
              <w:rPr>
                <w:szCs w:val="24"/>
              </w:rPr>
            </w:pPr>
            <w:r w:rsidRPr="002F0433">
              <w:rPr>
                <w:szCs w:val="24"/>
              </w:rPr>
              <w:t>Население, тыс.чел.</w:t>
            </w:r>
          </w:p>
        </w:tc>
      </w:tr>
      <w:tr w:rsidR="00BD23B9" w:rsidRPr="002F0433" w:rsidTr="00A61680">
        <w:trPr>
          <w:cantSplit/>
          <w:tblHeader/>
        </w:trPr>
        <w:tc>
          <w:tcPr>
            <w:tcW w:w="862" w:type="dxa"/>
            <w:vMerge/>
            <w:tcBorders>
              <w:top w:val="single" w:sz="4" w:space="0" w:color="000000"/>
              <w:left w:val="single" w:sz="4" w:space="0" w:color="000000"/>
              <w:bottom w:val="single" w:sz="4" w:space="0" w:color="000000"/>
            </w:tcBorders>
            <w:vAlign w:val="center"/>
          </w:tcPr>
          <w:p w:rsidR="00BD23B9" w:rsidRPr="002F0433" w:rsidRDefault="00BD23B9" w:rsidP="00A61680">
            <w:pPr>
              <w:rPr>
                <w:szCs w:val="24"/>
              </w:rPr>
            </w:pPr>
          </w:p>
        </w:tc>
        <w:tc>
          <w:tcPr>
            <w:tcW w:w="2687" w:type="dxa"/>
            <w:vMerge/>
            <w:tcBorders>
              <w:top w:val="single" w:sz="4" w:space="0" w:color="000000"/>
              <w:left w:val="single" w:sz="4" w:space="0" w:color="000000"/>
              <w:bottom w:val="single" w:sz="4" w:space="0" w:color="000000"/>
            </w:tcBorders>
            <w:vAlign w:val="center"/>
          </w:tcPr>
          <w:p w:rsidR="00BD23B9" w:rsidRPr="002F0433" w:rsidRDefault="00BD23B9" w:rsidP="00A61680">
            <w:pPr>
              <w:rPr>
                <w:szCs w:val="24"/>
              </w:rPr>
            </w:pPr>
          </w:p>
        </w:tc>
        <w:tc>
          <w:tcPr>
            <w:tcW w:w="1560" w:type="dxa"/>
            <w:tcBorders>
              <w:top w:val="single" w:sz="4" w:space="0" w:color="000000"/>
              <w:left w:val="single" w:sz="4" w:space="0" w:color="000000"/>
              <w:bottom w:val="single" w:sz="4" w:space="0" w:color="000000"/>
            </w:tcBorders>
            <w:vAlign w:val="center"/>
          </w:tcPr>
          <w:p w:rsidR="00BD23B9" w:rsidRPr="002F0433" w:rsidRDefault="00BD23B9" w:rsidP="00BD23B9">
            <w:pPr>
              <w:keepNext/>
              <w:widowControl w:val="0"/>
              <w:numPr>
                <w:ilvl w:val="2"/>
                <w:numId w:val="17"/>
              </w:numPr>
              <w:tabs>
                <w:tab w:val="left" w:pos="0"/>
              </w:tabs>
              <w:suppressAutoHyphens/>
              <w:autoSpaceDE w:val="0"/>
              <w:snapToGrid w:val="0"/>
              <w:jc w:val="center"/>
              <w:outlineLvl w:val="2"/>
              <w:rPr>
                <w:bCs/>
              </w:rPr>
            </w:pPr>
            <w:r w:rsidRPr="002F0433">
              <w:rPr>
                <w:bCs/>
              </w:rPr>
              <w:t>Общая</w:t>
            </w:r>
          </w:p>
        </w:tc>
        <w:tc>
          <w:tcPr>
            <w:tcW w:w="1559" w:type="dxa"/>
            <w:tcBorders>
              <w:top w:val="single" w:sz="4" w:space="0" w:color="000000"/>
              <w:left w:val="single" w:sz="4" w:space="0" w:color="000000"/>
              <w:bottom w:val="single" w:sz="4" w:space="0" w:color="000000"/>
            </w:tcBorders>
            <w:vAlign w:val="center"/>
          </w:tcPr>
          <w:p w:rsidR="00BD23B9" w:rsidRPr="002F0433" w:rsidRDefault="00BD23B9" w:rsidP="00A61680">
            <w:pPr>
              <w:snapToGrid w:val="0"/>
              <w:jc w:val="center"/>
              <w:rPr>
                <w:szCs w:val="24"/>
              </w:rPr>
            </w:pPr>
            <w:r w:rsidRPr="002F0433">
              <w:rPr>
                <w:szCs w:val="24"/>
              </w:rPr>
              <w:t>в ЗВЗ</w:t>
            </w:r>
          </w:p>
        </w:tc>
        <w:tc>
          <w:tcPr>
            <w:tcW w:w="1701" w:type="dxa"/>
            <w:tcBorders>
              <w:top w:val="single" w:sz="4" w:space="0" w:color="000000"/>
              <w:left w:val="single" w:sz="4" w:space="0" w:color="000000"/>
              <w:bottom w:val="single" w:sz="4" w:space="0" w:color="000000"/>
            </w:tcBorders>
            <w:vAlign w:val="center"/>
          </w:tcPr>
          <w:p w:rsidR="00BD23B9" w:rsidRPr="002F0433" w:rsidRDefault="00BD23B9" w:rsidP="00BD23B9">
            <w:pPr>
              <w:keepNext/>
              <w:widowControl w:val="0"/>
              <w:numPr>
                <w:ilvl w:val="2"/>
                <w:numId w:val="17"/>
              </w:numPr>
              <w:tabs>
                <w:tab w:val="left" w:pos="0"/>
              </w:tabs>
              <w:suppressAutoHyphens/>
              <w:autoSpaceDE w:val="0"/>
              <w:snapToGrid w:val="0"/>
              <w:jc w:val="center"/>
              <w:outlineLvl w:val="2"/>
              <w:rPr>
                <w:bCs/>
              </w:rPr>
            </w:pPr>
            <w:r w:rsidRPr="002F0433">
              <w:rPr>
                <w:bCs/>
              </w:rPr>
              <w:t>Всего</w:t>
            </w:r>
          </w:p>
        </w:tc>
        <w:tc>
          <w:tcPr>
            <w:tcW w:w="155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snapToGrid w:val="0"/>
              <w:jc w:val="center"/>
              <w:rPr>
                <w:szCs w:val="24"/>
              </w:rPr>
            </w:pPr>
            <w:r w:rsidRPr="002F0433">
              <w:rPr>
                <w:szCs w:val="24"/>
              </w:rPr>
              <w:t>в ЗВЗ</w:t>
            </w:r>
          </w:p>
        </w:tc>
      </w:tr>
      <w:tr w:rsidR="00BD23B9" w:rsidRPr="002F0433" w:rsidTr="00A61680">
        <w:trPr>
          <w:cantSplit/>
        </w:trPr>
        <w:tc>
          <w:tcPr>
            <w:tcW w:w="862" w:type="dxa"/>
            <w:tcBorders>
              <w:left w:val="single" w:sz="4" w:space="0" w:color="000000"/>
              <w:bottom w:val="single" w:sz="4" w:space="0" w:color="000000"/>
            </w:tcBorders>
          </w:tcPr>
          <w:p w:rsidR="00BD23B9" w:rsidRPr="002F0433" w:rsidRDefault="00BD23B9" w:rsidP="00A61680">
            <w:pPr>
              <w:snapToGrid w:val="0"/>
              <w:jc w:val="center"/>
              <w:rPr>
                <w:b/>
                <w:bCs/>
                <w:szCs w:val="24"/>
              </w:rPr>
            </w:pPr>
            <w:r w:rsidRPr="002F0433">
              <w:rPr>
                <w:b/>
                <w:bCs/>
                <w:szCs w:val="24"/>
              </w:rPr>
              <w:t>1</w:t>
            </w:r>
          </w:p>
        </w:tc>
        <w:tc>
          <w:tcPr>
            <w:tcW w:w="2687"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b/>
                <w:bCs/>
                <w:szCs w:val="24"/>
              </w:rPr>
            </w:pPr>
            <w:r w:rsidRPr="002F0433">
              <w:rPr>
                <w:b/>
                <w:bCs/>
                <w:szCs w:val="24"/>
              </w:rPr>
              <w:t>2</w:t>
            </w:r>
          </w:p>
        </w:tc>
        <w:tc>
          <w:tcPr>
            <w:tcW w:w="1560"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b/>
                <w:bCs/>
                <w:szCs w:val="24"/>
              </w:rPr>
            </w:pPr>
            <w:r w:rsidRPr="002F0433">
              <w:rPr>
                <w:b/>
                <w:bCs/>
                <w:szCs w:val="24"/>
              </w:rPr>
              <w:t>3</w:t>
            </w:r>
          </w:p>
        </w:tc>
        <w:tc>
          <w:tcPr>
            <w:tcW w:w="1559"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b/>
                <w:bCs/>
                <w:szCs w:val="24"/>
              </w:rPr>
            </w:pPr>
            <w:r w:rsidRPr="002F0433">
              <w:rPr>
                <w:b/>
                <w:bCs/>
                <w:szCs w:val="24"/>
              </w:rPr>
              <w:t>4</w:t>
            </w:r>
          </w:p>
        </w:tc>
        <w:tc>
          <w:tcPr>
            <w:tcW w:w="1701"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b/>
                <w:bCs/>
                <w:szCs w:val="24"/>
              </w:rPr>
            </w:pPr>
            <w:r w:rsidRPr="002F0433">
              <w:rPr>
                <w:b/>
                <w:bCs/>
                <w:szCs w:val="24"/>
              </w:rPr>
              <w:t>5</w:t>
            </w:r>
          </w:p>
        </w:tc>
        <w:tc>
          <w:tcPr>
            <w:tcW w:w="1559"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napToGrid w:val="0"/>
              <w:jc w:val="center"/>
              <w:rPr>
                <w:b/>
                <w:bCs/>
                <w:szCs w:val="24"/>
              </w:rPr>
            </w:pPr>
            <w:r w:rsidRPr="002F0433">
              <w:rPr>
                <w:b/>
                <w:bCs/>
                <w:szCs w:val="24"/>
              </w:rPr>
              <w:t>6</w:t>
            </w:r>
          </w:p>
        </w:tc>
      </w:tr>
      <w:tr w:rsidR="00BD23B9" w:rsidRPr="002F0433" w:rsidTr="00A61680">
        <w:trPr>
          <w:cantSplit/>
        </w:trPr>
        <w:tc>
          <w:tcPr>
            <w:tcW w:w="9928" w:type="dxa"/>
            <w:gridSpan w:val="6"/>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napToGrid w:val="0"/>
              <w:jc w:val="center"/>
              <w:rPr>
                <w:szCs w:val="24"/>
              </w:rPr>
            </w:pPr>
            <w:r w:rsidRPr="002F0433">
              <w:rPr>
                <w:szCs w:val="24"/>
              </w:rPr>
              <w:t>Участок р. Упы, от с. Супруты до с. Жердево  (12 км)</w:t>
            </w:r>
          </w:p>
        </w:tc>
      </w:tr>
      <w:tr w:rsidR="00BD23B9" w:rsidRPr="002F0433" w:rsidTr="00A61680">
        <w:trPr>
          <w:cantSplit/>
        </w:trPr>
        <w:tc>
          <w:tcPr>
            <w:tcW w:w="862"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4"/>
              </w:rPr>
            </w:pPr>
            <w:r w:rsidRPr="002F0433">
              <w:rPr>
                <w:szCs w:val="24"/>
              </w:rPr>
              <w:t>1.</w:t>
            </w:r>
          </w:p>
          <w:p w:rsidR="00BD23B9" w:rsidRPr="002F0433" w:rsidRDefault="00BD23B9" w:rsidP="00A61680">
            <w:pPr>
              <w:jc w:val="center"/>
              <w:rPr>
                <w:szCs w:val="24"/>
              </w:rPr>
            </w:pPr>
            <w:r w:rsidRPr="002F0433">
              <w:rPr>
                <w:szCs w:val="24"/>
              </w:rPr>
              <w:t>2.</w:t>
            </w:r>
          </w:p>
          <w:p w:rsidR="00BD23B9" w:rsidRPr="002F0433" w:rsidRDefault="00BD23B9" w:rsidP="00A61680">
            <w:pPr>
              <w:jc w:val="center"/>
              <w:rPr>
                <w:szCs w:val="24"/>
              </w:rPr>
            </w:pPr>
            <w:r w:rsidRPr="002F0433">
              <w:rPr>
                <w:szCs w:val="24"/>
              </w:rPr>
              <w:t>3.</w:t>
            </w:r>
          </w:p>
          <w:p w:rsidR="00BD23B9" w:rsidRPr="002F0433" w:rsidRDefault="00BD23B9" w:rsidP="00A61680">
            <w:pPr>
              <w:jc w:val="center"/>
              <w:rPr>
                <w:szCs w:val="24"/>
              </w:rPr>
            </w:pPr>
            <w:r w:rsidRPr="002F0433">
              <w:rPr>
                <w:szCs w:val="24"/>
              </w:rPr>
              <w:t>4.</w:t>
            </w:r>
          </w:p>
        </w:tc>
        <w:tc>
          <w:tcPr>
            <w:tcW w:w="2687" w:type="dxa"/>
            <w:tcBorders>
              <w:top w:val="single" w:sz="4" w:space="0" w:color="000000"/>
              <w:left w:val="single" w:sz="4" w:space="0" w:color="000000"/>
              <w:bottom w:val="single" w:sz="4" w:space="0" w:color="000000"/>
            </w:tcBorders>
          </w:tcPr>
          <w:p w:rsidR="00BD23B9" w:rsidRPr="002F0433" w:rsidRDefault="00BD23B9" w:rsidP="00A61680">
            <w:pPr>
              <w:snapToGrid w:val="0"/>
              <w:rPr>
                <w:szCs w:val="24"/>
              </w:rPr>
            </w:pPr>
            <w:r w:rsidRPr="002F0433">
              <w:rPr>
                <w:szCs w:val="24"/>
              </w:rPr>
              <w:t>с. Супруты</w:t>
            </w:r>
          </w:p>
          <w:p w:rsidR="00BD23B9" w:rsidRPr="002F0433" w:rsidRDefault="00BD23B9" w:rsidP="00A61680">
            <w:pPr>
              <w:rPr>
                <w:szCs w:val="24"/>
              </w:rPr>
            </w:pPr>
            <w:r w:rsidRPr="002F0433">
              <w:rPr>
                <w:szCs w:val="24"/>
              </w:rPr>
              <w:t>д. Ярцево</w:t>
            </w:r>
          </w:p>
          <w:p w:rsidR="00BD23B9" w:rsidRPr="002F0433" w:rsidRDefault="00BD23B9" w:rsidP="00A61680">
            <w:pPr>
              <w:rPr>
                <w:szCs w:val="24"/>
              </w:rPr>
            </w:pPr>
            <w:r w:rsidRPr="002F0433">
              <w:rPr>
                <w:szCs w:val="24"/>
              </w:rPr>
              <w:t>д. Орлово</w:t>
            </w:r>
          </w:p>
          <w:p w:rsidR="00BD23B9" w:rsidRPr="002F0433" w:rsidRDefault="00BD23B9" w:rsidP="00A61680">
            <w:pPr>
              <w:rPr>
                <w:szCs w:val="24"/>
              </w:rPr>
            </w:pPr>
            <w:r w:rsidRPr="002F0433">
              <w:rPr>
                <w:szCs w:val="24"/>
              </w:rPr>
              <w:t>с. Жердево</w:t>
            </w:r>
          </w:p>
        </w:tc>
        <w:tc>
          <w:tcPr>
            <w:tcW w:w="1560"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4"/>
              </w:rPr>
            </w:pPr>
            <w:r w:rsidRPr="002F0433">
              <w:rPr>
                <w:szCs w:val="24"/>
              </w:rPr>
              <w:t>0.469</w:t>
            </w:r>
          </w:p>
          <w:p w:rsidR="00BD23B9" w:rsidRPr="002F0433" w:rsidRDefault="00BD23B9" w:rsidP="00A61680">
            <w:pPr>
              <w:jc w:val="center"/>
              <w:rPr>
                <w:szCs w:val="24"/>
              </w:rPr>
            </w:pPr>
            <w:r w:rsidRPr="002F0433">
              <w:rPr>
                <w:szCs w:val="24"/>
              </w:rPr>
              <w:t>0.168</w:t>
            </w:r>
          </w:p>
          <w:p w:rsidR="00BD23B9" w:rsidRPr="002F0433" w:rsidRDefault="00BD23B9" w:rsidP="00A61680">
            <w:pPr>
              <w:jc w:val="center"/>
              <w:rPr>
                <w:szCs w:val="24"/>
              </w:rPr>
            </w:pPr>
            <w:r w:rsidRPr="002F0433">
              <w:rPr>
                <w:szCs w:val="24"/>
              </w:rPr>
              <w:t>0.350</w:t>
            </w:r>
          </w:p>
          <w:p w:rsidR="00BD23B9" w:rsidRPr="002F0433" w:rsidRDefault="00BD23B9" w:rsidP="00A61680">
            <w:pPr>
              <w:jc w:val="center"/>
              <w:rPr>
                <w:szCs w:val="24"/>
              </w:rPr>
            </w:pPr>
            <w:r w:rsidRPr="002F0433">
              <w:rPr>
                <w:szCs w:val="24"/>
              </w:rPr>
              <w:t>0.356</w:t>
            </w:r>
          </w:p>
        </w:tc>
        <w:tc>
          <w:tcPr>
            <w:tcW w:w="1559"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4"/>
              </w:rPr>
            </w:pPr>
            <w:r w:rsidRPr="002F0433">
              <w:rPr>
                <w:szCs w:val="24"/>
              </w:rPr>
              <w:t>0.003</w:t>
            </w:r>
          </w:p>
          <w:p w:rsidR="00BD23B9" w:rsidRPr="002F0433" w:rsidRDefault="00BD23B9" w:rsidP="00A61680">
            <w:pPr>
              <w:jc w:val="center"/>
              <w:rPr>
                <w:szCs w:val="24"/>
              </w:rPr>
            </w:pPr>
            <w:r w:rsidRPr="002F0433">
              <w:rPr>
                <w:szCs w:val="24"/>
              </w:rPr>
              <w:t>0.002</w:t>
            </w:r>
          </w:p>
          <w:p w:rsidR="00BD23B9" w:rsidRPr="002F0433" w:rsidRDefault="00BD23B9" w:rsidP="00A61680">
            <w:pPr>
              <w:jc w:val="center"/>
              <w:rPr>
                <w:szCs w:val="24"/>
              </w:rPr>
            </w:pPr>
            <w:r w:rsidRPr="002F0433">
              <w:rPr>
                <w:szCs w:val="24"/>
              </w:rPr>
              <w:t>0.005</w:t>
            </w:r>
          </w:p>
          <w:p w:rsidR="00BD23B9" w:rsidRPr="002F0433" w:rsidRDefault="00BD23B9" w:rsidP="00A61680">
            <w:pPr>
              <w:jc w:val="center"/>
              <w:rPr>
                <w:szCs w:val="24"/>
              </w:rPr>
            </w:pPr>
            <w:r w:rsidRPr="002F0433">
              <w:rPr>
                <w:szCs w:val="24"/>
              </w:rPr>
              <w:t>0.006</w:t>
            </w:r>
          </w:p>
        </w:tc>
        <w:tc>
          <w:tcPr>
            <w:tcW w:w="1701"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4"/>
              </w:rPr>
            </w:pPr>
            <w:r w:rsidRPr="002F0433">
              <w:rPr>
                <w:szCs w:val="24"/>
              </w:rPr>
              <w:t>0.048</w:t>
            </w:r>
          </w:p>
          <w:p w:rsidR="00BD23B9" w:rsidRPr="002F0433" w:rsidRDefault="00BD23B9" w:rsidP="00A61680">
            <w:pPr>
              <w:jc w:val="center"/>
              <w:rPr>
                <w:szCs w:val="24"/>
              </w:rPr>
            </w:pPr>
            <w:r w:rsidRPr="002F0433">
              <w:rPr>
                <w:szCs w:val="24"/>
              </w:rPr>
              <w:t>0.020</w:t>
            </w:r>
          </w:p>
          <w:p w:rsidR="00BD23B9" w:rsidRPr="002F0433" w:rsidRDefault="00BD23B9" w:rsidP="00A61680">
            <w:pPr>
              <w:jc w:val="center"/>
              <w:rPr>
                <w:szCs w:val="24"/>
              </w:rPr>
            </w:pPr>
            <w:r w:rsidRPr="002F0433">
              <w:rPr>
                <w:szCs w:val="24"/>
              </w:rPr>
              <w:t>0.116</w:t>
            </w:r>
          </w:p>
          <w:p w:rsidR="00BD23B9" w:rsidRPr="002F0433" w:rsidRDefault="00BD23B9" w:rsidP="00A61680">
            <w:pPr>
              <w:jc w:val="center"/>
              <w:rPr>
                <w:szCs w:val="24"/>
              </w:rPr>
            </w:pPr>
            <w:r w:rsidRPr="002F0433">
              <w:rPr>
                <w:szCs w:val="24"/>
              </w:rPr>
              <w:t>0.058</w:t>
            </w:r>
          </w:p>
        </w:tc>
        <w:tc>
          <w:tcPr>
            <w:tcW w:w="1559" w:type="dxa"/>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napToGrid w:val="0"/>
              <w:jc w:val="center"/>
              <w:rPr>
                <w:szCs w:val="24"/>
              </w:rPr>
            </w:pPr>
            <w:r w:rsidRPr="002F0433">
              <w:rPr>
                <w:szCs w:val="24"/>
              </w:rPr>
              <w:t>0.005</w:t>
            </w:r>
          </w:p>
          <w:p w:rsidR="00BD23B9" w:rsidRPr="002F0433" w:rsidRDefault="00BD23B9" w:rsidP="00A61680">
            <w:pPr>
              <w:jc w:val="center"/>
              <w:rPr>
                <w:szCs w:val="24"/>
              </w:rPr>
            </w:pPr>
            <w:r w:rsidRPr="002F0433">
              <w:rPr>
                <w:szCs w:val="24"/>
              </w:rPr>
              <w:t>0.002</w:t>
            </w:r>
          </w:p>
          <w:p w:rsidR="00BD23B9" w:rsidRPr="002F0433" w:rsidRDefault="00BD23B9" w:rsidP="00A61680">
            <w:pPr>
              <w:jc w:val="center"/>
              <w:rPr>
                <w:szCs w:val="24"/>
              </w:rPr>
            </w:pPr>
            <w:r w:rsidRPr="002F0433">
              <w:rPr>
                <w:szCs w:val="24"/>
              </w:rPr>
              <w:t>0.012</w:t>
            </w:r>
          </w:p>
          <w:p w:rsidR="00BD23B9" w:rsidRPr="002F0433" w:rsidRDefault="00BD23B9" w:rsidP="00A61680">
            <w:pPr>
              <w:jc w:val="center"/>
              <w:rPr>
                <w:szCs w:val="24"/>
              </w:rPr>
            </w:pPr>
            <w:r w:rsidRPr="002F0433">
              <w:rPr>
                <w:szCs w:val="24"/>
              </w:rPr>
              <w:t>0.012</w:t>
            </w:r>
          </w:p>
        </w:tc>
      </w:tr>
      <w:tr w:rsidR="00BD23B9" w:rsidRPr="002F0433" w:rsidTr="00A61680">
        <w:trPr>
          <w:cantSplit/>
        </w:trPr>
        <w:tc>
          <w:tcPr>
            <w:tcW w:w="9928" w:type="dxa"/>
            <w:gridSpan w:val="6"/>
            <w:tcBorders>
              <w:top w:val="single" w:sz="4" w:space="0" w:color="000000"/>
              <w:left w:val="single" w:sz="4" w:space="0" w:color="000000"/>
              <w:bottom w:val="single" w:sz="4" w:space="0" w:color="000000"/>
              <w:right w:val="single" w:sz="4" w:space="0" w:color="000000"/>
            </w:tcBorders>
          </w:tcPr>
          <w:p w:rsidR="00BD23B9" w:rsidRPr="002F0433" w:rsidRDefault="00BD23B9" w:rsidP="00A61680">
            <w:pPr>
              <w:snapToGrid w:val="0"/>
              <w:jc w:val="center"/>
              <w:rPr>
                <w:szCs w:val="24"/>
              </w:rPr>
            </w:pPr>
            <w:r w:rsidRPr="002F0433">
              <w:rPr>
                <w:szCs w:val="24"/>
              </w:rPr>
              <w:t>Участок р. Солова, от д. Тележенка до устья  (14,5 км)</w:t>
            </w:r>
          </w:p>
        </w:tc>
      </w:tr>
      <w:tr w:rsidR="00BD23B9" w:rsidRPr="002F0433" w:rsidTr="00A61680">
        <w:trPr>
          <w:cantSplit/>
        </w:trPr>
        <w:tc>
          <w:tcPr>
            <w:tcW w:w="862"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4"/>
              </w:rPr>
            </w:pPr>
            <w:r w:rsidRPr="002F0433">
              <w:rPr>
                <w:szCs w:val="24"/>
              </w:rPr>
              <w:t>1.</w:t>
            </w:r>
          </w:p>
          <w:p w:rsidR="00BD23B9" w:rsidRPr="002F0433" w:rsidRDefault="00BD23B9" w:rsidP="00A61680">
            <w:pPr>
              <w:jc w:val="center"/>
              <w:rPr>
                <w:szCs w:val="24"/>
              </w:rPr>
            </w:pPr>
            <w:r w:rsidRPr="002F0433">
              <w:rPr>
                <w:szCs w:val="24"/>
              </w:rPr>
              <w:t>2.</w:t>
            </w:r>
          </w:p>
          <w:p w:rsidR="00BD23B9" w:rsidRPr="002F0433" w:rsidRDefault="00BD23B9" w:rsidP="00A61680">
            <w:pPr>
              <w:jc w:val="center"/>
              <w:rPr>
                <w:szCs w:val="24"/>
              </w:rPr>
            </w:pPr>
            <w:r w:rsidRPr="002F0433">
              <w:rPr>
                <w:szCs w:val="24"/>
              </w:rPr>
              <w:t>3.</w:t>
            </w:r>
          </w:p>
        </w:tc>
        <w:tc>
          <w:tcPr>
            <w:tcW w:w="2687" w:type="dxa"/>
            <w:tcBorders>
              <w:top w:val="single" w:sz="4" w:space="0" w:color="000000"/>
              <w:left w:val="single" w:sz="4" w:space="0" w:color="000000"/>
              <w:bottom w:val="single" w:sz="4" w:space="0" w:color="000000"/>
            </w:tcBorders>
          </w:tcPr>
          <w:p w:rsidR="00BD23B9" w:rsidRPr="002F0433" w:rsidRDefault="00BD23B9" w:rsidP="00A61680">
            <w:pPr>
              <w:snapToGrid w:val="0"/>
              <w:rPr>
                <w:szCs w:val="24"/>
              </w:rPr>
            </w:pPr>
            <w:r w:rsidRPr="002F0433">
              <w:rPr>
                <w:szCs w:val="24"/>
              </w:rPr>
              <w:t>д. Тележенка</w:t>
            </w:r>
          </w:p>
          <w:p w:rsidR="00BD23B9" w:rsidRPr="002F0433" w:rsidRDefault="00BD23B9" w:rsidP="00A61680">
            <w:pPr>
              <w:rPr>
                <w:szCs w:val="24"/>
              </w:rPr>
            </w:pPr>
            <w:r w:rsidRPr="002F0433">
              <w:rPr>
                <w:szCs w:val="24"/>
              </w:rPr>
              <w:t>с. Спасское</w:t>
            </w:r>
          </w:p>
          <w:p w:rsidR="00BD23B9" w:rsidRPr="002F0433" w:rsidRDefault="00BD23B9" w:rsidP="00A61680">
            <w:pPr>
              <w:rPr>
                <w:szCs w:val="24"/>
              </w:rPr>
            </w:pPr>
            <w:r w:rsidRPr="002F0433">
              <w:rPr>
                <w:szCs w:val="24"/>
              </w:rPr>
              <w:t>с. Селиваново</w:t>
            </w:r>
          </w:p>
        </w:tc>
        <w:tc>
          <w:tcPr>
            <w:tcW w:w="1560"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4"/>
              </w:rPr>
            </w:pPr>
            <w:r w:rsidRPr="002F0433">
              <w:rPr>
                <w:szCs w:val="24"/>
              </w:rPr>
              <w:t>0.106</w:t>
            </w:r>
          </w:p>
          <w:p w:rsidR="00BD23B9" w:rsidRPr="002F0433" w:rsidRDefault="00BD23B9" w:rsidP="00A61680">
            <w:pPr>
              <w:jc w:val="center"/>
              <w:rPr>
                <w:szCs w:val="24"/>
              </w:rPr>
            </w:pPr>
            <w:r w:rsidRPr="002F0433">
              <w:rPr>
                <w:szCs w:val="24"/>
              </w:rPr>
              <w:t>0.170</w:t>
            </w:r>
          </w:p>
          <w:p w:rsidR="00BD23B9" w:rsidRPr="002F0433" w:rsidRDefault="00BD23B9" w:rsidP="00A61680">
            <w:pPr>
              <w:jc w:val="center"/>
              <w:rPr>
                <w:szCs w:val="24"/>
              </w:rPr>
            </w:pPr>
            <w:r w:rsidRPr="002F0433">
              <w:rPr>
                <w:szCs w:val="24"/>
              </w:rPr>
              <w:t>1.029</w:t>
            </w:r>
          </w:p>
        </w:tc>
        <w:tc>
          <w:tcPr>
            <w:tcW w:w="1559"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4"/>
              </w:rPr>
            </w:pPr>
            <w:r w:rsidRPr="002F0433">
              <w:rPr>
                <w:szCs w:val="24"/>
              </w:rPr>
              <w:t>0.001</w:t>
            </w:r>
          </w:p>
          <w:p w:rsidR="00BD23B9" w:rsidRPr="002F0433" w:rsidRDefault="00BD23B9" w:rsidP="00A61680">
            <w:pPr>
              <w:jc w:val="center"/>
              <w:rPr>
                <w:szCs w:val="24"/>
              </w:rPr>
            </w:pPr>
            <w:r w:rsidRPr="002F0433">
              <w:rPr>
                <w:szCs w:val="24"/>
              </w:rPr>
              <w:t>0.001</w:t>
            </w:r>
          </w:p>
          <w:p w:rsidR="00BD23B9" w:rsidRPr="002F0433" w:rsidRDefault="00BD23B9" w:rsidP="00A61680">
            <w:pPr>
              <w:jc w:val="center"/>
              <w:rPr>
                <w:szCs w:val="24"/>
              </w:rPr>
            </w:pPr>
            <w:r w:rsidRPr="002F0433">
              <w:rPr>
                <w:szCs w:val="24"/>
              </w:rPr>
              <w:t>0.002</w:t>
            </w:r>
          </w:p>
        </w:tc>
        <w:tc>
          <w:tcPr>
            <w:tcW w:w="1701" w:type="dxa"/>
            <w:tcBorders>
              <w:top w:val="single" w:sz="4" w:space="0" w:color="000000"/>
              <w:left w:val="single" w:sz="4" w:space="0" w:color="000000"/>
              <w:bottom w:val="single" w:sz="4" w:space="0" w:color="000000"/>
            </w:tcBorders>
          </w:tcPr>
          <w:p w:rsidR="00BD23B9" w:rsidRPr="002F0433" w:rsidRDefault="00BD23B9" w:rsidP="00A61680">
            <w:pPr>
              <w:snapToGrid w:val="0"/>
              <w:jc w:val="center"/>
              <w:rPr>
                <w:szCs w:val="24"/>
              </w:rPr>
            </w:pPr>
            <w:r w:rsidRPr="002F0433">
              <w:rPr>
                <w:szCs w:val="24"/>
              </w:rPr>
              <w:t>0.006</w:t>
            </w:r>
          </w:p>
          <w:p w:rsidR="00BD23B9" w:rsidRPr="002F0433" w:rsidRDefault="00BD23B9" w:rsidP="00A61680">
            <w:pPr>
              <w:jc w:val="center"/>
              <w:rPr>
                <w:szCs w:val="24"/>
              </w:rPr>
            </w:pPr>
            <w:r w:rsidRPr="002F0433">
              <w:rPr>
                <w:szCs w:val="24"/>
              </w:rPr>
              <w:t>0.025</w:t>
            </w:r>
          </w:p>
          <w:p w:rsidR="00BD23B9" w:rsidRPr="002F0433" w:rsidRDefault="00BD23B9" w:rsidP="00A61680">
            <w:pPr>
              <w:jc w:val="center"/>
              <w:rPr>
                <w:szCs w:val="24"/>
              </w:rPr>
            </w:pPr>
            <w:r w:rsidRPr="002F0433">
              <w:rPr>
                <w:szCs w:val="24"/>
              </w:rPr>
              <w:t>1.295</w:t>
            </w:r>
          </w:p>
        </w:tc>
        <w:tc>
          <w:tcPr>
            <w:tcW w:w="1559" w:type="dxa"/>
            <w:tcBorders>
              <w:top w:val="single" w:sz="4" w:space="0" w:color="000000"/>
              <w:left w:val="single" w:sz="4" w:space="0" w:color="000000"/>
              <w:bottom w:val="single" w:sz="4" w:space="0" w:color="000000"/>
              <w:right w:val="single" w:sz="4" w:space="0" w:color="auto"/>
            </w:tcBorders>
          </w:tcPr>
          <w:p w:rsidR="00BD23B9" w:rsidRPr="002F0433" w:rsidRDefault="00BD23B9" w:rsidP="00A61680">
            <w:pPr>
              <w:jc w:val="center"/>
              <w:rPr>
                <w:szCs w:val="24"/>
              </w:rPr>
            </w:pPr>
            <w:r w:rsidRPr="002F0433">
              <w:rPr>
                <w:szCs w:val="24"/>
              </w:rPr>
              <w:t>0.001</w:t>
            </w:r>
          </w:p>
          <w:p w:rsidR="00BD23B9" w:rsidRPr="002F0433" w:rsidRDefault="00BD23B9" w:rsidP="00A61680">
            <w:pPr>
              <w:jc w:val="center"/>
              <w:rPr>
                <w:szCs w:val="24"/>
              </w:rPr>
            </w:pPr>
            <w:r w:rsidRPr="002F0433">
              <w:rPr>
                <w:szCs w:val="24"/>
              </w:rPr>
              <w:t>0.001</w:t>
            </w:r>
          </w:p>
          <w:p w:rsidR="00BD23B9" w:rsidRPr="002F0433" w:rsidRDefault="00BD23B9" w:rsidP="00A61680">
            <w:pPr>
              <w:jc w:val="center"/>
              <w:rPr>
                <w:szCs w:val="24"/>
              </w:rPr>
            </w:pPr>
            <w:r w:rsidRPr="002F0433">
              <w:rPr>
                <w:szCs w:val="24"/>
              </w:rPr>
              <w:t>0.006</w:t>
            </w:r>
          </w:p>
        </w:tc>
      </w:tr>
    </w:tbl>
    <w:p w:rsidR="00BD23B9" w:rsidRPr="002F0433" w:rsidRDefault="00BD23B9" w:rsidP="00BD23B9">
      <w:pPr>
        <w:jc w:val="both"/>
        <w:rPr>
          <w:rFonts w:ascii="Times New Roman Cyr" w:hAnsi="Times New Roman Cyr" w:cs="Times New Roman Cyr"/>
          <w:sz w:val="28"/>
          <w:szCs w:val="28"/>
        </w:rPr>
      </w:pPr>
    </w:p>
    <w:p w:rsidR="00BD23B9" w:rsidRPr="002F0433" w:rsidRDefault="00BD23B9" w:rsidP="00BD23B9">
      <w:pPr>
        <w:ind w:firstLine="709"/>
        <w:jc w:val="both"/>
        <w:rPr>
          <w:szCs w:val="24"/>
        </w:rPr>
      </w:pPr>
      <w:r w:rsidRPr="002F0433">
        <w:rPr>
          <w:szCs w:val="24"/>
        </w:rPr>
        <w:t>Мониторинг паводковой обстановки на реках Щекинского района осуществляется 7-ю гидрологическими постами Тульского «ЦГМС», Тульским отделом водных ресурсов Московско-Окского бассейнового водного управления, администрацией муниципальных образований района, учреждениями и организациями.</w:t>
      </w:r>
    </w:p>
    <w:p w:rsidR="00BD23B9" w:rsidRPr="002F0433" w:rsidRDefault="00BD23B9" w:rsidP="00BD23B9">
      <w:pPr>
        <w:pStyle w:val="3"/>
      </w:pPr>
      <w:r w:rsidRPr="002F0433">
        <w:rPr>
          <w:rFonts w:ascii="Times New Roman Cyr" w:hAnsi="Times New Roman Cyr" w:cs="Times New Roman Cyr"/>
        </w:rPr>
        <w:tab/>
      </w:r>
      <w:r w:rsidRPr="002F0433">
        <w:t>13.6.3 Опасные метеорологические явления и процессы:</w:t>
      </w:r>
    </w:p>
    <w:p w:rsidR="00BD23B9" w:rsidRPr="002F0433" w:rsidRDefault="00BD23B9" w:rsidP="00BD23B9">
      <w:pPr>
        <w:ind w:firstLine="708"/>
        <w:jc w:val="both"/>
        <w:rPr>
          <w:rFonts w:cs="Arial"/>
          <w:szCs w:val="24"/>
        </w:rPr>
      </w:pPr>
      <w:r w:rsidRPr="002F0433">
        <w:rPr>
          <w:rFonts w:cs="Arial"/>
          <w:szCs w:val="24"/>
        </w:rPr>
        <w:t>Среднегодовая скорость ветра равна 3,6 м/с. Среднемесячные скорости колеблются в пределах 2,7-4,6 м/с. Наибольшую повторяемость в среднем за год имеют скорости от 2 до 5 м/с. Значительна повторяемость слабых ветров, скорости до 1 м/с, и ветров умеренных, 6-9 м/с. Повторяемость скоростей более 12 м/с невелика (2-5%). Среднее число дней сильным ветром (15м/с) составляет 2, наибольшее – 25. При вычислении ветровых нагрузок на сооружения используются данные скоростей ветра, вероятные 1раз в 20 лет, на данной территории это 25 м/с.</w:t>
      </w:r>
    </w:p>
    <w:p w:rsidR="00BD23B9" w:rsidRPr="002F0433" w:rsidRDefault="00BD23B9" w:rsidP="00BD23B9">
      <w:pPr>
        <w:ind w:firstLine="720"/>
        <w:jc w:val="both"/>
        <w:rPr>
          <w:rFonts w:cs="Arial"/>
          <w:szCs w:val="24"/>
        </w:rPr>
      </w:pPr>
      <w:r w:rsidRPr="002F0433">
        <w:rPr>
          <w:rFonts w:cs="Arial"/>
          <w:szCs w:val="24"/>
        </w:rPr>
        <w:t>По данным многолетних наблюдений 1 раз в 100 лет скорость ветра может достигать до 30 м/с.</w:t>
      </w:r>
    </w:p>
    <w:p w:rsidR="00BD23B9" w:rsidRPr="002F0433" w:rsidRDefault="00BD23B9" w:rsidP="00BD23B9">
      <w:pPr>
        <w:ind w:firstLine="720"/>
        <w:jc w:val="both"/>
        <w:rPr>
          <w:rFonts w:cs="Arial"/>
          <w:szCs w:val="24"/>
        </w:rPr>
      </w:pPr>
      <w:r w:rsidRPr="002F0433">
        <w:rPr>
          <w:rFonts w:cs="Arial"/>
          <w:szCs w:val="24"/>
        </w:rPr>
        <w:t>Среднее число дней с туманами за год 55, из них в холодный период до 40 дней, а в теплый до 15 дней.</w:t>
      </w:r>
    </w:p>
    <w:p w:rsidR="00BD23B9" w:rsidRPr="002F0433" w:rsidRDefault="00BD23B9" w:rsidP="00BD23B9">
      <w:pPr>
        <w:ind w:firstLine="720"/>
        <w:jc w:val="both"/>
        <w:rPr>
          <w:rFonts w:cs="Arial"/>
          <w:szCs w:val="24"/>
        </w:rPr>
      </w:pPr>
      <w:r w:rsidRPr="002F0433">
        <w:rPr>
          <w:rFonts w:cs="Arial"/>
          <w:szCs w:val="24"/>
        </w:rPr>
        <w:t xml:space="preserve">Последствиями комплекса неблагоприятных метеорологических явлений может явиться: </w:t>
      </w:r>
    </w:p>
    <w:p w:rsidR="00BD23B9" w:rsidRPr="002F0433" w:rsidRDefault="00BD23B9" w:rsidP="00BD23B9">
      <w:pPr>
        <w:jc w:val="both"/>
        <w:rPr>
          <w:rFonts w:cs="Arial"/>
          <w:szCs w:val="24"/>
        </w:rPr>
      </w:pPr>
      <w:r w:rsidRPr="002F0433">
        <w:rPr>
          <w:rFonts w:cs="Arial"/>
          <w:szCs w:val="24"/>
        </w:rPr>
        <w:t>- разрушение ветхих построек и незаконченных объектов строительства;</w:t>
      </w:r>
    </w:p>
    <w:p w:rsidR="00BD23B9" w:rsidRPr="002F0433" w:rsidRDefault="00BD23B9" w:rsidP="00BD23B9">
      <w:pPr>
        <w:jc w:val="both"/>
        <w:rPr>
          <w:rFonts w:cs="Arial"/>
          <w:szCs w:val="24"/>
        </w:rPr>
      </w:pPr>
      <w:r w:rsidRPr="002F0433">
        <w:rPr>
          <w:rFonts w:cs="Arial"/>
          <w:szCs w:val="24"/>
        </w:rPr>
        <w:t xml:space="preserve">- повреждение линий электропередач и связи; </w:t>
      </w:r>
    </w:p>
    <w:p w:rsidR="00BD23B9" w:rsidRPr="002F0433" w:rsidRDefault="00BD23B9" w:rsidP="00BD23B9">
      <w:pPr>
        <w:jc w:val="both"/>
        <w:rPr>
          <w:rFonts w:cs="Arial"/>
          <w:szCs w:val="24"/>
        </w:rPr>
      </w:pPr>
      <w:r w:rsidRPr="002F0433">
        <w:rPr>
          <w:rFonts w:cs="Arial"/>
          <w:szCs w:val="24"/>
        </w:rPr>
        <w:t>- обрушение баннеров, слабоукрепленных конструкций, повал деревьев;</w:t>
      </w:r>
    </w:p>
    <w:p w:rsidR="00BD23B9" w:rsidRPr="002F0433" w:rsidRDefault="00BD23B9" w:rsidP="00BD23B9">
      <w:pPr>
        <w:jc w:val="both"/>
        <w:rPr>
          <w:rFonts w:cs="Arial"/>
          <w:szCs w:val="24"/>
        </w:rPr>
      </w:pPr>
      <w:r w:rsidRPr="002F0433">
        <w:rPr>
          <w:rFonts w:cs="Arial"/>
          <w:szCs w:val="24"/>
        </w:rPr>
        <w:t>- затруднения в работе наземного и воздушного транспорта.</w:t>
      </w:r>
    </w:p>
    <w:p w:rsidR="00BD23B9" w:rsidRPr="002F0433" w:rsidRDefault="00BD23B9" w:rsidP="00BD23B9">
      <w:pPr>
        <w:pStyle w:val="3"/>
      </w:pPr>
      <w:r w:rsidRPr="002F0433">
        <w:t>13.6.4 Природные пожары.</w:t>
      </w:r>
    </w:p>
    <w:p w:rsidR="00BD23B9" w:rsidRPr="002F0433" w:rsidRDefault="00BD23B9" w:rsidP="00BD23B9">
      <w:pPr>
        <w:ind w:firstLine="540"/>
        <w:jc w:val="both"/>
        <w:rPr>
          <w:rFonts w:cs="Arial"/>
          <w:szCs w:val="24"/>
        </w:rPr>
      </w:pPr>
      <w:r w:rsidRPr="002F0433">
        <w:rPr>
          <w:rFonts w:cs="Arial"/>
          <w:szCs w:val="24"/>
        </w:rPr>
        <w:t xml:space="preserve">Чрезвычайные ситуации в </w:t>
      </w:r>
      <w:r w:rsidRPr="002F0433">
        <w:rPr>
          <w:szCs w:val="24"/>
        </w:rPr>
        <w:t xml:space="preserve">Щекинском районе </w:t>
      </w:r>
      <w:r w:rsidRPr="002F0433">
        <w:rPr>
          <w:rFonts w:cs="Arial"/>
          <w:szCs w:val="24"/>
        </w:rPr>
        <w:t>могут быть также связаны с лесными пожарами. Наибольшая вероятность возникновения лесных пожаров существует на территории лесхозов, где преобладают породы хвойных деревьев, а также в местах традиционного отдыха граждан, сбора грибов и ягод.</w:t>
      </w:r>
    </w:p>
    <w:p w:rsidR="00BD23B9" w:rsidRPr="002F0433" w:rsidRDefault="00BD23B9" w:rsidP="00BD23B9">
      <w:pPr>
        <w:ind w:firstLine="540"/>
        <w:jc w:val="both"/>
        <w:rPr>
          <w:rFonts w:cs="Arial"/>
          <w:szCs w:val="24"/>
        </w:rPr>
      </w:pPr>
      <w:r w:rsidRPr="002F0433">
        <w:rPr>
          <w:szCs w:val="24"/>
        </w:rPr>
        <w:t xml:space="preserve">Населенные пункты, расположенные в пожароопасных районах </w:t>
      </w:r>
      <w:r w:rsidRPr="002F0433">
        <w:rPr>
          <w:rFonts w:cs="Arial"/>
          <w:szCs w:val="24"/>
        </w:rPr>
        <w:t>(таблица 13.6.4.1).</w:t>
      </w:r>
    </w:p>
    <w:p w:rsidR="00BD23B9" w:rsidRPr="002F0433" w:rsidRDefault="00BD23B9" w:rsidP="00BD23B9">
      <w:pPr>
        <w:pStyle w:val="9"/>
      </w:pPr>
      <w:r w:rsidRPr="002F0433">
        <w:t>Таблица 13.6.4.1</w:t>
      </w: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31"/>
        <w:gridCol w:w="1134"/>
        <w:gridCol w:w="3684"/>
        <w:gridCol w:w="1280"/>
        <w:gridCol w:w="992"/>
        <w:gridCol w:w="988"/>
      </w:tblGrid>
      <w:tr w:rsidR="00BD23B9" w:rsidRPr="002F0433" w:rsidTr="00A61680">
        <w:trPr>
          <w:trHeight w:val="196"/>
        </w:trPr>
        <w:tc>
          <w:tcPr>
            <w:tcW w:w="1731" w:type="dxa"/>
            <w:vMerge w:val="restart"/>
            <w:tcMar>
              <w:top w:w="0" w:type="dxa"/>
              <w:left w:w="28" w:type="dxa"/>
              <w:bottom w:w="0" w:type="dxa"/>
              <w:right w:w="28" w:type="dxa"/>
            </w:tcMar>
            <w:hideMark/>
          </w:tcPr>
          <w:p w:rsidR="00BD23B9" w:rsidRPr="002F0433" w:rsidRDefault="00BD23B9" w:rsidP="00A61680">
            <w:pPr>
              <w:jc w:val="center"/>
              <w:rPr>
                <w:szCs w:val="24"/>
              </w:rPr>
            </w:pPr>
            <w:r w:rsidRPr="002F0433">
              <w:rPr>
                <w:szCs w:val="24"/>
              </w:rPr>
              <w:t>Муниципальное образование</w:t>
            </w:r>
          </w:p>
        </w:tc>
        <w:tc>
          <w:tcPr>
            <w:tcW w:w="1134" w:type="dxa"/>
            <w:vMerge w:val="restart"/>
            <w:tcMar>
              <w:top w:w="0" w:type="dxa"/>
              <w:left w:w="28" w:type="dxa"/>
              <w:bottom w:w="0" w:type="dxa"/>
              <w:right w:w="28" w:type="dxa"/>
            </w:tcMar>
            <w:hideMark/>
          </w:tcPr>
          <w:p w:rsidR="00BD23B9" w:rsidRPr="002F0433" w:rsidRDefault="00BD23B9" w:rsidP="00A61680">
            <w:pPr>
              <w:jc w:val="center"/>
              <w:rPr>
                <w:szCs w:val="24"/>
              </w:rPr>
            </w:pPr>
            <w:r w:rsidRPr="002F0433">
              <w:rPr>
                <w:szCs w:val="24"/>
              </w:rPr>
              <w:t>Количество н.п.</w:t>
            </w:r>
          </w:p>
        </w:tc>
        <w:tc>
          <w:tcPr>
            <w:tcW w:w="3684" w:type="dxa"/>
            <w:vMerge w:val="restart"/>
            <w:tcMar>
              <w:top w:w="0" w:type="dxa"/>
              <w:left w:w="28" w:type="dxa"/>
              <w:bottom w:w="0" w:type="dxa"/>
              <w:right w:w="28" w:type="dxa"/>
            </w:tcMar>
            <w:hideMark/>
          </w:tcPr>
          <w:p w:rsidR="00BD23B9" w:rsidRPr="002F0433" w:rsidRDefault="00BD23B9" w:rsidP="00A61680">
            <w:pPr>
              <w:jc w:val="center"/>
              <w:rPr>
                <w:szCs w:val="24"/>
              </w:rPr>
            </w:pPr>
            <w:r w:rsidRPr="002F0433">
              <w:rPr>
                <w:szCs w:val="24"/>
              </w:rPr>
              <w:t>Наименование населенных пунктов</w:t>
            </w:r>
          </w:p>
        </w:tc>
        <w:tc>
          <w:tcPr>
            <w:tcW w:w="3260" w:type="dxa"/>
            <w:gridSpan w:val="3"/>
            <w:tcMar>
              <w:top w:w="0" w:type="dxa"/>
              <w:left w:w="28" w:type="dxa"/>
              <w:bottom w:w="0" w:type="dxa"/>
              <w:right w:w="28" w:type="dxa"/>
            </w:tcMar>
            <w:hideMark/>
          </w:tcPr>
          <w:p w:rsidR="00BD23B9" w:rsidRPr="002F0433" w:rsidRDefault="00BD23B9" w:rsidP="00A61680">
            <w:pPr>
              <w:jc w:val="center"/>
              <w:rPr>
                <w:szCs w:val="24"/>
              </w:rPr>
            </w:pPr>
            <w:r w:rsidRPr="002F0433">
              <w:rPr>
                <w:szCs w:val="24"/>
              </w:rPr>
              <w:t>Количество</w:t>
            </w:r>
          </w:p>
        </w:tc>
      </w:tr>
      <w:tr w:rsidR="00BD23B9" w:rsidRPr="002F0433" w:rsidTr="00A61680">
        <w:trPr>
          <w:trHeight w:val="450"/>
        </w:trPr>
        <w:tc>
          <w:tcPr>
            <w:tcW w:w="1731" w:type="dxa"/>
            <w:vMerge/>
            <w:vAlign w:val="center"/>
            <w:hideMark/>
          </w:tcPr>
          <w:p w:rsidR="00BD23B9" w:rsidRPr="002F0433" w:rsidRDefault="00BD23B9" w:rsidP="00A61680">
            <w:pPr>
              <w:rPr>
                <w:szCs w:val="24"/>
              </w:rPr>
            </w:pPr>
          </w:p>
        </w:tc>
        <w:tc>
          <w:tcPr>
            <w:tcW w:w="1134" w:type="dxa"/>
            <w:vMerge/>
            <w:vAlign w:val="center"/>
            <w:hideMark/>
          </w:tcPr>
          <w:p w:rsidR="00BD23B9" w:rsidRPr="002F0433" w:rsidRDefault="00BD23B9" w:rsidP="00A61680">
            <w:pPr>
              <w:rPr>
                <w:szCs w:val="24"/>
              </w:rPr>
            </w:pPr>
          </w:p>
        </w:tc>
        <w:tc>
          <w:tcPr>
            <w:tcW w:w="3684" w:type="dxa"/>
            <w:vMerge/>
            <w:vAlign w:val="center"/>
            <w:hideMark/>
          </w:tcPr>
          <w:p w:rsidR="00BD23B9" w:rsidRPr="002F0433" w:rsidRDefault="00BD23B9" w:rsidP="00A61680">
            <w:pPr>
              <w:rPr>
                <w:szCs w:val="24"/>
              </w:rPr>
            </w:pPr>
          </w:p>
        </w:tc>
        <w:tc>
          <w:tcPr>
            <w:tcW w:w="1280" w:type="dxa"/>
            <w:tcMar>
              <w:top w:w="0" w:type="dxa"/>
              <w:left w:w="28" w:type="dxa"/>
              <w:bottom w:w="0" w:type="dxa"/>
              <w:right w:w="28" w:type="dxa"/>
            </w:tcMar>
            <w:hideMark/>
          </w:tcPr>
          <w:p w:rsidR="00BD23B9" w:rsidRPr="002F0433" w:rsidRDefault="00BD23B9" w:rsidP="00A61680">
            <w:pPr>
              <w:jc w:val="center"/>
              <w:rPr>
                <w:szCs w:val="24"/>
              </w:rPr>
            </w:pPr>
            <w:r w:rsidRPr="002F0433">
              <w:rPr>
                <w:szCs w:val="24"/>
              </w:rPr>
              <w:t>Домов</w:t>
            </w:r>
          </w:p>
        </w:tc>
        <w:tc>
          <w:tcPr>
            <w:tcW w:w="992" w:type="dxa"/>
            <w:tcMar>
              <w:top w:w="0" w:type="dxa"/>
              <w:left w:w="28" w:type="dxa"/>
              <w:bottom w:w="0" w:type="dxa"/>
              <w:right w:w="28" w:type="dxa"/>
            </w:tcMar>
            <w:hideMark/>
          </w:tcPr>
          <w:p w:rsidR="00BD23B9" w:rsidRPr="002F0433" w:rsidRDefault="00BD23B9" w:rsidP="00A61680">
            <w:pPr>
              <w:jc w:val="center"/>
              <w:rPr>
                <w:szCs w:val="24"/>
              </w:rPr>
            </w:pPr>
            <w:r w:rsidRPr="002F0433">
              <w:rPr>
                <w:szCs w:val="24"/>
              </w:rPr>
              <w:t>Населения, чел.</w:t>
            </w:r>
          </w:p>
        </w:tc>
        <w:tc>
          <w:tcPr>
            <w:tcW w:w="988" w:type="dxa"/>
            <w:tcMar>
              <w:top w:w="0" w:type="dxa"/>
              <w:left w:w="28" w:type="dxa"/>
              <w:bottom w:w="0" w:type="dxa"/>
              <w:right w:w="28" w:type="dxa"/>
            </w:tcMar>
            <w:hideMark/>
          </w:tcPr>
          <w:p w:rsidR="00BD23B9" w:rsidRPr="002F0433" w:rsidRDefault="00BD23B9" w:rsidP="00A61680">
            <w:pPr>
              <w:jc w:val="center"/>
              <w:rPr>
                <w:szCs w:val="24"/>
              </w:rPr>
            </w:pPr>
            <w:r w:rsidRPr="002F0433">
              <w:rPr>
                <w:szCs w:val="24"/>
              </w:rPr>
              <w:t>В т.ч. детей, чел.</w:t>
            </w:r>
          </w:p>
        </w:tc>
      </w:tr>
      <w:tr w:rsidR="00BD23B9" w:rsidRPr="002F0433" w:rsidTr="00A61680">
        <w:trPr>
          <w:trHeight w:val="218"/>
        </w:trPr>
        <w:tc>
          <w:tcPr>
            <w:tcW w:w="1731" w:type="dxa"/>
            <w:vMerge w:val="restart"/>
            <w:hideMark/>
          </w:tcPr>
          <w:p w:rsidR="00BD23B9" w:rsidRPr="002F0433" w:rsidRDefault="00BD23B9" w:rsidP="00A61680">
            <w:pPr>
              <w:jc w:val="center"/>
              <w:rPr>
                <w:szCs w:val="24"/>
              </w:rPr>
            </w:pPr>
            <w:r w:rsidRPr="002F0433">
              <w:rPr>
                <w:szCs w:val="24"/>
              </w:rPr>
              <w:t xml:space="preserve">Щёкинский </w:t>
            </w:r>
          </w:p>
          <w:p w:rsidR="00BD23B9" w:rsidRPr="002F0433" w:rsidRDefault="00BD23B9" w:rsidP="00A61680">
            <w:pPr>
              <w:jc w:val="center"/>
              <w:rPr>
                <w:szCs w:val="24"/>
              </w:rPr>
            </w:pPr>
            <w:r w:rsidRPr="002F0433">
              <w:rPr>
                <w:szCs w:val="24"/>
              </w:rPr>
              <w:t>район</w:t>
            </w:r>
          </w:p>
        </w:tc>
        <w:tc>
          <w:tcPr>
            <w:tcW w:w="1134" w:type="dxa"/>
            <w:vMerge w:val="restart"/>
            <w:hideMark/>
          </w:tcPr>
          <w:p w:rsidR="00BD23B9" w:rsidRPr="002F0433" w:rsidRDefault="00BD23B9" w:rsidP="00A61680">
            <w:pPr>
              <w:jc w:val="center"/>
              <w:rPr>
                <w:szCs w:val="24"/>
              </w:rPr>
            </w:pPr>
            <w:r w:rsidRPr="002F0433">
              <w:rPr>
                <w:szCs w:val="24"/>
              </w:rPr>
              <w:t>8</w:t>
            </w:r>
          </w:p>
        </w:tc>
        <w:tc>
          <w:tcPr>
            <w:tcW w:w="3684" w:type="dxa"/>
            <w:hideMark/>
          </w:tcPr>
          <w:p w:rsidR="00BD23B9" w:rsidRPr="002F0433" w:rsidRDefault="00BD23B9" w:rsidP="00A61680">
            <w:pPr>
              <w:jc w:val="center"/>
              <w:rPr>
                <w:szCs w:val="24"/>
              </w:rPr>
            </w:pPr>
            <w:r w:rsidRPr="002F0433">
              <w:rPr>
                <w:szCs w:val="24"/>
              </w:rPr>
              <w:t xml:space="preserve">с. Селиваново, </w:t>
            </w:r>
          </w:p>
          <w:p w:rsidR="00BD23B9" w:rsidRPr="002F0433" w:rsidRDefault="00BD23B9" w:rsidP="00A61680">
            <w:pPr>
              <w:jc w:val="center"/>
              <w:rPr>
                <w:szCs w:val="24"/>
              </w:rPr>
            </w:pPr>
            <w:r w:rsidRPr="002F0433">
              <w:rPr>
                <w:szCs w:val="24"/>
              </w:rPr>
              <w:t>МО Яснополянское</w:t>
            </w:r>
          </w:p>
        </w:tc>
        <w:tc>
          <w:tcPr>
            <w:tcW w:w="1280" w:type="dxa"/>
            <w:hideMark/>
          </w:tcPr>
          <w:p w:rsidR="00BD23B9" w:rsidRPr="002F0433" w:rsidRDefault="00BD23B9" w:rsidP="00A61680">
            <w:pPr>
              <w:jc w:val="center"/>
              <w:rPr>
                <w:szCs w:val="24"/>
              </w:rPr>
            </w:pPr>
            <w:r w:rsidRPr="002F0433">
              <w:rPr>
                <w:szCs w:val="24"/>
              </w:rPr>
              <w:t>195</w:t>
            </w:r>
          </w:p>
        </w:tc>
        <w:tc>
          <w:tcPr>
            <w:tcW w:w="992" w:type="dxa"/>
            <w:hideMark/>
          </w:tcPr>
          <w:p w:rsidR="00BD23B9" w:rsidRPr="002F0433" w:rsidRDefault="00BD23B9" w:rsidP="00A61680">
            <w:pPr>
              <w:jc w:val="center"/>
              <w:rPr>
                <w:szCs w:val="24"/>
              </w:rPr>
            </w:pPr>
            <w:r w:rsidRPr="002F0433">
              <w:rPr>
                <w:szCs w:val="24"/>
              </w:rPr>
              <w:t>1121</w:t>
            </w:r>
          </w:p>
        </w:tc>
        <w:tc>
          <w:tcPr>
            <w:tcW w:w="988" w:type="dxa"/>
            <w:hideMark/>
          </w:tcPr>
          <w:p w:rsidR="00BD23B9" w:rsidRPr="002F0433" w:rsidRDefault="00BD23B9" w:rsidP="00A61680">
            <w:pPr>
              <w:jc w:val="center"/>
              <w:rPr>
                <w:szCs w:val="24"/>
              </w:rPr>
            </w:pPr>
            <w:r w:rsidRPr="002F0433">
              <w:rPr>
                <w:szCs w:val="24"/>
              </w:rPr>
              <w:t>213</w:t>
            </w:r>
          </w:p>
        </w:tc>
      </w:tr>
      <w:tr w:rsidR="00BD23B9" w:rsidRPr="002F0433" w:rsidTr="00A61680">
        <w:trPr>
          <w:trHeight w:val="108"/>
        </w:trPr>
        <w:tc>
          <w:tcPr>
            <w:tcW w:w="1731" w:type="dxa"/>
            <w:vMerge/>
            <w:vAlign w:val="center"/>
            <w:hideMark/>
          </w:tcPr>
          <w:p w:rsidR="00BD23B9" w:rsidRPr="002F0433" w:rsidRDefault="00BD23B9" w:rsidP="00A61680">
            <w:pPr>
              <w:rPr>
                <w:szCs w:val="24"/>
              </w:rPr>
            </w:pPr>
          </w:p>
        </w:tc>
        <w:tc>
          <w:tcPr>
            <w:tcW w:w="1134" w:type="dxa"/>
            <w:vMerge/>
            <w:vAlign w:val="center"/>
            <w:hideMark/>
          </w:tcPr>
          <w:p w:rsidR="00BD23B9" w:rsidRPr="002F0433" w:rsidRDefault="00BD23B9" w:rsidP="00A61680">
            <w:pPr>
              <w:rPr>
                <w:szCs w:val="24"/>
              </w:rPr>
            </w:pPr>
          </w:p>
        </w:tc>
        <w:tc>
          <w:tcPr>
            <w:tcW w:w="3684" w:type="dxa"/>
            <w:hideMark/>
          </w:tcPr>
          <w:p w:rsidR="00BD23B9" w:rsidRPr="002F0433" w:rsidRDefault="00BD23B9" w:rsidP="00A61680">
            <w:pPr>
              <w:jc w:val="center"/>
              <w:rPr>
                <w:szCs w:val="24"/>
              </w:rPr>
            </w:pPr>
            <w:r w:rsidRPr="002F0433">
              <w:rPr>
                <w:szCs w:val="24"/>
              </w:rPr>
              <w:t>д. Крюковка, МО Яснополянское</w:t>
            </w:r>
          </w:p>
        </w:tc>
        <w:tc>
          <w:tcPr>
            <w:tcW w:w="1280" w:type="dxa"/>
            <w:hideMark/>
          </w:tcPr>
          <w:p w:rsidR="00BD23B9" w:rsidRPr="002F0433" w:rsidRDefault="00BD23B9" w:rsidP="00A61680">
            <w:pPr>
              <w:jc w:val="center"/>
              <w:rPr>
                <w:szCs w:val="24"/>
              </w:rPr>
            </w:pPr>
            <w:r w:rsidRPr="002F0433">
              <w:rPr>
                <w:szCs w:val="24"/>
              </w:rPr>
              <w:t>18</w:t>
            </w:r>
          </w:p>
        </w:tc>
        <w:tc>
          <w:tcPr>
            <w:tcW w:w="992" w:type="dxa"/>
            <w:hideMark/>
          </w:tcPr>
          <w:p w:rsidR="00BD23B9" w:rsidRPr="002F0433" w:rsidRDefault="00BD23B9" w:rsidP="00A61680">
            <w:pPr>
              <w:jc w:val="center"/>
              <w:rPr>
                <w:szCs w:val="24"/>
              </w:rPr>
            </w:pPr>
            <w:r w:rsidRPr="002F0433">
              <w:rPr>
                <w:szCs w:val="24"/>
              </w:rPr>
              <w:t>14</w:t>
            </w:r>
          </w:p>
        </w:tc>
        <w:tc>
          <w:tcPr>
            <w:tcW w:w="988" w:type="dxa"/>
            <w:hideMark/>
          </w:tcPr>
          <w:p w:rsidR="00BD23B9" w:rsidRPr="002F0433" w:rsidRDefault="00BD23B9" w:rsidP="00A61680">
            <w:pPr>
              <w:jc w:val="center"/>
              <w:rPr>
                <w:szCs w:val="24"/>
              </w:rPr>
            </w:pPr>
            <w:r w:rsidRPr="002F0433">
              <w:rPr>
                <w:szCs w:val="24"/>
              </w:rPr>
              <w:t>3</w:t>
            </w:r>
          </w:p>
        </w:tc>
      </w:tr>
      <w:tr w:rsidR="00BD23B9" w:rsidRPr="002F0433" w:rsidTr="00A61680">
        <w:trPr>
          <w:trHeight w:val="450"/>
        </w:trPr>
        <w:tc>
          <w:tcPr>
            <w:tcW w:w="1731" w:type="dxa"/>
            <w:vMerge/>
            <w:vAlign w:val="center"/>
            <w:hideMark/>
          </w:tcPr>
          <w:p w:rsidR="00BD23B9" w:rsidRPr="002F0433" w:rsidRDefault="00BD23B9" w:rsidP="00A61680">
            <w:pPr>
              <w:rPr>
                <w:szCs w:val="24"/>
              </w:rPr>
            </w:pPr>
          </w:p>
        </w:tc>
        <w:tc>
          <w:tcPr>
            <w:tcW w:w="1134" w:type="dxa"/>
            <w:vMerge/>
            <w:vAlign w:val="center"/>
            <w:hideMark/>
          </w:tcPr>
          <w:p w:rsidR="00BD23B9" w:rsidRPr="002F0433" w:rsidRDefault="00BD23B9" w:rsidP="00A61680">
            <w:pPr>
              <w:rPr>
                <w:szCs w:val="24"/>
              </w:rPr>
            </w:pPr>
          </w:p>
        </w:tc>
        <w:tc>
          <w:tcPr>
            <w:tcW w:w="3684" w:type="dxa"/>
            <w:hideMark/>
          </w:tcPr>
          <w:p w:rsidR="00BD23B9" w:rsidRPr="002F0433" w:rsidRDefault="00BD23B9" w:rsidP="00A61680">
            <w:pPr>
              <w:jc w:val="center"/>
              <w:rPr>
                <w:szCs w:val="24"/>
              </w:rPr>
            </w:pPr>
            <w:r w:rsidRPr="002F0433">
              <w:rPr>
                <w:szCs w:val="24"/>
              </w:rPr>
              <w:t>д. Крюковское лесничество,</w:t>
            </w:r>
          </w:p>
          <w:p w:rsidR="00BD23B9" w:rsidRPr="002F0433" w:rsidRDefault="00BD23B9" w:rsidP="00A61680">
            <w:pPr>
              <w:jc w:val="center"/>
              <w:rPr>
                <w:szCs w:val="24"/>
              </w:rPr>
            </w:pPr>
            <w:r w:rsidRPr="002F0433">
              <w:rPr>
                <w:szCs w:val="24"/>
              </w:rPr>
              <w:t xml:space="preserve"> МО Яснополянское</w:t>
            </w:r>
          </w:p>
        </w:tc>
        <w:tc>
          <w:tcPr>
            <w:tcW w:w="1280" w:type="dxa"/>
            <w:hideMark/>
          </w:tcPr>
          <w:p w:rsidR="00BD23B9" w:rsidRPr="002F0433" w:rsidRDefault="00BD23B9" w:rsidP="00A61680">
            <w:pPr>
              <w:jc w:val="center"/>
              <w:rPr>
                <w:szCs w:val="24"/>
              </w:rPr>
            </w:pPr>
            <w:r w:rsidRPr="002F0433">
              <w:rPr>
                <w:szCs w:val="24"/>
              </w:rPr>
              <w:t>10</w:t>
            </w:r>
          </w:p>
        </w:tc>
        <w:tc>
          <w:tcPr>
            <w:tcW w:w="992" w:type="dxa"/>
            <w:hideMark/>
          </w:tcPr>
          <w:p w:rsidR="00BD23B9" w:rsidRPr="002F0433" w:rsidRDefault="00BD23B9" w:rsidP="00A61680">
            <w:pPr>
              <w:jc w:val="center"/>
              <w:rPr>
                <w:szCs w:val="24"/>
              </w:rPr>
            </w:pPr>
            <w:r w:rsidRPr="002F0433">
              <w:rPr>
                <w:szCs w:val="24"/>
              </w:rPr>
              <w:t>21</w:t>
            </w:r>
          </w:p>
        </w:tc>
        <w:tc>
          <w:tcPr>
            <w:tcW w:w="988" w:type="dxa"/>
            <w:hideMark/>
          </w:tcPr>
          <w:p w:rsidR="00BD23B9" w:rsidRPr="002F0433" w:rsidRDefault="00BD23B9" w:rsidP="00A61680">
            <w:pPr>
              <w:jc w:val="center"/>
              <w:rPr>
                <w:szCs w:val="24"/>
              </w:rPr>
            </w:pPr>
            <w:r w:rsidRPr="002F0433">
              <w:rPr>
                <w:szCs w:val="24"/>
              </w:rPr>
              <w:t>1</w:t>
            </w:r>
          </w:p>
        </w:tc>
      </w:tr>
      <w:tr w:rsidR="00BD23B9" w:rsidRPr="002F0433" w:rsidTr="00A61680">
        <w:trPr>
          <w:trHeight w:val="216"/>
        </w:trPr>
        <w:tc>
          <w:tcPr>
            <w:tcW w:w="1731" w:type="dxa"/>
            <w:vMerge/>
            <w:vAlign w:val="center"/>
            <w:hideMark/>
          </w:tcPr>
          <w:p w:rsidR="00BD23B9" w:rsidRPr="002F0433" w:rsidRDefault="00BD23B9" w:rsidP="00A61680">
            <w:pPr>
              <w:rPr>
                <w:szCs w:val="24"/>
              </w:rPr>
            </w:pPr>
          </w:p>
        </w:tc>
        <w:tc>
          <w:tcPr>
            <w:tcW w:w="1134" w:type="dxa"/>
            <w:vMerge/>
            <w:vAlign w:val="center"/>
            <w:hideMark/>
          </w:tcPr>
          <w:p w:rsidR="00BD23B9" w:rsidRPr="002F0433" w:rsidRDefault="00BD23B9" w:rsidP="00A61680">
            <w:pPr>
              <w:rPr>
                <w:szCs w:val="24"/>
              </w:rPr>
            </w:pPr>
          </w:p>
        </w:tc>
        <w:tc>
          <w:tcPr>
            <w:tcW w:w="3684" w:type="dxa"/>
            <w:hideMark/>
          </w:tcPr>
          <w:p w:rsidR="00BD23B9" w:rsidRPr="002F0433" w:rsidRDefault="00BD23B9" w:rsidP="00A61680">
            <w:pPr>
              <w:jc w:val="center"/>
              <w:rPr>
                <w:szCs w:val="24"/>
              </w:rPr>
            </w:pPr>
            <w:r w:rsidRPr="002F0433">
              <w:rPr>
                <w:szCs w:val="24"/>
              </w:rPr>
              <w:t xml:space="preserve">с. Головеньки, </w:t>
            </w:r>
          </w:p>
          <w:p w:rsidR="00BD23B9" w:rsidRPr="002F0433" w:rsidRDefault="00BD23B9" w:rsidP="00A61680">
            <w:pPr>
              <w:jc w:val="center"/>
              <w:rPr>
                <w:szCs w:val="24"/>
              </w:rPr>
            </w:pPr>
            <w:r w:rsidRPr="002F0433">
              <w:rPr>
                <w:szCs w:val="24"/>
              </w:rPr>
              <w:lastRenderedPageBreak/>
              <w:t>МО Яснополянское</w:t>
            </w:r>
          </w:p>
        </w:tc>
        <w:tc>
          <w:tcPr>
            <w:tcW w:w="1280" w:type="dxa"/>
            <w:hideMark/>
          </w:tcPr>
          <w:p w:rsidR="00BD23B9" w:rsidRPr="002F0433" w:rsidRDefault="00BD23B9" w:rsidP="00A61680">
            <w:pPr>
              <w:jc w:val="center"/>
              <w:rPr>
                <w:szCs w:val="24"/>
              </w:rPr>
            </w:pPr>
            <w:r w:rsidRPr="002F0433">
              <w:rPr>
                <w:szCs w:val="24"/>
              </w:rPr>
              <w:lastRenderedPageBreak/>
              <w:t>50</w:t>
            </w:r>
          </w:p>
        </w:tc>
        <w:tc>
          <w:tcPr>
            <w:tcW w:w="992" w:type="dxa"/>
            <w:hideMark/>
          </w:tcPr>
          <w:p w:rsidR="00BD23B9" w:rsidRPr="002F0433" w:rsidRDefault="00BD23B9" w:rsidP="00A61680">
            <w:pPr>
              <w:jc w:val="center"/>
              <w:rPr>
                <w:szCs w:val="24"/>
              </w:rPr>
            </w:pPr>
            <w:r w:rsidRPr="002F0433">
              <w:rPr>
                <w:szCs w:val="24"/>
              </w:rPr>
              <w:t>29</w:t>
            </w:r>
          </w:p>
        </w:tc>
        <w:tc>
          <w:tcPr>
            <w:tcW w:w="988" w:type="dxa"/>
            <w:hideMark/>
          </w:tcPr>
          <w:p w:rsidR="00BD23B9" w:rsidRPr="002F0433" w:rsidRDefault="00BD23B9" w:rsidP="00A61680">
            <w:pPr>
              <w:jc w:val="center"/>
              <w:rPr>
                <w:szCs w:val="24"/>
              </w:rPr>
            </w:pPr>
            <w:r w:rsidRPr="002F0433">
              <w:rPr>
                <w:szCs w:val="24"/>
              </w:rPr>
              <w:t>11</w:t>
            </w:r>
          </w:p>
        </w:tc>
      </w:tr>
      <w:tr w:rsidR="00BD23B9" w:rsidRPr="002F0433" w:rsidTr="00A61680">
        <w:trPr>
          <w:trHeight w:val="150"/>
        </w:trPr>
        <w:tc>
          <w:tcPr>
            <w:tcW w:w="1731" w:type="dxa"/>
            <w:vMerge/>
            <w:vAlign w:val="center"/>
            <w:hideMark/>
          </w:tcPr>
          <w:p w:rsidR="00BD23B9" w:rsidRPr="002F0433" w:rsidRDefault="00BD23B9" w:rsidP="00A61680">
            <w:pPr>
              <w:rPr>
                <w:szCs w:val="24"/>
              </w:rPr>
            </w:pPr>
          </w:p>
        </w:tc>
        <w:tc>
          <w:tcPr>
            <w:tcW w:w="1134" w:type="dxa"/>
            <w:vMerge/>
            <w:vAlign w:val="center"/>
            <w:hideMark/>
          </w:tcPr>
          <w:p w:rsidR="00BD23B9" w:rsidRPr="002F0433" w:rsidRDefault="00BD23B9" w:rsidP="00A61680">
            <w:pPr>
              <w:rPr>
                <w:szCs w:val="24"/>
              </w:rPr>
            </w:pPr>
          </w:p>
        </w:tc>
        <w:tc>
          <w:tcPr>
            <w:tcW w:w="3684" w:type="dxa"/>
            <w:hideMark/>
          </w:tcPr>
          <w:p w:rsidR="00BD23B9" w:rsidRPr="002F0433" w:rsidRDefault="00BD23B9" w:rsidP="00A61680">
            <w:pPr>
              <w:jc w:val="center"/>
              <w:rPr>
                <w:szCs w:val="24"/>
              </w:rPr>
            </w:pPr>
            <w:r w:rsidRPr="002F0433">
              <w:rPr>
                <w:szCs w:val="24"/>
              </w:rPr>
              <w:t xml:space="preserve">д. Ясная поляна, </w:t>
            </w:r>
          </w:p>
          <w:p w:rsidR="00BD23B9" w:rsidRPr="002F0433" w:rsidRDefault="00BD23B9" w:rsidP="00A61680">
            <w:pPr>
              <w:jc w:val="center"/>
              <w:rPr>
                <w:szCs w:val="24"/>
              </w:rPr>
            </w:pPr>
            <w:r w:rsidRPr="002F0433">
              <w:rPr>
                <w:szCs w:val="24"/>
              </w:rPr>
              <w:t>МО Яснополянское</w:t>
            </w:r>
          </w:p>
        </w:tc>
        <w:tc>
          <w:tcPr>
            <w:tcW w:w="1280" w:type="dxa"/>
            <w:hideMark/>
          </w:tcPr>
          <w:p w:rsidR="00BD23B9" w:rsidRPr="002F0433" w:rsidRDefault="00BD23B9" w:rsidP="00A61680">
            <w:pPr>
              <w:jc w:val="center"/>
              <w:rPr>
                <w:szCs w:val="24"/>
              </w:rPr>
            </w:pPr>
            <w:r w:rsidRPr="002F0433">
              <w:rPr>
                <w:szCs w:val="24"/>
              </w:rPr>
              <w:t>227</w:t>
            </w:r>
          </w:p>
        </w:tc>
        <w:tc>
          <w:tcPr>
            <w:tcW w:w="992" w:type="dxa"/>
            <w:hideMark/>
          </w:tcPr>
          <w:p w:rsidR="00BD23B9" w:rsidRPr="002F0433" w:rsidRDefault="00BD23B9" w:rsidP="00A61680">
            <w:pPr>
              <w:jc w:val="center"/>
              <w:rPr>
                <w:szCs w:val="24"/>
              </w:rPr>
            </w:pPr>
            <w:r w:rsidRPr="002F0433">
              <w:rPr>
                <w:szCs w:val="24"/>
              </w:rPr>
              <w:t>673</w:t>
            </w:r>
          </w:p>
        </w:tc>
        <w:tc>
          <w:tcPr>
            <w:tcW w:w="988" w:type="dxa"/>
            <w:hideMark/>
          </w:tcPr>
          <w:p w:rsidR="00BD23B9" w:rsidRPr="002F0433" w:rsidRDefault="00BD23B9" w:rsidP="00A61680">
            <w:pPr>
              <w:jc w:val="center"/>
              <w:rPr>
                <w:szCs w:val="24"/>
              </w:rPr>
            </w:pPr>
            <w:r w:rsidRPr="002F0433">
              <w:rPr>
                <w:szCs w:val="24"/>
              </w:rPr>
              <w:t>91</w:t>
            </w:r>
          </w:p>
        </w:tc>
      </w:tr>
      <w:tr w:rsidR="00BD23B9" w:rsidRPr="002F0433" w:rsidTr="00A61680">
        <w:trPr>
          <w:trHeight w:val="195"/>
        </w:trPr>
        <w:tc>
          <w:tcPr>
            <w:tcW w:w="1731" w:type="dxa"/>
            <w:vMerge/>
            <w:vAlign w:val="center"/>
            <w:hideMark/>
          </w:tcPr>
          <w:p w:rsidR="00BD23B9" w:rsidRPr="002F0433" w:rsidRDefault="00BD23B9" w:rsidP="00A61680">
            <w:pPr>
              <w:rPr>
                <w:szCs w:val="24"/>
              </w:rPr>
            </w:pPr>
          </w:p>
        </w:tc>
        <w:tc>
          <w:tcPr>
            <w:tcW w:w="1134" w:type="dxa"/>
            <w:vMerge/>
            <w:vAlign w:val="center"/>
            <w:hideMark/>
          </w:tcPr>
          <w:p w:rsidR="00BD23B9" w:rsidRPr="002F0433" w:rsidRDefault="00BD23B9" w:rsidP="00A61680">
            <w:pPr>
              <w:rPr>
                <w:szCs w:val="24"/>
              </w:rPr>
            </w:pPr>
          </w:p>
        </w:tc>
        <w:tc>
          <w:tcPr>
            <w:tcW w:w="3684" w:type="dxa"/>
            <w:hideMark/>
          </w:tcPr>
          <w:p w:rsidR="00BD23B9" w:rsidRPr="002F0433" w:rsidRDefault="00BD23B9" w:rsidP="00A61680">
            <w:pPr>
              <w:jc w:val="center"/>
              <w:rPr>
                <w:szCs w:val="24"/>
              </w:rPr>
            </w:pPr>
            <w:r w:rsidRPr="002F0433">
              <w:rPr>
                <w:szCs w:val="24"/>
              </w:rPr>
              <w:t>с. Ломинцево, МО Ломинцевское</w:t>
            </w:r>
          </w:p>
        </w:tc>
        <w:tc>
          <w:tcPr>
            <w:tcW w:w="1280" w:type="dxa"/>
            <w:hideMark/>
          </w:tcPr>
          <w:p w:rsidR="00BD23B9" w:rsidRPr="002F0433" w:rsidRDefault="00BD23B9" w:rsidP="00A61680">
            <w:pPr>
              <w:jc w:val="center"/>
              <w:rPr>
                <w:szCs w:val="24"/>
              </w:rPr>
            </w:pPr>
            <w:r w:rsidRPr="002F0433">
              <w:rPr>
                <w:szCs w:val="24"/>
              </w:rPr>
              <w:t>137</w:t>
            </w:r>
          </w:p>
        </w:tc>
        <w:tc>
          <w:tcPr>
            <w:tcW w:w="992" w:type="dxa"/>
            <w:hideMark/>
          </w:tcPr>
          <w:p w:rsidR="00BD23B9" w:rsidRPr="002F0433" w:rsidRDefault="00BD23B9" w:rsidP="00A61680">
            <w:pPr>
              <w:jc w:val="center"/>
              <w:rPr>
                <w:szCs w:val="24"/>
              </w:rPr>
            </w:pPr>
            <w:r w:rsidRPr="002F0433">
              <w:rPr>
                <w:szCs w:val="24"/>
              </w:rPr>
              <w:t>80</w:t>
            </w:r>
          </w:p>
        </w:tc>
        <w:tc>
          <w:tcPr>
            <w:tcW w:w="988" w:type="dxa"/>
            <w:hideMark/>
          </w:tcPr>
          <w:p w:rsidR="00BD23B9" w:rsidRPr="002F0433" w:rsidRDefault="00BD23B9" w:rsidP="00A61680">
            <w:pPr>
              <w:jc w:val="center"/>
              <w:rPr>
                <w:szCs w:val="24"/>
              </w:rPr>
            </w:pPr>
            <w:r w:rsidRPr="002F0433">
              <w:rPr>
                <w:szCs w:val="24"/>
              </w:rPr>
              <w:t>10</w:t>
            </w:r>
          </w:p>
        </w:tc>
      </w:tr>
      <w:tr w:rsidR="00BD23B9" w:rsidRPr="002F0433" w:rsidTr="00A61680">
        <w:trPr>
          <w:trHeight w:val="195"/>
        </w:trPr>
        <w:tc>
          <w:tcPr>
            <w:tcW w:w="1731" w:type="dxa"/>
            <w:vMerge/>
            <w:vAlign w:val="center"/>
          </w:tcPr>
          <w:p w:rsidR="00BD23B9" w:rsidRPr="002F0433" w:rsidRDefault="00BD23B9" w:rsidP="00A61680">
            <w:pPr>
              <w:rPr>
                <w:szCs w:val="24"/>
              </w:rPr>
            </w:pPr>
          </w:p>
        </w:tc>
        <w:tc>
          <w:tcPr>
            <w:tcW w:w="1134" w:type="dxa"/>
            <w:vMerge/>
            <w:vAlign w:val="center"/>
          </w:tcPr>
          <w:p w:rsidR="00BD23B9" w:rsidRPr="002F0433" w:rsidRDefault="00BD23B9" w:rsidP="00A61680">
            <w:pPr>
              <w:rPr>
                <w:szCs w:val="24"/>
              </w:rPr>
            </w:pPr>
          </w:p>
        </w:tc>
        <w:tc>
          <w:tcPr>
            <w:tcW w:w="3684" w:type="dxa"/>
          </w:tcPr>
          <w:p w:rsidR="00BD23B9" w:rsidRPr="002F0433" w:rsidRDefault="00BD23B9" w:rsidP="00A61680">
            <w:pPr>
              <w:jc w:val="center"/>
              <w:rPr>
                <w:szCs w:val="24"/>
              </w:rPr>
            </w:pPr>
            <w:r w:rsidRPr="002F0433">
              <w:rPr>
                <w:szCs w:val="24"/>
              </w:rPr>
              <w:t>п.Свобода, МО Крапивинское</w:t>
            </w:r>
          </w:p>
        </w:tc>
        <w:tc>
          <w:tcPr>
            <w:tcW w:w="1280" w:type="dxa"/>
          </w:tcPr>
          <w:p w:rsidR="00BD23B9" w:rsidRPr="002F0433" w:rsidRDefault="00BD23B9" w:rsidP="00A61680">
            <w:pPr>
              <w:jc w:val="center"/>
              <w:rPr>
                <w:szCs w:val="24"/>
              </w:rPr>
            </w:pPr>
            <w:r w:rsidRPr="002F0433">
              <w:rPr>
                <w:szCs w:val="24"/>
              </w:rPr>
              <w:t>48</w:t>
            </w:r>
          </w:p>
        </w:tc>
        <w:tc>
          <w:tcPr>
            <w:tcW w:w="992" w:type="dxa"/>
          </w:tcPr>
          <w:p w:rsidR="00BD23B9" w:rsidRPr="002F0433" w:rsidRDefault="00BD23B9" w:rsidP="00A61680">
            <w:pPr>
              <w:jc w:val="center"/>
              <w:rPr>
                <w:szCs w:val="24"/>
              </w:rPr>
            </w:pPr>
            <w:r w:rsidRPr="002F0433">
              <w:rPr>
                <w:szCs w:val="24"/>
              </w:rPr>
              <w:t>37</w:t>
            </w:r>
          </w:p>
        </w:tc>
        <w:tc>
          <w:tcPr>
            <w:tcW w:w="988" w:type="dxa"/>
          </w:tcPr>
          <w:p w:rsidR="00BD23B9" w:rsidRPr="002F0433" w:rsidRDefault="00BD23B9" w:rsidP="00A61680">
            <w:pPr>
              <w:jc w:val="center"/>
              <w:rPr>
                <w:szCs w:val="24"/>
              </w:rPr>
            </w:pPr>
            <w:r w:rsidRPr="002F0433">
              <w:rPr>
                <w:szCs w:val="24"/>
              </w:rPr>
              <w:t>11</w:t>
            </w:r>
          </w:p>
        </w:tc>
      </w:tr>
      <w:tr w:rsidR="00BD23B9" w:rsidRPr="002F0433" w:rsidTr="00A61680">
        <w:trPr>
          <w:trHeight w:val="160"/>
        </w:trPr>
        <w:tc>
          <w:tcPr>
            <w:tcW w:w="1731" w:type="dxa"/>
            <w:vMerge/>
            <w:vAlign w:val="center"/>
            <w:hideMark/>
          </w:tcPr>
          <w:p w:rsidR="00BD23B9" w:rsidRPr="002F0433" w:rsidRDefault="00BD23B9" w:rsidP="00A61680">
            <w:pPr>
              <w:rPr>
                <w:szCs w:val="24"/>
              </w:rPr>
            </w:pPr>
          </w:p>
        </w:tc>
        <w:tc>
          <w:tcPr>
            <w:tcW w:w="1134" w:type="dxa"/>
            <w:vMerge/>
            <w:vAlign w:val="center"/>
            <w:hideMark/>
          </w:tcPr>
          <w:p w:rsidR="00BD23B9" w:rsidRPr="002F0433" w:rsidRDefault="00BD23B9" w:rsidP="00A61680">
            <w:pPr>
              <w:rPr>
                <w:szCs w:val="24"/>
              </w:rPr>
            </w:pPr>
          </w:p>
        </w:tc>
        <w:tc>
          <w:tcPr>
            <w:tcW w:w="3684" w:type="dxa"/>
            <w:hideMark/>
          </w:tcPr>
          <w:p w:rsidR="00BD23B9" w:rsidRPr="002F0433" w:rsidRDefault="00BD23B9" w:rsidP="00A61680">
            <w:pPr>
              <w:jc w:val="center"/>
              <w:rPr>
                <w:szCs w:val="24"/>
              </w:rPr>
            </w:pPr>
            <w:r w:rsidRPr="002F0433">
              <w:rPr>
                <w:szCs w:val="24"/>
              </w:rPr>
              <w:t>с. Супруты, МО Крапивенское</w:t>
            </w:r>
          </w:p>
        </w:tc>
        <w:tc>
          <w:tcPr>
            <w:tcW w:w="1280" w:type="dxa"/>
            <w:hideMark/>
          </w:tcPr>
          <w:p w:rsidR="00BD23B9" w:rsidRPr="002F0433" w:rsidRDefault="00BD23B9" w:rsidP="00A61680">
            <w:pPr>
              <w:jc w:val="center"/>
              <w:rPr>
                <w:szCs w:val="24"/>
              </w:rPr>
            </w:pPr>
            <w:r w:rsidRPr="002F0433">
              <w:rPr>
                <w:szCs w:val="24"/>
              </w:rPr>
              <w:t>139</w:t>
            </w:r>
          </w:p>
        </w:tc>
        <w:tc>
          <w:tcPr>
            <w:tcW w:w="992" w:type="dxa"/>
            <w:hideMark/>
          </w:tcPr>
          <w:p w:rsidR="00BD23B9" w:rsidRPr="002F0433" w:rsidRDefault="00BD23B9" w:rsidP="00A61680">
            <w:pPr>
              <w:jc w:val="center"/>
              <w:rPr>
                <w:szCs w:val="24"/>
              </w:rPr>
            </w:pPr>
            <w:r w:rsidRPr="002F0433">
              <w:rPr>
                <w:szCs w:val="24"/>
              </w:rPr>
              <w:t>50</w:t>
            </w:r>
          </w:p>
        </w:tc>
        <w:tc>
          <w:tcPr>
            <w:tcW w:w="988" w:type="dxa"/>
            <w:hideMark/>
          </w:tcPr>
          <w:p w:rsidR="00BD23B9" w:rsidRPr="002F0433" w:rsidRDefault="00BD23B9" w:rsidP="00A61680">
            <w:pPr>
              <w:jc w:val="center"/>
              <w:rPr>
                <w:szCs w:val="24"/>
              </w:rPr>
            </w:pPr>
            <w:r w:rsidRPr="002F0433">
              <w:rPr>
                <w:szCs w:val="24"/>
              </w:rPr>
              <w:t>2</w:t>
            </w:r>
          </w:p>
        </w:tc>
      </w:tr>
    </w:tbl>
    <w:p w:rsidR="00BD23B9" w:rsidRPr="002F0433" w:rsidRDefault="00BD23B9" w:rsidP="00BD23B9">
      <w:pPr>
        <w:jc w:val="both"/>
        <w:rPr>
          <w:rFonts w:ascii="Times New Roman Cyr" w:hAnsi="Times New Roman Cyr" w:cs="Times New Roman Cyr"/>
          <w:sz w:val="28"/>
          <w:szCs w:val="28"/>
        </w:rPr>
      </w:pPr>
    </w:p>
    <w:p w:rsidR="00BD23B9" w:rsidRPr="002F0433" w:rsidRDefault="00BD23B9" w:rsidP="00BD23B9">
      <w:pPr>
        <w:ind w:firstLine="720"/>
        <w:jc w:val="both"/>
        <w:rPr>
          <w:rFonts w:cs="Arial"/>
          <w:szCs w:val="24"/>
        </w:rPr>
      </w:pPr>
      <w:r w:rsidRPr="002F0433">
        <w:rPr>
          <w:rFonts w:cs="Arial"/>
          <w:szCs w:val="24"/>
        </w:rPr>
        <w:t xml:space="preserve">Одной из основных причин лесных пожаров был и остается человеческий  фактор. Более 90 % пожаров происходят в местах пребывания и деятельности человека. Основными источниками (местами возникновения) пожаров явились стоянки рыбаков, районы охотничьих угодий, туристических баз и стоянок, места традиционного отдыха населения, обочины дорог общего пользования, места лесозаготовок. </w:t>
      </w:r>
    </w:p>
    <w:p w:rsidR="00BD23B9" w:rsidRPr="002F0433" w:rsidRDefault="00BD23B9" w:rsidP="00BD23B9">
      <w:pPr>
        <w:pStyle w:val="2"/>
        <w:rPr>
          <w:color w:val="auto"/>
        </w:rPr>
      </w:pPr>
      <w:r w:rsidRPr="002F0433">
        <w:rPr>
          <w:color w:val="auto"/>
        </w:rPr>
        <w:t>13.7 Источники ЧС биолого-социального характера</w:t>
      </w:r>
    </w:p>
    <w:p w:rsidR="00BD23B9" w:rsidRPr="002F0433" w:rsidRDefault="00BD23B9" w:rsidP="00BD23B9">
      <w:pPr>
        <w:ind w:firstLine="720"/>
        <w:jc w:val="both"/>
        <w:rPr>
          <w:rFonts w:cs="Arial"/>
          <w:szCs w:val="24"/>
        </w:rPr>
      </w:pPr>
      <w:r w:rsidRPr="002F0433">
        <w:rPr>
          <w:rFonts w:cs="Arial"/>
          <w:szCs w:val="24"/>
        </w:rPr>
        <w:t>Источник биолого-социальной чрезвычайной ситуации - ГОСТ Р 22.0.04-95 - особо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w:t>
      </w:r>
    </w:p>
    <w:p w:rsidR="00BD23B9" w:rsidRPr="002F0433" w:rsidRDefault="00BD23B9" w:rsidP="00BD23B9">
      <w:pPr>
        <w:rPr>
          <w:rFonts w:cs="Arial"/>
          <w:szCs w:val="24"/>
        </w:rPr>
      </w:pPr>
      <w:r w:rsidRPr="002F0433">
        <w:rPr>
          <w:rFonts w:cs="Arial"/>
          <w:szCs w:val="24"/>
        </w:rPr>
        <w:t xml:space="preserve">В качестве источников природных ЧС рассматриваются: </w:t>
      </w:r>
    </w:p>
    <w:p w:rsidR="00BD23B9" w:rsidRPr="002F0433" w:rsidRDefault="00BD23B9" w:rsidP="00BD23B9">
      <w:pPr>
        <w:rPr>
          <w:rFonts w:cs="Arial"/>
          <w:szCs w:val="24"/>
        </w:rPr>
      </w:pPr>
      <w:r w:rsidRPr="002F0433">
        <w:rPr>
          <w:rFonts w:cs="Arial"/>
          <w:szCs w:val="24"/>
        </w:rPr>
        <w:t>- эпидемии;</w:t>
      </w:r>
    </w:p>
    <w:p w:rsidR="00BD23B9" w:rsidRPr="002F0433" w:rsidRDefault="00BD23B9" w:rsidP="00BD23B9">
      <w:pPr>
        <w:rPr>
          <w:rFonts w:cs="Arial"/>
          <w:szCs w:val="24"/>
        </w:rPr>
      </w:pPr>
      <w:r w:rsidRPr="002F0433">
        <w:rPr>
          <w:rFonts w:cs="Arial"/>
          <w:szCs w:val="24"/>
        </w:rPr>
        <w:t>- эпизоотии;</w:t>
      </w:r>
    </w:p>
    <w:p w:rsidR="00BD23B9" w:rsidRPr="002F0433" w:rsidRDefault="00BD23B9" w:rsidP="00BD23B9">
      <w:pPr>
        <w:rPr>
          <w:rFonts w:cs="Arial"/>
          <w:szCs w:val="24"/>
        </w:rPr>
      </w:pPr>
      <w:r w:rsidRPr="002F0433">
        <w:rPr>
          <w:rFonts w:cs="Arial"/>
          <w:szCs w:val="24"/>
        </w:rPr>
        <w:t>- эпифитотии.</w:t>
      </w:r>
    </w:p>
    <w:p w:rsidR="00BD23B9" w:rsidRPr="002F0433" w:rsidRDefault="00BD23B9" w:rsidP="00BD23B9">
      <w:pPr>
        <w:pStyle w:val="3"/>
      </w:pPr>
      <w:r w:rsidRPr="002F0433">
        <w:t>13.7.1 Эпидемия.</w:t>
      </w:r>
    </w:p>
    <w:p w:rsidR="00BD23B9" w:rsidRPr="002F0433" w:rsidRDefault="00BD23B9" w:rsidP="00BD23B9">
      <w:pPr>
        <w:ind w:firstLine="720"/>
        <w:jc w:val="both"/>
        <w:rPr>
          <w:rFonts w:cs="Arial"/>
          <w:szCs w:val="24"/>
        </w:rPr>
      </w:pPr>
      <w:r w:rsidRPr="002F0433">
        <w:rPr>
          <w:rFonts w:cs="Arial"/>
          <w:szCs w:val="24"/>
        </w:rPr>
        <w:t>Эпидемия - массовое, прогрессирующее во времени и пространстве в пределах определенного региона распространение инфекционной болезни людей, значительно превышающее обычное. (ГОСТ Р 22.0.04-95)</w:t>
      </w:r>
    </w:p>
    <w:p w:rsidR="00BD23B9" w:rsidRPr="002F0433" w:rsidRDefault="00BD23B9" w:rsidP="00BD23B9">
      <w:pPr>
        <w:ind w:firstLine="720"/>
        <w:rPr>
          <w:rFonts w:cs="Arial"/>
          <w:szCs w:val="24"/>
        </w:rPr>
      </w:pPr>
      <w:r w:rsidRPr="002F0433">
        <w:rPr>
          <w:rFonts w:cs="Arial"/>
          <w:szCs w:val="24"/>
        </w:rPr>
        <w:t>Щекинский район относится к неблагополучным в эпидемиологическом отношении по заболеваемости сибирской язвой, лептоспирозом, туляремией.</w:t>
      </w:r>
    </w:p>
    <w:p w:rsidR="00BD23B9" w:rsidRPr="002F0433" w:rsidRDefault="00BD23B9" w:rsidP="00BD23B9">
      <w:pPr>
        <w:ind w:firstLine="720"/>
        <w:rPr>
          <w:rFonts w:cs="Arial"/>
          <w:szCs w:val="24"/>
        </w:rPr>
      </w:pPr>
      <w:r w:rsidRPr="002F0433">
        <w:rPr>
          <w:rFonts w:cs="Arial"/>
          <w:szCs w:val="24"/>
        </w:rPr>
        <w:t>Возможны заболевания дифтерией, столбняком, лептоспирозом, малярией, брюшным тифом.</w:t>
      </w:r>
    </w:p>
    <w:p w:rsidR="00BD23B9" w:rsidRPr="002F0433" w:rsidRDefault="00BD23B9" w:rsidP="00BD23B9">
      <w:pPr>
        <w:pStyle w:val="3"/>
      </w:pPr>
      <w:r w:rsidRPr="002F0433">
        <w:t>13.7.2 Эпизоотия.</w:t>
      </w:r>
    </w:p>
    <w:p w:rsidR="00BD23B9" w:rsidRPr="002F0433" w:rsidRDefault="00BD23B9" w:rsidP="00BD23B9">
      <w:pPr>
        <w:ind w:firstLine="720"/>
        <w:jc w:val="both"/>
        <w:rPr>
          <w:rFonts w:cs="Arial"/>
          <w:szCs w:val="24"/>
        </w:rPr>
      </w:pPr>
      <w:r w:rsidRPr="002F0433">
        <w:rPr>
          <w:rFonts w:cs="Arial"/>
          <w:szCs w:val="24"/>
        </w:rPr>
        <w:t>Эпизоотия - одновременное прогрессирующее во времени и пространстве в пределах определенного региона распространение инфекционной болезни среди большого числа одного или многих видов. (ГОСТ Р 22.0.04-95)</w:t>
      </w:r>
    </w:p>
    <w:p w:rsidR="00BD23B9" w:rsidRPr="002F0433" w:rsidRDefault="00BD23B9" w:rsidP="00BD23B9">
      <w:pPr>
        <w:tabs>
          <w:tab w:val="left" w:pos="7560"/>
        </w:tabs>
        <w:ind w:firstLine="709"/>
        <w:jc w:val="both"/>
        <w:rPr>
          <w:bCs/>
          <w:szCs w:val="24"/>
        </w:rPr>
      </w:pPr>
      <w:r w:rsidRPr="002F0433">
        <w:rPr>
          <w:bCs/>
          <w:szCs w:val="24"/>
        </w:rPr>
        <w:t xml:space="preserve">В 2015-2016 годах на территории Щекинского района биолого-социальных ЧС, связанных  с заболеваниями животных не было. </w:t>
      </w:r>
    </w:p>
    <w:p w:rsidR="00BD23B9" w:rsidRPr="002F0433" w:rsidRDefault="00BD23B9" w:rsidP="00BD23B9">
      <w:pPr>
        <w:tabs>
          <w:tab w:val="left" w:pos="7560"/>
        </w:tabs>
        <w:ind w:firstLine="709"/>
        <w:jc w:val="both"/>
        <w:rPr>
          <w:bCs/>
          <w:szCs w:val="24"/>
        </w:rPr>
      </w:pPr>
      <w:r w:rsidRPr="002F0433">
        <w:rPr>
          <w:bCs/>
          <w:szCs w:val="24"/>
        </w:rPr>
        <w:t>По данным Россельхознадзора на территории Щекинского района ситуация по особо опасным болезням животных оценивается, как стабильная.</w:t>
      </w:r>
    </w:p>
    <w:p w:rsidR="00BD23B9" w:rsidRPr="002F0433" w:rsidRDefault="00BD23B9" w:rsidP="00BD23B9">
      <w:pPr>
        <w:ind w:firstLine="708"/>
        <w:jc w:val="both"/>
        <w:rPr>
          <w:rFonts w:cs="Arial"/>
          <w:szCs w:val="24"/>
        </w:rPr>
      </w:pPr>
      <w:r w:rsidRPr="002F0433">
        <w:rPr>
          <w:rFonts w:cs="Arial"/>
          <w:szCs w:val="24"/>
        </w:rPr>
        <w:t xml:space="preserve">Сибирская язва. </w:t>
      </w:r>
    </w:p>
    <w:p w:rsidR="00BD23B9" w:rsidRPr="002F0433" w:rsidRDefault="00BD23B9" w:rsidP="00BD23B9">
      <w:pPr>
        <w:ind w:firstLine="720"/>
        <w:jc w:val="both"/>
        <w:rPr>
          <w:rFonts w:cs="Arial"/>
          <w:szCs w:val="24"/>
        </w:rPr>
      </w:pPr>
      <w:r w:rsidRPr="002F0433">
        <w:rPr>
          <w:rFonts w:cs="Arial"/>
          <w:szCs w:val="24"/>
        </w:rPr>
        <w:t xml:space="preserve">В 2017 году регистрации случаев возникновения сибирской язвы животных на территории </w:t>
      </w:r>
      <w:r w:rsidRPr="002F0433">
        <w:rPr>
          <w:bCs/>
          <w:szCs w:val="24"/>
        </w:rPr>
        <w:t xml:space="preserve">Щекинского района </w:t>
      </w:r>
      <w:r w:rsidRPr="002F0433">
        <w:rPr>
          <w:rFonts w:cs="Arial"/>
          <w:szCs w:val="24"/>
        </w:rPr>
        <w:t xml:space="preserve">не зафиксировано. </w:t>
      </w:r>
    </w:p>
    <w:p w:rsidR="00BD23B9" w:rsidRPr="002F0433" w:rsidRDefault="00BD23B9" w:rsidP="00BD23B9">
      <w:pPr>
        <w:pStyle w:val="3"/>
      </w:pPr>
      <w:r w:rsidRPr="002F0433">
        <w:t>13.7.3 Бешенство.</w:t>
      </w:r>
    </w:p>
    <w:p w:rsidR="00BD23B9" w:rsidRPr="002F0433" w:rsidRDefault="00BD23B9" w:rsidP="00BD23B9">
      <w:pPr>
        <w:ind w:right="44" w:firstLine="709"/>
        <w:jc w:val="both"/>
        <w:rPr>
          <w:szCs w:val="24"/>
        </w:rPr>
      </w:pPr>
      <w:r w:rsidRPr="002F0433">
        <w:rPr>
          <w:szCs w:val="24"/>
        </w:rPr>
        <w:t xml:space="preserve">В последние годы на территории </w:t>
      </w:r>
      <w:r w:rsidRPr="002F0433">
        <w:rPr>
          <w:bCs/>
          <w:szCs w:val="24"/>
        </w:rPr>
        <w:t>Щекинского района</w:t>
      </w:r>
      <w:r w:rsidRPr="002F0433">
        <w:rPr>
          <w:szCs w:val="24"/>
        </w:rPr>
        <w:t xml:space="preserve"> сложилась напряженная эпизоотическая обстановка по бешенству животных. В 2016 году случаев возникновения бешенства уменьшилось по сравнению с прошлым годом. Данные результаты достигнуты благодаря ежегодной работе по проведению оральной вакцинации диких плотоядных. </w:t>
      </w:r>
    </w:p>
    <w:p w:rsidR="00BD23B9" w:rsidRPr="002F0433" w:rsidRDefault="00BD23B9" w:rsidP="00BD23B9">
      <w:pPr>
        <w:pStyle w:val="3"/>
      </w:pPr>
      <w:r w:rsidRPr="002F0433">
        <w:t>13.7.4 Бруцеллез.</w:t>
      </w:r>
    </w:p>
    <w:p w:rsidR="00BD23B9" w:rsidRPr="002F0433" w:rsidRDefault="00BD23B9" w:rsidP="00BD23B9">
      <w:pPr>
        <w:ind w:right="44" w:firstLine="709"/>
        <w:jc w:val="both"/>
        <w:rPr>
          <w:szCs w:val="24"/>
        </w:rPr>
      </w:pPr>
      <w:r w:rsidRPr="002F0433">
        <w:rPr>
          <w:szCs w:val="24"/>
        </w:rPr>
        <w:t xml:space="preserve">Угроза возникновения данного заболевания существует в связи с несанкционированным ввозом животных из других регионов без согласования с государственными ветеринарными службами субъектов. </w:t>
      </w:r>
    </w:p>
    <w:p w:rsidR="00BD23B9" w:rsidRPr="002F0433" w:rsidRDefault="00BD23B9" w:rsidP="00BD23B9">
      <w:pPr>
        <w:pStyle w:val="3"/>
      </w:pPr>
      <w:r w:rsidRPr="002F0433">
        <w:t>13.7.5 Туберкулез.</w:t>
      </w:r>
    </w:p>
    <w:p w:rsidR="00BD23B9" w:rsidRPr="002F0433" w:rsidRDefault="00BD23B9" w:rsidP="00BD23B9">
      <w:pPr>
        <w:ind w:right="44" w:firstLine="709"/>
        <w:jc w:val="both"/>
        <w:rPr>
          <w:szCs w:val="24"/>
        </w:rPr>
      </w:pPr>
      <w:r w:rsidRPr="002F0433">
        <w:rPr>
          <w:szCs w:val="24"/>
        </w:rPr>
        <w:t>В 2014 -2017 г.г. заболеваний туберкулезом не было.</w:t>
      </w:r>
    </w:p>
    <w:p w:rsidR="00BD23B9" w:rsidRPr="002F0433" w:rsidRDefault="00BD23B9" w:rsidP="00BD23B9">
      <w:pPr>
        <w:pStyle w:val="3"/>
      </w:pPr>
      <w:r w:rsidRPr="002F0433">
        <w:t>13.7.6 Трихинеллез.</w:t>
      </w:r>
    </w:p>
    <w:p w:rsidR="00BD23B9" w:rsidRPr="002F0433" w:rsidRDefault="00BD23B9" w:rsidP="00BD23B9">
      <w:pPr>
        <w:ind w:right="44" w:firstLine="425"/>
        <w:jc w:val="both"/>
        <w:rPr>
          <w:szCs w:val="24"/>
        </w:rPr>
      </w:pPr>
      <w:r w:rsidRPr="002F0433">
        <w:rPr>
          <w:bCs/>
          <w:szCs w:val="24"/>
        </w:rPr>
        <w:t>В 2015-2017 годах случаев заболевания трихинеллезом не было.</w:t>
      </w:r>
    </w:p>
    <w:p w:rsidR="00BD23B9" w:rsidRPr="002F0433" w:rsidRDefault="00BD23B9" w:rsidP="00BD23B9">
      <w:pPr>
        <w:pStyle w:val="3"/>
      </w:pPr>
      <w:r w:rsidRPr="002F0433">
        <w:lastRenderedPageBreak/>
        <w:t>13.7.7 Инфекционный эпидидимит баранов.</w:t>
      </w:r>
    </w:p>
    <w:p w:rsidR="00BD23B9" w:rsidRPr="002F0433" w:rsidRDefault="00BD23B9" w:rsidP="00BD23B9">
      <w:pPr>
        <w:tabs>
          <w:tab w:val="left" w:pos="7560"/>
        </w:tabs>
        <w:ind w:firstLine="709"/>
        <w:jc w:val="both"/>
        <w:rPr>
          <w:bCs/>
          <w:szCs w:val="24"/>
        </w:rPr>
      </w:pPr>
      <w:r w:rsidRPr="002F0433">
        <w:rPr>
          <w:bCs/>
          <w:szCs w:val="24"/>
        </w:rPr>
        <w:t>В 2016-2017 году случаев заболевания инфекционным эпидидимитом баранов не выявлено.</w:t>
      </w:r>
    </w:p>
    <w:p w:rsidR="00BD23B9" w:rsidRPr="002F0433" w:rsidRDefault="00BD23B9" w:rsidP="00BD23B9">
      <w:pPr>
        <w:pStyle w:val="3"/>
      </w:pPr>
      <w:r w:rsidRPr="002F0433">
        <w:t>13.7.8 Об обстановке по ящуру и классической чуме свиней.</w:t>
      </w:r>
    </w:p>
    <w:p w:rsidR="00BD23B9" w:rsidRPr="002F0433" w:rsidRDefault="00BD23B9" w:rsidP="00BD23B9">
      <w:pPr>
        <w:shd w:val="clear" w:color="auto" w:fill="FFFFFF"/>
        <w:ind w:right="44" w:firstLine="425"/>
        <w:jc w:val="both"/>
        <w:rPr>
          <w:bCs/>
          <w:szCs w:val="24"/>
        </w:rPr>
      </w:pPr>
      <w:r w:rsidRPr="002F0433">
        <w:rPr>
          <w:bCs/>
          <w:szCs w:val="24"/>
        </w:rPr>
        <w:t xml:space="preserve">За текущий период заболеваний животных ящуром и классической чумой свиней на территории района выявлено не было (также в 2014-2015 г.г.). </w:t>
      </w:r>
    </w:p>
    <w:p w:rsidR="00BD23B9" w:rsidRPr="002F0433" w:rsidRDefault="00BD23B9" w:rsidP="00BD23B9">
      <w:pPr>
        <w:pStyle w:val="3"/>
      </w:pPr>
      <w:r w:rsidRPr="002F0433">
        <w:t>13.7.9 Об обстановке по лейкозу.</w:t>
      </w:r>
    </w:p>
    <w:p w:rsidR="00BD23B9" w:rsidRPr="002F0433" w:rsidRDefault="00BD23B9" w:rsidP="00BD23B9">
      <w:pPr>
        <w:ind w:right="44" w:firstLine="425"/>
        <w:jc w:val="both"/>
        <w:rPr>
          <w:sz w:val="28"/>
          <w:szCs w:val="24"/>
        </w:rPr>
      </w:pPr>
      <w:r w:rsidRPr="002F0433">
        <w:rPr>
          <w:szCs w:val="24"/>
        </w:rPr>
        <w:t xml:space="preserve">В 2014 -2017 г.г. заболеваний по лейкозу крупного рогатого скота в </w:t>
      </w:r>
      <w:r w:rsidRPr="002F0433">
        <w:rPr>
          <w:bCs/>
          <w:szCs w:val="24"/>
        </w:rPr>
        <w:t>Щекинском районе</w:t>
      </w:r>
      <w:r w:rsidRPr="002F0433">
        <w:rPr>
          <w:szCs w:val="24"/>
        </w:rPr>
        <w:t xml:space="preserve"> </w:t>
      </w:r>
      <w:r w:rsidRPr="002F0433">
        <w:rPr>
          <w:bCs/>
          <w:szCs w:val="24"/>
        </w:rPr>
        <w:t>не было</w:t>
      </w:r>
      <w:r w:rsidRPr="002F0433">
        <w:rPr>
          <w:szCs w:val="24"/>
        </w:rPr>
        <w:t>.</w:t>
      </w:r>
      <w:r w:rsidRPr="002F0433">
        <w:rPr>
          <w:sz w:val="28"/>
          <w:szCs w:val="24"/>
        </w:rPr>
        <w:t xml:space="preserve"> </w:t>
      </w:r>
    </w:p>
    <w:p w:rsidR="00BD23B9" w:rsidRPr="002F0433" w:rsidRDefault="00BD23B9" w:rsidP="00BD23B9">
      <w:pPr>
        <w:pStyle w:val="3"/>
      </w:pPr>
      <w:r w:rsidRPr="002F0433">
        <w:t>13.7.10 Об обстановке по гриппу птиц.</w:t>
      </w:r>
    </w:p>
    <w:p w:rsidR="00BD23B9" w:rsidRPr="002F0433" w:rsidRDefault="00BD23B9" w:rsidP="00BD23B9">
      <w:pPr>
        <w:tabs>
          <w:tab w:val="left" w:pos="7560"/>
        </w:tabs>
        <w:ind w:firstLine="709"/>
        <w:jc w:val="both"/>
        <w:rPr>
          <w:bCs/>
          <w:szCs w:val="24"/>
        </w:rPr>
      </w:pPr>
      <w:r w:rsidRPr="002F0433">
        <w:rPr>
          <w:bCs/>
          <w:szCs w:val="24"/>
        </w:rPr>
        <w:t xml:space="preserve">В 2014 -2016 г.г. случаев заболевания гриппом птиц </w:t>
      </w:r>
      <w:r w:rsidRPr="002F0433">
        <w:rPr>
          <w:szCs w:val="24"/>
        </w:rPr>
        <w:t xml:space="preserve">в </w:t>
      </w:r>
      <w:r w:rsidRPr="002F0433">
        <w:rPr>
          <w:bCs/>
          <w:szCs w:val="24"/>
        </w:rPr>
        <w:t>Щекинском районе не зарегистрировано.</w:t>
      </w:r>
    </w:p>
    <w:p w:rsidR="00BD23B9" w:rsidRPr="002F0433" w:rsidRDefault="00BD23B9" w:rsidP="00BD23B9">
      <w:pPr>
        <w:tabs>
          <w:tab w:val="left" w:pos="7560"/>
        </w:tabs>
        <w:ind w:firstLine="709"/>
        <w:jc w:val="both"/>
        <w:rPr>
          <w:bCs/>
          <w:szCs w:val="24"/>
        </w:rPr>
      </w:pPr>
      <w:r w:rsidRPr="002F0433">
        <w:rPr>
          <w:bCs/>
          <w:szCs w:val="24"/>
        </w:rPr>
        <w:t>Проводимые мероприятия подтверждают эпизоотическое благополучие Щекинского района по гриппу птиц.</w:t>
      </w:r>
    </w:p>
    <w:p w:rsidR="00BD23B9" w:rsidRPr="002F0433" w:rsidRDefault="00BD23B9" w:rsidP="00BD23B9">
      <w:pPr>
        <w:pStyle w:val="2"/>
        <w:rPr>
          <w:color w:val="auto"/>
        </w:rPr>
      </w:pPr>
      <w:r w:rsidRPr="002F0433">
        <w:rPr>
          <w:color w:val="auto"/>
        </w:rPr>
        <w:t>13.8 Эпифитотии.</w:t>
      </w:r>
    </w:p>
    <w:p w:rsidR="00BD23B9" w:rsidRPr="002F0433" w:rsidRDefault="00BD23B9" w:rsidP="00BD23B9">
      <w:pPr>
        <w:tabs>
          <w:tab w:val="left" w:pos="7560"/>
        </w:tabs>
        <w:ind w:firstLine="709"/>
        <w:jc w:val="both"/>
        <w:rPr>
          <w:szCs w:val="24"/>
        </w:rPr>
      </w:pPr>
      <w:r w:rsidRPr="002F0433">
        <w:rPr>
          <w:szCs w:val="24"/>
        </w:rPr>
        <w:t xml:space="preserve">Из особо опасных вредителей сельскохозяйственных культур на территории </w:t>
      </w:r>
      <w:r w:rsidRPr="002F0433">
        <w:rPr>
          <w:bCs/>
          <w:szCs w:val="24"/>
        </w:rPr>
        <w:t>Щекинского района</w:t>
      </w:r>
      <w:r w:rsidRPr="002F0433">
        <w:rPr>
          <w:szCs w:val="24"/>
        </w:rPr>
        <w:t xml:space="preserve"> встречаются мышевидные грызуны, луговой мотылек и колорадский жук.</w:t>
      </w:r>
    </w:p>
    <w:p w:rsidR="00BD23B9" w:rsidRPr="002F0433" w:rsidRDefault="00BD23B9" w:rsidP="00BD23B9">
      <w:pPr>
        <w:ind w:firstLine="708"/>
        <w:jc w:val="both"/>
        <w:rPr>
          <w:szCs w:val="24"/>
        </w:rPr>
      </w:pPr>
      <w:r w:rsidRPr="002F0433">
        <w:rPr>
          <w:szCs w:val="24"/>
        </w:rPr>
        <w:t>2016 год показал положительные результаты по сравнению с 2015 годом.</w:t>
      </w:r>
    </w:p>
    <w:p w:rsidR="00BD23B9" w:rsidRPr="002F0433" w:rsidRDefault="00BD23B9" w:rsidP="00BD23B9">
      <w:pPr>
        <w:ind w:firstLine="708"/>
        <w:jc w:val="both"/>
        <w:rPr>
          <w:szCs w:val="24"/>
        </w:rPr>
      </w:pPr>
      <w:r w:rsidRPr="002F0433">
        <w:rPr>
          <w:szCs w:val="24"/>
        </w:rPr>
        <w:t>Распространение болезней сдерживает увеличение профилактических обработок.</w:t>
      </w:r>
    </w:p>
    <w:p w:rsidR="00BD23B9" w:rsidRPr="002F0433" w:rsidRDefault="00BD23B9" w:rsidP="00BD23B9">
      <w:pPr>
        <w:tabs>
          <w:tab w:val="num" w:pos="720"/>
        </w:tabs>
        <w:ind w:firstLine="709"/>
        <w:jc w:val="both"/>
        <w:rPr>
          <w:szCs w:val="24"/>
        </w:rPr>
      </w:pPr>
      <w:r w:rsidRPr="002F0433">
        <w:rPr>
          <w:szCs w:val="24"/>
        </w:rPr>
        <w:t>В целях сохранения положительной тенденции решаются проблемные вопросы в сфере противодействия эпифитотиям, болезням и вредителям сельскохозяйственных растений.</w:t>
      </w:r>
    </w:p>
    <w:p w:rsidR="00BD23B9" w:rsidRPr="002F0433" w:rsidRDefault="00BD23B9" w:rsidP="00BD23B9">
      <w:pPr>
        <w:tabs>
          <w:tab w:val="num" w:pos="720"/>
        </w:tabs>
        <w:jc w:val="both"/>
        <w:rPr>
          <w:szCs w:val="24"/>
        </w:rPr>
      </w:pPr>
      <w:r w:rsidRPr="002F0433">
        <w:rPr>
          <w:sz w:val="28"/>
          <w:szCs w:val="24"/>
        </w:rPr>
        <w:tab/>
      </w:r>
      <w:r w:rsidRPr="002F0433">
        <w:rPr>
          <w:sz w:val="28"/>
          <w:szCs w:val="28"/>
        </w:rPr>
        <w:tab/>
      </w:r>
      <w:r w:rsidRPr="002F0433">
        <w:rPr>
          <w:szCs w:val="24"/>
        </w:rPr>
        <w:t xml:space="preserve">Лесопатологическая ситуация не улучшается. Отрицательно влияет на состояние лесных насаждений напряженная экологическая обстановка. </w:t>
      </w:r>
      <w:r w:rsidRPr="002F0433">
        <w:rPr>
          <w:bCs/>
          <w:szCs w:val="24"/>
        </w:rPr>
        <w:t>Щекинский район</w:t>
      </w:r>
      <w:r w:rsidRPr="002F0433">
        <w:rPr>
          <w:szCs w:val="24"/>
        </w:rPr>
        <w:t xml:space="preserve"> малолесной с высокой плотностью населения,</w:t>
      </w:r>
      <w:r w:rsidRPr="002F0433">
        <w:rPr>
          <w:sz w:val="28"/>
          <w:szCs w:val="28"/>
        </w:rPr>
        <w:t xml:space="preserve"> </w:t>
      </w:r>
      <w:r w:rsidRPr="002F0433">
        <w:rPr>
          <w:szCs w:val="24"/>
        </w:rPr>
        <w:t>в связи с этим наблюдаются высокие рекреационные нагрузки на лесные насаждения. Происходит уплотнение почвы, механические повреждения стволов и корней деревьев, особенно вдоль троп в участках леса, отведенных для отдыха, вокруг городов и других населенных пунктов.</w:t>
      </w:r>
    </w:p>
    <w:p w:rsidR="00BD23B9" w:rsidRPr="002F0433" w:rsidRDefault="00BD23B9" w:rsidP="00BD23B9">
      <w:pPr>
        <w:jc w:val="both"/>
        <w:rPr>
          <w:szCs w:val="24"/>
        </w:rPr>
      </w:pPr>
      <w:r w:rsidRPr="002F0433">
        <w:rPr>
          <w:sz w:val="28"/>
          <w:szCs w:val="28"/>
        </w:rPr>
        <w:tab/>
      </w:r>
      <w:r w:rsidRPr="002F0433">
        <w:rPr>
          <w:szCs w:val="24"/>
        </w:rPr>
        <w:t>Все эти факторы ухудшают состояние лесных насаждений, приводя их к дальнейшему ослаблению, и вызывают активное развитие болезней древесных пород.</w:t>
      </w:r>
    </w:p>
    <w:p w:rsidR="00BD23B9" w:rsidRPr="002F0433" w:rsidRDefault="00BD23B9" w:rsidP="00BD23B9">
      <w:pPr>
        <w:jc w:val="both"/>
        <w:rPr>
          <w:szCs w:val="24"/>
        </w:rPr>
      </w:pPr>
      <w:r w:rsidRPr="002F0433">
        <w:rPr>
          <w:szCs w:val="24"/>
        </w:rPr>
        <w:tab/>
        <w:t>Наиболее распространенные болезни леса представлены опенком осенним, трутовиками, корневыми губками, раковыми образованиями, микозами.</w:t>
      </w:r>
    </w:p>
    <w:p w:rsidR="00BD23B9" w:rsidRPr="002F0433" w:rsidRDefault="00BD23B9" w:rsidP="00BD23B9">
      <w:pPr>
        <w:jc w:val="both"/>
      </w:pPr>
      <w:r w:rsidRPr="002F0433">
        <w:rPr>
          <w:szCs w:val="24"/>
        </w:rPr>
        <w:tab/>
      </w:r>
    </w:p>
    <w:p w:rsidR="00BD23B9" w:rsidRPr="002F0433" w:rsidRDefault="00BD23B9" w:rsidP="00BD23B9">
      <w:pPr>
        <w:pStyle w:val="2"/>
        <w:rPr>
          <w:color w:val="auto"/>
        </w:rPr>
      </w:pPr>
      <w:r w:rsidRPr="002F0433">
        <w:rPr>
          <w:color w:val="auto"/>
        </w:rPr>
        <w:t>13.9 Для тушения пожаров и ликвидации чрезвычайных ситуаций природного и техногенного характера на территории Щекинского района созданы подразделения пожарной охраны.</w:t>
      </w:r>
    </w:p>
    <w:p w:rsidR="00BD23B9" w:rsidRPr="002F0433" w:rsidRDefault="00BD23B9" w:rsidP="00BD23B9">
      <w:pPr>
        <w:pStyle w:val="3"/>
      </w:pPr>
      <w:r w:rsidRPr="002F0433">
        <w:t xml:space="preserve">13.9.1 Подразделения федеральных частей пожарной охраны </w:t>
      </w:r>
    </w:p>
    <w:p w:rsidR="00BD23B9" w:rsidRPr="002F0433" w:rsidRDefault="00BD23B9" w:rsidP="00BD23B9">
      <w:pPr>
        <w:pStyle w:val="9"/>
      </w:pPr>
      <w:r w:rsidRPr="002F0433">
        <w:t>Таблица 13.9.1.1</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4476"/>
        <w:gridCol w:w="4677"/>
      </w:tblGrid>
      <w:tr w:rsidR="002F0433" w:rsidRPr="002F0433" w:rsidTr="00A61680">
        <w:tc>
          <w:tcPr>
            <w:tcW w:w="594" w:type="dxa"/>
            <w:vAlign w:val="center"/>
          </w:tcPr>
          <w:p w:rsidR="00BD23B9" w:rsidRPr="002F0433" w:rsidRDefault="00BD23B9" w:rsidP="00A61680">
            <w:pPr>
              <w:jc w:val="center"/>
              <w:rPr>
                <w:szCs w:val="24"/>
              </w:rPr>
            </w:pPr>
            <w:r w:rsidRPr="002F0433">
              <w:rPr>
                <w:szCs w:val="24"/>
              </w:rPr>
              <w:t>№</w:t>
            </w:r>
          </w:p>
          <w:p w:rsidR="00BD23B9" w:rsidRPr="002F0433" w:rsidRDefault="00BD23B9" w:rsidP="00A61680">
            <w:pPr>
              <w:jc w:val="center"/>
              <w:rPr>
                <w:szCs w:val="24"/>
              </w:rPr>
            </w:pPr>
            <w:r w:rsidRPr="002F0433">
              <w:rPr>
                <w:szCs w:val="24"/>
              </w:rPr>
              <w:t>п</w:t>
            </w:r>
            <w:r w:rsidRPr="002F0433">
              <w:rPr>
                <w:szCs w:val="24"/>
                <w:lang w:val="en-US"/>
              </w:rPr>
              <w:t>/</w:t>
            </w:r>
            <w:r w:rsidRPr="002F0433">
              <w:rPr>
                <w:szCs w:val="24"/>
              </w:rPr>
              <w:t>п</w:t>
            </w:r>
          </w:p>
        </w:tc>
        <w:tc>
          <w:tcPr>
            <w:tcW w:w="4476" w:type="dxa"/>
            <w:vAlign w:val="center"/>
          </w:tcPr>
          <w:p w:rsidR="00BD23B9" w:rsidRPr="002F0433" w:rsidRDefault="00BD23B9" w:rsidP="00A61680">
            <w:pPr>
              <w:jc w:val="center"/>
              <w:rPr>
                <w:szCs w:val="24"/>
              </w:rPr>
            </w:pPr>
            <w:r w:rsidRPr="002F0433">
              <w:rPr>
                <w:szCs w:val="24"/>
              </w:rPr>
              <w:t>Наименование</w:t>
            </w:r>
          </w:p>
          <w:p w:rsidR="00BD23B9" w:rsidRPr="002F0433" w:rsidRDefault="00BD23B9" w:rsidP="00A61680">
            <w:pPr>
              <w:jc w:val="center"/>
              <w:rPr>
                <w:szCs w:val="24"/>
              </w:rPr>
            </w:pPr>
            <w:r w:rsidRPr="002F0433">
              <w:rPr>
                <w:szCs w:val="24"/>
              </w:rPr>
              <w:t>пожарно-спасательной части</w:t>
            </w:r>
          </w:p>
        </w:tc>
        <w:tc>
          <w:tcPr>
            <w:tcW w:w="4677" w:type="dxa"/>
            <w:vAlign w:val="center"/>
          </w:tcPr>
          <w:p w:rsidR="00BD23B9" w:rsidRPr="002F0433" w:rsidRDefault="00BD23B9" w:rsidP="00A61680">
            <w:pPr>
              <w:jc w:val="center"/>
              <w:rPr>
                <w:szCs w:val="24"/>
              </w:rPr>
            </w:pPr>
            <w:r w:rsidRPr="002F0433">
              <w:rPr>
                <w:szCs w:val="24"/>
              </w:rPr>
              <w:t>Дислокация</w:t>
            </w:r>
          </w:p>
        </w:tc>
      </w:tr>
      <w:tr w:rsidR="002F0433" w:rsidRPr="002F0433" w:rsidTr="00A61680">
        <w:tc>
          <w:tcPr>
            <w:tcW w:w="594" w:type="dxa"/>
            <w:vAlign w:val="center"/>
          </w:tcPr>
          <w:p w:rsidR="00BD23B9" w:rsidRPr="002F0433" w:rsidRDefault="00BD23B9" w:rsidP="00A61680">
            <w:pPr>
              <w:jc w:val="center"/>
              <w:rPr>
                <w:szCs w:val="24"/>
              </w:rPr>
            </w:pPr>
            <w:r w:rsidRPr="002F0433">
              <w:rPr>
                <w:szCs w:val="24"/>
              </w:rPr>
              <w:t>20</w:t>
            </w:r>
          </w:p>
        </w:tc>
        <w:tc>
          <w:tcPr>
            <w:tcW w:w="4476" w:type="dxa"/>
            <w:vAlign w:val="center"/>
          </w:tcPr>
          <w:p w:rsidR="00BD23B9" w:rsidRPr="002F0433" w:rsidRDefault="00BD23B9" w:rsidP="00A61680">
            <w:pPr>
              <w:jc w:val="center"/>
              <w:rPr>
                <w:szCs w:val="24"/>
              </w:rPr>
            </w:pPr>
            <w:r w:rsidRPr="002F0433">
              <w:rPr>
                <w:szCs w:val="24"/>
              </w:rPr>
              <w:t>ПСЧ № 31 ФГКУ«2 ОФПС</w:t>
            </w:r>
          </w:p>
          <w:p w:rsidR="00BD23B9" w:rsidRPr="002F0433" w:rsidRDefault="00BD23B9" w:rsidP="00A61680">
            <w:pPr>
              <w:jc w:val="center"/>
              <w:rPr>
                <w:szCs w:val="24"/>
              </w:rPr>
            </w:pPr>
            <w:r w:rsidRPr="002F0433">
              <w:rPr>
                <w:szCs w:val="24"/>
              </w:rPr>
              <w:t>по Тульской области»</w:t>
            </w:r>
          </w:p>
        </w:tc>
        <w:tc>
          <w:tcPr>
            <w:tcW w:w="4677" w:type="dxa"/>
            <w:vAlign w:val="center"/>
          </w:tcPr>
          <w:p w:rsidR="00BD23B9" w:rsidRPr="002F0433" w:rsidRDefault="00BD23B9" w:rsidP="00A61680">
            <w:pPr>
              <w:jc w:val="center"/>
              <w:rPr>
                <w:szCs w:val="24"/>
                <w:lang w:eastAsia="en-US"/>
              </w:rPr>
            </w:pPr>
            <w:r w:rsidRPr="002F0433">
              <w:rPr>
                <w:szCs w:val="24"/>
                <w:lang w:eastAsia="en-US"/>
              </w:rPr>
              <w:t xml:space="preserve">301247, Тульская область, г. Щекино, ул. Лукашина, д.18-б, </w:t>
            </w:r>
          </w:p>
        </w:tc>
      </w:tr>
      <w:tr w:rsidR="002F0433" w:rsidRPr="002F0433" w:rsidTr="00A61680">
        <w:tc>
          <w:tcPr>
            <w:tcW w:w="594" w:type="dxa"/>
            <w:vAlign w:val="center"/>
          </w:tcPr>
          <w:p w:rsidR="00BD23B9" w:rsidRPr="002F0433" w:rsidRDefault="00BD23B9" w:rsidP="00A61680">
            <w:pPr>
              <w:jc w:val="center"/>
              <w:rPr>
                <w:szCs w:val="24"/>
              </w:rPr>
            </w:pPr>
            <w:r w:rsidRPr="002F0433">
              <w:rPr>
                <w:szCs w:val="24"/>
              </w:rPr>
              <w:t>46</w:t>
            </w:r>
          </w:p>
        </w:tc>
        <w:tc>
          <w:tcPr>
            <w:tcW w:w="4476" w:type="dxa"/>
            <w:vAlign w:val="center"/>
          </w:tcPr>
          <w:p w:rsidR="00BD23B9" w:rsidRPr="002F0433" w:rsidRDefault="00BD23B9" w:rsidP="00A61680">
            <w:pPr>
              <w:jc w:val="center"/>
              <w:rPr>
                <w:szCs w:val="24"/>
              </w:rPr>
            </w:pPr>
            <w:r w:rsidRPr="002F0433">
              <w:rPr>
                <w:szCs w:val="24"/>
              </w:rPr>
              <w:t>ПСЧ № 70 ФГКУ«2 ОФПС</w:t>
            </w:r>
          </w:p>
          <w:p w:rsidR="00BD23B9" w:rsidRPr="002F0433" w:rsidRDefault="00BD23B9" w:rsidP="00A61680">
            <w:pPr>
              <w:jc w:val="center"/>
              <w:rPr>
                <w:szCs w:val="24"/>
              </w:rPr>
            </w:pPr>
            <w:r w:rsidRPr="002F0433">
              <w:rPr>
                <w:szCs w:val="24"/>
              </w:rPr>
              <w:t>по Тульской области»</w:t>
            </w:r>
          </w:p>
        </w:tc>
        <w:tc>
          <w:tcPr>
            <w:tcW w:w="4677" w:type="dxa"/>
            <w:vAlign w:val="center"/>
          </w:tcPr>
          <w:p w:rsidR="00BD23B9" w:rsidRPr="002F0433" w:rsidRDefault="00BD23B9" w:rsidP="00A61680">
            <w:pPr>
              <w:jc w:val="center"/>
              <w:rPr>
                <w:szCs w:val="24"/>
                <w:lang w:eastAsia="en-US"/>
              </w:rPr>
            </w:pPr>
            <w:r w:rsidRPr="002F0433">
              <w:rPr>
                <w:szCs w:val="24"/>
              </w:rPr>
              <w:t xml:space="preserve">301233, Тульская область, Щекинский район, с. Крапивна, ул. Полевая, д. 9а, </w:t>
            </w:r>
          </w:p>
        </w:tc>
      </w:tr>
    </w:tbl>
    <w:p w:rsidR="00BD23B9" w:rsidRPr="002F0433" w:rsidRDefault="00BD23B9" w:rsidP="00BD23B9">
      <w:pPr>
        <w:jc w:val="both"/>
        <w:rPr>
          <w:sz w:val="28"/>
          <w:szCs w:val="28"/>
        </w:rPr>
      </w:pPr>
    </w:p>
    <w:p w:rsidR="00BD23B9" w:rsidRPr="002F0433" w:rsidRDefault="00BD23B9" w:rsidP="00BD23B9">
      <w:pPr>
        <w:pStyle w:val="3"/>
        <w:rPr>
          <w:sz w:val="28"/>
          <w:szCs w:val="28"/>
        </w:rPr>
      </w:pPr>
      <w:r w:rsidRPr="002F0433">
        <w:rPr>
          <w:rStyle w:val="30"/>
        </w:rPr>
        <w:t>13.9.2 Подразделения частей пожарной охраны государственного учреждения Тульской области «Управление противопожарной службы»</w:t>
      </w:r>
    </w:p>
    <w:p w:rsidR="00BD23B9" w:rsidRPr="002F0433" w:rsidRDefault="00BD23B9" w:rsidP="00BD23B9">
      <w:pPr>
        <w:pStyle w:val="9"/>
      </w:pPr>
      <w:r w:rsidRPr="002F0433">
        <w:t>Таблица 13.9.2.1</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2410"/>
        <w:gridCol w:w="6662"/>
      </w:tblGrid>
      <w:tr w:rsidR="002F0433" w:rsidRPr="002F0433" w:rsidTr="00A61680">
        <w:tc>
          <w:tcPr>
            <w:tcW w:w="817" w:type="dxa"/>
            <w:vAlign w:val="center"/>
          </w:tcPr>
          <w:p w:rsidR="00BD23B9" w:rsidRPr="002F0433" w:rsidRDefault="00BD23B9" w:rsidP="00A61680">
            <w:pPr>
              <w:jc w:val="center"/>
              <w:rPr>
                <w:szCs w:val="24"/>
              </w:rPr>
            </w:pPr>
            <w:r w:rsidRPr="002F0433">
              <w:rPr>
                <w:szCs w:val="24"/>
              </w:rPr>
              <w:t>№</w:t>
            </w:r>
          </w:p>
          <w:p w:rsidR="00BD23B9" w:rsidRPr="002F0433" w:rsidRDefault="00BD23B9" w:rsidP="00A61680">
            <w:pPr>
              <w:jc w:val="center"/>
              <w:rPr>
                <w:szCs w:val="24"/>
              </w:rPr>
            </w:pPr>
            <w:r w:rsidRPr="002F0433">
              <w:rPr>
                <w:szCs w:val="24"/>
              </w:rPr>
              <w:t>п</w:t>
            </w:r>
            <w:r w:rsidRPr="002F0433">
              <w:rPr>
                <w:szCs w:val="24"/>
                <w:lang w:val="en-US"/>
              </w:rPr>
              <w:t>/</w:t>
            </w:r>
            <w:r w:rsidRPr="002F0433">
              <w:rPr>
                <w:szCs w:val="24"/>
              </w:rPr>
              <w:t>п</w:t>
            </w:r>
          </w:p>
        </w:tc>
        <w:tc>
          <w:tcPr>
            <w:tcW w:w="2410" w:type="dxa"/>
            <w:vAlign w:val="center"/>
          </w:tcPr>
          <w:p w:rsidR="00BD23B9" w:rsidRPr="002F0433" w:rsidRDefault="00BD23B9" w:rsidP="00A61680">
            <w:pPr>
              <w:jc w:val="center"/>
              <w:rPr>
                <w:szCs w:val="24"/>
              </w:rPr>
            </w:pPr>
            <w:r w:rsidRPr="002F0433">
              <w:rPr>
                <w:szCs w:val="24"/>
              </w:rPr>
              <w:t>Наименование</w:t>
            </w:r>
          </w:p>
          <w:p w:rsidR="00BD23B9" w:rsidRPr="002F0433" w:rsidRDefault="00BD23B9" w:rsidP="00A61680">
            <w:pPr>
              <w:jc w:val="center"/>
              <w:rPr>
                <w:szCs w:val="24"/>
              </w:rPr>
            </w:pPr>
            <w:r w:rsidRPr="002F0433">
              <w:rPr>
                <w:szCs w:val="24"/>
              </w:rPr>
              <w:t>пожарно-спасательной части</w:t>
            </w:r>
          </w:p>
        </w:tc>
        <w:tc>
          <w:tcPr>
            <w:tcW w:w="6662" w:type="dxa"/>
            <w:vAlign w:val="center"/>
          </w:tcPr>
          <w:p w:rsidR="00BD23B9" w:rsidRPr="002F0433" w:rsidRDefault="00BD23B9" w:rsidP="00A61680">
            <w:pPr>
              <w:jc w:val="center"/>
              <w:rPr>
                <w:szCs w:val="24"/>
              </w:rPr>
            </w:pPr>
            <w:r w:rsidRPr="002F0433">
              <w:rPr>
                <w:szCs w:val="24"/>
              </w:rPr>
              <w:t>Дислокация</w:t>
            </w:r>
          </w:p>
        </w:tc>
      </w:tr>
      <w:tr w:rsidR="002F0433" w:rsidRPr="002F0433" w:rsidTr="00A61680">
        <w:tc>
          <w:tcPr>
            <w:tcW w:w="817" w:type="dxa"/>
            <w:vAlign w:val="center"/>
          </w:tcPr>
          <w:p w:rsidR="00BD23B9" w:rsidRPr="002F0433" w:rsidRDefault="00BD23B9" w:rsidP="00A61680">
            <w:pPr>
              <w:jc w:val="center"/>
              <w:rPr>
                <w:szCs w:val="24"/>
              </w:rPr>
            </w:pPr>
            <w:r w:rsidRPr="002F0433">
              <w:rPr>
                <w:szCs w:val="24"/>
              </w:rPr>
              <w:lastRenderedPageBreak/>
              <w:t>1</w:t>
            </w:r>
          </w:p>
        </w:tc>
        <w:tc>
          <w:tcPr>
            <w:tcW w:w="2410" w:type="dxa"/>
            <w:vAlign w:val="center"/>
          </w:tcPr>
          <w:p w:rsidR="00BD23B9" w:rsidRPr="002F0433" w:rsidRDefault="00BD23B9" w:rsidP="00A61680">
            <w:pPr>
              <w:jc w:val="center"/>
              <w:rPr>
                <w:szCs w:val="24"/>
              </w:rPr>
            </w:pPr>
            <w:r w:rsidRPr="002F0433">
              <w:rPr>
                <w:szCs w:val="24"/>
              </w:rPr>
              <w:t xml:space="preserve">13 пожарная часть  </w:t>
            </w:r>
          </w:p>
        </w:tc>
        <w:tc>
          <w:tcPr>
            <w:tcW w:w="6662" w:type="dxa"/>
            <w:vAlign w:val="center"/>
          </w:tcPr>
          <w:p w:rsidR="00BD23B9" w:rsidRPr="002F0433" w:rsidRDefault="00BD23B9" w:rsidP="00A61680">
            <w:pPr>
              <w:jc w:val="center"/>
              <w:rPr>
                <w:szCs w:val="24"/>
              </w:rPr>
            </w:pPr>
            <w:r w:rsidRPr="002F0433">
              <w:rPr>
                <w:szCs w:val="24"/>
              </w:rPr>
              <w:t>301210, Тульская область,</w:t>
            </w:r>
            <w:r w:rsidRPr="002F0433">
              <w:rPr>
                <w:szCs w:val="24"/>
              </w:rPr>
              <w:br/>
              <w:t xml:space="preserve"> Щекинский р-он,  с. Головеньки, д. 2-а</w:t>
            </w:r>
          </w:p>
        </w:tc>
      </w:tr>
      <w:tr w:rsidR="002F0433" w:rsidRPr="002F0433" w:rsidTr="00A61680">
        <w:tc>
          <w:tcPr>
            <w:tcW w:w="817" w:type="dxa"/>
            <w:vAlign w:val="center"/>
          </w:tcPr>
          <w:p w:rsidR="00BD23B9" w:rsidRPr="002F0433" w:rsidRDefault="00BD23B9" w:rsidP="00A61680">
            <w:pPr>
              <w:jc w:val="center"/>
              <w:rPr>
                <w:szCs w:val="24"/>
              </w:rPr>
            </w:pPr>
            <w:r w:rsidRPr="002F0433">
              <w:rPr>
                <w:szCs w:val="24"/>
              </w:rPr>
              <w:t>2</w:t>
            </w:r>
          </w:p>
        </w:tc>
        <w:tc>
          <w:tcPr>
            <w:tcW w:w="2410" w:type="dxa"/>
            <w:vAlign w:val="center"/>
          </w:tcPr>
          <w:p w:rsidR="00BD23B9" w:rsidRPr="002F0433" w:rsidRDefault="00BD23B9" w:rsidP="00A61680">
            <w:pPr>
              <w:jc w:val="center"/>
              <w:rPr>
                <w:szCs w:val="24"/>
              </w:rPr>
            </w:pPr>
            <w:r w:rsidRPr="002F0433">
              <w:rPr>
                <w:szCs w:val="24"/>
              </w:rPr>
              <w:t xml:space="preserve">37 пожарная часть  </w:t>
            </w:r>
          </w:p>
        </w:tc>
        <w:tc>
          <w:tcPr>
            <w:tcW w:w="6662" w:type="dxa"/>
            <w:vAlign w:val="center"/>
          </w:tcPr>
          <w:p w:rsidR="00BD23B9" w:rsidRPr="002F0433" w:rsidRDefault="00BD23B9" w:rsidP="00A61680">
            <w:pPr>
              <w:jc w:val="center"/>
              <w:rPr>
                <w:szCs w:val="24"/>
              </w:rPr>
            </w:pPr>
            <w:r w:rsidRPr="002F0433">
              <w:rPr>
                <w:szCs w:val="24"/>
              </w:rPr>
              <w:t>301205, Тульская область,</w:t>
            </w:r>
            <w:r w:rsidRPr="002F0433">
              <w:rPr>
                <w:szCs w:val="24"/>
              </w:rPr>
              <w:br/>
              <w:t>Щекинский р-он, г. Советск, ул. Энергетиков, д.1-г</w:t>
            </w:r>
          </w:p>
        </w:tc>
      </w:tr>
      <w:tr w:rsidR="002F0433" w:rsidRPr="002F0433" w:rsidTr="00A61680">
        <w:tc>
          <w:tcPr>
            <w:tcW w:w="817" w:type="dxa"/>
            <w:vAlign w:val="center"/>
          </w:tcPr>
          <w:p w:rsidR="00BD23B9" w:rsidRPr="002F0433" w:rsidRDefault="00BD23B9" w:rsidP="00A61680">
            <w:pPr>
              <w:jc w:val="center"/>
              <w:rPr>
                <w:szCs w:val="24"/>
              </w:rPr>
            </w:pPr>
            <w:r w:rsidRPr="002F0433">
              <w:rPr>
                <w:szCs w:val="24"/>
              </w:rPr>
              <w:t>3</w:t>
            </w:r>
          </w:p>
        </w:tc>
        <w:tc>
          <w:tcPr>
            <w:tcW w:w="2410" w:type="dxa"/>
            <w:vAlign w:val="center"/>
          </w:tcPr>
          <w:p w:rsidR="00BD23B9" w:rsidRPr="002F0433" w:rsidRDefault="00BD23B9" w:rsidP="00A61680">
            <w:pPr>
              <w:jc w:val="center"/>
              <w:rPr>
                <w:szCs w:val="24"/>
              </w:rPr>
            </w:pPr>
            <w:r w:rsidRPr="002F0433">
              <w:rPr>
                <w:szCs w:val="24"/>
              </w:rPr>
              <w:t xml:space="preserve">40 пожарная часть  </w:t>
            </w:r>
          </w:p>
        </w:tc>
        <w:tc>
          <w:tcPr>
            <w:tcW w:w="6662" w:type="dxa"/>
            <w:vAlign w:val="center"/>
          </w:tcPr>
          <w:p w:rsidR="00BD23B9" w:rsidRPr="002F0433" w:rsidRDefault="00BD23B9" w:rsidP="00A61680">
            <w:pPr>
              <w:jc w:val="center"/>
              <w:rPr>
                <w:szCs w:val="24"/>
              </w:rPr>
            </w:pPr>
            <w:r w:rsidRPr="002F0433">
              <w:rPr>
                <w:szCs w:val="24"/>
              </w:rPr>
              <w:t>301216, Тульская область,</w:t>
            </w:r>
            <w:r w:rsidRPr="002F0433">
              <w:rPr>
                <w:szCs w:val="24"/>
              </w:rPr>
              <w:br/>
              <w:t xml:space="preserve"> Щекинский р-он, п. Ломинцево, </w:t>
            </w:r>
          </w:p>
          <w:p w:rsidR="00BD23B9" w:rsidRPr="002F0433" w:rsidRDefault="00BD23B9" w:rsidP="00A61680">
            <w:pPr>
              <w:jc w:val="center"/>
              <w:rPr>
                <w:szCs w:val="24"/>
              </w:rPr>
            </w:pPr>
            <w:r w:rsidRPr="002F0433">
              <w:rPr>
                <w:szCs w:val="24"/>
              </w:rPr>
              <w:t>ул. Центральная ТЖРУ в р-не д..9</w:t>
            </w:r>
          </w:p>
        </w:tc>
      </w:tr>
      <w:tr w:rsidR="002F0433" w:rsidRPr="002F0433" w:rsidTr="00A61680">
        <w:tc>
          <w:tcPr>
            <w:tcW w:w="817" w:type="dxa"/>
            <w:vAlign w:val="center"/>
          </w:tcPr>
          <w:p w:rsidR="00BD23B9" w:rsidRPr="002F0433" w:rsidRDefault="00BD23B9" w:rsidP="00A61680">
            <w:pPr>
              <w:jc w:val="center"/>
              <w:rPr>
                <w:szCs w:val="24"/>
              </w:rPr>
            </w:pPr>
            <w:r w:rsidRPr="002F0433">
              <w:rPr>
                <w:szCs w:val="24"/>
              </w:rPr>
              <w:t>4</w:t>
            </w:r>
          </w:p>
        </w:tc>
        <w:tc>
          <w:tcPr>
            <w:tcW w:w="2410" w:type="dxa"/>
            <w:vAlign w:val="center"/>
          </w:tcPr>
          <w:p w:rsidR="00BD23B9" w:rsidRPr="002F0433" w:rsidRDefault="00BD23B9" w:rsidP="00A61680">
            <w:pPr>
              <w:jc w:val="center"/>
              <w:rPr>
                <w:szCs w:val="24"/>
              </w:rPr>
            </w:pPr>
            <w:r w:rsidRPr="002F0433">
              <w:rPr>
                <w:szCs w:val="24"/>
              </w:rPr>
              <w:t xml:space="preserve">98 пожарная часть  </w:t>
            </w:r>
          </w:p>
        </w:tc>
        <w:tc>
          <w:tcPr>
            <w:tcW w:w="6662" w:type="dxa"/>
            <w:vAlign w:val="center"/>
          </w:tcPr>
          <w:p w:rsidR="00BD23B9" w:rsidRPr="002F0433" w:rsidRDefault="00BD23B9" w:rsidP="00A61680">
            <w:pPr>
              <w:jc w:val="center"/>
              <w:rPr>
                <w:szCs w:val="24"/>
              </w:rPr>
            </w:pPr>
            <w:r w:rsidRPr="002F0433">
              <w:rPr>
                <w:szCs w:val="24"/>
              </w:rPr>
              <w:t>301220, Тульская область,</w:t>
            </w:r>
            <w:r w:rsidRPr="002F0433">
              <w:rPr>
                <w:szCs w:val="24"/>
              </w:rPr>
              <w:br/>
              <w:t>Щекинский р-он, п. Лазарево, ул. Советская, д. 1</w:t>
            </w:r>
          </w:p>
        </w:tc>
      </w:tr>
    </w:tbl>
    <w:p w:rsidR="00BD23B9" w:rsidRPr="002F0433" w:rsidRDefault="00BD23B9" w:rsidP="00BD23B9">
      <w:pPr>
        <w:pStyle w:val="3"/>
        <w:rPr>
          <w:rStyle w:val="30"/>
          <w:b/>
          <w:bCs/>
        </w:rPr>
      </w:pPr>
    </w:p>
    <w:p w:rsidR="00BD23B9" w:rsidRPr="002F0433" w:rsidRDefault="00BD23B9" w:rsidP="00BD23B9">
      <w:pPr>
        <w:pStyle w:val="3"/>
        <w:rPr>
          <w:sz w:val="28"/>
          <w:szCs w:val="28"/>
        </w:rPr>
      </w:pPr>
      <w:r w:rsidRPr="002F0433">
        <w:rPr>
          <w:rStyle w:val="30"/>
        </w:rPr>
        <w:t>13.9.3 Подразделения ведомственных частей пожарной охраны</w:t>
      </w:r>
    </w:p>
    <w:p w:rsidR="00BD23B9" w:rsidRPr="002F0433" w:rsidRDefault="00BD23B9" w:rsidP="00BD23B9">
      <w:pPr>
        <w:pStyle w:val="9"/>
      </w:pPr>
      <w:r w:rsidRPr="002F0433">
        <w:t>Таблица 13.9.3.1</w:t>
      </w:r>
    </w:p>
    <w:tbl>
      <w:tblPr>
        <w:tblW w:w="9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6"/>
        <w:gridCol w:w="3969"/>
        <w:gridCol w:w="5203"/>
      </w:tblGrid>
      <w:tr w:rsidR="00BD23B9" w:rsidRPr="002F0433" w:rsidTr="00A61680">
        <w:trPr>
          <w:cantSplit/>
          <w:jc w:val="center"/>
        </w:trPr>
        <w:tc>
          <w:tcPr>
            <w:tcW w:w="726" w:type="dxa"/>
            <w:vAlign w:val="center"/>
          </w:tcPr>
          <w:p w:rsidR="00BD23B9" w:rsidRPr="002F0433" w:rsidRDefault="00BD23B9" w:rsidP="00A61680">
            <w:pPr>
              <w:jc w:val="center"/>
              <w:rPr>
                <w:szCs w:val="24"/>
              </w:rPr>
            </w:pPr>
            <w:r w:rsidRPr="002F0433">
              <w:rPr>
                <w:szCs w:val="24"/>
              </w:rPr>
              <w:t>№ п/п</w:t>
            </w:r>
          </w:p>
        </w:tc>
        <w:tc>
          <w:tcPr>
            <w:tcW w:w="3969" w:type="dxa"/>
            <w:vAlign w:val="center"/>
          </w:tcPr>
          <w:p w:rsidR="00BD23B9" w:rsidRPr="002F0433" w:rsidRDefault="00BD23B9" w:rsidP="00A61680">
            <w:pPr>
              <w:jc w:val="center"/>
              <w:rPr>
                <w:szCs w:val="24"/>
              </w:rPr>
            </w:pPr>
            <w:r w:rsidRPr="002F0433">
              <w:rPr>
                <w:szCs w:val="24"/>
              </w:rPr>
              <w:t>Наименование подразделения</w:t>
            </w:r>
          </w:p>
        </w:tc>
        <w:tc>
          <w:tcPr>
            <w:tcW w:w="5203" w:type="dxa"/>
            <w:vAlign w:val="center"/>
          </w:tcPr>
          <w:p w:rsidR="00BD23B9" w:rsidRPr="002F0433" w:rsidRDefault="00BD23B9" w:rsidP="00A61680">
            <w:pPr>
              <w:jc w:val="center"/>
              <w:rPr>
                <w:szCs w:val="24"/>
              </w:rPr>
            </w:pPr>
            <w:r w:rsidRPr="002F0433">
              <w:rPr>
                <w:szCs w:val="24"/>
              </w:rPr>
              <w:t>Наименование объекта, адрес</w:t>
            </w:r>
          </w:p>
        </w:tc>
      </w:tr>
      <w:tr w:rsidR="00BD23B9" w:rsidRPr="002F0433" w:rsidTr="00A61680">
        <w:trPr>
          <w:jc w:val="center"/>
        </w:trPr>
        <w:tc>
          <w:tcPr>
            <w:tcW w:w="726" w:type="dxa"/>
            <w:vAlign w:val="center"/>
          </w:tcPr>
          <w:p w:rsidR="00BD23B9" w:rsidRPr="002F0433" w:rsidRDefault="00BD23B9" w:rsidP="00A61680">
            <w:pPr>
              <w:jc w:val="center"/>
              <w:rPr>
                <w:szCs w:val="24"/>
              </w:rPr>
            </w:pPr>
            <w:r w:rsidRPr="002F0433">
              <w:rPr>
                <w:szCs w:val="24"/>
              </w:rPr>
              <w:t>1</w:t>
            </w:r>
          </w:p>
        </w:tc>
        <w:tc>
          <w:tcPr>
            <w:tcW w:w="3969" w:type="dxa"/>
            <w:vAlign w:val="center"/>
          </w:tcPr>
          <w:p w:rsidR="00BD23B9" w:rsidRPr="002F0433" w:rsidRDefault="00BD23B9" w:rsidP="00A61680">
            <w:pPr>
              <w:jc w:val="center"/>
              <w:rPr>
                <w:szCs w:val="24"/>
              </w:rPr>
            </w:pPr>
            <w:r w:rsidRPr="002F0433">
              <w:rPr>
                <w:szCs w:val="24"/>
              </w:rPr>
              <w:t>ОПЧ ИК-7 УФСИН Минюста РФ</w:t>
            </w:r>
          </w:p>
          <w:p w:rsidR="00BD23B9" w:rsidRPr="002F0433" w:rsidRDefault="00BD23B9" w:rsidP="00A61680">
            <w:pPr>
              <w:jc w:val="center"/>
              <w:rPr>
                <w:szCs w:val="24"/>
              </w:rPr>
            </w:pPr>
          </w:p>
        </w:tc>
        <w:tc>
          <w:tcPr>
            <w:tcW w:w="5203" w:type="dxa"/>
            <w:vAlign w:val="center"/>
          </w:tcPr>
          <w:p w:rsidR="00BD23B9" w:rsidRPr="002F0433" w:rsidRDefault="00BD23B9" w:rsidP="00A61680">
            <w:pPr>
              <w:jc w:val="center"/>
              <w:rPr>
                <w:szCs w:val="24"/>
              </w:rPr>
            </w:pPr>
            <w:r w:rsidRPr="002F0433">
              <w:rPr>
                <w:szCs w:val="24"/>
              </w:rPr>
              <w:t>ИК-7 УФСИН Минюста РФ,</w:t>
            </w:r>
          </w:p>
          <w:p w:rsidR="00BD23B9" w:rsidRPr="002F0433" w:rsidRDefault="00BD23B9" w:rsidP="00A61680">
            <w:pPr>
              <w:jc w:val="center"/>
              <w:rPr>
                <w:szCs w:val="24"/>
              </w:rPr>
            </w:pPr>
            <w:r w:rsidRPr="002F0433">
              <w:rPr>
                <w:szCs w:val="24"/>
              </w:rPr>
              <w:t>Щекинский район, п. Социалистический</w:t>
            </w:r>
          </w:p>
        </w:tc>
      </w:tr>
      <w:tr w:rsidR="00BD23B9" w:rsidRPr="002F0433" w:rsidTr="00A61680">
        <w:trPr>
          <w:trHeight w:val="164"/>
          <w:jc w:val="center"/>
        </w:trPr>
        <w:tc>
          <w:tcPr>
            <w:tcW w:w="726" w:type="dxa"/>
            <w:vAlign w:val="center"/>
          </w:tcPr>
          <w:p w:rsidR="00BD23B9" w:rsidRPr="002F0433" w:rsidRDefault="00BD23B9" w:rsidP="00A61680">
            <w:pPr>
              <w:jc w:val="center"/>
              <w:rPr>
                <w:szCs w:val="24"/>
              </w:rPr>
            </w:pPr>
            <w:r w:rsidRPr="002F0433">
              <w:rPr>
                <w:szCs w:val="24"/>
              </w:rPr>
              <w:t>2</w:t>
            </w:r>
          </w:p>
        </w:tc>
        <w:tc>
          <w:tcPr>
            <w:tcW w:w="3969" w:type="dxa"/>
            <w:vAlign w:val="center"/>
          </w:tcPr>
          <w:p w:rsidR="00BD23B9" w:rsidRPr="002F0433" w:rsidRDefault="00BD23B9" w:rsidP="00A61680">
            <w:pPr>
              <w:spacing w:before="20"/>
              <w:jc w:val="center"/>
              <w:rPr>
                <w:szCs w:val="24"/>
              </w:rPr>
            </w:pPr>
            <w:r w:rsidRPr="002F0433">
              <w:rPr>
                <w:szCs w:val="24"/>
              </w:rPr>
              <w:t xml:space="preserve">Служба пожарной охраны Тульского линейного производственного УМГ </w:t>
            </w:r>
          </w:p>
          <w:p w:rsidR="00BD23B9" w:rsidRPr="002F0433" w:rsidRDefault="00BD23B9" w:rsidP="00A61680">
            <w:pPr>
              <w:spacing w:before="20"/>
              <w:jc w:val="center"/>
              <w:rPr>
                <w:szCs w:val="24"/>
              </w:rPr>
            </w:pPr>
            <w:r w:rsidRPr="002F0433">
              <w:rPr>
                <w:szCs w:val="24"/>
              </w:rPr>
              <w:t>ООО «Газпром Трансгаз Москва» ОАО «Газпром»</w:t>
            </w:r>
          </w:p>
        </w:tc>
        <w:tc>
          <w:tcPr>
            <w:tcW w:w="5203" w:type="dxa"/>
            <w:vAlign w:val="center"/>
          </w:tcPr>
          <w:p w:rsidR="00BD23B9" w:rsidRPr="002F0433" w:rsidRDefault="00BD23B9" w:rsidP="00A61680">
            <w:pPr>
              <w:spacing w:before="20"/>
              <w:jc w:val="both"/>
              <w:rPr>
                <w:szCs w:val="24"/>
              </w:rPr>
            </w:pPr>
            <w:r w:rsidRPr="002F0433">
              <w:rPr>
                <w:szCs w:val="24"/>
              </w:rPr>
              <w:t>Компрессорная станция, Тульская обл., Щекинский район, д. Пришня</w:t>
            </w:r>
          </w:p>
        </w:tc>
      </w:tr>
      <w:tr w:rsidR="00BD23B9" w:rsidRPr="002F0433" w:rsidTr="00A61680">
        <w:trPr>
          <w:trHeight w:val="132"/>
          <w:jc w:val="center"/>
        </w:trPr>
        <w:tc>
          <w:tcPr>
            <w:tcW w:w="726" w:type="dxa"/>
            <w:vAlign w:val="center"/>
          </w:tcPr>
          <w:p w:rsidR="00BD23B9" w:rsidRPr="002F0433" w:rsidRDefault="00BD23B9" w:rsidP="00A61680">
            <w:pPr>
              <w:jc w:val="center"/>
              <w:rPr>
                <w:szCs w:val="24"/>
              </w:rPr>
            </w:pPr>
            <w:r w:rsidRPr="002F0433">
              <w:rPr>
                <w:szCs w:val="24"/>
              </w:rPr>
              <w:t>3</w:t>
            </w:r>
          </w:p>
        </w:tc>
        <w:tc>
          <w:tcPr>
            <w:tcW w:w="3969" w:type="dxa"/>
            <w:vAlign w:val="center"/>
          </w:tcPr>
          <w:p w:rsidR="00BD23B9" w:rsidRPr="002F0433" w:rsidRDefault="00BD23B9" w:rsidP="00A61680">
            <w:pPr>
              <w:jc w:val="center"/>
              <w:rPr>
                <w:szCs w:val="24"/>
              </w:rPr>
            </w:pPr>
            <w:r w:rsidRPr="002F0433">
              <w:rPr>
                <w:szCs w:val="24"/>
              </w:rPr>
              <w:t>Объектовая пожарно-газоспасательная служба (ОПГСС) ОАО «Щекиноазот»</w:t>
            </w:r>
          </w:p>
        </w:tc>
        <w:tc>
          <w:tcPr>
            <w:tcW w:w="5203" w:type="dxa"/>
            <w:vAlign w:val="center"/>
          </w:tcPr>
          <w:p w:rsidR="00BD23B9" w:rsidRPr="002F0433" w:rsidRDefault="00BD23B9" w:rsidP="00A61680">
            <w:pPr>
              <w:rPr>
                <w:szCs w:val="24"/>
              </w:rPr>
            </w:pPr>
            <w:r w:rsidRPr="002F0433">
              <w:rPr>
                <w:szCs w:val="24"/>
              </w:rPr>
              <w:t xml:space="preserve">ОАО «Щекиноазот», Щекинский район, </w:t>
            </w:r>
          </w:p>
          <w:p w:rsidR="00BD23B9" w:rsidRPr="002F0433" w:rsidRDefault="00BD23B9" w:rsidP="00A61680">
            <w:pPr>
              <w:rPr>
                <w:szCs w:val="24"/>
              </w:rPr>
            </w:pPr>
            <w:r w:rsidRPr="002F0433">
              <w:rPr>
                <w:szCs w:val="24"/>
              </w:rPr>
              <w:t>п. Первомайский; Первомайская ТЭЦ, Щекинский район, п. Первомайский</w:t>
            </w:r>
          </w:p>
        </w:tc>
      </w:tr>
      <w:tr w:rsidR="00BD23B9" w:rsidRPr="002F0433" w:rsidTr="00A61680">
        <w:trPr>
          <w:cantSplit/>
          <w:jc w:val="center"/>
        </w:trPr>
        <w:tc>
          <w:tcPr>
            <w:tcW w:w="726" w:type="dxa"/>
            <w:vAlign w:val="center"/>
          </w:tcPr>
          <w:p w:rsidR="00BD23B9" w:rsidRPr="002F0433" w:rsidRDefault="00BD23B9" w:rsidP="00A61680">
            <w:pPr>
              <w:jc w:val="center"/>
              <w:rPr>
                <w:szCs w:val="24"/>
              </w:rPr>
            </w:pPr>
            <w:r w:rsidRPr="002F0433">
              <w:rPr>
                <w:szCs w:val="24"/>
              </w:rPr>
              <w:t>4</w:t>
            </w:r>
          </w:p>
        </w:tc>
        <w:tc>
          <w:tcPr>
            <w:tcW w:w="3969" w:type="dxa"/>
            <w:vAlign w:val="center"/>
          </w:tcPr>
          <w:p w:rsidR="00BD23B9" w:rsidRPr="002F0433" w:rsidRDefault="00BD23B9" w:rsidP="00A61680">
            <w:pPr>
              <w:jc w:val="center"/>
              <w:rPr>
                <w:szCs w:val="24"/>
              </w:rPr>
            </w:pPr>
            <w:r w:rsidRPr="002F0433">
              <w:rPr>
                <w:szCs w:val="24"/>
              </w:rPr>
              <w:t>Отделение</w:t>
            </w:r>
          </w:p>
          <w:p w:rsidR="00BD23B9" w:rsidRPr="002F0433" w:rsidRDefault="00BD23B9" w:rsidP="00A61680">
            <w:pPr>
              <w:jc w:val="center"/>
              <w:rPr>
                <w:szCs w:val="24"/>
              </w:rPr>
            </w:pPr>
            <w:r w:rsidRPr="002F0433">
              <w:rPr>
                <w:szCs w:val="24"/>
              </w:rPr>
              <w:t>ОПГСС ОАО «Щекиноазот»</w:t>
            </w:r>
          </w:p>
        </w:tc>
        <w:tc>
          <w:tcPr>
            <w:tcW w:w="5203" w:type="dxa"/>
            <w:vAlign w:val="center"/>
          </w:tcPr>
          <w:p w:rsidR="00BD23B9" w:rsidRPr="002F0433" w:rsidRDefault="00BD23B9" w:rsidP="00A61680">
            <w:pPr>
              <w:jc w:val="both"/>
              <w:rPr>
                <w:szCs w:val="24"/>
              </w:rPr>
            </w:pPr>
            <w:r w:rsidRPr="002F0433">
              <w:rPr>
                <w:szCs w:val="24"/>
              </w:rPr>
              <w:t>ОАО «Химволокно»,</w:t>
            </w:r>
          </w:p>
          <w:p w:rsidR="00BD23B9" w:rsidRPr="002F0433" w:rsidRDefault="00BD23B9" w:rsidP="00A61680">
            <w:pPr>
              <w:jc w:val="both"/>
              <w:rPr>
                <w:szCs w:val="24"/>
              </w:rPr>
            </w:pPr>
            <w:r w:rsidRPr="002F0433">
              <w:rPr>
                <w:szCs w:val="24"/>
              </w:rPr>
              <w:t xml:space="preserve">Щекинский район, п. Первомайский, </w:t>
            </w:r>
          </w:p>
          <w:p w:rsidR="00BD23B9" w:rsidRPr="002F0433" w:rsidRDefault="00BD23B9" w:rsidP="00A61680">
            <w:pPr>
              <w:jc w:val="both"/>
              <w:rPr>
                <w:szCs w:val="24"/>
              </w:rPr>
            </w:pPr>
            <w:r w:rsidRPr="002F0433">
              <w:rPr>
                <w:szCs w:val="24"/>
              </w:rPr>
              <w:t>ул. Симферопольская, 7</w:t>
            </w:r>
          </w:p>
        </w:tc>
      </w:tr>
    </w:tbl>
    <w:p w:rsidR="00BD23B9" w:rsidRPr="002F0433" w:rsidRDefault="00BD23B9" w:rsidP="00BD23B9">
      <w:pPr>
        <w:jc w:val="both"/>
        <w:rPr>
          <w:sz w:val="28"/>
          <w:szCs w:val="28"/>
        </w:rPr>
      </w:pPr>
    </w:p>
    <w:p w:rsidR="00BD23B9" w:rsidRPr="002F0433" w:rsidRDefault="00BD23B9" w:rsidP="00BD23B9">
      <w:pPr>
        <w:ind w:firstLine="720"/>
        <w:contextualSpacing/>
        <w:jc w:val="both"/>
        <w:rPr>
          <w:sz w:val="28"/>
          <w:szCs w:val="28"/>
        </w:rPr>
      </w:pPr>
      <w:r w:rsidRPr="002F0433">
        <w:rPr>
          <w:sz w:val="28"/>
          <w:szCs w:val="28"/>
        </w:rPr>
        <w:t>Среднее время прибытия первых подразделений пожарной охраны к месту тушения пожара составляет 5,89 мин. В соответствии с требованиями п.1 ст. 76 Федерального закона Российской Федерации от 22.07.2008 № 123-ФЗ «Технический регламент о требованиях пожарной безопасности» время прибытия первого подразделения к месту вызова не превышает 10 минут.</w:t>
      </w:r>
    </w:p>
    <w:p w:rsidR="00BD23B9" w:rsidRPr="002F0433" w:rsidRDefault="00BD23B9" w:rsidP="00BD23B9"/>
    <w:p w:rsidR="00BD23B9" w:rsidRPr="002F0433" w:rsidRDefault="00BD23B9" w:rsidP="00BD23B9">
      <w:pPr>
        <w:jc w:val="center"/>
        <w:rPr>
          <w:b/>
          <w:szCs w:val="24"/>
        </w:rPr>
      </w:pPr>
      <w:r w:rsidRPr="002F0433">
        <w:rPr>
          <w:b/>
          <w:szCs w:val="24"/>
        </w:rPr>
        <w:t xml:space="preserve">Силы и средства, привлекаемые для проведения РХБ разведки (мониторинга) </w:t>
      </w:r>
    </w:p>
    <w:p w:rsidR="00BD23B9" w:rsidRPr="002F0433" w:rsidRDefault="00BD23B9" w:rsidP="00BD23B9">
      <w:pPr>
        <w:jc w:val="center"/>
        <w:rPr>
          <w:b/>
          <w:szCs w:val="24"/>
        </w:rPr>
      </w:pPr>
      <w:r w:rsidRPr="002F0433">
        <w:rPr>
          <w:b/>
          <w:szCs w:val="24"/>
        </w:rPr>
        <w:t>на территории Щекинского района</w:t>
      </w:r>
    </w:p>
    <w:p w:rsidR="00BD23B9" w:rsidRPr="002F0433" w:rsidRDefault="00BD23B9" w:rsidP="00BD23B9">
      <w:pPr>
        <w:rPr>
          <w:b/>
          <w:sz w:val="28"/>
          <w:szCs w:val="28"/>
        </w:rPr>
      </w:pPr>
    </w:p>
    <w:tbl>
      <w:tblPr>
        <w:tblW w:w="86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1998"/>
        <w:gridCol w:w="1559"/>
        <w:gridCol w:w="1418"/>
        <w:gridCol w:w="1701"/>
        <w:gridCol w:w="553"/>
        <w:gridCol w:w="14"/>
        <w:gridCol w:w="689"/>
        <w:gridCol w:w="6"/>
        <w:gridCol w:w="13"/>
      </w:tblGrid>
      <w:tr w:rsidR="00BD23B9" w:rsidRPr="002F0433" w:rsidTr="00A61680">
        <w:trPr>
          <w:gridAfter w:val="2"/>
          <w:wAfter w:w="19" w:type="dxa"/>
          <w:tblHeader/>
          <w:jc w:val="center"/>
        </w:trPr>
        <w:tc>
          <w:tcPr>
            <w:tcW w:w="704" w:type="dxa"/>
            <w:vMerge w:val="restart"/>
            <w:shd w:val="clear" w:color="auto" w:fill="8DB3E2"/>
            <w:vAlign w:val="center"/>
          </w:tcPr>
          <w:p w:rsidR="00BD23B9" w:rsidRPr="002F0433" w:rsidRDefault="00BD23B9" w:rsidP="00A61680">
            <w:pPr>
              <w:jc w:val="center"/>
              <w:rPr>
                <w:b/>
                <w:sz w:val="18"/>
                <w:szCs w:val="18"/>
              </w:rPr>
            </w:pPr>
            <w:r w:rsidRPr="002F0433">
              <w:rPr>
                <w:b/>
                <w:sz w:val="18"/>
                <w:szCs w:val="18"/>
              </w:rPr>
              <w:t>№ п/п</w:t>
            </w:r>
          </w:p>
        </w:tc>
        <w:tc>
          <w:tcPr>
            <w:tcW w:w="1998" w:type="dxa"/>
            <w:vMerge w:val="restart"/>
            <w:shd w:val="clear" w:color="auto" w:fill="8DB3E2"/>
            <w:vAlign w:val="center"/>
          </w:tcPr>
          <w:p w:rsidR="00BD23B9" w:rsidRPr="002F0433" w:rsidRDefault="00BD23B9" w:rsidP="00A61680">
            <w:pPr>
              <w:jc w:val="center"/>
              <w:rPr>
                <w:b/>
                <w:sz w:val="18"/>
                <w:szCs w:val="18"/>
              </w:rPr>
            </w:pPr>
            <w:r w:rsidRPr="002F0433">
              <w:rPr>
                <w:b/>
                <w:sz w:val="18"/>
                <w:szCs w:val="18"/>
              </w:rPr>
              <w:t>Наименование организации. Наличие лицензии на виды работ с ОВ, АХОВ, РВ и БС. Форма собственности</w:t>
            </w:r>
          </w:p>
        </w:tc>
        <w:tc>
          <w:tcPr>
            <w:tcW w:w="1559" w:type="dxa"/>
            <w:vMerge w:val="restart"/>
            <w:shd w:val="clear" w:color="auto" w:fill="8DB3E2"/>
            <w:vAlign w:val="center"/>
          </w:tcPr>
          <w:p w:rsidR="00BD23B9" w:rsidRPr="002F0433" w:rsidRDefault="00BD23B9" w:rsidP="00A61680">
            <w:pPr>
              <w:jc w:val="center"/>
              <w:rPr>
                <w:b/>
                <w:sz w:val="18"/>
                <w:szCs w:val="18"/>
              </w:rPr>
            </w:pPr>
            <w:r w:rsidRPr="002F0433">
              <w:rPr>
                <w:b/>
                <w:sz w:val="18"/>
                <w:szCs w:val="18"/>
              </w:rPr>
              <w:t>Виды выполняемых работ</w:t>
            </w:r>
          </w:p>
        </w:tc>
        <w:tc>
          <w:tcPr>
            <w:tcW w:w="1418" w:type="dxa"/>
            <w:vMerge w:val="restart"/>
            <w:shd w:val="clear" w:color="auto" w:fill="8DB3E2"/>
            <w:vAlign w:val="center"/>
          </w:tcPr>
          <w:p w:rsidR="00BD23B9" w:rsidRPr="002F0433" w:rsidRDefault="00BD23B9" w:rsidP="00A61680">
            <w:pPr>
              <w:jc w:val="center"/>
              <w:rPr>
                <w:b/>
                <w:sz w:val="18"/>
                <w:szCs w:val="18"/>
              </w:rPr>
            </w:pPr>
            <w:r w:rsidRPr="002F0433">
              <w:rPr>
                <w:b/>
                <w:sz w:val="18"/>
                <w:szCs w:val="18"/>
              </w:rPr>
              <w:t>Количество СИЗ, шт. (по маркам и типам)</w:t>
            </w:r>
          </w:p>
        </w:tc>
        <w:tc>
          <w:tcPr>
            <w:tcW w:w="1701" w:type="dxa"/>
            <w:vMerge w:val="restart"/>
            <w:shd w:val="clear" w:color="auto" w:fill="8DB3E2"/>
            <w:vAlign w:val="center"/>
          </w:tcPr>
          <w:p w:rsidR="00BD23B9" w:rsidRPr="002F0433" w:rsidRDefault="00BD23B9" w:rsidP="00A61680">
            <w:pPr>
              <w:jc w:val="center"/>
              <w:rPr>
                <w:b/>
                <w:sz w:val="18"/>
                <w:szCs w:val="18"/>
              </w:rPr>
            </w:pPr>
            <w:r w:rsidRPr="002F0433">
              <w:rPr>
                <w:b/>
                <w:sz w:val="18"/>
                <w:szCs w:val="18"/>
              </w:rPr>
              <w:t>Количество и наименование специальной техники и приборов РХБ разведки</w:t>
            </w:r>
          </w:p>
        </w:tc>
        <w:tc>
          <w:tcPr>
            <w:tcW w:w="1256" w:type="dxa"/>
            <w:gridSpan w:val="3"/>
            <w:shd w:val="clear" w:color="auto" w:fill="8DB3E2"/>
            <w:vAlign w:val="center"/>
          </w:tcPr>
          <w:p w:rsidR="00BD23B9" w:rsidRPr="002F0433" w:rsidRDefault="00BD23B9" w:rsidP="00A61680">
            <w:pPr>
              <w:jc w:val="center"/>
              <w:rPr>
                <w:b/>
                <w:sz w:val="18"/>
                <w:szCs w:val="18"/>
              </w:rPr>
            </w:pPr>
            <w:r w:rsidRPr="002F0433">
              <w:rPr>
                <w:b/>
                <w:sz w:val="18"/>
                <w:szCs w:val="18"/>
              </w:rPr>
              <w:t>Количество личного состава, чел.</w:t>
            </w:r>
          </w:p>
        </w:tc>
      </w:tr>
      <w:tr w:rsidR="00BD23B9" w:rsidRPr="002F0433" w:rsidTr="00A61680">
        <w:trPr>
          <w:gridAfter w:val="2"/>
          <w:wAfter w:w="19" w:type="dxa"/>
          <w:tblHeader/>
          <w:jc w:val="center"/>
        </w:trPr>
        <w:tc>
          <w:tcPr>
            <w:tcW w:w="704" w:type="dxa"/>
            <w:vMerge/>
            <w:shd w:val="clear" w:color="auto" w:fill="8DB3E2"/>
            <w:vAlign w:val="center"/>
          </w:tcPr>
          <w:p w:rsidR="00BD23B9" w:rsidRPr="002F0433" w:rsidRDefault="00BD23B9" w:rsidP="00A61680">
            <w:pPr>
              <w:jc w:val="center"/>
              <w:rPr>
                <w:b/>
                <w:sz w:val="18"/>
                <w:szCs w:val="18"/>
              </w:rPr>
            </w:pPr>
          </w:p>
        </w:tc>
        <w:tc>
          <w:tcPr>
            <w:tcW w:w="1998" w:type="dxa"/>
            <w:vMerge/>
            <w:shd w:val="clear" w:color="auto" w:fill="8DB3E2"/>
            <w:vAlign w:val="center"/>
          </w:tcPr>
          <w:p w:rsidR="00BD23B9" w:rsidRPr="002F0433" w:rsidRDefault="00BD23B9" w:rsidP="00A61680">
            <w:pPr>
              <w:jc w:val="center"/>
              <w:rPr>
                <w:b/>
                <w:sz w:val="18"/>
                <w:szCs w:val="18"/>
              </w:rPr>
            </w:pPr>
          </w:p>
        </w:tc>
        <w:tc>
          <w:tcPr>
            <w:tcW w:w="1559" w:type="dxa"/>
            <w:vMerge/>
            <w:shd w:val="clear" w:color="auto" w:fill="8DB3E2"/>
            <w:vAlign w:val="center"/>
          </w:tcPr>
          <w:p w:rsidR="00BD23B9" w:rsidRPr="002F0433" w:rsidRDefault="00BD23B9" w:rsidP="00A61680">
            <w:pPr>
              <w:jc w:val="center"/>
              <w:rPr>
                <w:b/>
                <w:sz w:val="18"/>
                <w:szCs w:val="18"/>
              </w:rPr>
            </w:pPr>
          </w:p>
        </w:tc>
        <w:tc>
          <w:tcPr>
            <w:tcW w:w="1418" w:type="dxa"/>
            <w:vMerge/>
            <w:shd w:val="clear" w:color="auto" w:fill="8DB3E2"/>
            <w:vAlign w:val="center"/>
          </w:tcPr>
          <w:p w:rsidR="00BD23B9" w:rsidRPr="002F0433" w:rsidRDefault="00BD23B9" w:rsidP="00A61680">
            <w:pPr>
              <w:jc w:val="center"/>
              <w:rPr>
                <w:b/>
                <w:sz w:val="18"/>
                <w:szCs w:val="18"/>
              </w:rPr>
            </w:pPr>
          </w:p>
        </w:tc>
        <w:tc>
          <w:tcPr>
            <w:tcW w:w="1701" w:type="dxa"/>
            <w:vMerge/>
            <w:shd w:val="clear" w:color="auto" w:fill="8DB3E2"/>
            <w:vAlign w:val="center"/>
          </w:tcPr>
          <w:p w:rsidR="00BD23B9" w:rsidRPr="002F0433" w:rsidRDefault="00BD23B9" w:rsidP="00A61680">
            <w:pPr>
              <w:jc w:val="center"/>
              <w:rPr>
                <w:b/>
                <w:sz w:val="18"/>
                <w:szCs w:val="18"/>
              </w:rPr>
            </w:pPr>
          </w:p>
        </w:tc>
        <w:tc>
          <w:tcPr>
            <w:tcW w:w="567" w:type="dxa"/>
            <w:gridSpan w:val="2"/>
            <w:shd w:val="clear" w:color="auto" w:fill="8DB3E2"/>
            <w:vAlign w:val="center"/>
          </w:tcPr>
          <w:p w:rsidR="00BD23B9" w:rsidRPr="002F0433" w:rsidRDefault="00BD23B9" w:rsidP="00A61680">
            <w:pPr>
              <w:jc w:val="center"/>
              <w:rPr>
                <w:b/>
                <w:sz w:val="18"/>
                <w:szCs w:val="18"/>
              </w:rPr>
            </w:pPr>
            <w:r w:rsidRPr="002F0433">
              <w:rPr>
                <w:b/>
                <w:sz w:val="18"/>
                <w:szCs w:val="18"/>
              </w:rPr>
              <w:t>всего</w:t>
            </w:r>
          </w:p>
        </w:tc>
        <w:tc>
          <w:tcPr>
            <w:tcW w:w="689" w:type="dxa"/>
            <w:shd w:val="clear" w:color="auto" w:fill="8DB3E2"/>
            <w:vAlign w:val="center"/>
          </w:tcPr>
          <w:p w:rsidR="00BD23B9" w:rsidRPr="002F0433" w:rsidRDefault="00BD23B9" w:rsidP="00A61680">
            <w:pPr>
              <w:jc w:val="center"/>
              <w:rPr>
                <w:b/>
                <w:sz w:val="18"/>
                <w:szCs w:val="18"/>
              </w:rPr>
            </w:pPr>
            <w:r w:rsidRPr="002F0433">
              <w:rPr>
                <w:b/>
                <w:sz w:val="18"/>
                <w:szCs w:val="18"/>
              </w:rPr>
              <w:t>допущенных до работ с ОВ, АХОВ, РВ и БС</w:t>
            </w:r>
          </w:p>
        </w:tc>
      </w:tr>
      <w:tr w:rsidR="00BD23B9" w:rsidRPr="002F0433" w:rsidTr="00A61680">
        <w:trPr>
          <w:trHeight w:val="454"/>
          <w:jc w:val="center"/>
        </w:trPr>
        <w:tc>
          <w:tcPr>
            <w:tcW w:w="8655" w:type="dxa"/>
            <w:gridSpan w:val="10"/>
            <w:vAlign w:val="center"/>
          </w:tcPr>
          <w:p w:rsidR="00BD23B9" w:rsidRPr="002F0433" w:rsidRDefault="00BD23B9" w:rsidP="00A61680">
            <w:pPr>
              <w:jc w:val="center"/>
              <w:rPr>
                <w:b/>
              </w:rPr>
            </w:pPr>
            <w:r w:rsidRPr="002F0433">
              <w:rPr>
                <w:b/>
              </w:rPr>
              <w:t>МЧС России</w:t>
            </w:r>
          </w:p>
        </w:tc>
      </w:tr>
      <w:tr w:rsidR="00BD23B9" w:rsidRPr="002F0433" w:rsidTr="00A61680">
        <w:trPr>
          <w:gridAfter w:val="2"/>
          <w:wAfter w:w="19" w:type="dxa"/>
          <w:jc w:val="center"/>
        </w:trPr>
        <w:tc>
          <w:tcPr>
            <w:tcW w:w="704" w:type="dxa"/>
            <w:vAlign w:val="center"/>
          </w:tcPr>
          <w:p w:rsidR="00BD23B9" w:rsidRPr="002F0433" w:rsidRDefault="00BD23B9" w:rsidP="00A61680">
            <w:pPr>
              <w:jc w:val="center"/>
            </w:pPr>
            <w:r w:rsidRPr="002F0433">
              <w:t>1.</w:t>
            </w:r>
          </w:p>
        </w:tc>
        <w:tc>
          <w:tcPr>
            <w:tcW w:w="1998" w:type="dxa"/>
            <w:vAlign w:val="center"/>
          </w:tcPr>
          <w:p w:rsidR="00BD23B9" w:rsidRPr="002F0433" w:rsidRDefault="00BD23B9" w:rsidP="00A61680">
            <w:pPr>
              <w:jc w:val="center"/>
            </w:pPr>
            <w:r w:rsidRPr="002F0433">
              <w:t>ГУ МЧС России по Тульской области</w:t>
            </w:r>
          </w:p>
          <w:p w:rsidR="00BD23B9" w:rsidRPr="002F0433" w:rsidRDefault="00BD23B9" w:rsidP="00A61680">
            <w:pPr>
              <w:jc w:val="center"/>
            </w:pPr>
            <w:r w:rsidRPr="002F0433">
              <w:lastRenderedPageBreak/>
              <w:t>(14 стационарных постов)</w:t>
            </w:r>
          </w:p>
        </w:tc>
        <w:tc>
          <w:tcPr>
            <w:tcW w:w="1559" w:type="dxa"/>
            <w:vAlign w:val="center"/>
          </w:tcPr>
          <w:p w:rsidR="00BD23B9" w:rsidRPr="002F0433" w:rsidRDefault="00BD23B9" w:rsidP="00A61680">
            <w:pPr>
              <w:jc w:val="center"/>
            </w:pPr>
            <w:r w:rsidRPr="002F0433">
              <w:lastRenderedPageBreak/>
              <w:t xml:space="preserve">Радиационная и химическая </w:t>
            </w:r>
            <w:r w:rsidRPr="002F0433">
              <w:lastRenderedPageBreak/>
              <w:t>разведка</w:t>
            </w:r>
          </w:p>
        </w:tc>
        <w:tc>
          <w:tcPr>
            <w:tcW w:w="1418" w:type="dxa"/>
            <w:vAlign w:val="center"/>
          </w:tcPr>
          <w:p w:rsidR="00BD23B9" w:rsidRPr="002F0433" w:rsidRDefault="00BD23B9" w:rsidP="00A61680">
            <w:pPr>
              <w:ind w:left="-108" w:right="-108"/>
              <w:jc w:val="center"/>
              <w:rPr>
                <w:sz w:val="16"/>
                <w:szCs w:val="16"/>
              </w:rPr>
            </w:pPr>
            <w:r w:rsidRPr="002F0433">
              <w:rPr>
                <w:sz w:val="16"/>
                <w:szCs w:val="16"/>
              </w:rPr>
              <w:lastRenderedPageBreak/>
              <w:t>Противогаз – 6 шт.</w:t>
            </w:r>
          </w:p>
          <w:p w:rsidR="00BD23B9" w:rsidRPr="002F0433" w:rsidRDefault="00BD23B9" w:rsidP="00A61680">
            <w:pPr>
              <w:ind w:left="-108" w:right="-108"/>
              <w:jc w:val="center"/>
              <w:rPr>
                <w:sz w:val="16"/>
                <w:szCs w:val="16"/>
              </w:rPr>
            </w:pPr>
          </w:p>
        </w:tc>
        <w:tc>
          <w:tcPr>
            <w:tcW w:w="1701" w:type="dxa"/>
            <w:vAlign w:val="center"/>
          </w:tcPr>
          <w:p w:rsidR="00BD23B9" w:rsidRPr="002F0433" w:rsidRDefault="00BD23B9" w:rsidP="00A61680">
            <w:pPr>
              <w:jc w:val="center"/>
            </w:pPr>
            <w:r w:rsidRPr="002F0433">
              <w:t>БСХД-03 – 14 шт.</w:t>
            </w:r>
          </w:p>
          <w:p w:rsidR="00BD23B9" w:rsidRPr="002F0433" w:rsidRDefault="00BD23B9" w:rsidP="00A61680">
            <w:pPr>
              <w:jc w:val="center"/>
            </w:pPr>
            <w:r w:rsidRPr="002F0433">
              <w:lastRenderedPageBreak/>
              <w:t>(размешены в МО Тульской области)</w:t>
            </w:r>
          </w:p>
        </w:tc>
        <w:tc>
          <w:tcPr>
            <w:tcW w:w="567" w:type="dxa"/>
            <w:gridSpan w:val="2"/>
            <w:vAlign w:val="center"/>
          </w:tcPr>
          <w:p w:rsidR="00BD23B9" w:rsidRPr="002F0433" w:rsidRDefault="00BD23B9" w:rsidP="00A61680">
            <w:pPr>
              <w:jc w:val="center"/>
            </w:pPr>
            <w:r w:rsidRPr="002F0433">
              <w:lastRenderedPageBreak/>
              <w:t>6</w:t>
            </w:r>
          </w:p>
        </w:tc>
        <w:tc>
          <w:tcPr>
            <w:tcW w:w="689" w:type="dxa"/>
            <w:vAlign w:val="center"/>
          </w:tcPr>
          <w:p w:rsidR="00BD23B9" w:rsidRPr="002F0433" w:rsidRDefault="00BD23B9" w:rsidP="00A61680">
            <w:pPr>
              <w:jc w:val="center"/>
            </w:pPr>
            <w:r w:rsidRPr="002F0433">
              <w:t>0</w:t>
            </w:r>
          </w:p>
        </w:tc>
      </w:tr>
      <w:tr w:rsidR="00BD23B9" w:rsidRPr="002F0433" w:rsidTr="00A61680">
        <w:trPr>
          <w:gridAfter w:val="2"/>
          <w:wAfter w:w="19" w:type="dxa"/>
          <w:jc w:val="center"/>
        </w:trPr>
        <w:tc>
          <w:tcPr>
            <w:tcW w:w="704" w:type="dxa"/>
            <w:vAlign w:val="center"/>
          </w:tcPr>
          <w:p w:rsidR="00BD23B9" w:rsidRPr="002F0433" w:rsidRDefault="00BD23B9" w:rsidP="00A61680">
            <w:pPr>
              <w:jc w:val="center"/>
            </w:pPr>
            <w:r w:rsidRPr="002F0433">
              <w:lastRenderedPageBreak/>
              <w:t>2.</w:t>
            </w:r>
          </w:p>
        </w:tc>
        <w:tc>
          <w:tcPr>
            <w:tcW w:w="1998" w:type="dxa"/>
            <w:vAlign w:val="center"/>
          </w:tcPr>
          <w:p w:rsidR="00BD23B9" w:rsidRPr="002F0433" w:rsidRDefault="00BD23B9" w:rsidP="00A61680">
            <w:pPr>
              <w:jc w:val="center"/>
            </w:pPr>
            <w:r w:rsidRPr="002F0433">
              <w:t>ГУ МЧС России по Тульской области</w:t>
            </w:r>
          </w:p>
          <w:p w:rsidR="00BD23B9" w:rsidRPr="002F0433" w:rsidRDefault="00BD23B9" w:rsidP="00A61680">
            <w:pPr>
              <w:jc w:val="center"/>
            </w:pPr>
            <w:r w:rsidRPr="002F0433">
              <w:t>(10 стационарных постов)</w:t>
            </w:r>
          </w:p>
        </w:tc>
        <w:tc>
          <w:tcPr>
            <w:tcW w:w="1559" w:type="dxa"/>
            <w:vAlign w:val="center"/>
          </w:tcPr>
          <w:p w:rsidR="00BD23B9" w:rsidRPr="002F0433" w:rsidRDefault="00BD23B9" w:rsidP="00A61680">
            <w:pPr>
              <w:jc w:val="center"/>
            </w:pPr>
            <w:r w:rsidRPr="002F0433">
              <w:t>Радиационная разведка</w:t>
            </w:r>
          </w:p>
        </w:tc>
        <w:tc>
          <w:tcPr>
            <w:tcW w:w="1418" w:type="dxa"/>
            <w:vAlign w:val="center"/>
          </w:tcPr>
          <w:p w:rsidR="00BD23B9" w:rsidRPr="002F0433" w:rsidRDefault="00BD23B9" w:rsidP="00A61680">
            <w:pPr>
              <w:ind w:left="-108" w:right="-108"/>
              <w:jc w:val="center"/>
              <w:rPr>
                <w:sz w:val="16"/>
                <w:szCs w:val="16"/>
              </w:rPr>
            </w:pPr>
            <w:r w:rsidRPr="002F0433">
              <w:rPr>
                <w:sz w:val="16"/>
                <w:szCs w:val="16"/>
              </w:rPr>
              <w:t>Противогаз – 6 шт.</w:t>
            </w:r>
          </w:p>
          <w:p w:rsidR="00BD23B9" w:rsidRPr="002F0433" w:rsidRDefault="00BD23B9" w:rsidP="00A61680">
            <w:pPr>
              <w:ind w:left="-108" w:right="-108"/>
              <w:jc w:val="center"/>
              <w:rPr>
                <w:sz w:val="16"/>
                <w:szCs w:val="16"/>
              </w:rPr>
            </w:pPr>
          </w:p>
        </w:tc>
        <w:tc>
          <w:tcPr>
            <w:tcW w:w="1701" w:type="dxa"/>
            <w:vAlign w:val="center"/>
          </w:tcPr>
          <w:p w:rsidR="00BD23B9" w:rsidRPr="002F0433" w:rsidRDefault="00BD23B9" w:rsidP="00A61680">
            <w:pPr>
              <w:jc w:val="center"/>
            </w:pPr>
            <w:r w:rsidRPr="002F0433">
              <w:t>КСМ-ЗН – 10 шт.</w:t>
            </w:r>
          </w:p>
          <w:p w:rsidR="00BD23B9" w:rsidRPr="002F0433" w:rsidRDefault="00BD23B9" w:rsidP="00A61680">
            <w:pPr>
              <w:jc w:val="center"/>
            </w:pPr>
            <w:r w:rsidRPr="002F0433">
              <w:t>(размешены в МО Тульской области)</w:t>
            </w:r>
          </w:p>
        </w:tc>
        <w:tc>
          <w:tcPr>
            <w:tcW w:w="567" w:type="dxa"/>
            <w:gridSpan w:val="2"/>
            <w:vAlign w:val="center"/>
          </w:tcPr>
          <w:p w:rsidR="00BD23B9" w:rsidRPr="002F0433" w:rsidRDefault="00BD23B9" w:rsidP="00A61680">
            <w:pPr>
              <w:jc w:val="center"/>
            </w:pPr>
            <w:r w:rsidRPr="002F0433">
              <w:t>6</w:t>
            </w:r>
          </w:p>
        </w:tc>
        <w:tc>
          <w:tcPr>
            <w:tcW w:w="689" w:type="dxa"/>
            <w:vAlign w:val="center"/>
          </w:tcPr>
          <w:p w:rsidR="00BD23B9" w:rsidRPr="002F0433" w:rsidRDefault="00BD23B9" w:rsidP="00A61680">
            <w:pPr>
              <w:jc w:val="center"/>
            </w:pPr>
            <w:r w:rsidRPr="002F0433">
              <w:t>0</w:t>
            </w:r>
          </w:p>
        </w:tc>
      </w:tr>
      <w:tr w:rsidR="00BD23B9" w:rsidRPr="002F0433" w:rsidTr="00A61680">
        <w:trPr>
          <w:gridAfter w:val="2"/>
          <w:wAfter w:w="19" w:type="dxa"/>
          <w:jc w:val="center"/>
        </w:trPr>
        <w:tc>
          <w:tcPr>
            <w:tcW w:w="704" w:type="dxa"/>
            <w:vAlign w:val="center"/>
          </w:tcPr>
          <w:p w:rsidR="00BD23B9" w:rsidRPr="002F0433" w:rsidRDefault="00BD23B9" w:rsidP="00A61680">
            <w:pPr>
              <w:jc w:val="center"/>
            </w:pPr>
            <w:r w:rsidRPr="002F0433">
              <w:t>3.</w:t>
            </w:r>
          </w:p>
        </w:tc>
        <w:tc>
          <w:tcPr>
            <w:tcW w:w="1998" w:type="dxa"/>
            <w:vAlign w:val="center"/>
          </w:tcPr>
          <w:p w:rsidR="00BD23B9" w:rsidRPr="002F0433" w:rsidRDefault="00BD23B9" w:rsidP="00A61680">
            <w:pPr>
              <w:jc w:val="center"/>
            </w:pPr>
            <w:r w:rsidRPr="002F0433">
              <w:t>ГУ МЧС России по Тульской области</w:t>
            </w:r>
          </w:p>
        </w:tc>
        <w:tc>
          <w:tcPr>
            <w:tcW w:w="1559" w:type="dxa"/>
            <w:vAlign w:val="center"/>
          </w:tcPr>
          <w:p w:rsidR="00BD23B9" w:rsidRPr="002F0433" w:rsidRDefault="00BD23B9" w:rsidP="00A61680">
            <w:pPr>
              <w:jc w:val="center"/>
            </w:pPr>
            <w:r w:rsidRPr="002F0433">
              <w:t>Радиационная разведка</w:t>
            </w:r>
          </w:p>
        </w:tc>
        <w:tc>
          <w:tcPr>
            <w:tcW w:w="1418" w:type="dxa"/>
            <w:vAlign w:val="center"/>
          </w:tcPr>
          <w:p w:rsidR="00BD23B9" w:rsidRPr="002F0433" w:rsidRDefault="00BD23B9" w:rsidP="00A61680">
            <w:pPr>
              <w:ind w:left="-108" w:right="-108"/>
              <w:jc w:val="center"/>
              <w:rPr>
                <w:sz w:val="16"/>
                <w:szCs w:val="16"/>
              </w:rPr>
            </w:pPr>
            <w:r w:rsidRPr="002F0433">
              <w:rPr>
                <w:sz w:val="16"/>
                <w:szCs w:val="16"/>
              </w:rPr>
              <w:t>Противогаз – 6 шт.</w:t>
            </w:r>
          </w:p>
          <w:p w:rsidR="00BD23B9" w:rsidRPr="002F0433" w:rsidRDefault="00BD23B9" w:rsidP="00A61680">
            <w:pPr>
              <w:ind w:left="-108" w:right="-108"/>
              <w:jc w:val="center"/>
              <w:rPr>
                <w:sz w:val="16"/>
                <w:szCs w:val="16"/>
              </w:rPr>
            </w:pPr>
          </w:p>
        </w:tc>
        <w:tc>
          <w:tcPr>
            <w:tcW w:w="1701" w:type="dxa"/>
            <w:vAlign w:val="center"/>
          </w:tcPr>
          <w:p w:rsidR="00BD23B9" w:rsidRPr="002F0433" w:rsidRDefault="00BD23B9" w:rsidP="00A61680">
            <w:pPr>
              <w:jc w:val="center"/>
            </w:pPr>
            <w:r w:rsidRPr="002F0433">
              <w:t>Мобильная лаборатория радиационной разведки  (КСМ-ЗН) – 2 шт.</w:t>
            </w:r>
          </w:p>
        </w:tc>
        <w:tc>
          <w:tcPr>
            <w:tcW w:w="567" w:type="dxa"/>
            <w:gridSpan w:val="2"/>
            <w:vAlign w:val="center"/>
          </w:tcPr>
          <w:p w:rsidR="00BD23B9" w:rsidRPr="002F0433" w:rsidRDefault="00BD23B9" w:rsidP="00A61680">
            <w:pPr>
              <w:jc w:val="center"/>
            </w:pPr>
            <w:r w:rsidRPr="002F0433">
              <w:t>6</w:t>
            </w:r>
          </w:p>
        </w:tc>
        <w:tc>
          <w:tcPr>
            <w:tcW w:w="689" w:type="dxa"/>
            <w:vAlign w:val="center"/>
          </w:tcPr>
          <w:p w:rsidR="00BD23B9" w:rsidRPr="002F0433" w:rsidRDefault="00BD23B9" w:rsidP="00A61680">
            <w:pPr>
              <w:jc w:val="center"/>
            </w:pPr>
            <w:r w:rsidRPr="002F0433">
              <w:t>3</w:t>
            </w:r>
          </w:p>
        </w:tc>
      </w:tr>
      <w:tr w:rsidR="00BD23B9" w:rsidRPr="002F0433" w:rsidTr="00A61680">
        <w:trPr>
          <w:gridAfter w:val="2"/>
          <w:wAfter w:w="19" w:type="dxa"/>
          <w:jc w:val="center"/>
        </w:trPr>
        <w:tc>
          <w:tcPr>
            <w:tcW w:w="704" w:type="dxa"/>
            <w:vAlign w:val="center"/>
          </w:tcPr>
          <w:p w:rsidR="00BD23B9" w:rsidRPr="002F0433" w:rsidRDefault="00BD23B9" w:rsidP="00A61680">
            <w:pPr>
              <w:jc w:val="center"/>
            </w:pPr>
            <w:r w:rsidRPr="002F0433">
              <w:t>4.</w:t>
            </w:r>
          </w:p>
        </w:tc>
        <w:tc>
          <w:tcPr>
            <w:tcW w:w="1998" w:type="dxa"/>
            <w:vAlign w:val="center"/>
          </w:tcPr>
          <w:p w:rsidR="00BD23B9" w:rsidRPr="002F0433" w:rsidRDefault="00BD23B9" w:rsidP="00A61680">
            <w:pPr>
              <w:ind w:left="-95"/>
              <w:jc w:val="center"/>
              <w:rPr>
                <w:b/>
                <w:bCs/>
              </w:rPr>
            </w:pPr>
            <w:r w:rsidRPr="002F0433">
              <w:rPr>
                <w:bCs/>
              </w:rPr>
              <w:t>Специализированная пожарная часть № 20 по тушению крупных пожаров</w:t>
            </w:r>
          </w:p>
        </w:tc>
        <w:tc>
          <w:tcPr>
            <w:tcW w:w="1559" w:type="dxa"/>
            <w:vAlign w:val="center"/>
          </w:tcPr>
          <w:p w:rsidR="00BD23B9" w:rsidRPr="002F0433" w:rsidRDefault="00BD23B9" w:rsidP="00A61680">
            <w:pPr>
              <w:jc w:val="center"/>
            </w:pPr>
            <w:r w:rsidRPr="002F0433">
              <w:t>Радиационная, химическая разведка зоны ЧС (состояние объекта, территории, маршрутов выдвижения сил и средств определения границ зоны ЧС), проведение спец. обработки</w:t>
            </w:r>
          </w:p>
        </w:tc>
        <w:tc>
          <w:tcPr>
            <w:tcW w:w="1418" w:type="dxa"/>
            <w:vAlign w:val="center"/>
          </w:tcPr>
          <w:p w:rsidR="00BD23B9" w:rsidRPr="002F0433" w:rsidRDefault="00BD23B9" w:rsidP="00A61680">
            <w:pPr>
              <w:ind w:left="-108" w:right="-108"/>
              <w:jc w:val="center"/>
              <w:rPr>
                <w:sz w:val="16"/>
                <w:szCs w:val="16"/>
              </w:rPr>
            </w:pPr>
            <w:r w:rsidRPr="002F0433">
              <w:rPr>
                <w:sz w:val="16"/>
                <w:szCs w:val="16"/>
              </w:rPr>
              <w:t>РЗК – 16 к-тов</w:t>
            </w:r>
          </w:p>
          <w:p w:rsidR="00BD23B9" w:rsidRPr="002F0433" w:rsidRDefault="00BD23B9" w:rsidP="00A61680">
            <w:pPr>
              <w:ind w:left="-108" w:right="-108"/>
              <w:jc w:val="center"/>
              <w:rPr>
                <w:sz w:val="16"/>
                <w:szCs w:val="16"/>
              </w:rPr>
            </w:pPr>
            <w:r w:rsidRPr="002F0433">
              <w:rPr>
                <w:sz w:val="16"/>
                <w:szCs w:val="16"/>
              </w:rPr>
              <w:t>«Стрелец» - 5 к-тов</w:t>
            </w:r>
          </w:p>
          <w:p w:rsidR="00BD23B9" w:rsidRPr="002F0433" w:rsidRDefault="00BD23B9" w:rsidP="00A61680">
            <w:pPr>
              <w:ind w:left="-108" w:right="-108"/>
              <w:jc w:val="center"/>
              <w:rPr>
                <w:sz w:val="16"/>
                <w:szCs w:val="16"/>
              </w:rPr>
            </w:pPr>
            <w:r w:rsidRPr="002F0433">
              <w:rPr>
                <w:sz w:val="16"/>
                <w:szCs w:val="16"/>
              </w:rPr>
              <w:t>«Треллком» - 4 к-та</w:t>
            </w:r>
          </w:p>
          <w:p w:rsidR="00BD23B9" w:rsidRPr="002F0433" w:rsidRDefault="00BD23B9" w:rsidP="00A61680">
            <w:pPr>
              <w:ind w:left="-108" w:right="-108"/>
              <w:jc w:val="center"/>
              <w:rPr>
                <w:sz w:val="16"/>
                <w:szCs w:val="16"/>
              </w:rPr>
            </w:pPr>
            <w:r w:rsidRPr="002F0433">
              <w:rPr>
                <w:sz w:val="16"/>
                <w:szCs w:val="16"/>
              </w:rPr>
              <w:t>Противогазы – 100 шт.</w:t>
            </w:r>
          </w:p>
          <w:p w:rsidR="00BD23B9" w:rsidRPr="002F0433" w:rsidRDefault="00BD23B9" w:rsidP="00A61680">
            <w:pPr>
              <w:ind w:left="-108" w:right="-108"/>
              <w:jc w:val="center"/>
              <w:rPr>
                <w:sz w:val="16"/>
                <w:szCs w:val="16"/>
              </w:rPr>
            </w:pPr>
            <w:r w:rsidRPr="002F0433">
              <w:rPr>
                <w:sz w:val="16"/>
                <w:szCs w:val="16"/>
              </w:rPr>
              <w:t>д. аппарат «Омега» - 16 шт.</w:t>
            </w:r>
          </w:p>
        </w:tc>
        <w:tc>
          <w:tcPr>
            <w:tcW w:w="1701" w:type="dxa"/>
            <w:vAlign w:val="center"/>
          </w:tcPr>
          <w:p w:rsidR="00BD23B9" w:rsidRPr="002F0433" w:rsidRDefault="00BD23B9" w:rsidP="00A61680">
            <w:pPr>
              <w:jc w:val="center"/>
            </w:pPr>
            <w:r w:rsidRPr="002F0433">
              <w:t>ДП-5В, ДБГ, «Пчелка», «Колион», Индивидуальные дозиметры с выходом на ПК, ДРБП-03, спектрометр ионной подвижности «СИП-ЧС», анализатор биологических примесей «ЛИК», комплект отбора проб (переносной) КПО-1М</w:t>
            </w:r>
          </w:p>
        </w:tc>
        <w:tc>
          <w:tcPr>
            <w:tcW w:w="567" w:type="dxa"/>
            <w:gridSpan w:val="2"/>
            <w:vAlign w:val="center"/>
          </w:tcPr>
          <w:p w:rsidR="00BD23B9" w:rsidRPr="002F0433" w:rsidRDefault="00BD23B9" w:rsidP="00A61680">
            <w:pPr>
              <w:jc w:val="center"/>
            </w:pPr>
            <w:r w:rsidRPr="002F0433">
              <w:t>100</w:t>
            </w:r>
          </w:p>
        </w:tc>
        <w:tc>
          <w:tcPr>
            <w:tcW w:w="689" w:type="dxa"/>
            <w:vAlign w:val="center"/>
          </w:tcPr>
          <w:p w:rsidR="00BD23B9" w:rsidRPr="002F0433" w:rsidRDefault="00BD23B9" w:rsidP="00A61680">
            <w:pPr>
              <w:jc w:val="center"/>
            </w:pPr>
            <w:r w:rsidRPr="002F0433">
              <w:t>29</w:t>
            </w:r>
          </w:p>
        </w:tc>
      </w:tr>
      <w:tr w:rsidR="00BD23B9" w:rsidRPr="002F0433" w:rsidTr="00A61680">
        <w:trPr>
          <w:gridAfter w:val="1"/>
          <w:wAfter w:w="13" w:type="dxa"/>
          <w:jc w:val="center"/>
        </w:trPr>
        <w:tc>
          <w:tcPr>
            <w:tcW w:w="704" w:type="dxa"/>
            <w:vAlign w:val="center"/>
          </w:tcPr>
          <w:p w:rsidR="00BD23B9" w:rsidRPr="002F0433" w:rsidRDefault="00BD23B9" w:rsidP="00A61680">
            <w:pPr>
              <w:jc w:val="center"/>
            </w:pPr>
            <w:r w:rsidRPr="002F0433">
              <w:t>5.</w:t>
            </w:r>
          </w:p>
        </w:tc>
        <w:tc>
          <w:tcPr>
            <w:tcW w:w="1998" w:type="dxa"/>
            <w:vAlign w:val="center"/>
          </w:tcPr>
          <w:p w:rsidR="00BD23B9" w:rsidRPr="002F0433" w:rsidRDefault="00BD23B9" w:rsidP="00A61680">
            <w:pPr>
              <w:jc w:val="center"/>
              <w:rPr>
                <w:bCs/>
              </w:rPr>
            </w:pPr>
            <w:r w:rsidRPr="002F0433">
              <w:rPr>
                <w:bCs/>
              </w:rPr>
              <w:t>ФКУ «ЦУКС МЧС России по Тульской облатси»</w:t>
            </w:r>
          </w:p>
        </w:tc>
        <w:tc>
          <w:tcPr>
            <w:tcW w:w="1559" w:type="dxa"/>
            <w:vAlign w:val="center"/>
          </w:tcPr>
          <w:p w:rsidR="00BD23B9" w:rsidRPr="002F0433" w:rsidRDefault="00BD23B9" w:rsidP="00A61680">
            <w:pPr>
              <w:jc w:val="center"/>
            </w:pPr>
            <w:r w:rsidRPr="002F0433">
              <w:t>Радиационная, химическая разведка</w:t>
            </w:r>
          </w:p>
        </w:tc>
        <w:tc>
          <w:tcPr>
            <w:tcW w:w="1418" w:type="dxa"/>
            <w:vAlign w:val="center"/>
          </w:tcPr>
          <w:p w:rsidR="00BD23B9" w:rsidRPr="002F0433" w:rsidRDefault="00BD23B9" w:rsidP="00A61680">
            <w:pPr>
              <w:jc w:val="center"/>
              <w:rPr>
                <w:sz w:val="16"/>
                <w:szCs w:val="16"/>
              </w:rPr>
            </w:pPr>
            <w:r w:rsidRPr="002F0433">
              <w:rPr>
                <w:sz w:val="16"/>
                <w:szCs w:val="16"/>
              </w:rPr>
              <w:t>КИХ-4Т - Изолирующий костюм</w:t>
            </w:r>
          </w:p>
          <w:p w:rsidR="00BD23B9" w:rsidRPr="002F0433" w:rsidRDefault="00BD23B9" w:rsidP="00A61680">
            <w:pPr>
              <w:jc w:val="center"/>
            </w:pPr>
            <w:r w:rsidRPr="002F0433">
              <w:rPr>
                <w:sz w:val="16"/>
                <w:szCs w:val="16"/>
              </w:rPr>
              <w:t>АП "Омега" Север -</w:t>
            </w:r>
            <w:r w:rsidRPr="002F0433">
              <w:t xml:space="preserve"> </w:t>
            </w:r>
            <w:r w:rsidRPr="002F0433">
              <w:rPr>
                <w:sz w:val="16"/>
                <w:szCs w:val="16"/>
              </w:rPr>
              <w:t>Дыхательный аппарат – 3 к-та., Л-1 – шт., противогазы – 3 шт.</w:t>
            </w:r>
          </w:p>
        </w:tc>
        <w:tc>
          <w:tcPr>
            <w:tcW w:w="1701" w:type="dxa"/>
            <w:vAlign w:val="center"/>
          </w:tcPr>
          <w:p w:rsidR="00BD23B9" w:rsidRPr="002F0433" w:rsidRDefault="00BD23B9" w:rsidP="00A61680">
            <w:pPr>
              <w:jc w:val="center"/>
              <w:rPr>
                <w:bCs/>
              </w:rPr>
            </w:pPr>
            <w:r w:rsidRPr="002F0433">
              <w:rPr>
                <w:bCs/>
              </w:rPr>
              <w:t xml:space="preserve">автомобиль специальный «Мобильный комплекс МКМП-Х», </w:t>
            </w:r>
            <w:r w:rsidRPr="002F0433">
              <w:t xml:space="preserve">ПХРДД-3, «Пчелка-Р», Анкат 7664Микро, ДКГ-05Д, УКР-1МЦ, ДКС-96, </w:t>
            </w:r>
            <w:r w:rsidRPr="002F0433">
              <w:rPr>
                <w:bCs/>
              </w:rPr>
              <w:t xml:space="preserve">ДВГИ-8Д, КПО-1М-ГЗ, </w:t>
            </w:r>
            <w:r w:rsidRPr="002F0433">
              <w:rPr>
                <w:bCs/>
              </w:rPr>
              <w:lastRenderedPageBreak/>
              <w:t>Сигнализаторы СГГ-20М, Система пробоотборная для воды СПВ-ГЗ, ШМЕЛЬ-ГЗ, анемометр</w:t>
            </w:r>
          </w:p>
          <w:p w:rsidR="00BD23B9" w:rsidRPr="002F0433" w:rsidRDefault="00BD23B9" w:rsidP="00A61680">
            <w:pPr>
              <w:jc w:val="center"/>
            </w:pPr>
            <w:r w:rsidRPr="002F0433">
              <w:rPr>
                <w:bCs/>
              </w:rPr>
              <w:t xml:space="preserve">сигнальный цифровой ручной, ДКГ-02У «Арбитр», газоанализаторы КОЛИОН-1, </w:t>
            </w:r>
            <w:r w:rsidRPr="002F0433">
              <w:t>газоанализаторы «ГРАНИТ».</w:t>
            </w:r>
          </w:p>
        </w:tc>
        <w:tc>
          <w:tcPr>
            <w:tcW w:w="553" w:type="dxa"/>
            <w:vAlign w:val="center"/>
          </w:tcPr>
          <w:p w:rsidR="00BD23B9" w:rsidRPr="002F0433" w:rsidRDefault="00BD23B9" w:rsidP="00A61680">
            <w:pPr>
              <w:jc w:val="center"/>
            </w:pPr>
            <w:r w:rsidRPr="002F0433">
              <w:lastRenderedPageBreak/>
              <w:t>4</w:t>
            </w:r>
          </w:p>
        </w:tc>
        <w:tc>
          <w:tcPr>
            <w:tcW w:w="709" w:type="dxa"/>
            <w:gridSpan w:val="3"/>
            <w:vAlign w:val="center"/>
          </w:tcPr>
          <w:p w:rsidR="00BD23B9" w:rsidRPr="002F0433" w:rsidRDefault="00BD23B9" w:rsidP="00A61680">
            <w:pPr>
              <w:jc w:val="center"/>
            </w:pPr>
            <w:r w:rsidRPr="002F0433">
              <w:t>0</w:t>
            </w:r>
          </w:p>
        </w:tc>
      </w:tr>
      <w:tr w:rsidR="00BD23B9" w:rsidRPr="002F0433" w:rsidTr="00A61680">
        <w:trPr>
          <w:jc w:val="center"/>
        </w:trPr>
        <w:tc>
          <w:tcPr>
            <w:tcW w:w="8655" w:type="dxa"/>
            <w:gridSpan w:val="10"/>
            <w:vAlign w:val="center"/>
          </w:tcPr>
          <w:p w:rsidR="00BD23B9" w:rsidRPr="002F0433" w:rsidRDefault="00BD23B9" w:rsidP="00A61680">
            <w:pPr>
              <w:jc w:val="center"/>
              <w:rPr>
                <w:b/>
              </w:rPr>
            </w:pPr>
            <w:r w:rsidRPr="002F0433">
              <w:rPr>
                <w:b/>
              </w:rPr>
              <w:lastRenderedPageBreak/>
              <w:t>МВД России</w:t>
            </w:r>
          </w:p>
        </w:tc>
      </w:tr>
      <w:tr w:rsidR="00BD23B9" w:rsidRPr="002F0433" w:rsidTr="00A61680">
        <w:trPr>
          <w:gridAfter w:val="1"/>
          <w:wAfter w:w="13" w:type="dxa"/>
          <w:jc w:val="center"/>
        </w:trPr>
        <w:tc>
          <w:tcPr>
            <w:tcW w:w="704" w:type="dxa"/>
            <w:vAlign w:val="center"/>
          </w:tcPr>
          <w:p w:rsidR="00BD23B9" w:rsidRPr="002F0433" w:rsidRDefault="00BD23B9" w:rsidP="00BD23B9">
            <w:pPr>
              <w:numPr>
                <w:ilvl w:val="0"/>
                <w:numId w:val="40"/>
              </w:numPr>
              <w:jc w:val="center"/>
            </w:pPr>
          </w:p>
        </w:tc>
        <w:tc>
          <w:tcPr>
            <w:tcW w:w="1998" w:type="dxa"/>
            <w:vAlign w:val="center"/>
          </w:tcPr>
          <w:p w:rsidR="00BD23B9" w:rsidRPr="002F0433" w:rsidRDefault="00BD23B9" w:rsidP="00A61680">
            <w:pPr>
              <w:jc w:val="center"/>
            </w:pPr>
            <w:r w:rsidRPr="002F0433">
              <w:t>Отдел Министерства внутренних дел РФ по Щекинскому району</w:t>
            </w:r>
          </w:p>
          <w:p w:rsidR="00BD23B9" w:rsidRPr="002F0433" w:rsidRDefault="00BD23B9" w:rsidP="00A61680">
            <w:pPr>
              <w:jc w:val="center"/>
              <w:rPr>
                <w:b/>
              </w:rPr>
            </w:pPr>
            <w:r w:rsidRPr="002F0433">
              <w:t>(</w:t>
            </w:r>
            <w:smartTag w:uri="urn:schemas-microsoft-com:office:smarttags" w:element="metricconverter">
              <w:smartTagPr>
                <w:attr w:name="ProductID" w:val="301200, г"/>
              </w:smartTagPr>
              <w:r w:rsidRPr="002F0433">
                <w:t>301200, г</w:t>
              </w:r>
            </w:smartTag>
            <w:r w:rsidRPr="002F0433">
              <w:t>. Щекино, ул. Пионерская, 43)</w:t>
            </w:r>
          </w:p>
        </w:tc>
        <w:tc>
          <w:tcPr>
            <w:tcW w:w="1559" w:type="dxa"/>
            <w:vAlign w:val="center"/>
          </w:tcPr>
          <w:p w:rsidR="00BD23B9" w:rsidRPr="002F0433" w:rsidRDefault="00BD23B9" w:rsidP="00A61680">
            <w:pPr>
              <w:jc w:val="center"/>
            </w:pPr>
            <w:r w:rsidRPr="002F0433">
              <w:t>Радиационная и химическая разведка (стационарное место)</w:t>
            </w:r>
          </w:p>
        </w:tc>
        <w:tc>
          <w:tcPr>
            <w:tcW w:w="1418" w:type="dxa"/>
            <w:vAlign w:val="center"/>
          </w:tcPr>
          <w:p w:rsidR="00BD23B9" w:rsidRPr="002F0433" w:rsidRDefault="00BD23B9" w:rsidP="00A61680">
            <w:pPr>
              <w:jc w:val="center"/>
            </w:pPr>
            <w:r w:rsidRPr="002F0433">
              <w:t>Противогаз – 3 шт.</w:t>
            </w:r>
          </w:p>
        </w:tc>
        <w:tc>
          <w:tcPr>
            <w:tcW w:w="1701" w:type="dxa"/>
            <w:vAlign w:val="center"/>
          </w:tcPr>
          <w:p w:rsidR="00BD23B9" w:rsidRPr="002F0433" w:rsidRDefault="00BD23B9" w:rsidP="00A61680">
            <w:pPr>
              <w:jc w:val="center"/>
            </w:pPr>
            <w:r w:rsidRPr="002F0433">
              <w:t>ДП-64 – 1</w:t>
            </w:r>
          </w:p>
          <w:p w:rsidR="00BD23B9" w:rsidRPr="002F0433" w:rsidRDefault="00BD23B9" w:rsidP="00A61680">
            <w:pPr>
              <w:jc w:val="center"/>
            </w:pPr>
            <w:r w:rsidRPr="002F0433">
              <w:t>ВПХР - 1</w:t>
            </w:r>
          </w:p>
          <w:p w:rsidR="00BD23B9" w:rsidRPr="002F0433" w:rsidRDefault="00BD23B9" w:rsidP="00A61680">
            <w:pPr>
              <w:jc w:val="center"/>
            </w:pPr>
            <w:r w:rsidRPr="002F0433">
              <w:t>ИД-1 - 1</w:t>
            </w:r>
          </w:p>
          <w:p w:rsidR="00BD23B9" w:rsidRPr="002F0433" w:rsidRDefault="00BD23B9" w:rsidP="00A61680">
            <w:pPr>
              <w:jc w:val="center"/>
              <w:rPr>
                <w:b/>
              </w:rPr>
            </w:pPr>
            <w:r w:rsidRPr="002F0433">
              <w:t>ДП-5 - 1</w:t>
            </w:r>
          </w:p>
        </w:tc>
        <w:tc>
          <w:tcPr>
            <w:tcW w:w="553" w:type="dxa"/>
            <w:vAlign w:val="center"/>
          </w:tcPr>
          <w:p w:rsidR="00BD23B9" w:rsidRPr="002F0433" w:rsidRDefault="00BD23B9" w:rsidP="00A61680">
            <w:pPr>
              <w:jc w:val="center"/>
            </w:pPr>
            <w:r w:rsidRPr="002F0433">
              <w:t>3</w:t>
            </w:r>
          </w:p>
          <w:p w:rsidR="00BD23B9" w:rsidRPr="002F0433" w:rsidRDefault="00BD23B9" w:rsidP="00A61680">
            <w:pPr>
              <w:jc w:val="center"/>
              <w:rPr>
                <w:b/>
              </w:rPr>
            </w:pPr>
            <w:r w:rsidRPr="002F0433">
              <w:t>человека</w:t>
            </w:r>
          </w:p>
        </w:tc>
        <w:tc>
          <w:tcPr>
            <w:tcW w:w="709" w:type="dxa"/>
            <w:gridSpan w:val="3"/>
            <w:vAlign w:val="center"/>
          </w:tcPr>
          <w:p w:rsidR="00BD23B9" w:rsidRPr="002F0433" w:rsidRDefault="00BD23B9" w:rsidP="00A61680">
            <w:pPr>
              <w:jc w:val="center"/>
            </w:pPr>
            <w:r w:rsidRPr="002F0433">
              <w:t>0</w:t>
            </w:r>
          </w:p>
        </w:tc>
      </w:tr>
      <w:tr w:rsidR="00BD23B9" w:rsidRPr="002F0433" w:rsidTr="00A61680">
        <w:trPr>
          <w:jc w:val="center"/>
        </w:trPr>
        <w:tc>
          <w:tcPr>
            <w:tcW w:w="8655" w:type="dxa"/>
            <w:gridSpan w:val="10"/>
            <w:vAlign w:val="center"/>
          </w:tcPr>
          <w:p w:rsidR="00BD23B9" w:rsidRPr="002F0433" w:rsidRDefault="00BD23B9" w:rsidP="00A61680">
            <w:pPr>
              <w:jc w:val="center"/>
              <w:rPr>
                <w:b/>
              </w:rPr>
            </w:pPr>
            <w:r w:rsidRPr="002F0433">
              <w:rPr>
                <w:b/>
              </w:rPr>
              <w:t>Минсельхоз России</w:t>
            </w:r>
          </w:p>
        </w:tc>
      </w:tr>
      <w:tr w:rsidR="00BD23B9" w:rsidRPr="002F0433" w:rsidTr="00A61680">
        <w:trPr>
          <w:gridAfter w:val="1"/>
          <w:wAfter w:w="13" w:type="dxa"/>
          <w:jc w:val="center"/>
        </w:trPr>
        <w:tc>
          <w:tcPr>
            <w:tcW w:w="704" w:type="dxa"/>
            <w:vAlign w:val="center"/>
          </w:tcPr>
          <w:p w:rsidR="00BD23B9" w:rsidRPr="002F0433" w:rsidRDefault="00BD23B9" w:rsidP="00BD23B9">
            <w:pPr>
              <w:numPr>
                <w:ilvl w:val="0"/>
                <w:numId w:val="41"/>
              </w:numPr>
              <w:jc w:val="center"/>
              <w:rPr>
                <w:sz w:val="22"/>
                <w:szCs w:val="22"/>
              </w:rPr>
            </w:pPr>
          </w:p>
        </w:tc>
        <w:tc>
          <w:tcPr>
            <w:tcW w:w="1998" w:type="dxa"/>
            <w:vAlign w:val="center"/>
          </w:tcPr>
          <w:p w:rsidR="00BD23B9" w:rsidRPr="002F0433" w:rsidRDefault="00BD23B9" w:rsidP="00A61680">
            <w:pPr>
              <w:jc w:val="center"/>
            </w:pPr>
            <w:r w:rsidRPr="002F0433">
              <w:t>ГУ ТО «Щёкинская ВСББЖ»</w:t>
            </w:r>
          </w:p>
          <w:p w:rsidR="00BD23B9" w:rsidRPr="002F0433" w:rsidRDefault="00BD23B9" w:rsidP="00A61680">
            <w:pPr>
              <w:jc w:val="center"/>
            </w:pPr>
            <w:smartTag w:uri="urn:schemas-microsoft-com:office:smarttags" w:element="metricconverter">
              <w:smartTagPr>
                <w:attr w:name="ProductID" w:val="301200, г"/>
              </w:smartTagPr>
              <w:r w:rsidRPr="002F0433">
                <w:t>301200, г</w:t>
              </w:r>
            </w:smartTag>
            <w:r w:rsidRPr="002F0433">
              <w:t>. Щёкино, ул. Болдина, д. 111</w:t>
            </w:r>
          </w:p>
        </w:tc>
        <w:tc>
          <w:tcPr>
            <w:tcW w:w="1559" w:type="dxa"/>
            <w:vAlign w:val="center"/>
          </w:tcPr>
          <w:p w:rsidR="00BD23B9" w:rsidRPr="002F0433" w:rsidRDefault="00BD23B9" w:rsidP="00A61680">
            <w:pPr>
              <w:jc w:val="center"/>
            </w:pPr>
            <w:r w:rsidRPr="002F0433">
              <w:t>Радиационная разведка (стационарное место)</w:t>
            </w:r>
          </w:p>
        </w:tc>
        <w:tc>
          <w:tcPr>
            <w:tcW w:w="1418" w:type="dxa"/>
            <w:vAlign w:val="center"/>
          </w:tcPr>
          <w:p w:rsidR="00BD23B9" w:rsidRPr="002F0433" w:rsidRDefault="00BD23B9" w:rsidP="00A61680">
            <w:pPr>
              <w:jc w:val="center"/>
            </w:pPr>
            <w:r w:rsidRPr="002F0433">
              <w:t>Противогаз – 1 шт.</w:t>
            </w:r>
          </w:p>
        </w:tc>
        <w:tc>
          <w:tcPr>
            <w:tcW w:w="1701" w:type="dxa"/>
            <w:vAlign w:val="center"/>
          </w:tcPr>
          <w:p w:rsidR="00BD23B9" w:rsidRPr="002F0433" w:rsidRDefault="00BD23B9" w:rsidP="00A61680">
            <w:pPr>
              <w:jc w:val="center"/>
            </w:pPr>
            <w:r w:rsidRPr="002F0433">
              <w:t>ДозиметрДП-5В-2 шт.</w:t>
            </w:r>
          </w:p>
          <w:p w:rsidR="00BD23B9" w:rsidRPr="002F0433" w:rsidRDefault="00BD23B9" w:rsidP="00A61680">
            <w:pPr>
              <w:jc w:val="center"/>
            </w:pPr>
            <w:r w:rsidRPr="002F0433">
              <w:t>Дозиметр ДБГ-01Н</w:t>
            </w:r>
          </w:p>
          <w:p w:rsidR="00BD23B9" w:rsidRPr="002F0433" w:rsidRDefault="00BD23B9" w:rsidP="00A61680">
            <w:pPr>
              <w:jc w:val="center"/>
            </w:pPr>
            <w:r w:rsidRPr="002F0433">
              <w:t>Дозиметр ДП-5Б</w:t>
            </w:r>
          </w:p>
          <w:p w:rsidR="00BD23B9" w:rsidRPr="002F0433" w:rsidRDefault="00BD23B9" w:rsidP="00A61680">
            <w:pPr>
              <w:jc w:val="center"/>
            </w:pPr>
            <w:r w:rsidRPr="002F0433">
              <w:t>Дозиметр ДБГ-01Н</w:t>
            </w:r>
          </w:p>
        </w:tc>
        <w:tc>
          <w:tcPr>
            <w:tcW w:w="553" w:type="dxa"/>
            <w:vAlign w:val="center"/>
          </w:tcPr>
          <w:p w:rsidR="00BD23B9" w:rsidRPr="002F0433" w:rsidRDefault="00BD23B9" w:rsidP="00A61680">
            <w:pPr>
              <w:jc w:val="center"/>
            </w:pPr>
            <w:r w:rsidRPr="002F0433">
              <w:t>1</w:t>
            </w:r>
          </w:p>
          <w:p w:rsidR="00BD23B9" w:rsidRPr="002F0433" w:rsidRDefault="00BD23B9" w:rsidP="00A61680">
            <w:pPr>
              <w:jc w:val="center"/>
            </w:pPr>
            <w:r w:rsidRPr="002F0433">
              <w:t>человек</w:t>
            </w:r>
          </w:p>
        </w:tc>
        <w:tc>
          <w:tcPr>
            <w:tcW w:w="709" w:type="dxa"/>
            <w:gridSpan w:val="3"/>
            <w:vAlign w:val="center"/>
          </w:tcPr>
          <w:p w:rsidR="00BD23B9" w:rsidRPr="002F0433" w:rsidRDefault="00BD23B9" w:rsidP="00A61680">
            <w:pPr>
              <w:jc w:val="center"/>
            </w:pPr>
            <w:r w:rsidRPr="002F0433">
              <w:t>0</w:t>
            </w:r>
          </w:p>
        </w:tc>
      </w:tr>
      <w:tr w:rsidR="00BD23B9" w:rsidRPr="002F0433" w:rsidTr="00A61680">
        <w:trPr>
          <w:jc w:val="center"/>
        </w:trPr>
        <w:tc>
          <w:tcPr>
            <w:tcW w:w="8655" w:type="dxa"/>
            <w:gridSpan w:val="10"/>
            <w:vAlign w:val="center"/>
          </w:tcPr>
          <w:p w:rsidR="00BD23B9" w:rsidRPr="002F0433" w:rsidRDefault="00BD23B9" w:rsidP="00A61680">
            <w:pPr>
              <w:jc w:val="center"/>
              <w:rPr>
                <w:b/>
              </w:rPr>
            </w:pPr>
            <w:r w:rsidRPr="002F0433">
              <w:rPr>
                <w:b/>
              </w:rPr>
              <w:t>Роспотребнадзор</w:t>
            </w:r>
          </w:p>
        </w:tc>
      </w:tr>
      <w:tr w:rsidR="00BD23B9" w:rsidRPr="002F0433" w:rsidTr="00A61680">
        <w:trPr>
          <w:gridAfter w:val="1"/>
          <w:wAfter w:w="13" w:type="dxa"/>
          <w:jc w:val="center"/>
        </w:trPr>
        <w:tc>
          <w:tcPr>
            <w:tcW w:w="704" w:type="dxa"/>
            <w:vAlign w:val="center"/>
          </w:tcPr>
          <w:p w:rsidR="00BD23B9" w:rsidRPr="002F0433" w:rsidRDefault="00BD23B9" w:rsidP="00BD23B9">
            <w:pPr>
              <w:numPr>
                <w:ilvl w:val="0"/>
                <w:numId w:val="42"/>
              </w:numPr>
              <w:jc w:val="center"/>
            </w:pPr>
          </w:p>
        </w:tc>
        <w:tc>
          <w:tcPr>
            <w:tcW w:w="1998" w:type="dxa"/>
            <w:vAlign w:val="center"/>
          </w:tcPr>
          <w:p w:rsidR="00BD23B9" w:rsidRPr="002F0433" w:rsidRDefault="00BD23B9" w:rsidP="00A61680">
            <w:pPr>
              <w:jc w:val="center"/>
            </w:pPr>
            <w:r w:rsidRPr="002F0433">
              <w:t>Филиал ФГУЗ «Центр гигиены и эпидемиологии в Тульской области в г. Щёкино»</w:t>
            </w:r>
          </w:p>
          <w:p w:rsidR="00BD23B9" w:rsidRPr="002F0433" w:rsidRDefault="00BD23B9" w:rsidP="00A61680">
            <w:pPr>
              <w:jc w:val="center"/>
            </w:pPr>
            <w:r w:rsidRPr="002F0433">
              <w:t>г. Щёкино, ул. Ленина, д. 9</w:t>
            </w:r>
          </w:p>
        </w:tc>
        <w:tc>
          <w:tcPr>
            <w:tcW w:w="1559" w:type="dxa"/>
            <w:vAlign w:val="center"/>
          </w:tcPr>
          <w:p w:rsidR="00BD23B9" w:rsidRPr="002F0433" w:rsidRDefault="00BD23B9" w:rsidP="00A61680">
            <w:pPr>
              <w:jc w:val="center"/>
            </w:pPr>
            <w:r w:rsidRPr="002F0433">
              <w:t>Радиационная и химическая разведка (стационарное место)</w:t>
            </w:r>
          </w:p>
        </w:tc>
        <w:tc>
          <w:tcPr>
            <w:tcW w:w="1418" w:type="dxa"/>
            <w:vAlign w:val="center"/>
          </w:tcPr>
          <w:p w:rsidR="00BD23B9" w:rsidRPr="002F0433" w:rsidRDefault="00BD23B9" w:rsidP="00A61680">
            <w:pPr>
              <w:jc w:val="center"/>
            </w:pPr>
          </w:p>
        </w:tc>
        <w:tc>
          <w:tcPr>
            <w:tcW w:w="1701" w:type="dxa"/>
            <w:vAlign w:val="center"/>
          </w:tcPr>
          <w:p w:rsidR="00BD23B9" w:rsidRPr="002F0433" w:rsidRDefault="00BD23B9" w:rsidP="00A61680">
            <w:pPr>
              <w:jc w:val="center"/>
            </w:pPr>
            <w:r w:rsidRPr="002F0433">
              <w:t>ДБГ-06Т</w:t>
            </w:r>
          </w:p>
          <w:p w:rsidR="00BD23B9" w:rsidRPr="002F0433" w:rsidRDefault="00BD23B9" w:rsidP="00A61680">
            <w:pPr>
              <w:jc w:val="center"/>
            </w:pPr>
            <w:r w:rsidRPr="002F0433">
              <w:t>ДРГ-01Т1</w:t>
            </w:r>
          </w:p>
          <w:p w:rsidR="00BD23B9" w:rsidRPr="002F0433" w:rsidRDefault="00BD23B9" w:rsidP="00A61680">
            <w:pPr>
              <w:jc w:val="center"/>
            </w:pPr>
          </w:p>
        </w:tc>
        <w:tc>
          <w:tcPr>
            <w:tcW w:w="553" w:type="dxa"/>
            <w:vAlign w:val="center"/>
          </w:tcPr>
          <w:p w:rsidR="00BD23B9" w:rsidRPr="002F0433" w:rsidRDefault="00BD23B9" w:rsidP="00A61680">
            <w:pPr>
              <w:jc w:val="center"/>
            </w:pPr>
            <w:r w:rsidRPr="002F0433">
              <w:t>1</w:t>
            </w:r>
          </w:p>
          <w:p w:rsidR="00BD23B9" w:rsidRPr="002F0433" w:rsidRDefault="00BD23B9" w:rsidP="00A61680">
            <w:pPr>
              <w:jc w:val="center"/>
              <w:rPr>
                <w:b/>
              </w:rPr>
            </w:pPr>
            <w:r w:rsidRPr="002F0433">
              <w:t>человек</w:t>
            </w:r>
          </w:p>
        </w:tc>
        <w:tc>
          <w:tcPr>
            <w:tcW w:w="709" w:type="dxa"/>
            <w:gridSpan w:val="3"/>
            <w:vAlign w:val="center"/>
          </w:tcPr>
          <w:p w:rsidR="00BD23B9" w:rsidRPr="002F0433" w:rsidRDefault="00BD23B9" w:rsidP="00A61680">
            <w:pPr>
              <w:jc w:val="center"/>
            </w:pPr>
            <w:r w:rsidRPr="002F0433">
              <w:t>0</w:t>
            </w:r>
          </w:p>
        </w:tc>
      </w:tr>
    </w:tbl>
    <w:p w:rsidR="00BD23B9" w:rsidRPr="002F0433" w:rsidRDefault="00BD23B9" w:rsidP="00BD23B9">
      <w:pPr>
        <w:jc w:val="center"/>
      </w:pPr>
    </w:p>
    <w:p w:rsidR="00BD23B9" w:rsidRPr="002F0433" w:rsidRDefault="00BD23B9" w:rsidP="00BD23B9">
      <w:pPr>
        <w:sectPr w:rsidR="00BD23B9" w:rsidRPr="002F0433" w:rsidSect="00A61680">
          <w:pgSz w:w="11907" w:h="16840" w:code="9"/>
          <w:pgMar w:top="799" w:right="709" w:bottom="567" w:left="1440" w:header="720" w:footer="720" w:gutter="0"/>
          <w:cols w:space="720"/>
          <w:noEndnote/>
          <w:docGrid w:linePitch="272"/>
        </w:sectPr>
      </w:pPr>
    </w:p>
    <w:p w:rsidR="00BD23B9" w:rsidRPr="002F0433" w:rsidRDefault="00BD23B9" w:rsidP="00BD23B9">
      <w:pPr>
        <w:pStyle w:val="1"/>
        <w:rPr>
          <w:color w:val="auto"/>
          <w:w w:val="105"/>
          <w:lang w:eastAsia="en-US"/>
        </w:rPr>
      </w:pPr>
      <w:r w:rsidRPr="002F0433">
        <w:rPr>
          <w:color w:val="auto"/>
          <w:w w:val="105"/>
          <w:lang w:eastAsia="en-US"/>
        </w:rPr>
        <w:lastRenderedPageBreak/>
        <w:t>14. Расчетные показатели минимально допустимого уровня обеспеченности.</w:t>
      </w:r>
    </w:p>
    <w:p w:rsidR="00BD23B9" w:rsidRPr="002F0433" w:rsidRDefault="00BD23B9" w:rsidP="00BD23B9">
      <w:pPr>
        <w:pStyle w:val="9"/>
      </w:pPr>
      <w:r w:rsidRPr="002F0433">
        <w:t>Таблица 14.1</w:t>
      </w:r>
    </w:p>
    <w:p w:rsidR="00BD23B9" w:rsidRPr="002F0433" w:rsidRDefault="00BD23B9" w:rsidP="00BD23B9">
      <w:pPr>
        <w:widowControl w:val="0"/>
        <w:ind w:left="16"/>
        <w:jc w:val="center"/>
        <w:rPr>
          <w:b/>
          <w:bCs/>
          <w:spacing w:val="-1"/>
          <w:w w:val="105"/>
          <w:sz w:val="22"/>
          <w:szCs w:val="22"/>
          <w:lang w:eastAsia="en-US"/>
        </w:rPr>
      </w:pPr>
      <w:r w:rsidRPr="002F0433">
        <w:rPr>
          <w:b/>
          <w:bCs/>
          <w:spacing w:val="-2"/>
          <w:w w:val="105"/>
          <w:sz w:val="22"/>
          <w:szCs w:val="22"/>
          <w:lang w:eastAsia="en-US"/>
        </w:rPr>
        <w:t>Р</w:t>
      </w:r>
      <w:r w:rsidRPr="002F0433">
        <w:rPr>
          <w:b/>
          <w:bCs/>
          <w:w w:val="105"/>
          <w:sz w:val="22"/>
          <w:szCs w:val="22"/>
          <w:lang w:eastAsia="en-US"/>
        </w:rPr>
        <w:t>ас</w:t>
      </w:r>
      <w:r w:rsidRPr="002F0433">
        <w:rPr>
          <w:b/>
          <w:bCs/>
          <w:spacing w:val="-1"/>
          <w:w w:val="105"/>
          <w:sz w:val="22"/>
          <w:szCs w:val="22"/>
          <w:lang w:eastAsia="en-US"/>
        </w:rPr>
        <w:t>ч</w:t>
      </w:r>
      <w:r w:rsidRPr="002F0433">
        <w:rPr>
          <w:b/>
          <w:bCs/>
          <w:w w:val="105"/>
          <w:sz w:val="22"/>
          <w:szCs w:val="22"/>
          <w:lang w:eastAsia="en-US"/>
        </w:rPr>
        <w:t>етные</w:t>
      </w:r>
      <w:r w:rsidRPr="002F0433">
        <w:rPr>
          <w:b/>
          <w:bCs/>
          <w:spacing w:val="12"/>
          <w:w w:val="105"/>
          <w:sz w:val="22"/>
          <w:szCs w:val="22"/>
          <w:lang w:eastAsia="en-US"/>
        </w:rPr>
        <w:t xml:space="preserve"> </w:t>
      </w:r>
      <w:r w:rsidRPr="002F0433">
        <w:rPr>
          <w:b/>
          <w:bCs/>
          <w:w w:val="105"/>
          <w:sz w:val="22"/>
          <w:szCs w:val="22"/>
          <w:lang w:eastAsia="en-US"/>
        </w:rPr>
        <w:t>показате</w:t>
      </w:r>
      <w:r w:rsidRPr="002F0433">
        <w:rPr>
          <w:b/>
          <w:bCs/>
          <w:spacing w:val="-1"/>
          <w:w w:val="105"/>
          <w:sz w:val="22"/>
          <w:szCs w:val="22"/>
          <w:lang w:eastAsia="en-US"/>
        </w:rPr>
        <w:t>л</w:t>
      </w:r>
      <w:r w:rsidRPr="002F0433">
        <w:rPr>
          <w:b/>
          <w:bCs/>
          <w:w w:val="105"/>
          <w:sz w:val="22"/>
          <w:szCs w:val="22"/>
          <w:lang w:eastAsia="en-US"/>
        </w:rPr>
        <w:t>и</w:t>
      </w:r>
      <w:r w:rsidRPr="002F0433">
        <w:rPr>
          <w:b/>
          <w:bCs/>
          <w:spacing w:val="12"/>
          <w:w w:val="105"/>
          <w:sz w:val="22"/>
          <w:szCs w:val="22"/>
          <w:lang w:eastAsia="en-US"/>
        </w:rPr>
        <w:t xml:space="preserve"> </w:t>
      </w:r>
      <w:r w:rsidRPr="002F0433">
        <w:rPr>
          <w:b/>
          <w:bCs/>
          <w:w w:val="105"/>
          <w:sz w:val="22"/>
          <w:szCs w:val="22"/>
          <w:lang w:eastAsia="en-US"/>
        </w:rPr>
        <w:t>минима</w:t>
      </w:r>
      <w:r w:rsidRPr="002F0433">
        <w:rPr>
          <w:b/>
          <w:bCs/>
          <w:spacing w:val="-1"/>
          <w:w w:val="105"/>
          <w:sz w:val="22"/>
          <w:szCs w:val="22"/>
          <w:lang w:eastAsia="en-US"/>
        </w:rPr>
        <w:t>л</w:t>
      </w:r>
      <w:r w:rsidRPr="002F0433">
        <w:rPr>
          <w:b/>
          <w:bCs/>
          <w:w w:val="105"/>
          <w:sz w:val="22"/>
          <w:szCs w:val="22"/>
          <w:lang w:eastAsia="en-US"/>
        </w:rPr>
        <w:t>ьно</w:t>
      </w:r>
      <w:r w:rsidRPr="002F0433">
        <w:rPr>
          <w:b/>
          <w:bCs/>
          <w:spacing w:val="14"/>
          <w:w w:val="105"/>
          <w:sz w:val="22"/>
          <w:szCs w:val="22"/>
          <w:lang w:eastAsia="en-US"/>
        </w:rPr>
        <w:t xml:space="preserve"> </w:t>
      </w:r>
      <w:r w:rsidRPr="002F0433">
        <w:rPr>
          <w:b/>
          <w:bCs/>
          <w:w w:val="105"/>
          <w:sz w:val="22"/>
          <w:szCs w:val="22"/>
          <w:lang w:eastAsia="en-US"/>
        </w:rPr>
        <w:t>допустимо</w:t>
      </w:r>
      <w:r w:rsidRPr="002F0433">
        <w:rPr>
          <w:b/>
          <w:bCs/>
          <w:spacing w:val="-1"/>
          <w:w w:val="105"/>
          <w:sz w:val="22"/>
          <w:szCs w:val="22"/>
          <w:lang w:eastAsia="en-US"/>
        </w:rPr>
        <w:t>г</w:t>
      </w:r>
      <w:r w:rsidRPr="002F0433">
        <w:rPr>
          <w:b/>
          <w:bCs/>
          <w:w w:val="105"/>
          <w:sz w:val="22"/>
          <w:szCs w:val="22"/>
          <w:lang w:eastAsia="en-US"/>
        </w:rPr>
        <w:t>о</w:t>
      </w:r>
      <w:r w:rsidRPr="002F0433">
        <w:rPr>
          <w:b/>
          <w:bCs/>
          <w:spacing w:val="14"/>
          <w:w w:val="105"/>
          <w:sz w:val="22"/>
          <w:szCs w:val="22"/>
          <w:lang w:eastAsia="en-US"/>
        </w:rPr>
        <w:t xml:space="preserve"> </w:t>
      </w:r>
      <w:r w:rsidRPr="002F0433">
        <w:rPr>
          <w:b/>
          <w:bCs/>
          <w:w w:val="105"/>
          <w:sz w:val="22"/>
          <w:szCs w:val="22"/>
          <w:lang w:eastAsia="en-US"/>
        </w:rPr>
        <w:t>уро</w:t>
      </w:r>
      <w:r w:rsidRPr="002F0433">
        <w:rPr>
          <w:b/>
          <w:bCs/>
          <w:spacing w:val="-1"/>
          <w:w w:val="105"/>
          <w:sz w:val="22"/>
          <w:szCs w:val="22"/>
          <w:lang w:eastAsia="en-US"/>
        </w:rPr>
        <w:t>в</w:t>
      </w:r>
      <w:r w:rsidRPr="002F0433">
        <w:rPr>
          <w:b/>
          <w:bCs/>
          <w:w w:val="105"/>
          <w:sz w:val="22"/>
          <w:szCs w:val="22"/>
          <w:lang w:eastAsia="en-US"/>
        </w:rPr>
        <w:t>ня</w:t>
      </w:r>
      <w:r w:rsidRPr="002F0433">
        <w:rPr>
          <w:b/>
          <w:bCs/>
          <w:spacing w:val="11"/>
          <w:w w:val="105"/>
          <w:sz w:val="22"/>
          <w:szCs w:val="22"/>
          <w:lang w:eastAsia="en-US"/>
        </w:rPr>
        <w:t xml:space="preserve"> </w:t>
      </w:r>
      <w:r w:rsidRPr="002F0433">
        <w:rPr>
          <w:b/>
          <w:bCs/>
          <w:w w:val="105"/>
          <w:sz w:val="22"/>
          <w:szCs w:val="22"/>
          <w:lang w:eastAsia="en-US"/>
        </w:rPr>
        <w:t>обеспе</w:t>
      </w:r>
      <w:r w:rsidRPr="002F0433">
        <w:rPr>
          <w:b/>
          <w:bCs/>
          <w:spacing w:val="-1"/>
          <w:w w:val="105"/>
          <w:sz w:val="22"/>
          <w:szCs w:val="22"/>
          <w:lang w:eastAsia="en-US"/>
        </w:rPr>
        <w:t>ч</w:t>
      </w:r>
      <w:r w:rsidRPr="002F0433">
        <w:rPr>
          <w:b/>
          <w:bCs/>
          <w:w w:val="105"/>
          <w:sz w:val="22"/>
          <w:szCs w:val="22"/>
          <w:lang w:eastAsia="en-US"/>
        </w:rPr>
        <w:t>енности</w:t>
      </w:r>
      <w:r w:rsidRPr="002F0433">
        <w:rPr>
          <w:b/>
          <w:bCs/>
          <w:spacing w:val="12"/>
          <w:w w:val="105"/>
          <w:sz w:val="22"/>
          <w:szCs w:val="22"/>
          <w:lang w:eastAsia="en-US"/>
        </w:rPr>
        <w:t xml:space="preserve"> </w:t>
      </w:r>
      <w:r w:rsidRPr="002F0433">
        <w:rPr>
          <w:b/>
          <w:bCs/>
          <w:w w:val="105"/>
          <w:sz w:val="22"/>
          <w:szCs w:val="22"/>
          <w:lang w:eastAsia="en-US"/>
        </w:rPr>
        <w:t>об</w:t>
      </w:r>
      <w:r w:rsidRPr="002F0433">
        <w:rPr>
          <w:b/>
          <w:bCs/>
          <w:spacing w:val="-1"/>
          <w:w w:val="105"/>
          <w:sz w:val="22"/>
          <w:szCs w:val="22"/>
          <w:lang w:eastAsia="en-US"/>
        </w:rPr>
        <w:t>ъ</w:t>
      </w:r>
      <w:r w:rsidRPr="002F0433">
        <w:rPr>
          <w:b/>
          <w:bCs/>
          <w:w w:val="105"/>
          <w:sz w:val="22"/>
          <w:szCs w:val="22"/>
          <w:lang w:eastAsia="en-US"/>
        </w:rPr>
        <w:t>ек</w:t>
      </w:r>
      <w:r w:rsidRPr="002F0433">
        <w:rPr>
          <w:b/>
          <w:bCs/>
          <w:spacing w:val="-1"/>
          <w:w w:val="105"/>
          <w:sz w:val="22"/>
          <w:szCs w:val="22"/>
          <w:lang w:eastAsia="en-US"/>
        </w:rPr>
        <w:t>т</w:t>
      </w:r>
      <w:r w:rsidRPr="002F0433">
        <w:rPr>
          <w:b/>
          <w:bCs/>
          <w:w w:val="105"/>
          <w:sz w:val="22"/>
          <w:szCs w:val="22"/>
          <w:lang w:eastAsia="en-US"/>
        </w:rPr>
        <w:t>ами</w:t>
      </w:r>
      <w:r w:rsidRPr="002F0433">
        <w:rPr>
          <w:b/>
          <w:bCs/>
          <w:spacing w:val="13"/>
          <w:w w:val="105"/>
          <w:sz w:val="22"/>
          <w:szCs w:val="22"/>
          <w:lang w:eastAsia="en-US"/>
        </w:rPr>
        <w:t xml:space="preserve"> </w:t>
      </w:r>
      <w:r w:rsidRPr="002F0433">
        <w:rPr>
          <w:b/>
          <w:bCs/>
          <w:w w:val="105"/>
          <w:sz w:val="22"/>
          <w:szCs w:val="22"/>
          <w:lang w:eastAsia="en-US"/>
        </w:rPr>
        <w:t>в</w:t>
      </w:r>
      <w:r w:rsidRPr="002F0433">
        <w:rPr>
          <w:b/>
          <w:bCs/>
          <w:spacing w:val="11"/>
          <w:w w:val="105"/>
          <w:sz w:val="22"/>
          <w:szCs w:val="22"/>
          <w:lang w:eastAsia="en-US"/>
        </w:rPr>
        <w:t xml:space="preserve"> </w:t>
      </w:r>
      <w:r w:rsidRPr="002F0433">
        <w:rPr>
          <w:b/>
          <w:bCs/>
          <w:w w:val="105"/>
          <w:sz w:val="22"/>
          <w:szCs w:val="22"/>
          <w:lang w:eastAsia="en-US"/>
        </w:rPr>
        <w:t>об</w:t>
      </w:r>
      <w:r w:rsidRPr="002F0433">
        <w:rPr>
          <w:b/>
          <w:bCs/>
          <w:spacing w:val="-1"/>
          <w:w w:val="105"/>
          <w:sz w:val="22"/>
          <w:szCs w:val="22"/>
          <w:lang w:eastAsia="en-US"/>
        </w:rPr>
        <w:t>л</w:t>
      </w:r>
      <w:r w:rsidRPr="002F0433">
        <w:rPr>
          <w:b/>
          <w:bCs/>
          <w:w w:val="105"/>
          <w:sz w:val="22"/>
          <w:szCs w:val="22"/>
          <w:lang w:eastAsia="en-US"/>
        </w:rPr>
        <w:t>ас</w:t>
      </w:r>
      <w:r w:rsidRPr="002F0433">
        <w:rPr>
          <w:b/>
          <w:bCs/>
          <w:spacing w:val="-1"/>
          <w:w w:val="105"/>
          <w:sz w:val="22"/>
          <w:szCs w:val="22"/>
          <w:lang w:eastAsia="en-US"/>
        </w:rPr>
        <w:t>т</w:t>
      </w:r>
      <w:r w:rsidRPr="002F0433">
        <w:rPr>
          <w:b/>
          <w:bCs/>
          <w:w w:val="105"/>
          <w:sz w:val="22"/>
          <w:szCs w:val="22"/>
          <w:lang w:eastAsia="en-US"/>
        </w:rPr>
        <w:t>и</w:t>
      </w:r>
      <w:r w:rsidRPr="002F0433">
        <w:rPr>
          <w:b/>
          <w:bCs/>
          <w:spacing w:val="12"/>
          <w:w w:val="105"/>
          <w:sz w:val="22"/>
          <w:szCs w:val="22"/>
          <w:lang w:eastAsia="en-US"/>
        </w:rPr>
        <w:t xml:space="preserve"> </w:t>
      </w:r>
      <w:r w:rsidRPr="002F0433">
        <w:rPr>
          <w:b/>
          <w:bCs/>
          <w:spacing w:val="-1"/>
          <w:w w:val="105"/>
          <w:sz w:val="22"/>
          <w:szCs w:val="22"/>
          <w:lang w:eastAsia="en-US"/>
        </w:rPr>
        <w:t>тр</w:t>
      </w:r>
      <w:r w:rsidRPr="002F0433">
        <w:rPr>
          <w:b/>
          <w:bCs/>
          <w:w w:val="105"/>
          <w:sz w:val="22"/>
          <w:szCs w:val="22"/>
          <w:lang w:eastAsia="en-US"/>
        </w:rPr>
        <w:t>ан</w:t>
      </w:r>
      <w:r w:rsidRPr="002F0433">
        <w:rPr>
          <w:b/>
          <w:bCs/>
          <w:spacing w:val="-1"/>
          <w:w w:val="105"/>
          <w:sz w:val="22"/>
          <w:szCs w:val="22"/>
          <w:lang w:eastAsia="en-US"/>
        </w:rPr>
        <w:t>сп</w:t>
      </w:r>
      <w:r w:rsidRPr="002F0433">
        <w:rPr>
          <w:b/>
          <w:bCs/>
          <w:w w:val="105"/>
          <w:sz w:val="22"/>
          <w:szCs w:val="22"/>
          <w:lang w:eastAsia="en-US"/>
        </w:rPr>
        <w:t>ор</w:t>
      </w:r>
      <w:r w:rsidRPr="002F0433">
        <w:rPr>
          <w:b/>
          <w:bCs/>
          <w:spacing w:val="-1"/>
          <w:w w:val="105"/>
          <w:sz w:val="22"/>
          <w:szCs w:val="22"/>
          <w:lang w:eastAsia="en-US"/>
        </w:rPr>
        <w:t>та</w:t>
      </w:r>
    </w:p>
    <w:p w:rsidR="00BD23B9" w:rsidRPr="002F0433" w:rsidRDefault="00BD23B9" w:rsidP="00BD23B9">
      <w:pPr>
        <w:widowControl w:val="0"/>
        <w:ind w:left="16"/>
        <w:jc w:val="center"/>
        <w:rPr>
          <w:sz w:val="22"/>
          <w:szCs w:val="22"/>
          <w:lang w:eastAsia="en-US"/>
        </w:rPr>
      </w:pPr>
    </w:p>
    <w:tbl>
      <w:tblPr>
        <w:tblW w:w="0" w:type="auto"/>
        <w:tblInd w:w="114" w:type="dxa"/>
        <w:tblLayout w:type="fixed"/>
        <w:tblCellMar>
          <w:left w:w="0" w:type="dxa"/>
          <w:right w:w="0" w:type="dxa"/>
        </w:tblCellMar>
        <w:tblLook w:val="01E0" w:firstRow="1" w:lastRow="1" w:firstColumn="1" w:lastColumn="1" w:noHBand="0" w:noVBand="0"/>
      </w:tblPr>
      <w:tblGrid>
        <w:gridCol w:w="1058"/>
        <w:gridCol w:w="728"/>
        <w:gridCol w:w="468"/>
        <w:gridCol w:w="504"/>
        <w:gridCol w:w="569"/>
        <w:gridCol w:w="511"/>
        <w:gridCol w:w="590"/>
        <w:gridCol w:w="547"/>
        <w:gridCol w:w="482"/>
        <w:gridCol w:w="490"/>
        <w:gridCol w:w="576"/>
        <w:gridCol w:w="554"/>
        <w:gridCol w:w="511"/>
        <w:gridCol w:w="648"/>
        <w:gridCol w:w="511"/>
        <w:gridCol w:w="648"/>
        <w:gridCol w:w="526"/>
        <w:gridCol w:w="583"/>
        <w:gridCol w:w="497"/>
        <w:gridCol w:w="547"/>
        <w:gridCol w:w="526"/>
        <w:gridCol w:w="590"/>
        <w:gridCol w:w="482"/>
        <w:gridCol w:w="598"/>
        <w:gridCol w:w="634"/>
        <w:gridCol w:w="490"/>
        <w:gridCol w:w="533"/>
        <w:gridCol w:w="511"/>
      </w:tblGrid>
      <w:tr w:rsidR="00BD23B9" w:rsidRPr="002F0433" w:rsidTr="00A61680">
        <w:trPr>
          <w:trHeight w:hRule="exact" w:val="1380"/>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200" w:lineRule="exact"/>
              <w:jc w:val="center"/>
              <w:rPr>
                <w:sz w:val="12"/>
                <w:szCs w:val="12"/>
                <w:lang w:eastAsia="en-US"/>
              </w:rPr>
            </w:pPr>
          </w:p>
          <w:p w:rsidR="00BD23B9" w:rsidRPr="002F0433" w:rsidRDefault="00BD23B9" w:rsidP="00A61680">
            <w:pPr>
              <w:widowControl w:val="0"/>
              <w:spacing w:before="9" w:line="280" w:lineRule="exact"/>
              <w:jc w:val="center"/>
              <w:rPr>
                <w:sz w:val="12"/>
                <w:szCs w:val="12"/>
                <w:lang w:eastAsia="en-US"/>
              </w:rPr>
            </w:pPr>
          </w:p>
          <w:p w:rsidR="00BD23B9" w:rsidRPr="002F0433" w:rsidRDefault="00BD23B9" w:rsidP="00A61680">
            <w:pPr>
              <w:widowControl w:val="0"/>
              <w:spacing w:line="285" w:lineRule="auto"/>
              <w:ind w:left="303" w:right="324"/>
              <w:jc w:val="center"/>
              <w:rPr>
                <w:sz w:val="12"/>
                <w:szCs w:val="12"/>
                <w:lang w:eastAsia="en-US"/>
              </w:rPr>
            </w:pPr>
            <w:r w:rsidRPr="002F0433">
              <w:rPr>
                <w:i/>
                <w:w w:val="105"/>
                <w:sz w:val="12"/>
                <w:szCs w:val="12"/>
                <w:lang w:eastAsia="en-US"/>
              </w:rPr>
              <w:t>По</w:t>
            </w:r>
            <w:r w:rsidRPr="002F0433">
              <w:rPr>
                <w:i/>
                <w:spacing w:val="-1"/>
                <w:w w:val="105"/>
                <w:sz w:val="12"/>
                <w:szCs w:val="12"/>
                <w:lang w:eastAsia="en-US"/>
              </w:rPr>
              <w:t>к</w:t>
            </w:r>
            <w:r w:rsidRPr="002F0433">
              <w:rPr>
                <w:i/>
                <w:w w:val="105"/>
                <w:sz w:val="12"/>
                <w:szCs w:val="12"/>
                <w:lang w:eastAsia="en-US"/>
              </w:rPr>
              <w:t xml:space="preserve">азатель </w:t>
            </w:r>
            <w:r w:rsidRPr="002F0433">
              <w:rPr>
                <w:i/>
                <w:spacing w:val="6"/>
                <w:w w:val="105"/>
                <w:sz w:val="12"/>
                <w:szCs w:val="12"/>
                <w:lang w:eastAsia="en-US"/>
              </w:rPr>
              <w:t xml:space="preserve"> </w:t>
            </w:r>
            <w:r w:rsidRPr="002F0433">
              <w:rPr>
                <w:i/>
                <w:w w:val="105"/>
                <w:sz w:val="12"/>
                <w:szCs w:val="12"/>
                <w:lang w:eastAsia="en-US"/>
              </w:rPr>
              <w:t>ми</w:t>
            </w:r>
            <w:r w:rsidRPr="002F0433">
              <w:rPr>
                <w:i/>
                <w:spacing w:val="-1"/>
                <w:w w:val="105"/>
                <w:sz w:val="12"/>
                <w:szCs w:val="12"/>
                <w:lang w:eastAsia="en-US"/>
              </w:rPr>
              <w:t>н</w:t>
            </w:r>
            <w:r w:rsidRPr="002F0433">
              <w:rPr>
                <w:i/>
                <w:w w:val="105"/>
                <w:sz w:val="12"/>
                <w:szCs w:val="12"/>
                <w:lang w:eastAsia="en-US"/>
              </w:rPr>
              <w:t>имал</w:t>
            </w:r>
            <w:r w:rsidRPr="002F0433">
              <w:rPr>
                <w:i/>
                <w:spacing w:val="-2"/>
                <w:w w:val="105"/>
                <w:sz w:val="12"/>
                <w:szCs w:val="12"/>
                <w:lang w:eastAsia="en-US"/>
              </w:rPr>
              <w:t>ь</w:t>
            </w:r>
            <w:r w:rsidRPr="002F0433">
              <w:rPr>
                <w:i/>
                <w:spacing w:val="-1"/>
                <w:w w:val="105"/>
                <w:sz w:val="12"/>
                <w:szCs w:val="12"/>
                <w:lang w:eastAsia="en-US"/>
              </w:rPr>
              <w:t>н</w:t>
            </w:r>
            <w:r w:rsidRPr="002F0433">
              <w:rPr>
                <w:i/>
                <w:w w:val="105"/>
                <w:sz w:val="12"/>
                <w:szCs w:val="12"/>
                <w:lang w:eastAsia="en-US"/>
              </w:rPr>
              <w:t>о</w:t>
            </w:r>
            <w:r w:rsidRPr="002F0433">
              <w:rPr>
                <w:i/>
                <w:w w:val="107"/>
                <w:sz w:val="12"/>
                <w:szCs w:val="12"/>
                <w:lang w:eastAsia="en-US"/>
              </w:rPr>
              <w:t xml:space="preserve"> </w:t>
            </w:r>
            <w:r w:rsidRPr="002F0433">
              <w:rPr>
                <w:i/>
                <w:w w:val="105"/>
                <w:sz w:val="12"/>
                <w:szCs w:val="12"/>
                <w:lang w:eastAsia="en-US"/>
              </w:rPr>
              <w:t xml:space="preserve">допустимого </w:t>
            </w:r>
            <w:r w:rsidRPr="002F0433">
              <w:rPr>
                <w:i/>
                <w:spacing w:val="1"/>
                <w:w w:val="105"/>
                <w:sz w:val="12"/>
                <w:szCs w:val="12"/>
                <w:lang w:eastAsia="en-US"/>
              </w:rPr>
              <w:t xml:space="preserve"> </w:t>
            </w:r>
            <w:r w:rsidRPr="002F0433">
              <w:rPr>
                <w:i/>
                <w:w w:val="105"/>
                <w:sz w:val="12"/>
                <w:szCs w:val="12"/>
                <w:lang w:eastAsia="en-US"/>
              </w:rPr>
              <w:t>уров</w:t>
            </w:r>
            <w:r w:rsidRPr="002F0433">
              <w:rPr>
                <w:i/>
                <w:spacing w:val="-1"/>
                <w:w w:val="105"/>
                <w:sz w:val="12"/>
                <w:szCs w:val="12"/>
                <w:lang w:eastAsia="en-US"/>
              </w:rPr>
              <w:t>н</w:t>
            </w:r>
            <w:r w:rsidRPr="002F0433">
              <w:rPr>
                <w:i/>
                <w:w w:val="105"/>
                <w:sz w:val="12"/>
                <w:szCs w:val="12"/>
                <w:lang w:eastAsia="en-US"/>
              </w:rPr>
              <w:t>я</w:t>
            </w:r>
            <w:r w:rsidRPr="002F0433">
              <w:rPr>
                <w:i/>
                <w:w w:val="107"/>
                <w:sz w:val="12"/>
                <w:szCs w:val="12"/>
                <w:lang w:eastAsia="en-US"/>
              </w:rPr>
              <w:t xml:space="preserve"> </w:t>
            </w:r>
            <w:r w:rsidRPr="002F0433">
              <w:rPr>
                <w:i/>
                <w:w w:val="105"/>
                <w:sz w:val="12"/>
                <w:szCs w:val="12"/>
                <w:lang w:eastAsia="en-US"/>
              </w:rPr>
              <w:t>обеспе</w:t>
            </w:r>
            <w:r w:rsidRPr="002F0433">
              <w:rPr>
                <w:i/>
                <w:spacing w:val="-2"/>
                <w:w w:val="105"/>
                <w:sz w:val="12"/>
                <w:szCs w:val="12"/>
                <w:lang w:eastAsia="en-US"/>
              </w:rPr>
              <w:t>ч</w:t>
            </w:r>
            <w:r w:rsidRPr="002F0433">
              <w:rPr>
                <w:i/>
                <w:w w:val="105"/>
                <w:sz w:val="12"/>
                <w:szCs w:val="12"/>
                <w:lang w:eastAsia="en-US"/>
              </w:rPr>
              <w:t>е</w:t>
            </w:r>
            <w:r w:rsidRPr="002F0433">
              <w:rPr>
                <w:i/>
                <w:spacing w:val="-1"/>
                <w:w w:val="105"/>
                <w:sz w:val="12"/>
                <w:szCs w:val="12"/>
                <w:lang w:eastAsia="en-US"/>
              </w:rPr>
              <w:t>нн</w:t>
            </w:r>
            <w:r w:rsidRPr="002F0433">
              <w:rPr>
                <w:i/>
                <w:w w:val="105"/>
                <w:sz w:val="12"/>
                <w:szCs w:val="12"/>
                <w:lang w:eastAsia="en-US"/>
              </w:rPr>
              <w:t>ости</w:t>
            </w:r>
          </w:p>
        </w:tc>
        <w:tc>
          <w:tcPr>
            <w:tcW w:w="46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5" w:line="150" w:lineRule="exact"/>
              <w:jc w:val="right"/>
              <w:rPr>
                <w:sz w:val="12"/>
                <w:szCs w:val="12"/>
                <w:lang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Арсенье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7"/>
                <w:w w:val="95"/>
                <w:sz w:val="12"/>
                <w:szCs w:val="12"/>
                <w:lang w:val="en-US" w:eastAsia="en-US"/>
              </w:rPr>
              <w:t xml:space="preserve"> </w:t>
            </w:r>
            <w:r w:rsidRPr="002F0433">
              <w:rPr>
                <w:b/>
                <w:bCs/>
                <w:w w:val="95"/>
                <w:sz w:val="12"/>
                <w:szCs w:val="12"/>
                <w:lang w:val="en-US" w:eastAsia="en-US"/>
              </w:rPr>
              <w:t>район</w:t>
            </w:r>
          </w:p>
        </w:tc>
        <w:tc>
          <w:tcPr>
            <w:tcW w:w="50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Бе</w:t>
            </w:r>
            <w:r w:rsidRPr="002F0433">
              <w:rPr>
                <w:b/>
                <w:bCs/>
                <w:spacing w:val="-1"/>
                <w:w w:val="105"/>
                <w:sz w:val="12"/>
                <w:szCs w:val="12"/>
                <w:lang w:val="en-US" w:eastAsia="en-US"/>
              </w:rPr>
              <w:t>л</w:t>
            </w:r>
            <w:r w:rsidRPr="002F0433">
              <w:rPr>
                <w:b/>
                <w:bCs/>
                <w:w w:val="105"/>
                <w:sz w:val="12"/>
                <w:szCs w:val="12"/>
                <w:lang w:val="en-US" w:eastAsia="en-US"/>
              </w:rPr>
              <w:t>е</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6"/>
                <w:w w:val="105"/>
                <w:sz w:val="12"/>
                <w:szCs w:val="12"/>
                <w:lang w:val="en-US" w:eastAsia="en-US"/>
              </w:rPr>
              <w:t xml:space="preserve"> </w:t>
            </w:r>
            <w:r w:rsidRPr="002F0433">
              <w:rPr>
                <w:b/>
                <w:bCs/>
                <w:w w:val="105"/>
                <w:sz w:val="12"/>
                <w:szCs w:val="12"/>
                <w:lang w:val="en-US" w:eastAsia="en-US"/>
              </w:rPr>
              <w:t>район</w:t>
            </w:r>
          </w:p>
        </w:tc>
        <w:tc>
          <w:tcPr>
            <w:tcW w:w="569"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Бо</w:t>
            </w:r>
            <w:r w:rsidRPr="002F0433">
              <w:rPr>
                <w:b/>
                <w:bCs/>
                <w:spacing w:val="-1"/>
                <w:w w:val="95"/>
                <w:sz w:val="12"/>
                <w:szCs w:val="12"/>
                <w:lang w:val="en-US" w:eastAsia="en-US"/>
              </w:rPr>
              <w:t>г</w:t>
            </w:r>
            <w:r w:rsidRPr="002F0433">
              <w:rPr>
                <w:b/>
                <w:bCs/>
                <w:w w:val="95"/>
                <w:sz w:val="12"/>
                <w:szCs w:val="12"/>
                <w:lang w:val="en-US" w:eastAsia="en-US"/>
              </w:rPr>
              <w:t xml:space="preserve">ородицкий </w:t>
            </w:r>
            <w:r w:rsidRPr="002F0433">
              <w:rPr>
                <w:b/>
                <w:bCs/>
                <w:spacing w:val="9"/>
                <w:w w:val="95"/>
                <w:sz w:val="12"/>
                <w:szCs w:val="12"/>
                <w:lang w:val="en-US" w:eastAsia="en-US"/>
              </w:rPr>
              <w:t xml:space="preserve"> </w:t>
            </w:r>
            <w:r w:rsidRPr="002F0433">
              <w:rPr>
                <w:b/>
                <w:bCs/>
                <w:w w:val="95"/>
                <w:sz w:val="12"/>
                <w:szCs w:val="12"/>
                <w:lang w:val="en-US" w:eastAsia="en-US"/>
              </w:rPr>
              <w:t>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17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Вене</w:t>
            </w:r>
            <w:r w:rsidRPr="002F0433">
              <w:rPr>
                <w:b/>
                <w:bCs/>
                <w:spacing w:val="-1"/>
                <w:sz w:val="12"/>
                <w:szCs w:val="12"/>
                <w:lang w:val="en-US" w:eastAsia="en-US"/>
              </w:rPr>
              <w:t>в</w:t>
            </w:r>
            <w:r w:rsidRPr="002F0433">
              <w:rPr>
                <w:b/>
                <w:bCs/>
                <w:sz w:val="12"/>
                <w:szCs w:val="12"/>
                <w:lang w:val="en-US" w:eastAsia="en-US"/>
              </w:rPr>
              <w:t>ский</w:t>
            </w:r>
            <w:r w:rsidRPr="002F0433">
              <w:rPr>
                <w:b/>
                <w:bCs/>
                <w:spacing w:val="-1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2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Во</w:t>
            </w:r>
            <w:r w:rsidRPr="002F0433">
              <w:rPr>
                <w:b/>
                <w:bCs/>
                <w:spacing w:val="-1"/>
                <w:w w:val="105"/>
                <w:sz w:val="12"/>
                <w:szCs w:val="12"/>
                <w:lang w:val="en-US" w:eastAsia="en-US"/>
              </w:rPr>
              <w:t>л</w:t>
            </w:r>
            <w:r w:rsidRPr="002F0433">
              <w:rPr>
                <w:b/>
                <w:bCs/>
                <w:w w:val="105"/>
                <w:sz w:val="12"/>
                <w:szCs w:val="12"/>
                <w:lang w:val="en-US" w:eastAsia="en-US"/>
              </w:rPr>
              <w:t>о</w:t>
            </w:r>
            <w:r w:rsidRPr="002F0433">
              <w:rPr>
                <w:b/>
                <w:bCs/>
                <w:spacing w:val="-1"/>
                <w:w w:val="105"/>
                <w:sz w:val="12"/>
                <w:szCs w:val="12"/>
                <w:lang w:val="en-US" w:eastAsia="en-US"/>
              </w:rPr>
              <w:t>в</w:t>
            </w:r>
            <w:r w:rsidRPr="002F0433">
              <w:rPr>
                <w:b/>
                <w:bCs/>
                <w:w w:val="105"/>
                <w:sz w:val="12"/>
                <w:szCs w:val="12"/>
                <w:lang w:val="en-US" w:eastAsia="en-US"/>
              </w:rPr>
              <w:t xml:space="preserve">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 xml:space="preserve">Дубенский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48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7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Заокский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6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w:t>
            </w:r>
            <w:r w:rsidRPr="002F0433">
              <w:rPr>
                <w:b/>
                <w:bCs/>
                <w:spacing w:val="1"/>
                <w:sz w:val="12"/>
                <w:szCs w:val="12"/>
                <w:lang w:val="en-US" w:eastAsia="en-US"/>
              </w:rPr>
              <w:t>а</w:t>
            </w:r>
            <w:r w:rsidRPr="002F0433">
              <w:rPr>
                <w:b/>
                <w:bCs/>
                <w:sz w:val="12"/>
                <w:szCs w:val="12"/>
                <w:lang w:val="en-US" w:eastAsia="en-US"/>
              </w:rPr>
              <w:t>менский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7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1" w:line="20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Ким</w:t>
            </w:r>
            <w:r w:rsidRPr="002F0433">
              <w:rPr>
                <w:b/>
                <w:bCs/>
                <w:spacing w:val="1"/>
                <w:sz w:val="12"/>
                <w:szCs w:val="12"/>
                <w:lang w:val="en-US" w:eastAsia="en-US"/>
              </w:rPr>
              <w:t>о</w:t>
            </w:r>
            <w:r w:rsidRPr="002F0433">
              <w:rPr>
                <w:b/>
                <w:bCs/>
                <w:spacing w:val="-1"/>
                <w:sz w:val="12"/>
                <w:szCs w:val="12"/>
                <w:lang w:val="en-US" w:eastAsia="en-US"/>
              </w:rPr>
              <w:t>в</w:t>
            </w:r>
            <w:r w:rsidRPr="002F0433">
              <w:rPr>
                <w:b/>
                <w:bCs/>
                <w:sz w:val="12"/>
                <w:szCs w:val="12"/>
                <w:lang w:val="en-US" w:eastAsia="en-US"/>
              </w:rPr>
              <w:t>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5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9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Кирее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3"/>
                <w:w w:val="95"/>
                <w:sz w:val="12"/>
                <w:szCs w:val="12"/>
                <w:lang w:val="en-US" w:eastAsia="en-US"/>
              </w:rPr>
              <w:t xml:space="preserve"> </w:t>
            </w:r>
            <w:r w:rsidRPr="002F0433">
              <w:rPr>
                <w:b/>
                <w:bCs/>
                <w:w w:val="95"/>
                <w:sz w:val="12"/>
                <w:szCs w:val="12"/>
                <w:lang w:val="en-US" w:eastAsia="en-US"/>
              </w:rPr>
              <w:t>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Куркинский</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Од</w:t>
            </w:r>
            <w:r w:rsidRPr="002F0433">
              <w:rPr>
                <w:b/>
                <w:bCs/>
                <w:spacing w:val="1"/>
                <w:sz w:val="12"/>
                <w:szCs w:val="12"/>
                <w:lang w:val="en-US" w:eastAsia="en-US"/>
              </w:rPr>
              <w:t>о</w:t>
            </w:r>
            <w:r w:rsidRPr="002F0433">
              <w:rPr>
                <w:b/>
                <w:bCs/>
                <w:sz w:val="12"/>
                <w:szCs w:val="12"/>
                <w:lang w:val="en-US" w:eastAsia="en-US"/>
              </w:rPr>
              <w:t>е</w:t>
            </w:r>
            <w:r w:rsidRPr="002F0433">
              <w:rPr>
                <w:b/>
                <w:bCs/>
                <w:spacing w:val="-1"/>
                <w:sz w:val="12"/>
                <w:szCs w:val="12"/>
                <w:lang w:val="en-US" w:eastAsia="en-US"/>
              </w:rPr>
              <w:t>в</w:t>
            </w:r>
            <w:r w:rsidRPr="002F0433">
              <w:rPr>
                <w:b/>
                <w:bCs/>
                <w:sz w:val="12"/>
                <w:szCs w:val="12"/>
                <w:lang w:val="en-US" w:eastAsia="en-US"/>
              </w:rPr>
              <w:t>ский</w:t>
            </w:r>
            <w:r w:rsidRPr="002F0433">
              <w:rPr>
                <w:b/>
                <w:bCs/>
                <w:spacing w:val="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П</w:t>
            </w:r>
            <w:r w:rsidRPr="002F0433">
              <w:rPr>
                <w:b/>
                <w:bCs/>
                <w:spacing w:val="-1"/>
                <w:w w:val="105"/>
                <w:sz w:val="12"/>
                <w:szCs w:val="12"/>
                <w:lang w:val="en-US" w:eastAsia="en-US"/>
              </w:rPr>
              <w:t>л</w:t>
            </w:r>
            <w:r w:rsidRPr="002F0433">
              <w:rPr>
                <w:b/>
                <w:bCs/>
                <w:w w:val="105"/>
                <w:sz w:val="12"/>
                <w:szCs w:val="12"/>
                <w:lang w:val="en-US" w:eastAsia="en-US"/>
              </w:rPr>
              <w:t>а</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Су</w:t>
            </w:r>
            <w:r w:rsidRPr="002F0433">
              <w:rPr>
                <w:b/>
                <w:bCs/>
                <w:spacing w:val="-1"/>
                <w:w w:val="95"/>
                <w:sz w:val="12"/>
                <w:szCs w:val="12"/>
                <w:lang w:val="en-US" w:eastAsia="en-US"/>
              </w:rPr>
              <w:t>в</w:t>
            </w:r>
            <w:r w:rsidRPr="002F0433">
              <w:rPr>
                <w:b/>
                <w:bCs/>
                <w:w w:val="95"/>
                <w:sz w:val="12"/>
                <w:szCs w:val="12"/>
                <w:lang w:val="en-US" w:eastAsia="en-US"/>
              </w:rPr>
              <w:t>оро</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9"/>
                <w:w w:val="95"/>
                <w:sz w:val="12"/>
                <w:szCs w:val="12"/>
                <w:lang w:val="en-US" w:eastAsia="en-US"/>
              </w:rPr>
              <w:t xml:space="preserve"> </w:t>
            </w:r>
            <w:r w:rsidRPr="002F0433">
              <w:rPr>
                <w:b/>
                <w:bCs/>
                <w:w w:val="9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Теп</w:t>
            </w:r>
            <w:r w:rsidRPr="002F0433">
              <w:rPr>
                <w:b/>
                <w:bCs/>
                <w:spacing w:val="-1"/>
                <w:w w:val="95"/>
                <w:sz w:val="12"/>
                <w:szCs w:val="12"/>
                <w:lang w:val="en-US" w:eastAsia="en-US"/>
              </w:rPr>
              <w:t>л</w:t>
            </w:r>
            <w:r w:rsidRPr="002F0433">
              <w:rPr>
                <w:b/>
                <w:bCs/>
                <w:w w:val="95"/>
                <w:sz w:val="12"/>
                <w:szCs w:val="12"/>
                <w:lang w:val="en-US" w:eastAsia="en-US"/>
              </w:rPr>
              <w:t>о-О</w:t>
            </w:r>
            <w:r w:rsidRPr="002F0433">
              <w:rPr>
                <w:b/>
                <w:bCs/>
                <w:spacing w:val="-1"/>
                <w:w w:val="95"/>
                <w:sz w:val="12"/>
                <w:szCs w:val="12"/>
                <w:lang w:val="en-US" w:eastAsia="en-US"/>
              </w:rPr>
              <w:t>г</w:t>
            </w:r>
            <w:r w:rsidRPr="002F0433">
              <w:rPr>
                <w:b/>
                <w:bCs/>
                <w:w w:val="95"/>
                <w:sz w:val="12"/>
                <w:szCs w:val="12"/>
                <w:lang w:val="en-US" w:eastAsia="en-US"/>
              </w:rPr>
              <w:t>аре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15"/>
                <w:w w:val="95"/>
                <w:sz w:val="12"/>
                <w:szCs w:val="12"/>
                <w:lang w:val="en-US" w:eastAsia="en-US"/>
              </w:rPr>
              <w:t xml:space="preserve"> </w:t>
            </w:r>
            <w:r w:rsidRPr="002F0433">
              <w:rPr>
                <w:b/>
                <w:bCs/>
                <w:w w:val="95"/>
                <w:sz w:val="12"/>
                <w:szCs w:val="12"/>
                <w:lang w:val="en-US" w:eastAsia="en-US"/>
              </w:rPr>
              <w:t>район</w:t>
            </w:r>
          </w:p>
        </w:tc>
        <w:tc>
          <w:tcPr>
            <w:tcW w:w="58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22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Уз</w:t>
            </w:r>
            <w:r w:rsidRPr="002F0433">
              <w:rPr>
                <w:b/>
                <w:bCs/>
                <w:spacing w:val="-1"/>
                <w:w w:val="105"/>
                <w:sz w:val="12"/>
                <w:szCs w:val="12"/>
                <w:lang w:val="en-US" w:eastAsia="en-US"/>
              </w:rPr>
              <w:t>л</w:t>
            </w:r>
            <w:r w:rsidRPr="002F0433">
              <w:rPr>
                <w:b/>
                <w:bCs/>
                <w:w w:val="105"/>
                <w:sz w:val="12"/>
                <w:szCs w:val="12"/>
                <w:lang w:val="en-US" w:eastAsia="en-US"/>
              </w:rPr>
              <w:t>о</w:t>
            </w:r>
            <w:r w:rsidRPr="002F0433">
              <w:rPr>
                <w:b/>
                <w:bCs/>
                <w:spacing w:val="-1"/>
                <w:w w:val="105"/>
                <w:sz w:val="12"/>
                <w:szCs w:val="12"/>
                <w:lang w:val="en-US" w:eastAsia="en-US"/>
              </w:rPr>
              <w:t>в</w:t>
            </w:r>
            <w:r w:rsidRPr="002F0433">
              <w:rPr>
                <w:b/>
                <w:bCs/>
                <w:w w:val="105"/>
                <w:sz w:val="12"/>
                <w:szCs w:val="12"/>
                <w:lang w:val="en-US" w:eastAsia="en-US"/>
              </w:rPr>
              <w:t xml:space="preserve">ский </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49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7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 xml:space="preserve">Чернский </w:t>
            </w:r>
            <w:r w:rsidRPr="002F0433">
              <w:rPr>
                <w:b/>
                <w:bCs/>
                <w:spacing w:val="16"/>
                <w:w w:val="105"/>
                <w:sz w:val="12"/>
                <w:szCs w:val="12"/>
                <w:lang w:val="en-US" w:eastAsia="en-US"/>
              </w:rPr>
              <w:t xml:space="preserve"> </w:t>
            </w:r>
            <w:r w:rsidRPr="002F0433">
              <w:rPr>
                <w:b/>
                <w:bCs/>
                <w:w w:val="105"/>
                <w:sz w:val="12"/>
                <w:szCs w:val="12"/>
                <w:lang w:val="en-US" w:eastAsia="en-US"/>
              </w:rPr>
              <w:t>район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pacing w:val="-1"/>
                <w:w w:val="105"/>
                <w:sz w:val="12"/>
                <w:szCs w:val="12"/>
                <w:lang w:val="en-US" w:eastAsia="en-US"/>
              </w:rPr>
              <w:t>Щ</w:t>
            </w:r>
            <w:r w:rsidRPr="002F0433">
              <w:rPr>
                <w:b/>
                <w:bCs/>
                <w:w w:val="105"/>
                <w:sz w:val="12"/>
                <w:szCs w:val="12"/>
                <w:lang w:val="en-US" w:eastAsia="en-US"/>
              </w:rPr>
              <w:t>екинский</w:t>
            </w:r>
            <w:r w:rsidRPr="002F0433">
              <w:rPr>
                <w:b/>
                <w:bCs/>
                <w:spacing w:val="18"/>
                <w:w w:val="105"/>
                <w:sz w:val="12"/>
                <w:szCs w:val="12"/>
                <w:lang w:val="en-US" w:eastAsia="en-US"/>
              </w:rPr>
              <w:t xml:space="preserve"> </w:t>
            </w:r>
            <w:r w:rsidRPr="002F0433">
              <w:rPr>
                <w:b/>
                <w:bCs/>
                <w:w w:val="10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9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Ясно</w:t>
            </w:r>
            <w:r w:rsidRPr="002F0433">
              <w:rPr>
                <w:b/>
                <w:bCs/>
                <w:spacing w:val="-1"/>
                <w:w w:val="105"/>
                <w:sz w:val="12"/>
                <w:szCs w:val="12"/>
                <w:lang w:val="en-US" w:eastAsia="en-US"/>
              </w:rPr>
              <w:t>г</w:t>
            </w:r>
            <w:r w:rsidRPr="002F0433">
              <w:rPr>
                <w:b/>
                <w:bCs/>
                <w:w w:val="105"/>
                <w:sz w:val="12"/>
                <w:szCs w:val="12"/>
                <w:lang w:val="en-US" w:eastAsia="en-US"/>
              </w:rPr>
              <w:t>орский</w:t>
            </w:r>
            <w:r w:rsidRPr="002F0433">
              <w:rPr>
                <w:b/>
                <w:bCs/>
                <w:spacing w:val="22"/>
                <w:w w:val="105"/>
                <w:sz w:val="12"/>
                <w:szCs w:val="12"/>
                <w:lang w:val="en-US" w:eastAsia="en-US"/>
              </w:rPr>
              <w:t xml:space="preserve"> </w:t>
            </w:r>
            <w:r w:rsidRPr="002F0433">
              <w:rPr>
                <w:b/>
                <w:bCs/>
                <w:w w:val="105"/>
                <w:sz w:val="12"/>
                <w:szCs w:val="12"/>
                <w:lang w:val="en-US" w:eastAsia="en-US"/>
              </w:rPr>
              <w:t>район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40" w:lineRule="exact"/>
              <w:jc w:val="right"/>
              <w:rPr>
                <w:sz w:val="12"/>
                <w:szCs w:val="12"/>
                <w:lang w:val="en-US" w:eastAsia="en-US"/>
              </w:rPr>
            </w:pPr>
          </w:p>
          <w:p w:rsidR="00BD23B9" w:rsidRPr="002F0433" w:rsidRDefault="00BD23B9" w:rsidP="00A61680">
            <w:pPr>
              <w:widowControl w:val="0"/>
              <w:spacing w:line="259" w:lineRule="auto"/>
              <w:ind w:left="118"/>
              <w:rPr>
                <w:sz w:val="12"/>
                <w:szCs w:val="12"/>
                <w:lang w:val="en-US" w:eastAsia="en-US"/>
              </w:rPr>
            </w:pPr>
            <w:r w:rsidRPr="002F0433">
              <w:rPr>
                <w:b/>
                <w:bCs/>
                <w:sz w:val="12"/>
                <w:szCs w:val="12"/>
                <w:lang w:val="en-US" w:eastAsia="en-US"/>
              </w:rPr>
              <w:t>Гор</w:t>
            </w:r>
            <w:r w:rsidRPr="002F0433">
              <w:rPr>
                <w:b/>
                <w:bCs/>
                <w:spacing w:val="1"/>
                <w:sz w:val="12"/>
                <w:szCs w:val="12"/>
                <w:lang w:val="en-US" w:eastAsia="en-US"/>
              </w:rPr>
              <w:t>о</w:t>
            </w:r>
            <w:r w:rsidRPr="002F0433">
              <w:rPr>
                <w:b/>
                <w:bCs/>
                <w:sz w:val="12"/>
                <w:szCs w:val="12"/>
                <w:lang w:val="en-US" w:eastAsia="en-US"/>
              </w:rPr>
              <w:t>дск</w:t>
            </w:r>
            <w:r w:rsidRPr="002F0433">
              <w:rPr>
                <w:b/>
                <w:bCs/>
                <w:spacing w:val="1"/>
                <w:sz w:val="12"/>
                <w:szCs w:val="12"/>
                <w:lang w:val="en-US" w:eastAsia="en-US"/>
              </w:rPr>
              <w:t>о</w:t>
            </w:r>
            <w:r w:rsidRPr="002F0433">
              <w:rPr>
                <w:b/>
                <w:bCs/>
                <w:sz w:val="12"/>
                <w:szCs w:val="12"/>
                <w:lang w:val="en-US" w:eastAsia="en-US"/>
              </w:rPr>
              <w:t>й</w:t>
            </w:r>
            <w:r w:rsidRPr="002F0433">
              <w:rPr>
                <w:b/>
                <w:bCs/>
                <w:spacing w:val="-13"/>
                <w:sz w:val="12"/>
                <w:szCs w:val="12"/>
                <w:lang w:val="en-US" w:eastAsia="en-US"/>
              </w:rPr>
              <w:t xml:space="preserve"> </w:t>
            </w:r>
            <w:r w:rsidRPr="002F0433">
              <w:rPr>
                <w:b/>
                <w:bCs/>
                <w:spacing w:val="1"/>
                <w:sz w:val="12"/>
                <w:szCs w:val="12"/>
                <w:lang w:val="en-US" w:eastAsia="en-US"/>
              </w:rPr>
              <w:t>о</w:t>
            </w:r>
            <w:r w:rsidRPr="002F0433">
              <w:rPr>
                <w:b/>
                <w:bCs/>
                <w:sz w:val="12"/>
                <w:szCs w:val="12"/>
                <w:lang w:val="en-US" w:eastAsia="en-US"/>
              </w:rPr>
              <w:t>кр</w:t>
            </w:r>
            <w:r w:rsidRPr="002F0433">
              <w:rPr>
                <w:b/>
                <w:bCs/>
                <w:spacing w:val="1"/>
                <w:sz w:val="12"/>
                <w:szCs w:val="12"/>
                <w:lang w:val="en-US" w:eastAsia="en-US"/>
              </w:rPr>
              <w:t>у</w:t>
            </w:r>
            <w:r w:rsidRPr="002F0433">
              <w:rPr>
                <w:b/>
                <w:bCs/>
                <w:sz w:val="12"/>
                <w:szCs w:val="12"/>
                <w:lang w:val="en-US" w:eastAsia="en-US"/>
              </w:rPr>
              <w:t>г</w:t>
            </w:r>
            <w:r w:rsidRPr="002F0433">
              <w:rPr>
                <w:b/>
                <w:bCs/>
                <w:spacing w:val="-13"/>
                <w:sz w:val="12"/>
                <w:szCs w:val="12"/>
                <w:lang w:val="en-US" w:eastAsia="en-US"/>
              </w:rPr>
              <w:t xml:space="preserve"> </w:t>
            </w:r>
            <w:r w:rsidRPr="002F0433">
              <w:rPr>
                <w:b/>
                <w:bCs/>
                <w:spacing w:val="-1"/>
                <w:sz w:val="12"/>
                <w:szCs w:val="12"/>
                <w:lang w:val="en-US" w:eastAsia="en-US"/>
              </w:rPr>
              <w:t>г</w:t>
            </w:r>
            <w:r w:rsidRPr="002F0433">
              <w:rPr>
                <w:b/>
                <w:bCs/>
                <w:spacing w:val="1"/>
                <w:sz w:val="12"/>
                <w:szCs w:val="12"/>
                <w:lang w:val="en-US" w:eastAsia="en-US"/>
              </w:rPr>
              <w:t>о</w:t>
            </w:r>
            <w:r w:rsidRPr="002F0433">
              <w:rPr>
                <w:b/>
                <w:bCs/>
                <w:sz w:val="12"/>
                <w:szCs w:val="12"/>
                <w:lang w:val="en-US" w:eastAsia="en-US"/>
              </w:rPr>
              <w:t>р</w:t>
            </w:r>
            <w:r w:rsidRPr="002F0433">
              <w:rPr>
                <w:b/>
                <w:bCs/>
                <w:spacing w:val="1"/>
                <w:sz w:val="12"/>
                <w:szCs w:val="12"/>
                <w:lang w:val="en-US" w:eastAsia="en-US"/>
              </w:rPr>
              <w:t>о</w:t>
            </w:r>
            <w:r w:rsidRPr="002F0433">
              <w:rPr>
                <w:b/>
                <w:bCs/>
                <w:sz w:val="12"/>
                <w:szCs w:val="12"/>
                <w:lang w:val="en-US" w:eastAsia="en-US"/>
              </w:rPr>
              <w:t>д</w:t>
            </w:r>
            <w:r w:rsidRPr="002F0433">
              <w:rPr>
                <w:b/>
                <w:bCs/>
                <w:w w:val="98"/>
                <w:sz w:val="12"/>
                <w:szCs w:val="12"/>
                <w:lang w:val="en-US" w:eastAsia="en-US"/>
              </w:rPr>
              <w:t xml:space="preserve"> </w:t>
            </w:r>
            <w:r w:rsidRPr="002F0433">
              <w:rPr>
                <w:b/>
                <w:bCs/>
                <w:sz w:val="12"/>
                <w:szCs w:val="12"/>
                <w:lang w:val="en-US" w:eastAsia="en-US"/>
              </w:rPr>
              <w:t>Д</w:t>
            </w:r>
            <w:r w:rsidRPr="002F0433">
              <w:rPr>
                <w:b/>
                <w:bCs/>
                <w:spacing w:val="1"/>
                <w:sz w:val="12"/>
                <w:szCs w:val="12"/>
                <w:lang w:val="en-US" w:eastAsia="en-US"/>
              </w:rPr>
              <w:t>о</w:t>
            </w:r>
            <w:r w:rsidRPr="002F0433">
              <w:rPr>
                <w:b/>
                <w:bCs/>
                <w:sz w:val="12"/>
                <w:szCs w:val="12"/>
                <w:lang w:val="en-US" w:eastAsia="en-US"/>
              </w:rPr>
              <w:t>нск</w:t>
            </w:r>
            <w:r w:rsidRPr="002F0433">
              <w:rPr>
                <w:b/>
                <w:bCs/>
                <w:spacing w:val="1"/>
                <w:sz w:val="12"/>
                <w:szCs w:val="12"/>
                <w:lang w:val="en-US" w:eastAsia="en-US"/>
              </w:rPr>
              <w:t>о</w:t>
            </w:r>
            <w:r w:rsidRPr="002F0433">
              <w:rPr>
                <w:b/>
                <w:bCs/>
                <w:sz w:val="12"/>
                <w:szCs w:val="12"/>
                <w:lang w:val="en-US" w:eastAsia="en-US"/>
              </w:rPr>
              <w:t>й</w:t>
            </w:r>
          </w:p>
        </w:tc>
        <w:tc>
          <w:tcPr>
            <w:tcW w:w="48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5" w:line="100" w:lineRule="exact"/>
              <w:jc w:val="right"/>
              <w:rPr>
                <w:sz w:val="10"/>
                <w:szCs w:val="10"/>
                <w:lang w:eastAsia="en-US"/>
              </w:rPr>
            </w:pPr>
          </w:p>
          <w:p w:rsidR="00BD23B9" w:rsidRPr="002F0433" w:rsidRDefault="00BD23B9" w:rsidP="00A61680">
            <w:pPr>
              <w:widowControl w:val="0"/>
              <w:spacing w:line="285" w:lineRule="auto"/>
              <w:ind w:left="46" w:right="49"/>
              <w:rPr>
                <w:sz w:val="10"/>
                <w:szCs w:val="10"/>
                <w:lang w:eastAsia="en-US"/>
              </w:rPr>
            </w:pPr>
            <w:r w:rsidRPr="002F0433">
              <w:rPr>
                <w:b/>
                <w:bCs/>
                <w:w w:val="105"/>
                <w:sz w:val="10"/>
                <w:szCs w:val="10"/>
                <w:lang w:eastAsia="en-US"/>
              </w:rPr>
              <w:t>Городской</w:t>
            </w:r>
            <w:r w:rsidRPr="002F0433">
              <w:rPr>
                <w:b/>
                <w:bCs/>
                <w:spacing w:val="15"/>
                <w:w w:val="105"/>
                <w:sz w:val="10"/>
                <w:szCs w:val="10"/>
                <w:lang w:eastAsia="en-US"/>
              </w:rPr>
              <w:t xml:space="preserve"> </w:t>
            </w:r>
            <w:r w:rsidRPr="002F0433">
              <w:rPr>
                <w:b/>
                <w:bCs/>
                <w:w w:val="105"/>
                <w:sz w:val="10"/>
                <w:szCs w:val="10"/>
                <w:lang w:eastAsia="en-US"/>
              </w:rPr>
              <w:t>округ</w:t>
            </w:r>
            <w:r w:rsidRPr="002F0433">
              <w:rPr>
                <w:b/>
                <w:bCs/>
                <w:spacing w:val="13"/>
                <w:w w:val="105"/>
                <w:sz w:val="10"/>
                <w:szCs w:val="10"/>
                <w:lang w:eastAsia="en-US"/>
              </w:rPr>
              <w:t xml:space="preserve"> </w:t>
            </w:r>
            <w:r w:rsidRPr="002F0433">
              <w:rPr>
                <w:b/>
                <w:bCs/>
                <w:w w:val="105"/>
                <w:sz w:val="10"/>
                <w:szCs w:val="10"/>
                <w:lang w:eastAsia="en-US"/>
              </w:rPr>
              <w:t>Рабо</w:t>
            </w:r>
            <w:r w:rsidRPr="002F0433">
              <w:rPr>
                <w:b/>
                <w:bCs/>
                <w:spacing w:val="-1"/>
                <w:w w:val="105"/>
                <w:sz w:val="10"/>
                <w:szCs w:val="10"/>
                <w:lang w:eastAsia="en-US"/>
              </w:rPr>
              <w:t>ч</w:t>
            </w:r>
            <w:r w:rsidRPr="002F0433">
              <w:rPr>
                <w:b/>
                <w:bCs/>
                <w:w w:val="105"/>
                <w:sz w:val="10"/>
                <w:szCs w:val="10"/>
                <w:lang w:eastAsia="en-US"/>
              </w:rPr>
              <w:t>ий</w:t>
            </w:r>
            <w:r w:rsidRPr="002F0433">
              <w:rPr>
                <w:b/>
                <w:bCs/>
                <w:w w:val="107"/>
                <w:sz w:val="10"/>
                <w:szCs w:val="10"/>
                <w:lang w:eastAsia="en-US"/>
              </w:rPr>
              <w:t xml:space="preserve"> </w:t>
            </w:r>
            <w:r w:rsidRPr="002F0433">
              <w:rPr>
                <w:b/>
                <w:bCs/>
                <w:w w:val="105"/>
                <w:sz w:val="10"/>
                <w:szCs w:val="10"/>
                <w:lang w:eastAsia="en-US"/>
              </w:rPr>
              <w:t>посе</w:t>
            </w:r>
            <w:r w:rsidRPr="002F0433">
              <w:rPr>
                <w:b/>
                <w:bCs/>
                <w:spacing w:val="-1"/>
                <w:w w:val="105"/>
                <w:sz w:val="10"/>
                <w:szCs w:val="10"/>
                <w:lang w:eastAsia="en-US"/>
              </w:rPr>
              <w:t>л</w:t>
            </w:r>
            <w:r w:rsidRPr="002F0433">
              <w:rPr>
                <w:b/>
                <w:bCs/>
                <w:w w:val="105"/>
                <w:sz w:val="10"/>
                <w:szCs w:val="10"/>
                <w:lang w:eastAsia="en-US"/>
              </w:rPr>
              <w:t>ок  Но</w:t>
            </w:r>
            <w:r w:rsidRPr="002F0433">
              <w:rPr>
                <w:b/>
                <w:bCs/>
                <w:spacing w:val="-1"/>
                <w:w w:val="105"/>
                <w:sz w:val="10"/>
                <w:szCs w:val="10"/>
                <w:lang w:eastAsia="en-US"/>
              </w:rPr>
              <w:t>в</w:t>
            </w:r>
            <w:r w:rsidRPr="002F0433">
              <w:rPr>
                <w:b/>
                <w:bCs/>
                <w:w w:val="105"/>
                <w:sz w:val="10"/>
                <w:szCs w:val="10"/>
                <w:lang w:eastAsia="en-US"/>
              </w:rPr>
              <w:t>о</w:t>
            </w:r>
            <w:r w:rsidRPr="002F0433">
              <w:rPr>
                <w:b/>
                <w:bCs/>
                <w:spacing w:val="-1"/>
                <w:w w:val="105"/>
                <w:sz w:val="10"/>
                <w:szCs w:val="10"/>
                <w:lang w:eastAsia="en-US"/>
              </w:rPr>
              <w:t>г</w:t>
            </w:r>
            <w:r w:rsidRPr="002F0433">
              <w:rPr>
                <w:b/>
                <w:bCs/>
                <w:w w:val="105"/>
                <w:sz w:val="10"/>
                <w:szCs w:val="10"/>
                <w:lang w:eastAsia="en-US"/>
              </w:rPr>
              <w:t>уро</w:t>
            </w:r>
            <w:r w:rsidRPr="002F0433">
              <w:rPr>
                <w:b/>
                <w:bCs/>
                <w:spacing w:val="-1"/>
                <w:w w:val="105"/>
                <w:sz w:val="10"/>
                <w:szCs w:val="10"/>
                <w:lang w:eastAsia="en-US"/>
              </w:rPr>
              <w:t>в</w:t>
            </w:r>
            <w:r w:rsidRPr="002F0433">
              <w:rPr>
                <w:b/>
                <w:bCs/>
                <w:w w:val="105"/>
                <w:sz w:val="10"/>
                <w:szCs w:val="10"/>
                <w:lang w:eastAsia="en-US"/>
              </w:rPr>
              <w:t>ский</w:t>
            </w:r>
          </w:p>
        </w:tc>
        <w:tc>
          <w:tcPr>
            <w:tcW w:w="59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60" w:lineRule="exact"/>
              <w:jc w:val="right"/>
              <w:rPr>
                <w:sz w:val="10"/>
                <w:szCs w:val="10"/>
                <w:lang w:eastAsia="en-US"/>
              </w:rPr>
            </w:pPr>
          </w:p>
          <w:p w:rsidR="00BD23B9" w:rsidRPr="002F0433" w:rsidRDefault="00BD23B9" w:rsidP="00A61680">
            <w:pPr>
              <w:widowControl w:val="0"/>
              <w:spacing w:line="285" w:lineRule="auto"/>
              <w:ind w:left="325" w:hanging="219"/>
              <w:rPr>
                <w:sz w:val="10"/>
                <w:szCs w:val="10"/>
                <w:lang w:val="en-US" w:eastAsia="en-US"/>
              </w:rPr>
            </w:pPr>
            <w:r w:rsidRPr="002F0433">
              <w:rPr>
                <w:b/>
                <w:bCs/>
                <w:w w:val="105"/>
                <w:sz w:val="10"/>
                <w:szCs w:val="10"/>
                <w:lang w:val="en-US" w:eastAsia="en-US"/>
              </w:rPr>
              <w:t>Городской</w:t>
            </w:r>
            <w:r w:rsidRPr="002F0433">
              <w:rPr>
                <w:b/>
                <w:bCs/>
                <w:spacing w:val="13"/>
                <w:w w:val="105"/>
                <w:sz w:val="10"/>
                <w:szCs w:val="10"/>
                <w:lang w:val="en-US" w:eastAsia="en-US"/>
              </w:rPr>
              <w:t xml:space="preserve"> </w:t>
            </w:r>
            <w:r w:rsidRPr="002F0433">
              <w:rPr>
                <w:b/>
                <w:bCs/>
                <w:w w:val="105"/>
                <w:sz w:val="10"/>
                <w:szCs w:val="10"/>
                <w:lang w:val="en-US" w:eastAsia="en-US"/>
              </w:rPr>
              <w:t>округ</w:t>
            </w:r>
            <w:r w:rsidRPr="002F0433">
              <w:rPr>
                <w:b/>
                <w:bCs/>
                <w:spacing w:val="12"/>
                <w:w w:val="105"/>
                <w:sz w:val="10"/>
                <w:szCs w:val="10"/>
                <w:lang w:val="en-US" w:eastAsia="en-US"/>
              </w:rPr>
              <w:t xml:space="preserve"> </w:t>
            </w:r>
            <w:r w:rsidRPr="002F0433">
              <w:rPr>
                <w:b/>
                <w:bCs/>
                <w:w w:val="105"/>
                <w:sz w:val="10"/>
                <w:szCs w:val="10"/>
                <w:lang w:val="en-US" w:eastAsia="en-US"/>
              </w:rPr>
              <w:t>Город</w:t>
            </w:r>
            <w:r w:rsidRPr="002F0433">
              <w:rPr>
                <w:b/>
                <w:bCs/>
                <w:w w:val="107"/>
                <w:sz w:val="10"/>
                <w:szCs w:val="10"/>
                <w:lang w:val="en-US" w:eastAsia="en-US"/>
              </w:rPr>
              <w:t xml:space="preserve"> </w:t>
            </w:r>
            <w:r w:rsidRPr="002F0433">
              <w:rPr>
                <w:b/>
                <w:bCs/>
                <w:w w:val="105"/>
                <w:sz w:val="10"/>
                <w:szCs w:val="10"/>
                <w:lang w:val="en-US" w:eastAsia="en-US"/>
              </w:rPr>
              <w:t>Но</w:t>
            </w:r>
            <w:r w:rsidRPr="002F0433">
              <w:rPr>
                <w:b/>
                <w:bCs/>
                <w:spacing w:val="-1"/>
                <w:w w:val="105"/>
                <w:sz w:val="10"/>
                <w:szCs w:val="10"/>
                <w:lang w:val="en-US" w:eastAsia="en-US"/>
              </w:rPr>
              <w:t>в</w:t>
            </w:r>
            <w:r w:rsidRPr="002F0433">
              <w:rPr>
                <w:b/>
                <w:bCs/>
                <w:w w:val="105"/>
                <w:sz w:val="10"/>
                <w:szCs w:val="10"/>
                <w:lang w:val="en-US" w:eastAsia="en-US"/>
              </w:rPr>
              <w:t>омоско</w:t>
            </w:r>
            <w:r w:rsidRPr="002F0433">
              <w:rPr>
                <w:b/>
                <w:bCs/>
                <w:spacing w:val="-1"/>
                <w:w w:val="105"/>
                <w:sz w:val="10"/>
                <w:szCs w:val="10"/>
                <w:lang w:val="en-US" w:eastAsia="en-US"/>
              </w:rPr>
              <w:t>в</w:t>
            </w:r>
            <w:r w:rsidRPr="002F0433">
              <w:rPr>
                <w:b/>
                <w:bCs/>
                <w:w w:val="105"/>
                <w:sz w:val="10"/>
                <w:szCs w:val="10"/>
                <w:lang w:val="en-US" w:eastAsia="en-US"/>
              </w:rPr>
              <w:t>ск</w:t>
            </w:r>
          </w:p>
        </w:tc>
        <w:tc>
          <w:tcPr>
            <w:tcW w:w="63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70" w:lineRule="exact"/>
              <w:jc w:val="right"/>
              <w:rPr>
                <w:sz w:val="12"/>
                <w:szCs w:val="12"/>
                <w:lang w:val="en-US" w:eastAsia="en-US"/>
              </w:rPr>
            </w:pPr>
          </w:p>
          <w:p w:rsidR="00BD23B9" w:rsidRPr="002F0433" w:rsidRDefault="00BD23B9" w:rsidP="00A61680">
            <w:pPr>
              <w:widowControl w:val="0"/>
              <w:spacing w:line="285" w:lineRule="auto"/>
              <w:ind w:left="107"/>
              <w:rPr>
                <w:sz w:val="12"/>
                <w:szCs w:val="12"/>
                <w:lang w:val="en-US" w:eastAsia="en-US"/>
              </w:rPr>
            </w:pPr>
            <w:r w:rsidRPr="002F0433">
              <w:rPr>
                <w:b/>
                <w:bCs/>
                <w:w w:val="105"/>
                <w:sz w:val="12"/>
                <w:szCs w:val="12"/>
                <w:lang w:val="en-US" w:eastAsia="en-US"/>
              </w:rPr>
              <w:t>Городской</w:t>
            </w:r>
            <w:r w:rsidRPr="002F0433">
              <w:rPr>
                <w:b/>
                <w:bCs/>
                <w:spacing w:val="13"/>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w w:val="105"/>
                <w:sz w:val="12"/>
                <w:szCs w:val="12"/>
                <w:lang w:val="en-US" w:eastAsia="en-US"/>
              </w:rPr>
              <w:t>Город</w:t>
            </w:r>
            <w:r w:rsidRPr="002F0433">
              <w:rPr>
                <w:b/>
                <w:bCs/>
                <w:w w:val="107"/>
                <w:sz w:val="12"/>
                <w:szCs w:val="12"/>
                <w:lang w:val="en-US" w:eastAsia="en-US"/>
              </w:rPr>
              <w:t xml:space="preserve"> </w:t>
            </w:r>
            <w:r w:rsidRPr="002F0433">
              <w:rPr>
                <w:b/>
                <w:bCs/>
                <w:w w:val="105"/>
                <w:sz w:val="12"/>
                <w:szCs w:val="12"/>
                <w:lang w:val="en-US" w:eastAsia="en-US"/>
              </w:rPr>
              <w:t>Ту</w:t>
            </w:r>
            <w:r w:rsidRPr="002F0433">
              <w:rPr>
                <w:b/>
                <w:bCs/>
                <w:spacing w:val="-1"/>
                <w:w w:val="105"/>
                <w:sz w:val="12"/>
                <w:szCs w:val="12"/>
                <w:lang w:val="en-US" w:eastAsia="en-US"/>
              </w:rPr>
              <w:t>л</w:t>
            </w:r>
            <w:r w:rsidRPr="002F0433">
              <w:rPr>
                <w:b/>
                <w:bCs/>
                <w:w w:val="105"/>
                <w:sz w:val="12"/>
                <w:szCs w:val="12"/>
                <w:lang w:val="en-US" w:eastAsia="en-US"/>
              </w:rPr>
              <w:t>а</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6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Гор</w:t>
            </w:r>
            <w:r w:rsidRPr="002F0433">
              <w:rPr>
                <w:b/>
                <w:bCs/>
                <w:spacing w:val="1"/>
                <w:sz w:val="12"/>
                <w:szCs w:val="12"/>
                <w:lang w:val="en-US" w:eastAsia="en-US"/>
              </w:rPr>
              <w:t>о</w:t>
            </w:r>
            <w:r w:rsidRPr="002F0433">
              <w:rPr>
                <w:b/>
                <w:bCs/>
                <w:sz w:val="12"/>
                <w:szCs w:val="12"/>
                <w:lang w:val="en-US" w:eastAsia="en-US"/>
              </w:rPr>
              <w:t>дск</w:t>
            </w:r>
            <w:r w:rsidRPr="002F0433">
              <w:rPr>
                <w:b/>
                <w:bCs/>
                <w:spacing w:val="1"/>
                <w:sz w:val="12"/>
                <w:szCs w:val="12"/>
                <w:lang w:val="en-US" w:eastAsia="en-US"/>
              </w:rPr>
              <w:t>о</w:t>
            </w:r>
            <w:r w:rsidRPr="002F0433">
              <w:rPr>
                <w:b/>
                <w:bCs/>
                <w:sz w:val="12"/>
                <w:szCs w:val="12"/>
                <w:lang w:val="en-US" w:eastAsia="en-US"/>
              </w:rPr>
              <w:t>й</w:t>
            </w:r>
            <w:r w:rsidRPr="002F0433">
              <w:rPr>
                <w:b/>
                <w:bCs/>
                <w:spacing w:val="-15"/>
                <w:sz w:val="12"/>
                <w:szCs w:val="12"/>
                <w:lang w:val="en-US" w:eastAsia="en-US"/>
              </w:rPr>
              <w:t xml:space="preserve"> </w:t>
            </w:r>
            <w:r w:rsidRPr="002F0433">
              <w:rPr>
                <w:b/>
                <w:bCs/>
                <w:spacing w:val="1"/>
                <w:sz w:val="12"/>
                <w:szCs w:val="12"/>
                <w:lang w:val="en-US" w:eastAsia="en-US"/>
              </w:rPr>
              <w:t>о</w:t>
            </w:r>
            <w:r w:rsidRPr="002F0433">
              <w:rPr>
                <w:b/>
                <w:bCs/>
                <w:sz w:val="12"/>
                <w:szCs w:val="12"/>
                <w:lang w:val="en-US" w:eastAsia="en-US"/>
              </w:rPr>
              <w:t>кр</w:t>
            </w:r>
            <w:r w:rsidRPr="002F0433">
              <w:rPr>
                <w:b/>
                <w:bCs/>
                <w:spacing w:val="1"/>
                <w:sz w:val="12"/>
                <w:szCs w:val="12"/>
                <w:lang w:val="en-US" w:eastAsia="en-US"/>
              </w:rPr>
              <w:t>у</w:t>
            </w:r>
            <w:r w:rsidRPr="002F0433">
              <w:rPr>
                <w:b/>
                <w:bCs/>
                <w:sz w:val="12"/>
                <w:szCs w:val="12"/>
                <w:lang w:val="en-US" w:eastAsia="en-US"/>
              </w:rPr>
              <w:t>г</w:t>
            </w:r>
            <w:r w:rsidRPr="002F0433">
              <w:rPr>
                <w:b/>
                <w:bCs/>
                <w:spacing w:val="-15"/>
                <w:sz w:val="12"/>
                <w:szCs w:val="12"/>
                <w:lang w:val="en-US" w:eastAsia="en-US"/>
              </w:rPr>
              <w:t xml:space="preserve"> </w:t>
            </w:r>
            <w:r w:rsidRPr="002F0433">
              <w:rPr>
                <w:b/>
                <w:bCs/>
                <w:spacing w:val="1"/>
                <w:sz w:val="12"/>
                <w:szCs w:val="12"/>
                <w:lang w:val="en-US" w:eastAsia="en-US"/>
              </w:rPr>
              <w:t>С</w:t>
            </w:r>
            <w:r w:rsidRPr="002F0433">
              <w:rPr>
                <w:b/>
                <w:bCs/>
                <w:spacing w:val="-1"/>
                <w:sz w:val="12"/>
                <w:szCs w:val="12"/>
                <w:lang w:val="en-US" w:eastAsia="en-US"/>
              </w:rPr>
              <w:t>л</w:t>
            </w:r>
            <w:r w:rsidRPr="002F0433">
              <w:rPr>
                <w:b/>
                <w:bCs/>
                <w:spacing w:val="1"/>
                <w:sz w:val="12"/>
                <w:szCs w:val="12"/>
                <w:lang w:val="en-US" w:eastAsia="en-US"/>
              </w:rPr>
              <w:t>а</w:t>
            </w:r>
            <w:r w:rsidRPr="002F0433">
              <w:rPr>
                <w:b/>
                <w:bCs/>
                <w:spacing w:val="-1"/>
                <w:sz w:val="12"/>
                <w:szCs w:val="12"/>
                <w:lang w:val="en-US" w:eastAsia="en-US"/>
              </w:rPr>
              <w:t>в</w:t>
            </w:r>
            <w:r w:rsidRPr="002F0433">
              <w:rPr>
                <w:b/>
                <w:bCs/>
                <w:sz w:val="12"/>
                <w:szCs w:val="12"/>
                <w:lang w:val="en-US" w:eastAsia="en-US"/>
              </w:rPr>
              <w:t>н</w:t>
            </w:r>
            <w:r w:rsidRPr="002F0433">
              <w:rPr>
                <w:b/>
                <w:bCs/>
                <w:spacing w:val="-1"/>
                <w:sz w:val="12"/>
                <w:szCs w:val="12"/>
                <w:lang w:val="en-US" w:eastAsia="en-US"/>
              </w:rPr>
              <w:t>ы</w:t>
            </w:r>
            <w:r w:rsidRPr="002F0433">
              <w:rPr>
                <w:b/>
                <w:bCs/>
                <w:sz w:val="12"/>
                <w:szCs w:val="12"/>
                <w:lang w:val="en-US" w:eastAsia="en-US"/>
              </w:rPr>
              <w:t>й</w:t>
            </w:r>
          </w:p>
        </w:tc>
        <w:tc>
          <w:tcPr>
            <w:tcW w:w="53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20" w:lineRule="exact"/>
              <w:jc w:val="right"/>
              <w:rPr>
                <w:sz w:val="12"/>
                <w:szCs w:val="12"/>
                <w:lang w:val="en-US" w:eastAsia="en-US"/>
              </w:rPr>
            </w:pPr>
          </w:p>
          <w:p w:rsidR="00BD23B9" w:rsidRPr="002F0433" w:rsidRDefault="00BD23B9" w:rsidP="00A61680">
            <w:pPr>
              <w:widowControl w:val="0"/>
              <w:spacing w:line="266" w:lineRule="auto"/>
              <w:ind w:left="106"/>
              <w:rPr>
                <w:sz w:val="12"/>
                <w:szCs w:val="12"/>
                <w:lang w:val="en-US" w:eastAsia="en-US"/>
              </w:rPr>
            </w:pPr>
            <w:r w:rsidRPr="002F0433">
              <w:rPr>
                <w:b/>
                <w:bCs/>
                <w:w w:val="105"/>
                <w:sz w:val="12"/>
                <w:szCs w:val="12"/>
                <w:lang w:val="en-US" w:eastAsia="en-US"/>
              </w:rPr>
              <w:t>Городской</w:t>
            </w:r>
            <w:r w:rsidRPr="002F0433">
              <w:rPr>
                <w:b/>
                <w:bCs/>
                <w:spacing w:val="13"/>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w w:val="105"/>
                <w:sz w:val="12"/>
                <w:szCs w:val="12"/>
                <w:lang w:val="en-US" w:eastAsia="en-US"/>
              </w:rPr>
              <w:t>Город</w:t>
            </w:r>
            <w:r w:rsidRPr="002F0433">
              <w:rPr>
                <w:b/>
                <w:bCs/>
                <w:w w:val="107"/>
                <w:sz w:val="12"/>
                <w:szCs w:val="12"/>
                <w:lang w:val="en-US" w:eastAsia="en-US"/>
              </w:rPr>
              <w:t xml:space="preserve"> </w:t>
            </w:r>
            <w:r w:rsidRPr="002F0433">
              <w:rPr>
                <w:b/>
                <w:bCs/>
                <w:spacing w:val="1"/>
                <w:w w:val="105"/>
                <w:sz w:val="12"/>
                <w:szCs w:val="12"/>
                <w:lang w:val="en-US" w:eastAsia="en-US"/>
              </w:rPr>
              <w:t>А</w:t>
            </w:r>
            <w:r w:rsidRPr="002F0433">
              <w:rPr>
                <w:b/>
                <w:bCs/>
                <w:spacing w:val="-2"/>
                <w:w w:val="105"/>
                <w:sz w:val="12"/>
                <w:szCs w:val="12"/>
                <w:lang w:val="en-US" w:eastAsia="en-US"/>
              </w:rPr>
              <w:t>л</w:t>
            </w:r>
            <w:r w:rsidRPr="002F0433">
              <w:rPr>
                <w:b/>
                <w:bCs/>
                <w:w w:val="105"/>
                <w:sz w:val="12"/>
                <w:szCs w:val="12"/>
                <w:lang w:val="en-US" w:eastAsia="en-US"/>
              </w:rPr>
              <w:t>ексин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10" w:lineRule="exact"/>
              <w:jc w:val="right"/>
              <w:rPr>
                <w:sz w:val="12"/>
                <w:szCs w:val="12"/>
                <w:lang w:val="en-US" w:eastAsia="en-US"/>
              </w:rPr>
            </w:pPr>
          </w:p>
          <w:p w:rsidR="00BD23B9" w:rsidRPr="002F0433" w:rsidRDefault="00BD23B9" w:rsidP="00A61680">
            <w:pPr>
              <w:widowControl w:val="0"/>
              <w:spacing w:line="266" w:lineRule="auto"/>
              <w:ind w:left="106"/>
              <w:rPr>
                <w:sz w:val="12"/>
                <w:szCs w:val="12"/>
                <w:lang w:val="en-US" w:eastAsia="en-US"/>
              </w:rPr>
            </w:pPr>
            <w:r w:rsidRPr="002F0433">
              <w:rPr>
                <w:b/>
                <w:bCs/>
                <w:w w:val="105"/>
                <w:sz w:val="12"/>
                <w:szCs w:val="12"/>
                <w:lang w:val="en-US" w:eastAsia="en-US"/>
              </w:rPr>
              <w:t>Городской</w:t>
            </w:r>
            <w:r w:rsidRPr="002F0433">
              <w:rPr>
                <w:b/>
                <w:bCs/>
                <w:spacing w:val="13"/>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w w:val="105"/>
                <w:sz w:val="12"/>
                <w:szCs w:val="12"/>
                <w:lang w:val="en-US" w:eastAsia="en-US"/>
              </w:rPr>
              <w:t>Город</w:t>
            </w:r>
            <w:r w:rsidRPr="002F0433">
              <w:rPr>
                <w:b/>
                <w:bCs/>
                <w:w w:val="107"/>
                <w:sz w:val="12"/>
                <w:szCs w:val="12"/>
                <w:lang w:val="en-US" w:eastAsia="en-US"/>
              </w:rPr>
              <w:t xml:space="preserve"> </w:t>
            </w:r>
            <w:r w:rsidRPr="002F0433">
              <w:rPr>
                <w:b/>
                <w:bCs/>
                <w:spacing w:val="-2"/>
                <w:w w:val="105"/>
                <w:sz w:val="12"/>
                <w:szCs w:val="12"/>
                <w:lang w:val="en-US" w:eastAsia="en-US"/>
              </w:rPr>
              <w:t>Ефре</w:t>
            </w:r>
            <w:r w:rsidRPr="002F0433">
              <w:rPr>
                <w:b/>
                <w:bCs/>
                <w:w w:val="105"/>
                <w:sz w:val="12"/>
                <w:szCs w:val="12"/>
                <w:lang w:val="en-US" w:eastAsia="en-US"/>
              </w:rPr>
              <w:t>м</w:t>
            </w:r>
            <w:r w:rsidRPr="002F0433">
              <w:rPr>
                <w:b/>
                <w:bCs/>
                <w:spacing w:val="1"/>
                <w:w w:val="105"/>
                <w:sz w:val="12"/>
                <w:szCs w:val="12"/>
                <w:lang w:val="en-US" w:eastAsia="en-US"/>
              </w:rPr>
              <w:t>о</w:t>
            </w:r>
            <w:r w:rsidRPr="002F0433">
              <w:rPr>
                <w:b/>
                <w:bCs/>
                <w:w w:val="105"/>
                <w:sz w:val="12"/>
                <w:szCs w:val="12"/>
                <w:lang w:val="en-US" w:eastAsia="en-US"/>
              </w:rPr>
              <w:t>в</w:t>
            </w:r>
          </w:p>
        </w:tc>
      </w:tr>
      <w:tr w:rsidR="00BD23B9" w:rsidRPr="002F0433" w:rsidTr="00A61680">
        <w:trPr>
          <w:trHeight w:hRule="exact" w:val="416"/>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ind w:left="236"/>
              <w:jc w:val="center"/>
              <w:rPr>
                <w:sz w:val="12"/>
                <w:szCs w:val="12"/>
                <w:lang w:val="en-US" w:eastAsia="en-US"/>
              </w:rPr>
            </w:pPr>
            <w:r w:rsidRPr="002F0433">
              <w:rPr>
                <w:spacing w:val="-1"/>
                <w:sz w:val="12"/>
                <w:szCs w:val="12"/>
                <w:lang w:val="en-US" w:eastAsia="en-US"/>
              </w:rPr>
              <w:t>Чи</w:t>
            </w:r>
            <w:r w:rsidRPr="002F0433">
              <w:rPr>
                <w:spacing w:val="-4"/>
                <w:sz w:val="12"/>
                <w:szCs w:val="12"/>
                <w:lang w:val="en-US" w:eastAsia="en-US"/>
              </w:rPr>
              <w:t>с</w:t>
            </w:r>
            <w:r w:rsidRPr="002F0433">
              <w:rPr>
                <w:spacing w:val="-3"/>
                <w:sz w:val="12"/>
                <w:szCs w:val="12"/>
                <w:lang w:val="en-US" w:eastAsia="en-US"/>
              </w:rPr>
              <w:t>л</w:t>
            </w:r>
            <w:r w:rsidRPr="002F0433">
              <w:rPr>
                <w:spacing w:val="-4"/>
                <w:sz w:val="12"/>
                <w:szCs w:val="12"/>
                <w:lang w:val="en-US" w:eastAsia="en-US"/>
              </w:rPr>
              <w:t>е</w:t>
            </w:r>
            <w:r w:rsidRPr="002F0433">
              <w:rPr>
                <w:spacing w:val="-1"/>
                <w:sz w:val="12"/>
                <w:szCs w:val="12"/>
                <w:lang w:val="en-US" w:eastAsia="en-US"/>
              </w:rPr>
              <w:t>нн</w:t>
            </w:r>
            <w:r w:rsidRPr="002F0433">
              <w:rPr>
                <w:spacing w:val="-3"/>
                <w:sz w:val="12"/>
                <w:szCs w:val="12"/>
                <w:lang w:val="en-US" w:eastAsia="en-US"/>
              </w:rPr>
              <w:t>о</w:t>
            </w:r>
            <w:r w:rsidRPr="002F0433">
              <w:rPr>
                <w:spacing w:val="-4"/>
                <w:sz w:val="12"/>
                <w:szCs w:val="12"/>
                <w:lang w:val="en-US" w:eastAsia="en-US"/>
              </w:rPr>
              <w:t>с</w:t>
            </w:r>
            <w:r w:rsidRPr="002F0433">
              <w:rPr>
                <w:sz w:val="12"/>
                <w:szCs w:val="12"/>
                <w:lang w:val="en-US" w:eastAsia="en-US"/>
              </w:rPr>
              <w:t>ть</w:t>
            </w:r>
            <w:r w:rsidRPr="002F0433">
              <w:rPr>
                <w:spacing w:val="-8"/>
                <w:sz w:val="12"/>
                <w:szCs w:val="12"/>
                <w:lang w:val="en-US" w:eastAsia="en-US"/>
              </w:rPr>
              <w:t xml:space="preserve"> </w:t>
            </w:r>
            <w:r w:rsidRPr="002F0433">
              <w:rPr>
                <w:spacing w:val="-1"/>
                <w:sz w:val="12"/>
                <w:szCs w:val="12"/>
                <w:lang w:val="en-US" w:eastAsia="en-US"/>
              </w:rPr>
              <w:t>на</w:t>
            </w:r>
            <w:r w:rsidRPr="002F0433">
              <w:rPr>
                <w:spacing w:val="-4"/>
                <w:sz w:val="12"/>
                <w:szCs w:val="12"/>
                <w:lang w:val="en-US" w:eastAsia="en-US"/>
              </w:rPr>
              <w:t>се</w:t>
            </w:r>
            <w:r w:rsidRPr="002F0433">
              <w:rPr>
                <w:spacing w:val="-3"/>
                <w:sz w:val="12"/>
                <w:szCs w:val="12"/>
                <w:lang w:val="en-US" w:eastAsia="en-US"/>
              </w:rPr>
              <w:t>л</w:t>
            </w:r>
            <w:r w:rsidRPr="002F0433">
              <w:rPr>
                <w:spacing w:val="-4"/>
                <w:sz w:val="12"/>
                <w:szCs w:val="12"/>
                <w:lang w:val="en-US" w:eastAsia="en-US"/>
              </w:rPr>
              <w:t>е</w:t>
            </w:r>
            <w:r w:rsidRPr="002F0433">
              <w:rPr>
                <w:spacing w:val="-1"/>
                <w:sz w:val="12"/>
                <w:szCs w:val="12"/>
                <w:lang w:val="en-US" w:eastAsia="en-US"/>
              </w:rPr>
              <w:t>ни</w:t>
            </w:r>
            <w:r w:rsidRPr="002F0433">
              <w:rPr>
                <w:sz w:val="12"/>
                <w:szCs w:val="12"/>
                <w:lang w:val="en-US" w:eastAsia="en-US"/>
              </w:rPr>
              <w:t>я,</w:t>
            </w:r>
            <w:r w:rsidRPr="002F0433">
              <w:rPr>
                <w:spacing w:val="-9"/>
                <w:sz w:val="12"/>
                <w:szCs w:val="12"/>
                <w:lang w:val="en-US" w:eastAsia="en-US"/>
              </w:rPr>
              <w:t xml:space="preserve"> </w:t>
            </w:r>
            <w:r w:rsidRPr="002F0433">
              <w:rPr>
                <w:sz w:val="12"/>
                <w:szCs w:val="12"/>
                <w:lang w:val="en-US" w:eastAsia="en-US"/>
              </w:rPr>
              <w:t>ч</w:t>
            </w:r>
            <w:r w:rsidRPr="002F0433">
              <w:rPr>
                <w:spacing w:val="-4"/>
                <w:sz w:val="12"/>
                <w:szCs w:val="12"/>
                <w:lang w:val="en-US" w:eastAsia="en-US"/>
              </w:rPr>
              <w:t>е</w:t>
            </w:r>
            <w:r w:rsidRPr="002F0433">
              <w:rPr>
                <w:spacing w:val="-3"/>
                <w:sz w:val="12"/>
                <w:szCs w:val="12"/>
                <w:lang w:val="en-US" w:eastAsia="en-US"/>
              </w:rPr>
              <w:t>л</w:t>
            </w:r>
            <w:r w:rsidRPr="002F0433">
              <w:rPr>
                <w:sz w:val="12"/>
                <w:szCs w:val="12"/>
                <w:lang w:val="en-US" w:eastAsia="en-US"/>
              </w:rPr>
              <w:t>.</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9685</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20005</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51560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31453</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13432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ind w:left="131"/>
              <w:jc w:val="center"/>
              <w:rPr>
                <w:sz w:val="12"/>
                <w:szCs w:val="12"/>
                <w:lang w:val="en-US" w:eastAsia="en-US"/>
              </w:rPr>
            </w:pPr>
            <w:r w:rsidRPr="002F0433">
              <w:rPr>
                <w:b/>
                <w:bCs/>
                <w:spacing w:val="1"/>
                <w:sz w:val="12"/>
                <w:szCs w:val="12"/>
                <w:lang w:val="en-US" w:eastAsia="en-US"/>
              </w:rPr>
              <w:t>14342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21300</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8832</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38270</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73125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9688</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12778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27540</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34883</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12166</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81748</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19911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106384</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29577</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63842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3447</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137555</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551513</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1870</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67910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8" w:lineRule="exact"/>
              <w:jc w:val="center"/>
              <w:rPr>
                <w:sz w:val="12"/>
                <w:szCs w:val="12"/>
                <w:lang w:val="en-US" w:eastAsia="en-US"/>
              </w:rPr>
            </w:pPr>
            <w:r w:rsidRPr="002F0433">
              <w:rPr>
                <w:b/>
                <w:bCs/>
                <w:spacing w:val="1"/>
                <w:sz w:val="12"/>
                <w:szCs w:val="12"/>
                <w:lang w:val="en-US" w:eastAsia="en-US"/>
              </w:rPr>
              <w:t>56940</w:t>
            </w:r>
          </w:p>
        </w:tc>
      </w:tr>
      <w:tr w:rsidR="00BD23B9" w:rsidRPr="002F0433" w:rsidTr="00A61680">
        <w:trPr>
          <w:trHeight w:hRule="exact" w:val="336"/>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5" w:line="100" w:lineRule="exact"/>
              <w:jc w:val="center"/>
              <w:rPr>
                <w:sz w:val="12"/>
                <w:szCs w:val="12"/>
                <w:lang w:val="en-US" w:eastAsia="en-US"/>
              </w:rPr>
            </w:pPr>
          </w:p>
          <w:p w:rsidR="00BD23B9" w:rsidRPr="002F0433" w:rsidRDefault="00BD23B9" w:rsidP="00A61680">
            <w:pPr>
              <w:widowControl w:val="0"/>
              <w:ind w:left="95"/>
              <w:jc w:val="center"/>
              <w:rPr>
                <w:sz w:val="12"/>
                <w:szCs w:val="12"/>
                <w:lang w:val="en-US" w:eastAsia="en-US"/>
              </w:rPr>
            </w:pPr>
            <w:r w:rsidRPr="002F0433">
              <w:rPr>
                <w:i/>
                <w:spacing w:val="-1"/>
                <w:sz w:val="12"/>
                <w:szCs w:val="12"/>
                <w:lang w:val="en-US" w:eastAsia="en-US"/>
              </w:rPr>
              <w:t>Е</w:t>
            </w:r>
            <w:r w:rsidRPr="002F0433">
              <w:rPr>
                <w:i/>
                <w:sz w:val="12"/>
                <w:szCs w:val="12"/>
                <w:lang w:val="en-US" w:eastAsia="en-US"/>
              </w:rPr>
              <w:t>д</w:t>
            </w:r>
            <w:r w:rsidRPr="002F0433">
              <w:rPr>
                <w:i/>
                <w:spacing w:val="1"/>
                <w:sz w:val="12"/>
                <w:szCs w:val="12"/>
                <w:lang w:val="en-US" w:eastAsia="en-US"/>
              </w:rPr>
              <w:t>и</w:t>
            </w:r>
            <w:r w:rsidRPr="002F0433">
              <w:rPr>
                <w:i/>
                <w:spacing w:val="-1"/>
                <w:sz w:val="12"/>
                <w:szCs w:val="12"/>
                <w:lang w:val="en-US" w:eastAsia="en-US"/>
              </w:rPr>
              <w:t>н</w:t>
            </w:r>
            <w:r w:rsidRPr="002F0433">
              <w:rPr>
                <w:i/>
                <w:spacing w:val="1"/>
                <w:sz w:val="12"/>
                <w:szCs w:val="12"/>
                <w:lang w:val="en-US" w:eastAsia="en-US"/>
              </w:rPr>
              <w:t>иц</w:t>
            </w:r>
            <w:r w:rsidRPr="002F0433">
              <w:rPr>
                <w:i/>
                <w:sz w:val="12"/>
                <w:szCs w:val="12"/>
                <w:lang w:val="en-US" w:eastAsia="en-US"/>
              </w:rPr>
              <w:t>а</w:t>
            </w:r>
            <w:r w:rsidRPr="002F0433">
              <w:rPr>
                <w:i/>
                <w:spacing w:val="8"/>
                <w:sz w:val="12"/>
                <w:szCs w:val="12"/>
                <w:lang w:val="en-US" w:eastAsia="en-US"/>
              </w:rPr>
              <w:t xml:space="preserve"> </w:t>
            </w:r>
            <w:r w:rsidRPr="002F0433">
              <w:rPr>
                <w:i/>
                <w:spacing w:val="1"/>
                <w:sz w:val="12"/>
                <w:szCs w:val="12"/>
                <w:lang w:val="en-US" w:eastAsia="en-US"/>
              </w:rPr>
              <w:t>и</w:t>
            </w:r>
            <w:r w:rsidRPr="002F0433">
              <w:rPr>
                <w:i/>
                <w:sz w:val="12"/>
                <w:szCs w:val="12"/>
                <w:lang w:val="en-US" w:eastAsia="en-US"/>
              </w:rPr>
              <w:t>з</w:t>
            </w:r>
            <w:r w:rsidRPr="002F0433">
              <w:rPr>
                <w:i/>
                <w:spacing w:val="-1"/>
                <w:sz w:val="12"/>
                <w:szCs w:val="12"/>
                <w:lang w:val="en-US" w:eastAsia="en-US"/>
              </w:rPr>
              <w:t>ме</w:t>
            </w:r>
            <w:r w:rsidRPr="002F0433">
              <w:rPr>
                <w:i/>
                <w:spacing w:val="1"/>
                <w:sz w:val="12"/>
                <w:szCs w:val="12"/>
                <w:lang w:val="en-US" w:eastAsia="en-US"/>
              </w:rPr>
              <w:t>р</w:t>
            </w:r>
            <w:r w:rsidRPr="002F0433">
              <w:rPr>
                <w:i/>
                <w:spacing w:val="-1"/>
                <w:sz w:val="12"/>
                <w:szCs w:val="12"/>
                <w:lang w:val="en-US" w:eastAsia="en-US"/>
              </w:rPr>
              <w:t>ен</w:t>
            </w:r>
            <w:r w:rsidRPr="002F0433">
              <w:rPr>
                <w:i/>
                <w:spacing w:val="1"/>
                <w:sz w:val="12"/>
                <w:szCs w:val="12"/>
                <w:lang w:val="en-US" w:eastAsia="en-US"/>
              </w:rPr>
              <w:t>и</w:t>
            </w:r>
            <w:r w:rsidRPr="002F0433">
              <w:rPr>
                <w:i/>
                <w:sz w:val="12"/>
                <w:szCs w:val="12"/>
                <w:lang w:val="en-US" w:eastAsia="en-US"/>
              </w:rPr>
              <w:t>я</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5" w:line="100" w:lineRule="exact"/>
              <w:jc w:val="center"/>
              <w:rPr>
                <w:sz w:val="12"/>
                <w:szCs w:val="12"/>
                <w:lang w:val="en-US" w:eastAsia="en-US"/>
              </w:rPr>
            </w:pPr>
          </w:p>
          <w:p w:rsidR="00BD23B9" w:rsidRPr="002F0433" w:rsidRDefault="00BD23B9" w:rsidP="00A61680">
            <w:pPr>
              <w:widowControl w:val="0"/>
              <w:ind w:left="152"/>
              <w:jc w:val="center"/>
              <w:rPr>
                <w:sz w:val="12"/>
                <w:szCs w:val="12"/>
                <w:lang w:val="en-US" w:eastAsia="en-US"/>
              </w:rPr>
            </w:pPr>
            <w:r w:rsidRPr="002F0433">
              <w:rPr>
                <w:i/>
                <w:spacing w:val="-1"/>
                <w:sz w:val="12"/>
                <w:szCs w:val="12"/>
                <w:lang w:val="en-US" w:eastAsia="en-US"/>
              </w:rPr>
              <w:t>Ве</w:t>
            </w:r>
            <w:r w:rsidRPr="002F0433">
              <w:rPr>
                <w:i/>
                <w:sz w:val="12"/>
                <w:szCs w:val="12"/>
                <w:lang w:val="en-US" w:eastAsia="en-US"/>
              </w:rPr>
              <w:t>л</w:t>
            </w:r>
            <w:r w:rsidRPr="002F0433">
              <w:rPr>
                <w:i/>
                <w:spacing w:val="1"/>
                <w:sz w:val="12"/>
                <w:szCs w:val="12"/>
                <w:lang w:val="en-US" w:eastAsia="en-US"/>
              </w:rPr>
              <w:t>ичи</w:t>
            </w:r>
            <w:r w:rsidRPr="002F0433">
              <w:rPr>
                <w:i/>
                <w:spacing w:val="-1"/>
                <w:sz w:val="12"/>
                <w:szCs w:val="12"/>
                <w:lang w:val="en-US" w:eastAsia="en-US"/>
              </w:rPr>
              <w:t>н</w:t>
            </w:r>
            <w:r w:rsidRPr="002F0433">
              <w:rPr>
                <w:i/>
                <w:sz w:val="12"/>
                <w:szCs w:val="12"/>
                <w:lang w:val="en-US" w:eastAsia="en-US"/>
              </w:rPr>
              <w:t>а</w:t>
            </w:r>
          </w:p>
        </w:tc>
        <w:tc>
          <w:tcPr>
            <w:tcW w:w="14126" w:type="dxa"/>
            <w:gridSpan w:val="26"/>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5" w:line="100" w:lineRule="exact"/>
              <w:jc w:val="center"/>
              <w:rPr>
                <w:sz w:val="12"/>
                <w:szCs w:val="12"/>
                <w:lang w:eastAsia="en-US"/>
              </w:rPr>
            </w:pPr>
          </w:p>
          <w:p w:rsidR="00BD23B9" w:rsidRPr="002F0433" w:rsidRDefault="00BD23B9" w:rsidP="00A61680">
            <w:pPr>
              <w:widowControl w:val="0"/>
              <w:ind w:right="11"/>
              <w:jc w:val="center"/>
              <w:rPr>
                <w:sz w:val="12"/>
                <w:szCs w:val="12"/>
                <w:lang w:eastAsia="en-US"/>
              </w:rPr>
            </w:pPr>
            <w:r w:rsidRPr="002F0433">
              <w:rPr>
                <w:i/>
                <w:w w:val="105"/>
                <w:sz w:val="12"/>
                <w:szCs w:val="12"/>
                <w:lang w:eastAsia="en-US"/>
              </w:rPr>
              <w:t>По</w:t>
            </w:r>
            <w:r w:rsidRPr="002F0433">
              <w:rPr>
                <w:i/>
                <w:spacing w:val="-1"/>
                <w:w w:val="105"/>
                <w:sz w:val="12"/>
                <w:szCs w:val="12"/>
                <w:lang w:eastAsia="en-US"/>
              </w:rPr>
              <w:t>к</w:t>
            </w:r>
            <w:r w:rsidRPr="002F0433">
              <w:rPr>
                <w:i/>
                <w:w w:val="105"/>
                <w:sz w:val="12"/>
                <w:szCs w:val="12"/>
                <w:lang w:eastAsia="en-US"/>
              </w:rPr>
              <w:t>азатель</w:t>
            </w:r>
            <w:r w:rsidRPr="002F0433">
              <w:rPr>
                <w:i/>
                <w:spacing w:val="13"/>
                <w:w w:val="105"/>
                <w:sz w:val="12"/>
                <w:szCs w:val="12"/>
                <w:lang w:eastAsia="en-US"/>
              </w:rPr>
              <w:t xml:space="preserve"> </w:t>
            </w:r>
            <w:r w:rsidRPr="002F0433">
              <w:rPr>
                <w:i/>
                <w:w w:val="105"/>
                <w:sz w:val="12"/>
                <w:szCs w:val="12"/>
                <w:lang w:eastAsia="en-US"/>
              </w:rPr>
              <w:t>ми</w:t>
            </w:r>
            <w:r w:rsidRPr="002F0433">
              <w:rPr>
                <w:i/>
                <w:spacing w:val="-1"/>
                <w:w w:val="105"/>
                <w:sz w:val="12"/>
                <w:szCs w:val="12"/>
                <w:lang w:eastAsia="en-US"/>
              </w:rPr>
              <w:t>н</w:t>
            </w:r>
            <w:r w:rsidRPr="002F0433">
              <w:rPr>
                <w:i/>
                <w:w w:val="105"/>
                <w:sz w:val="12"/>
                <w:szCs w:val="12"/>
                <w:lang w:eastAsia="en-US"/>
              </w:rPr>
              <w:t>имал</w:t>
            </w:r>
            <w:r w:rsidRPr="002F0433">
              <w:rPr>
                <w:i/>
                <w:spacing w:val="-2"/>
                <w:w w:val="105"/>
                <w:sz w:val="12"/>
                <w:szCs w:val="12"/>
                <w:lang w:eastAsia="en-US"/>
              </w:rPr>
              <w:t>ь</w:t>
            </w:r>
            <w:r w:rsidRPr="002F0433">
              <w:rPr>
                <w:i/>
                <w:spacing w:val="-1"/>
                <w:w w:val="105"/>
                <w:sz w:val="12"/>
                <w:szCs w:val="12"/>
                <w:lang w:eastAsia="en-US"/>
              </w:rPr>
              <w:t>н</w:t>
            </w:r>
            <w:r w:rsidRPr="002F0433">
              <w:rPr>
                <w:i/>
                <w:w w:val="105"/>
                <w:sz w:val="12"/>
                <w:szCs w:val="12"/>
                <w:lang w:eastAsia="en-US"/>
              </w:rPr>
              <w:t>о</w:t>
            </w:r>
            <w:r w:rsidRPr="002F0433">
              <w:rPr>
                <w:i/>
                <w:spacing w:val="16"/>
                <w:w w:val="105"/>
                <w:sz w:val="12"/>
                <w:szCs w:val="12"/>
                <w:lang w:eastAsia="en-US"/>
              </w:rPr>
              <w:t xml:space="preserve"> </w:t>
            </w:r>
            <w:r w:rsidRPr="002F0433">
              <w:rPr>
                <w:i/>
                <w:w w:val="105"/>
                <w:sz w:val="12"/>
                <w:szCs w:val="12"/>
                <w:lang w:eastAsia="en-US"/>
              </w:rPr>
              <w:t>допустимого</w:t>
            </w:r>
            <w:r w:rsidRPr="002F0433">
              <w:rPr>
                <w:i/>
                <w:spacing w:val="16"/>
                <w:w w:val="105"/>
                <w:sz w:val="12"/>
                <w:szCs w:val="12"/>
                <w:lang w:eastAsia="en-US"/>
              </w:rPr>
              <w:t xml:space="preserve"> </w:t>
            </w:r>
            <w:r w:rsidRPr="002F0433">
              <w:rPr>
                <w:i/>
                <w:w w:val="105"/>
                <w:sz w:val="12"/>
                <w:szCs w:val="12"/>
                <w:lang w:eastAsia="en-US"/>
              </w:rPr>
              <w:t>уров</w:t>
            </w:r>
            <w:r w:rsidRPr="002F0433">
              <w:rPr>
                <w:i/>
                <w:spacing w:val="-1"/>
                <w:w w:val="105"/>
                <w:sz w:val="12"/>
                <w:szCs w:val="12"/>
                <w:lang w:eastAsia="en-US"/>
              </w:rPr>
              <w:t>н</w:t>
            </w:r>
            <w:r w:rsidRPr="002F0433">
              <w:rPr>
                <w:i/>
                <w:w w:val="105"/>
                <w:sz w:val="12"/>
                <w:szCs w:val="12"/>
                <w:lang w:eastAsia="en-US"/>
              </w:rPr>
              <w:t>я</w:t>
            </w:r>
            <w:r w:rsidRPr="002F0433">
              <w:rPr>
                <w:i/>
                <w:spacing w:val="15"/>
                <w:w w:val="105"/>
                <w:sz w:val="12"/>
                <w:szCs w:val="12"/>
                <w:lang w:eastAsia="en-US"/>
              </w:rPr>
              <w:t xml:space="preserve"> </w:t>
            </w:r>
            <w:r w:rsidRPr="002F0433">
              <w:rPr>
                <w:i/>
                <w:w w:val="105"/>
                <w:sz w:val="12"/>
                <w:szCs w:val="12"/>
                <w:lang w:eastAsia="en-US"/>
              </w:rPr>
              <w:t>обеспе</w:t>
            </w:r>
            <w:r w:rsidRPr="002F0433">
              <w:rPr>
                <w:i/>
                <w:spacing w:val="-2"/>
                <w:w w:val="105"/>
                <w:sz w:val="12"/>
                <w:szCs w:val="12"/>
                <w:lang w:eastAsia="en-US"/>
              </w:rPr>
              <w:t>ч</w:t>
            </w:r>
            <w:r w:rsidRPr="002F0433">
              <w:rPr>
                <w:i/>
                <w:w w:val="105"/>
                <w:sz w:val="12"/>
                <w:szCs w:val="12"/>
                <w:lang w:eastAsia="en-US"/>
              </w:rPr>
              <w:t>е</w:t>
            </w:r>
            <w:r w:rsidRPr="002F0433">
              <w:rPr>
                <w:i/>
                <w:spacing w:val="-1"/>
                <w:w w:val="105"/>
                <w:sz w:val="12"/>
                <w:szCs w:val="12"/>
                <w:lang w:eastAsia="en-US"/>
              </w:rPr>
              <w:t>нн</w:t>
            </w:r>
            <w:r w:rsidRPr="002F0433">
              <w:rPr>
                <w:i/>
                <w:w w:val="105"/>
                <w:sz w:val="12"/>
                <w:szCs w:val="12"/>
                <w:lang w:eastAsia="en-US"/>
              </w:rPr>
              <w:t>ости</w:t>
            </w:r>
            <w:r w:rsidRPr="002F0433">
              <w:rPr>
                <w:i/>
                <w:spacing w:val="16"/>
                <w:w w:val="105"/>
                <w:sz w:val="12"/>
                <w:szCs w:val="12"/>
                <w:lang w:eastAsia="en-US"/>
              </w:rPr>
              <w:t xml:space="preserve"> </w:t>
            </w:r>
            <w:r w:rsidRPr="002F0433">
              <w:rPr>
                <w:i/>
                <w:w w:val="105"/>
                <w:sz w:val="12"/>
                <w:szCs w:val="12"/>
                <w:lang w:eastAsia="en-US"/>
              </w:rPr>
              <w:t>по</w:t>
            </w:r>
            <w:r w:rsidRPr="002F0433">
              <w:rPr>
                <w:i/>
                <w:spacing w:val="16"/>
                <w:w w:val="105"/>
                <w:sz w:val="12"/>
                <w:szCs w:val="12"/>
                <w:lang w:eastAsia="en-US"/>
              </w:rPr>
              <w:t xml:space="preserve"> </w:t>
            </w:r>
            <w:r w:rsidRPr="002F0433">
              <w:rPr>
                <w:i/>
                <w:w w:val="105"/>
                <w:sz w:val="12"/>
                <w:szCs w:val="12"/>
                <w:lang w:eastAsia="en-US"/>
              </w:rPr>
              <w:t>рас</w:t>
            </w:r>
            <w:r w:rsidRPr="002F0433">
              <w:rPr>
                <w:i/>
                <w:spacing w:val="-2"/>
                <w:w w:val="105"/>
                <w:sz w:val="12"/>
                <w:szCs w:val="12"/>
                <w:lang w:eastAsia="en-US"/>
              </w:rPr>
              <w:t>ч</w:t>
            </w:r>
            <w:r w:rsidRPr="002F0433">
              <w:rPr>
                <w:i/>
                <w:w w:val="105"/>
                <w:sz w:val="12"/>
                <w:szCs w:val="12"/>
                <w:lang w:eastAsia="en-US"/>
              </w:rPr>
              <w:t>ету</w:t>
            </w:r>
          </w:p>
        </w:tc>
      </w:tr>
      <w:tr w:rsidR="00BD23B9" w:rsidRPr="002F0433" w:rsidTr="00A61680">
        <w:trPr>
          <w:trHeight w:hRule="exact" w:val="331"/>
        </w:trPr>
        <w:tc>
          <w:tcPr>
            <w:tcW w:w="15912"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38"/>
              <w:jc w:val="center"/>
              <w:rPr>
                <w:sz w:val="12"/>
                <w:szCs w:val="12"/>
                <w:lang w:val="en-US" w:eastAsia="en-US"/>
              </w:rPr>
            </w:pPr>
            <w:r w:rsidRPr="002F0433">
              <w:rPr>
                <w:b/>
                <w:bCs/>
                <w:spacing w:val="1"/>
                <w:sz w:val="12"/>
                <w:szCs w:val="12"/>
                <w:lang w:eastAsia="en-US"/>
              </w:rPr>
              <w:t>А</w:t>
            </w:r>
            <w:r w:rsidRPr="002F0433">
              <w:rPr>
                <w:b/>
                <w:bCs/>
                <w:spacing w:val="-1"/>
                <w:sz w:val="12"/>
                <w:szCs w:val="12"/>
                <w:lang w:eastAsia="en-US"/>
              </w:rPr>
              <w:t>вт</w:t>
            </w:r>
            <w:r w:rsidRPr="002F0433">
              <w:rPr>
                <w:b/>
                <w:bCs/>
                <w:spacing w:val="1"/>
                <w:sz w:val="12"/>
                <w:szCs w:val="12"/>
                <w:lang w:eastAsia="en-US"/>
              </w:rPr>
              <w:t>омоб</w:t>
            </w:r>
            <w:r w:rsidRPr="002F0433">
              <w:rPr>
                <w:b/>
                <w:bCs/>
                <w:sz w:val="12"/>
                <w:szCs w:val="12"/>
                <w:lang w:eastAsia="en-US"/>
              </w:rPr>
              <w:t>и</w:t>
            </w:r>
            <w:r w:rsidRPr="002F0433">
              <w:rPr>
                <w:b/>
                <w:bCs/>
                <w:spacing w:val="-1"/>
                <w:sz w:val="12"/>
                <w:szCs w:val="12"/>
                <w:lang w:eastAsia="en-US"/>
              </w:rPr>
              <w:t>л</w:t>
            </w:r>
            <w:r w:rsidRPr="002F0433">
              <w:rPr>
                <w:b/>
                <w:bCs/>
                <w:sz w:val="12"/>
                <w:szCs w:val="12"/>
                <w:lang w:eastAsia="en-US"/>
              </w:rPr>
              <w:t>ьн</w:t>
            </w:r>
            <w:r w:rsidRPr="002F0433">
              <w:rPr>
                <w:b/>
                <w:bCs/>
                <w:spacing w:val="-1"/>
                <w:sz w:val="12"/>
                <w:szCs w:val="12"/>
                <w:lang w:eastAsia="en-US"/>
              </w:rPr>
              <w:t>ы</w:t>
            </w:r>
            <w:r w:rsidRPr="002F0433">
              <w:rPr>
                <w:b/>
                <w:bCs/>
                <w:sz w:val="12"/>
                <w:szCs w:val="12"/>
                <w:lang w:eastAsia="en-US"/>
              </w:rPr>
              <w:t>е</w:t>
            </w:r>
            <w:r w:rsidRPr="002F0433">
              <w:rPr>
                <w:b/>
                <w:bCs/>
                <w:spacing w:val="-11"/>
                <w:sz w:val="12"/>
                <w:szCs w:val="12"/>
                <w:lang w:eastAsia="en-US"/>
              </w:rPr>
              <w:t xml:space="preserve"> </w:t>
            </w:r>
            <w:r w:rsidRPr="002F0433">
              <w:rPr>
                <w:b/>
                <w:bCs/>
                <w:sz w:val="12"/>
                <w:szCs w:val="12"/>
                <w:lang w:eastAsia="en-US"/>
              </w:rPr>
              <w:t>д</w:t>
            </w:r>
            <w:r w:rsidRPr="002F0433">
              <w:rPr>
                <w:b/>
                <w:bCs/>
                <w:spacing w:val="1"/>
                <w:sz w:val="12"/>
                <w:szCs w:val="12"/>
                <w:lang w:eastAsia="en-US"/>
              </w:rPr>
              <w:t>о</w:t>
            </w:r>
            <w:r w:rsidRPr="002F0433">
              <w:rPr>
                <w:b/>
                <w:bCs/>
                <w:sz w:val="12"/>
                <w:szCs w:val="12"/>
                <w:lang w:eastAsia="en-US"/>
              </w:rPr>
              <w:t>р</w:t>
            </w:r>
            <w:r w:rsidRPr="002F0433">
              <w:rPr>
                <w:b/>
                <w:bCs/>
                <w:spacing w:val="1"/>
                <w:sz w:val="12"/>
                <w:szCs w:val="12"/>
                <w:lang w:eastAsia="en-US"/>
              </w:rPr>
              <w:t>о</w:t>
            </w:r>
            <w:r w:rsidRPr="002F0433">
              <w:rPr>
                <w:b/>
                <w:bCs/>
                <w:spacing w:val="-1"/>
                <w:sz w:val="12"/>
                <w:szCs w:val="12"/>
                <w:lang w:eastAsia="en-US"/>
              </w:rPr>
              <w:t>г</w:t>
            </w:r>
            <w:r w:rsidRPr="002F0433">
              <w:rPr>
                <w:b/>
                <w:bCs/>
                <w:sz w:val="12"/>
                <w:szCs w:val="12"/>
                <w:lang w:eastAsia="en-US"/>
              </w:rPr>
              <w:t>и</w:t>
            </w:r>
            <w:r w:rsidRPr="002F0433">
              <w:rPr>
                <w:b/>
                <w:bCs/>
                <w:spacing w:val="-9"/>
                <w:sz w:val="12"/>
                <w:szCs w:val="12"/>
                <w:lang w:eastAsia="en-US"/>
              </w:rPr>
              <w:t xml:space="preserve"> </w:t>
            </w:r>
            <w:r w:rsidRPr="002F0433">
              <w:rPr>
                <w:b/>
                <w:bCs/>
                <w:sz w:val="12"/>
                <w:szCs w:val="12"/>
                <w:lang w:eastAsia="en-US"/>
              </w:rPr>
              <w:t>ре</w:t>
            </w:r>
            <w:r w:rsidRPr="002F0433">
              <w:rPr>
                <w:b/>
                <w:bCs/>
                <w:spacing w:val="-1"/>
                <w:sz w:val="12"/>
                <w:szCs w:val="12"/>
                <w:lang w:eastAsia="en-US"/>
              </w:rPr>
              <w:t>г</w:t>
            </w:r>
            <w:r w:rsidRPr="002F0433">
              <w:rPr>
                <w:b/>
                <w:bCs/>
                <w:sz w:val="12"/>
                <w:szCs w:val="12"/>
                <w:lang w:eastAsia="en-US"/>
              </w:rPr>
              <w:t>и</w:t>
            </w:r>
            <w:r w:rsidRPr="002F0433">
              <w:rPr>
                <w:b/>
                <w:bCs/>
                <w:spacing w:val="1"/>
                <w:sz w:val="12"/>
                <w:szCs w:val="12"/>
                <w:lang w:eastAsia="en-US"/>
              </w:rPr>
              <w:t>о</w:t>
            </w:r>
            <w:r w:rsidRPr="002F0433">
              <w:rPr>
                <w:b/>
                <w:bCs/>
                <w:sz w:val="12"/>
                <w:szCs w:val="12"/>
                <w:lang w:eastAsia="en-US"/>
              </w:rPr>
              <w:t>н</w:t>
            </w:r>
            <w:r w:rsidRPr="002F0433">
              <w:rPr>
                <w:b/>
                <w:bCs/>
                <w:spacing w:val="1"/>
                <w:sz w:val="12"/>
                <w:szCs w:val="12"/>
                <w:lang w:eastAsia="en-US"/>
              </w:rPr>
              <w:t>а</w:t>
            </w:r>
            <w:r w:rsidRPr="002F0433">
              <w:rPr>
                <w:b/>
                <w:bCs/>
                <w:spacing w:val="-1"/>
                <w:sz w:val="12"/>
                <w:szCs w:val="12"/>
                <w:lang w:eastAsia="en-US"/>
              </w:rPr>
              <w:t>л</w:t>
            </w:r>
            <w:r w:rsidRPr="002F0433">
              <w:rPr>
                <w:b/>
                <w:bCs/>
                <w:sz w:val="12"/>
                <w:szCs w:val="12"/>
                <w:lang w:eastAsia="en-US"/>
              </w:rPr>
              <w:t>ьн</w:t>
            </w:r>
            <w:r w:rsidRPr="002F0433">
              <w:rPr>
                <w:b/>
                <w:bCs/>
                <w:spacing w:val="1"/>
                <w:sz w:val="12"/>
                <w:szCs w:val="12"/>
                <w:lang w:eastAsia="en-US"/>
              </w:rPr>
              <w:t>о</w:t>
            </w:r>
            <w:r w:rsidRPr="002F0433">
              <w:rPr>
                <w:b/>
                <w:bCs/>
                <w:spacing w:val="-1"/>
                <w:sz w:val="12"/>
                <w:szCs w:val="12"/>
                <w:lang w:eastAsia="en-US"/>
              </w:rPr>
              <w:t>г</w:t>
            </w:r>
            <w:r w:rsidRPr="002F0433">
              <w:rPr>
                <w:b/>
                <w:bCs/>
                <w:sz w:val="12"/>
                <w:szCs w:val="12"/>
                <w:lang w:eastAsia="en-US"/>
              </w:rPr>
              <w:t>о</w:t>
            </w:r>
            <w:r w:rsidRPr="002F0433">
              <w:rPr>
                <w:b/>
                <w:bCs/>
                <w:spacing w:val="-9"/>
                <w:sz w:val="12"/>
                <w:szCs w:val="12"/>
                <w:lang w:eastAsia="en-US"/>
              </w:rPr>
              <w:t xml:space="preserve"> </w:t>
            </w:r>
            <w:r w:rsidRPr="002F0433">
              <w:rPr>
                <w:b/>
                <w:bCs/>
                <w:sz w:val="12"/>
                <w:szCs w:val="12"/>
                <w:lang w:eastAsia="en-US"/>
              </w:rPr>
              <w:t>и</w:t>
            </w:r>
            <w:r w:rsidRPr="002F0433">
              <w:rPr>
                <w:b/>
                <w:bCs/>
                <w:spacing w:val="-9"/>
                <w:sz w:val="12"/>
                <w:szCs w:val="12"/>
                <w:lang w:eastAsia="en-US"/>
              </w:rPr>
              <w:t xml:space="preserve"> </w:t>
            </w:r>
            <w:r w:rsidRPr="002F0433">
              <w:rPr>
                <w:b/>
                <w:bCs/>
                <w:sz w:val="12"/>
                <w:szCs w:val="12"/>
                <w:lang w:eastAsia="en-US"/>
              </w:rPr>
              <w:t>ме</w:t>
            </w:r>
            <w:r w:rsidRPr="002F0433">
              <w:rPr>
                <w:b/>
                <w:bCs/>
                <w:spacing w:val="-3"/>
                <w:sz w:val="12"/>
                <w:szCs w:val="12"/>
                <w:lang w:eastAsia="en-US"/>
              </w:rPr>
              <w:t>ж</w:t>
            </w:r>
            <w:r w:rsidRPr="002F0433">
              <w:rPr>
                <w:b/>
                <w:bCs/>
                <w:sz w:val="12"/>
                <w:szCs w:val="12"/>
                <w:lang w:eastAsia="en-US"/>
              </w:rPr>
              <w:t>м</w:t>
            </w:r>
            <w:r w:rsidRPr="002F0433">
              <w:rPr>
                <w:b/>
                <w:bCs/>
                <w:spacing w:val="1"/>
                <w:sz w:val="12"/>
                <w:szCs w:val="12"/>
                <w:lang w:eastAsia="en-US"/>
              </w:rPr>
              <w:t>у</w:t>
            </w:r>
            <w:r w:rsidRPr="002F0433">
              <w:rPr>
                <w:b/>
                <w:bCs/>
                <w:sz w:val="12"/>
                <w:szCs w:val="12"/>
                <w:lang w:eastAsia="en-US"/>
              </w:rPr>
              <w:t>ницип</w:t>
            </w:r>
            <w:r w:rsidRPr="002F0433">
              <w:rPr>
                <w:b/>
                <w:bCs/>
                <w:spacing w:val="1"/>
                <w:sz w:val="12"/>
                <w:szCs w:val="12"/>
                <w:lang w:eastAsia="en-US"/>
              </w:rPr>
              <w:t>а</w:t>
            </w:r>
            <w:r w:rsidRPr="002F0433">
              <w:rPr>
                <w:b/>
                <w:bCs/>
                <w:spacing w:val="-1"/>
                <w:sz w:val="12"/>
                <w:szCs w:val="12"/>
                <w:lang w:eastAsia="en-US"/>
              </w:rPr>
              <w:t>л</w:t>
            </w:r>
            <w:r w:rsidRPr="002F0433">
              <w:rPr>
                <w:b/>
                <w:bCs/>
                <w:sz w:val="12"/>
                <w:szCs w:val="12"/>
                <w:lang w:eastAsia="en-US"/>
              </w:rPr>
              <w:t>ьн</w:t>
            </w:r>
            <w:r w:rsidRPr="002F0433">
              <w:rPr>
                <w:b/>
                <w:bCs/>
                <w:spacing w:val="1"/>
                <w:sz w:val="12"/>
                <w:szCs w:val="12"/>
                <w:lang w:eastAsia="en-US"/>
              </w:rPr>
              <w:t>о</w:t>
            </w:r>
            <w:r w:rsidRPr="002F0433">
              <w:rPr>
                <w:b/>
                <w:bCs/>
                <w:spacing w:val="-1"/>
                <w:sz w:val="12"/>
                <w:szCs w:val="12"/>
                <w:lang w:eastAsia="en-US"/>
              </w:rPr>
              <w:t>г</w:t>
            </w:r>
            <w:r w:rsidRPr="002F0433">
              <w:rPr>
                <w:b/>
                <w:bCs/>
                <w:sz w:val="12"/>
                <w:szCs w:val="12"/>
                <w:lang w:eastAsia="en-US"/>
              </w:rPr>
              <w:t>о</w:t>
            </w:r>
            <w:r w:rsidRPr="002F0433">
              <w:rPr>
                <w:b/>
                <w:bCs/>
                <w:spacing w:val="-9"/>
                <w:sz w:val="12"/>
                <w:szCs w:val="12"/>
                <w:lang w:eastAsia="en-US"/>
              </w:rPr>
              <w:t xml:space="preserve"> </w:t>
            </w:r>
            <w:r w:rsidRPr="002F0433">
              <w:rPr>
                <w:b/>
                <w:bCs/>
                <w:sz w:val="12"/>
                <w:szCs w:val="12"/>
                <w:lang w:eastAsia="en-US"/>
              </w:rPr>
              <w:t>зн</w:t>
            </w:r>
            <w:r w:rsidRPr="002F0433">
              <w:rPr>
                <w:b/>
                <w:bCs/>
                <w:spacing w:val="1"/>
                <w:sz w:val="12"/>
                <w:szCs w:val="12"/>
                <w:lang w:eastAsia="en-US"/>
              </w:rPr>
              <w:t>а</w:t>
            </w:r>
            <w:r w:rsidRPr="002F0433">
              <w:rPr>
                <w:b/>
                <w:bCs/>
                <w:spacing w:val="-1"/>
                <w:sz w:val="12"/>
                <w:szCs w:val="12"/>
                <w:lang w:eastAsia="en-US"/>
              </w:rPr>
              <w:t>ч</w:t>
            </w:r>
            <w:r w:rsidRPr="002F0433">
              <w:rPr>
                <w:b/>
                <w:bCs/>
                <w:sz w:val="12"/>
                <w:szCs w:val="12"/>
                <w:lang w:eastAsia="en-US"/>
              </w:rPr>
              <w:t>ени</w:t>
            </w:r>
            <w:r w:rsidRPr="002F0433">
              <w:rPr>
                <w:b/>
                <w:bCs/>
                <w:spacing w:val="-1"/>
                <w:sz w:val="12"/>
                <w:szCs w:val="12"/>
                <w:lang w:eastAsia="en-US"/>
              </w:rPr>
              <w:t>я</w:t>
            </w:r>
            <w:r w:rsidRPr="002F0433">
              <w:rPr>
                <w:b/>
                <w:bCs/>
                <w:sz w:val="12"/>
                <w:szCs w:val="12"/>
                <w:lang w:eastAsia="en-US"/>
              </w:rPr>
              <w:t>,</w:t>
            </w:r>
            <w:r w:rsidRPr="002F0433">
              <w:rPr>
                <w:b/>
                <w:bCs/>
                <w:spacing w:val="-10"/>
                <w:sz w:val="12"/>
                <w:szCs w:val="12"/>
                <w:lang w:eastAsia="en-US"/>
              </w:rPr>
              <w:t xml:space="preserve"> </w:t>
            </w:r>
            <w:r w:rsidRPr="002F0433">
              <w:rPr>
                <w:b/>
                <w:bCs/>
                <w:sz w:val="12"/>
                <w:szCs w:val="12"/>
                <w:lang w:eastAsia="en-US"/>
              </w:rPr>
              <w:t>км.</w:t>
            </w:r>
            <w:r w:rsidRPr="002F0433">
              <w:rPr>
                <w:b/>
                <w:bCs/>
                <w:spacing w:val="-10"/>
                <w:sz w:val="12"/>
                <w:szCs w:val="12"/>
                <w:lang w:eastAsia="en-US"/>
              </w:rPr>
              <w:t xml:space="preserve"> </w:t>
            </w:r>
            <w:r w:rsidRPr="002F0433">
              <w:rPr>
                <w:b/>
                <w:bCs/>
                <w:sz w:val="12"/>
                <w:szCs w:val="12"/>
                <w:lang w:eastAsia="en-US"/>
              </w:rPr>
              <w:t>/</w:t>
            </w:r>
            <w:r w:rsidRPr="002F0433">
              <w:rPr>
                <w:b/>
                <w:bCs/>
                <w:spacing w:val="-9"/>
                <w:sz w:val="12"/>
                <w:szCs w:val="12"/>
                <w:lang w:eastAsia="en-US"/>
              </w:rPr>
              <w:t xml:space="preserve"> </w:t>
            </w:r>
            <w:r w:rsidRPr="002F0433">
              <w:rPr>
                <w:b/>
                <w:bCs/>
                <w:sz w:val="12"/>
                <w:szCs w:val="12"/>
                <w:lang w:eastAsia="en-US"/>
              </w:rPr>
              <w:t>1</w:t>
            </w:r>
            <w:r w:rsidRPr="002F0433">
              <w:rPr>
                <w:b/>
                <w:bCs/>
                <w:spacing w:val="-9"/>
                <w:sz w:val="12"/>
                <w:szCs w:val="12"/>
                <w:lang w:eastAsia="en-US"/>
              </w:rPr>
              <w:t xml:space="preserve"> </w:t>
            </w:r>
            <w:r w:rsidRPr="002F0433">
              <w:rPr>
                <w:b/>
                <w:bCs/>
                <w:sz w:val="12"/>
                <w:szCs w:val="12"/>
                <w:lang w:eastAsia="en-US"/>
              </w:rPr>
              <w:t>к</w:t>
            </w:r>
            <w:r w:rsidRPr="002F0433">
              <w:rPr>
                <w:b/>
                <w:bCs/>
                <w:spacing w:val="-1"/>
                <w:sz w:val="12"/>
                <w:szCs w:val="12"/>
                <w:lang w:eastAsia="en-US"/>
              </w:rPr>
              <w:t>в</w:t>
            </w:r>
            <w:r w:rsidRPr="002F0433">
              <w:rPr>
                <w:b/>
                <w:bCs/>
                <w:sz w:val="12"/>
                <w:szCs w:val="12"/>
                <w:lang w:eastAsia="en-US"/>
              </w:rPr>
              <w:t>.</w:t>
            </w:r>
            <w:r w:rsidRPr="002F0433">
              <w:rPr>
                <w:b/>
                <w:bCs/>
                <w:spacing w:val="-10"/>
                <w:sz w:val="12"/>
                <w:szCs w:val="12"/>
                <w:lang w:eastAsia="en-US"/>
              </w:rPr>
              <w:t xml:space="preserve"> </w:t>
            </w:r>
            <w:r w:rsidRPr="002F0433">
              <w:rPr>
                <w:b/>
                <w:bCs/>
                <w:sz w:val="12"/>
                <w:szCs w:val="12"/>
                <w:lang w:eastAsia="en-US"/>
              </w:rPr>
              <w:t>км.</w:t>
            </w:r>
            <w:r w:rsidRPr="002F0433">
              <w:rPr>
                <w:b/>
                <w:bCs/>
                <w:spacing w:val="-10"/>
                <w:sz w:val="12"/>
                <w:szCs w:val="12"/>
                <w:lang w:eastAsia="en-US"/>
              </w:rPr>
              <w:t xml:space="preserve"> </w:t>
            </w:r>
            <w:r w:rsidRPr="002F0433">
              <w:rPr>
                <w:b/>
                <w:bCs/>
                <w:sz w:val="12"/>
                <w:szCs w:val="12"/>
                <w:lang w:val="en-US" w:eastAsia="en-US"/>
              </w:rPr>
              <w:t>Террит</w:t>
            </w:r>
            <w:r w:rsidRPr="002F0433">
              <w:rPr>
                <w:b/>
                <w:bCs/>
                <w:spacing w:val="1"/>
                <w:sz w:val="12"/>
                <w:szCs w:val="12"/>
                <w:lang w:val="en-US" w:eastAsia="en-US"/>
              </w:rPr>
              <w:t>о</w:t>
            </w:r>
            <w:r w:rsidRPr="002F0433">
              <w:rPr>
                <w:b/>
                <w:bCs/>
                <w:sz w:val="12"/>
                <w:szCs w:val="12"/>
                <w:lang w:val="en-US" w:eastAsia="en-US"/>
              </w:rPr>
              <w:t>рии</w:t>
            </w:r>
          </w:p>
        </w:tc>
      </w:tr>
      <w:tr w:rsidR="00BD23B9" w:rsidRPr="002F0433" w:rsidTr="00A61680">
        <w:trPr>
          <w:trHeight w:hRule="exact" w:val="863"/>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81" w:line="260" w:lineRule="auto"/>
              <w:ind w:left="13" w:firstLine="213"/>
              <w:jc w:val="center"/>
              <w:rPr>
                <w:sz w:val="12"/>
                <w:szCs w:val="12"/>
                <w:lang w:val="en-US" w:eastAsia="en-US"/>
              </w:rPr>
            </w:pPr>
            <w:r w:rsidRPr="002F0433">
              <w:rPr>
                <w:spacing w:val="1"/>
                <w:sz w:val="12"/>
                <w:szCs w:val="12"/>
                <w:lang w:val="en-US" w:eastAsia="en-US"/>
              </w:rPr>
              <w:t>З</w:t>
            </w:r>
            <w:r w:rsidRPr="002F0433">
              <w:rPr>
                <w:spacing w:val="-3"/>
                <w:sz w:val="12"/>
                <w:szCs w:val="12"/>
                <w:lang w:val="en-US" w:eastAsia="en-US"/>
              </w:rPr>
              <w:t>о</w:t>
            </w:r>
            <w:r w:rsidRPr="002F0433">
              <w:rPr>
                <w:sz w:val="12"/>
                <w:szCs w:val="12"/>
                <w:lang w:val="en-US" w:eastAsia="en-US"/>
              </w:rPr>
              <w:t>ны</w:t>
            </w:r>
            <w:r w:rsidRPr="002F0433">
              <w:rPr>
                <w:spacing w:val="-10"/>
                <w:sz w:val="12"/>
                <w:szCs w:val="12"/>
                <w:lang w:val="en-US" w:eastAsia="en-US"/>
              </w:rPr>
              <w:t xml:space="preserve"> </w:t>
            </w:r>
            <w:r w:rsidRPr="002F0433">
              <w:rPr>
                <w:spacing w:val="-1"/>
                <w:sz w:val="12"/>
                <w:szCs w:val="12"/>
                <w:lang w:val="en-US" w:eastAsia="en-US"/>
              </w:rPr>
              <w:t>в</w:t>
            </w:r>
            <w:r w:rsidRPr="002F0433">
              <w:rPr>
                <w:spacing w:val="1"/>
                <w:sz w:val="12"/>
                <w:szCs w:val="12"/>
                <w:lang w:val="en-US" w:eastAsia="en-US"/>
              </w:rPr>
              <w:t>ы</w:t>
            </w:r>
            <w:r w:rsidRPr="002F0433">
              <w:rPr>
                <w:spacing w:val="-1"/>
                <w:sz w:val="12"/>
                <w:szCs w:val="12"/>
                <w:lang w:val="en-US" w:eastAsia="en-US"/>
              </w:rPr>
              <w:t>со</w:t>
            </w:r>
            <w:r w:rsidRPr="002F0433">
              <w:rPr>
                <w:sz w:val="12"/>
                <w:szCs w:val="12"/>
                <w:lang w:val="en-US" w:eastAsia="en-US"/>
              </w:rPr>
              <w:t>к</w:t>
            </w:r>
            <w:r w:rsidRPr="002F0433">
              <w:rPr>
                <w:spacing w:val="-3"/>
                <w:sz w:val="12"/>
                <w:szCs w:val="12"/>
                <w:lang w:val="en-US" w:eastAsia="en-US"/>
              </w:rPr>
              <w:t>о</w:t>
            </w:r>
            <w:r w:rsidRPr="002F0433">
              <w:rPr>
                <w:sz w:val="12"/>
                <w:szCs w:val="12"/>
                <w:lang w:val="en-US" w:eastAsia="en-US"/>
              </w:rPr>
              <w:t>й</w:t>
            </w:r>
            <w:r w:rsidRPr="002F0433">
              <w:rPr>
                <w:w w:val="98"/>
                <w:sz w:val="12"/>
                <w:szCs w:val="12"/>
                <w:lang w:val="en-US" w:eastAsia="en-US"/>
              </w:rPr>
              <w:t xml:space="preserve"> </w:t>
            </w:r>
            <w:r w:rsidRPr="002F0433">
              <w:rPr>
                <w:sz w:val="12"/>
                <w:szCs w:val="12"/>
                <w:lang w:val="en-US" w:eastAsia="en-US"/>
              </w:rPr>
              <w:t>п</w:t>
            </w:r>
            <w:r w:rsidRPr="002F0433">
              <w:rPr>
                <w:spacing w:val="-3"/>
                <w:sz w:val="12"/>
                <w:szCs w:val="12"/>
                <w:lang w:val="en-US" w:eastAsia="en-US"/>
              </w:rPr>
              <w:t>ло</w:t>
            </w:r>
            <w:r w:rsidRPr="002F0433">
              <w:rPr>
                <w:sz w:val="12"/>
                <w:szCs w:val="12"/>
                <w:lang w:val="en-US" w:eastAsia="en-US"/>
              </w:rPr>
              <w:t>тн</w:t>
            </w:r>
            <w:r w:rsidRPr="002F0433">
              <w:rPr>
                <w:spacing w:val="-3"/>
                <w:sz w:val="12"/>
                <w:szCs w:val="12"/>
                <w:lang w:val="en-US" w:eastAsia="en-US"/>
              </w:rPr>
              <w:t>о</w:t>
            </w:r>
            <w:r w:rsidRPr="002F0433">
              <w:rPr>
                <w:spacing w:val="-1"/>
                <w:sz w:val="12"/>
                <w:szCs w:val="12"/>
                <w:lang w:val="en-US" w:eastAsia="en-US"/>
              </w:rPr>
              <w:t>с</w:t>
            </w:r>
            <w:r w:rsidRPr="002F0433">
              <w:rPr>
                <w:sz w:val="12"/>
                <w:szCs w:val="12"/>
                <w:lang w:val="en-US" w:eastAsia="en-US"/>
              </w:rPr>
              <w:t>ти</w:t>
            </w:r>
            <w:r w:rsidRPr="002F0433">
              <w:rPr>
                <w:spacing w:val="-9"/>
                <w:sz w:val="12"/>
                <w:szCs w:val="12"/>
                <w:lang w:val="en-US" w:eastAsia="en-US"/>
              </w:rPr>
              <w:t xml:space="preserve"> </w:t>
            </w:r>
            <w:r w:rsidRPr="002F0433">
              <w:rPr>
                <w:sz w:val="12"/>
                <w:szCs w:val="12"/>
                <w:lang w:val="en-US" w:eastAsia="en-US"/>
              </w:rPr>
              <w:t>н</w:t>
            </w:r>
            <w:r w:rsidRPr="002F0433">
              <w:rPr>
                <w:spacing w:val="-1"/>
                <w:sz w:val="12"/>
                <w:szCs w:val="12"/>
                <w:lang w:val="en-US" w:eastAsia="en-US"/>
              </w:rPr>
              <w:t>асе</w:t>
            </w:r>
            <w:r w:rsidRPr="002F0433">
              <w:rPr>
                <w:spacing w:val="-3"/>
                <w:sz w:val="12"/>
                <w:szCs w:val="12"/>
                <w:lang w:val="en-US" w:eastAsia="en-US"/>
              </w:rPr>
              <w:t>л</w:t>
            </w:r>
            <w:r w:rsidRPr="002F0433">
              <w:rPr>
                <w:spacing w:val="-1"/>
                <w:sz w:val="12"/>
                <w:szCs w:val="12"/>
                <w:lang w:val="en-US" w:eastAsia="en-US"/>
              </w:rPr>
              <w:t>е</w:t>
            </w:r>
            <w:r w:rsidRPr="002F0433">
              <w:rPr>
                <w:sz w:val="12"/>
                <w:szCs w:val="12"/>
                <w:lang w:val="en-US" w:eastAsia="en-US"/>
              </w:rPr>
              <w:t>ния</w:t>
            </w:r>
            <w:r w:rsidRPr="002F0433">
              <w:rPr>
                <w:spacing w:val="-9"/>
                <w:sz w:val="12"/>
                <w:szCs w:val="12"/>
                <w:lang w:val="en-US" w:eastAsia="en-US"/>
              </w:rPr>
              <w:t xml:space="preserve"> </w:t>
            </w:r>
            <w:r w:rsidRPr="002F0433">
              <w:rPr>
                <w:spacing w:val="1"/>
                <w:sz w:val="12"/>
                <w:szCs w:val="12"/>
                <w:lang w:val="en-US" w:eastAsia="en-US"/>
              </w:rPr>
              <w:t>(1)</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3" w:line="140" w:lineRule="exact"/>
              <w:jc w:val="center"/>
              <w:rPr>
                <w:sz w:val="12"/>
                <w:szCs w:val="12"/>
                <w:lang w:val="en-US" w:eastAsia="en-US"/>
              </w:rPr>
            </w:pPr>
          </w:p>
          <w:p w:rsidR="00BD23B9" w:rsidRPr="002F0433" w:rsidRDefault="00BD23B9" w:rsidP="00A61680">
            <w:pPr>
              <w:widowControl w:val="0"/>
              <w:ind w:right="1"/>
              <w:jc w:val="center"/>
              <w:rPr>
                <w:sz w:val="12"/>
                <w:szCs w:val="12"/>
                <w:lang w:val="en-US" w:eastAsia="en-US"/>
              </w:rPr>
            </w:pPr>
            <w:r w:rsidRPr="002F0433">
              <w:rPr>
                <w:spacing w:val="1"/>
                <w:sz w:val="12"/>
                <w:szCs w:val="12"/>
                <w:lang w:val="en-US" w:eastAsia="en-US"/>
              </w:rPr>
              <w:t>2</w:t>
            </w:r>
            <w:r w:rsidRPr="002F0433">
              <w:rPr>
                <w:spacing w:val="-1"/>
                <w:sz w:val="12"/>
                <w:szCs w:val="12"/>
                <w:lang w:val="en-US" w:eastAsia="en-US"/>
              </w:rPr>
              <w:t>,</w:t>
            </w:r>
            <w:r w:rsidRPr="002F0433">
              <w:rPr>
                <w:sz w:val="12"/>
                <w:szCs w:val="12"/>
                <w:lang w:val="en-US" w:eastAsia="en-US"/>
              </w:rPr>
              <w:t>1</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2009</w:t>
            </w:r>
            <w:r w:rsidRPr="002F0433">
              <w:rPr>
                <w:spacing w:val="-1"/>
                <w:sz w:val="12"/>
                <w:szCs w:val="12"/>
                <w:lang w:val="en-US" w:eastAsia="en-US"/>
              </w:rPr>
              <w:t>,</w:t>
            </w:r>
            <w:r w:rsidRPr="002F0433">
              <w:rPr>
                <w:sz w:val="12"/>
                <w:szCs w:val="12"/>
                <w:lang w:val="en-US" w:eastAsia="en-US"/>
              </w:rPr>
              <w:t>7</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1927</w:t>
            </w:r>
            <w:r w:rsidRPr="002F0433">
              <w:rPr>
                <w:spacing w:val="-1"/>
                <w:sz w:val="12"/>
                <w:szCs w:val="12"/>
                <w:lang w:val="en-US" w:eastAsia="en-US"/>
              </w:rPr>
              <w:t>,</w:t>
            </w:r>
            <w:r w:rsidRPr="002F0433">
              <w:rPr>
                <w:sz w:val="12"/>
                <w:szCs w:val="12"/>
                <w:lang w:val="en-US" w:eastAsia="en-US"/>
              </w:rPr>
              <w:t>8</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2335</w:t>
            </w:r>
            <w:r w:rsidRPr="002F0433">
              <w:rPr>
                <w:spacing w:val="-1"/>
                <w:sz w:val="12"/>
                <w:szCs w:val="12"/>
                <w:lang w:val="en-US" w:eastAsia="en-US"/>
              </w:rPr>
              <w:t>,</w:t>
            </w:r>
            <w:r w:rsidRPr="002F0433">
              <w:rPr>
                <w:sz w:val="12"/>
                <w:szCs w:val="12"/>
                <w:lang w:val="en-US" w:eastAsia="en-US"/>
              </w:rPr>
              <w:t>2</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1955</w:t>
            </w:r>
            <w:r w:rsidRPr="002F0433">
              <w:rPr>
                <w:spacing w:val="-1"/>
                <w:sz w:val="12"/>
                <w:szCs w:val="12"/>
                <w:lang w:val="en-US" w:eastAsia="en-US"/>
              </w:rPr>
              <w:t>,</w:t>
            </w:r>
            <w:r w:rsidRPr="002F0433">
              <w:rPr>
                <w:sz w:val="12"/>
                <w:szCs w:val="12"/>
                <w:lang w:val="en-US" w:eastAsia="en-US"/>
              </w:rPr>
              <w:t>1</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2152</w:t>
            </w:r>
            <w:r w:rsidRPr="002F0433">
              <w:rPr>
                <w:spacing w:val="-1"/>
                <w:sz w:val="12"/>
                <w:szCs w:val="12"/>
                <w:lang w:val="en-US" w:eastAsia="en-US"/>
              </w:rPr>
              <w:t>,</w:t>
            </w:r>
            <w:r w:rsidRPr="002F0433">
              <w:rPr>
                <w:sz w:val="12"/>
                <w:szCs w:val="12"/>
                <w:lang w:val="en-US" w:eastAsia="en-US"/>
              </w:rPr>
              <w:t>5</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2236</w:t>
            </w:r>
            <w:r w:rsidRPr="002F0433">
              <w:rPr>
                <w:spacing w:val="-1"/>
                <w:sz w:val="12"/>
                <w:szCs w:val="12"/>
                <w:lang w:val="en-US" w:eastAsia="en-US"/>
              </w:rPr>
              <w:t>,</w:t>
            </w:r>
            <w:r w:rsidRPr="002F0433">
              <w:rPr>
                <w:sz w:val="12"/>
                <w:szCs w:val="12"/>
                <w:lang w:val="en-US" w:eastAsia="en-US"/>
              </w:rPr>
              <w:t>5</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1190</w:t>
            </w:r>
            <w:r w:rsidRPr="002F0433">
              <w:rPr>
                <w:spacing w:val="-1"/>
                <w:sz w:val="12"/>
                <w:szCs w:val="12"/>
                <w:lang w:val="en-US" w:eastAsia="en-US"/>
              </w:rPr>
              <w:t>,</w:t>
            </w:r>
            <w:r w:rsidRPr="002F0433">
              <w:rPr>
                <w:sz w:val="12"/>
                <w:szCs w:val="12"/>
                <w:lang w:val="en-US" w:eastAsia="en-US"/>
              </w:rPr>
              <w:t>7</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2925</w:t>
            </w:r>
            <w:r w:rsidRPr="002F0433">
              <w:rPr>
                <w:spacing w:val="-1"/>
                <w:sz w:val="12"/>
                <w:szCs w:val="12"/>
                <w:lang w:val="en-US" w:eastAsia="en-US"/>
              </w:rPr>
              <w:t>,</w:t>
            </w:r>
            <w:r w:rsidRPr="002F0433">
              <w:rPr>
                <w:sz w:val="12"/>
                <w:szCs w:val="12"/>
                <w:lang w:val="en-US" w:eastAsia="en-US"/>
              </w:rPr>
              <w:t>3</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2730</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99</w:t>
            </w:r>
            <w:r w:rsidRPr="002F0433">
              <w:rPr>
                <w:spacing w:val="-1"/>
                <w:sz w:val="12"/>
                <w:szCs w:val="12"/>
                <w:lang w:val="en-US" w:eastAsia="en-US"/>
              </w:rPr>
              <w:t>,</w:t>
            </w:r>
            <w:r w:rsidRPr="002F0433">
              <w:rPr>
                <w:spacing w:val="1"/>
                <w:sz w:val="12"/>
                <w:szCs w:val="12"/>
                <w:lang w:val="en-US" w:eastAsia="en-US"/>
              </w:rPr>
              <w:t>96</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25</w:t>
            </w:r>
            <w:r w:rsidRPr="002F0433">
              <w:rPr>
                <w:spacing w:val="-1"/>
                <w:sz w:val="12"/>
                <w:szCs w:val="12"/>
                <w:lang w:val="en-US" w:eastAsia="en-US"/>
              </w:rPr>
              <w:t>,</w:t>
            </w:r>
            <w:r w:rsidRPr="002F0433">
              <w:rPr>
                <w:sz w:val="12"/>
                <w:szCs w:val="12"/>
                <w:lang w:val="en-US" w:eastAsia="en-US"/>
              </w:rPr>
              <w:t>2</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1864</w:t>
            </w:r>
            <w:r w:rsidRPr="002F0433">
              <w:rPr>
                <w:spacing w:val="-1"/>
                <w:sz w:val="12"/>
                <w:szCs w:val="12"/>
                <w:lang w:val="en-US" w:eastAsia="en-US"/>
              </w:rPr>
              <w:t>,</w:t>
            </w:r>
            <w:r w:rsidRPr="002F0433">
              <w:rPr>
                <w:sz w:val="12"/>
                <w:szCs w:val="12"/>
                <w:lang w:val="en-US" w:eastAsia="en-US"/>
              </w:rPr>
              <w:t>8</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3141</w:t>
            </w:r>
            <w:r w:rsidRPr="002F0433">
              <w:rPr>
                <w:spacing w:val="-1"/>
                <w:sz w:val="12"/>
                <w:szCs w:val="12"/>
                <w:lang w:val="en-US" w:eastAsia="en-US"/>
              </w:rPr>
              <w:t>,</w:t>
            </w:r>
            <w:r w:rsidRPr="002F0433">
              <w:rPr>
                <w:sz w:val="12"/>
                <w:szCs w:val="12"/>
                <w:lang w:val="en-US" w:eastAsia="en-US"/>
              </w:rPr>
              <w:t>6</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58</w:t>
            </w:r>
            <w:r w:rsidRPr="002F0433">
              <w:rPr>
                <w:spacing w:val="-1"/>
                <w:sz w:val="12"/>
                <w:szCs w:val="12"/>
                <w:lang w:val="en-US" w:eastAsia="en-US"/>
              </w:rPr>
              <w:t>,</w:t>
            </w:r>
            <w:r w:rsidRPr="002F0433">
              <w:rPr>
                <w:spacing w:val="1"/>
                <w:sz w:val="12"/>
                <w:szCs w:val="12"/>
                <w:lang w:val="en-US" w:eastAsia="en-US"/>
              </w:rPr>
              <w:t>38</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1979</w:t>
            </w:r>
            <w:r w:rsidRPr="002F0433">
              <w:rPr>
                <w:spacing w:val="-1"/>
                <w:sz w:val="12"/>
                <w:szCs w:val="12"/>
                <w:lang w:val="en-US" w:eastAsia="en-US"/>
              </w:rPr>
              <w:t>,</w:t>
            </w:r>
            <w:r w:rsidRPr="002F0433">
              <w:rPr>
                <w:sz w:val="12"/>
                <w:szCs w:val="12"/>
                <w:lang w:val="en-US" w:eastAsia="en-US"/>
              </w:rPr>
              <w:t>9</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3462</w:t>
            </w:r>
            <w:r w:rsidRPr="002F0433">
              <w:rPr>
                <w:spacing w:val="-1"/>
                <w:sz w:val="12"/>
                <w:szCs w:val="12"/>
                <w:lang w:val="en-US" w:eastAsia="en-US"/>
              </w:rPr>
              <w:t>,</w:t>
            </w:r>
            <w:r w:rsidRPr="002F0433">
              <w:rPr>
                <w:spacing w:val="1"/>
                <w:sz w:val="12"/>
                <w:szCs w:val="12"/>
                <w:lang w:val="en-US" w:eastAsia="en-US"/>
              </w:rPr>
              <w:t>86</w:t>
            </w:r>
          </w:p>
        </w:tc>
      </w:tr>
      <w:tr w:rsidR="00BD23B9" w:rsidRPr="002F0433" w:rsidTr="00A61680">
        <w:trPr>
          <w:trHeight w:hRule="exact" w:val="701"/>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1" w:line="260" w:lineRule="auto"/>
              <w:ind w:left="13" w:firstLine="223"/>
              <w:jc w:val="center"/>
              <w:rPr>
                <w:sz w:val="12"/>
                <w:szCs w:val="12"/>
                <w:lang w:val="en-US" w:eastAsia="en-US"/>
              </w:rPr>
            </w:pPr>
            <w:r w:rsidRPr="002F0433">
              <w:rPr>
                <w:spacing w:val="1"/>
                <w:sz w:val="12"/>
                <w:szCs w:val="12"/>
                <w:lang w:val="en-US" w:eastAsia="en-US"/>
              </w:rPr>
              <w:t>З</w:t>
            </w:r>
            <w:r w:rsidRPr="002F0433">
              <w:rPr>
                <w:spacing w:val="-3"/>
                <w:sz w:val="12"/>
                <w:szCs w:val="12"/>
                <w:lang w:val="en-US" w:eastAsia="en-US"/>
              </w:rPr>
              <w:t>о</w:t>
            </w:r>
            <w:r w:rsidRPr="002F0433">
              <w:rPr>
                <w:sz w:val="12"/>
                <w:szCs w:val="12"/>
                <w:lang w:val="en-US" w:eastAsia="en-US"/>
              </w:rPr>
              <w:t>ны</w:t>
            </w:r>
            <w:r w:rsidRPr="002F0433">
              <w:rPr>
                <w:spacing w:val="-11"/>
                <w:sz w:val="12"/>
                <w:szCs w:val="12"/>
                <w:lang w:val="en-US" w:eastAsia="en-US"/>
              </w:rPr>
              <w:t xml:space="preserve"> </w:t>
            </w:r>
            <w:r w:rsidRPr="002F0433">
              <w:rPr>
                <w:spacing w:val="-1"/>
                <w:sz w:val="12"/>
                <w:szCs w:val="12"/>
                <w:lang w:val="en-US" w:eastAsia="en-US"/>
              </w:rPr>
              <w:t>с</w:t>
            </w:r>
            <w:r w:rsidRPr="002F0433">
              <w:rPr>
                <w:spacing w:val="1"/>
                <w:sz w:val="12"/>
                <w:szCs w:val="12"/>
                <w:lang w:val="en-US" w:eastAsia="en-US"/>
              </w:rPr>
              <w:t>р</w:t>
            </w:r>
            <w:r w:rsidRPr="002F0433">
              <w:rPr>
                <w:spacing w:val="-1"/>
                <w:sz w:val="12"/>
                <w:szCs w:val="12"/>
                <w:lang w:val="en-US" w:eastAsia="en-US"/>
              </w:rPr>
              <w:t>е</w:t>
            </w:r>
            <w:r w:rsidRPr="002F0433">
              <w:rPr>
                <w:sz w:val="12"/>
                <w:szCs w:val="12"/>
                <w:lang w:val="en-US" w:eastAsia="en-US"/>
              </w:rPr>
              <w:t>дн</w:t>
            </w:r>
            <w:r w:rsidRPr="002F0433">
              <w:rPr>
                <w:spacing w:val="-1"/>
                <w:sz w:val="12"/>
                <w:szCs w:val="12"/>
                <w:lang w:val="en-US" w:eastAsia="en-US"/>
              </w:rPr>
              <w:t>е</w:t>
            </w:r>
            <w:r w:rsidRPr="002F0433">
              <w:rPr>
                <w:sz w:val="12"/>
                <w:szCs w:val="12"/>
                <w:lang w:val="en-US" w:eastAsia="en-US"/>
              </w:rPr>
              <w:t>й</w:t>
            </w:r>
            <w:r w:rsidRPr="002F0433">
              <w:rPr>
                <w:w w:val="98"/>
                <w:sz w:val="12"/>
                <w:szCs w:val="12"/>
                <w:lang w:val="en-US" w:eastAsia="en-US"/>
              </w:rPr>
              <w:t xml:space="preserve"> </w:t>
            </w:r>
            <w:r w:rsidRPr="002F0433">
              <w:rPr>
                <w:sz w:val="12"/>
                <w:szCs w:val="12"/>
                <w:lang w:val="en-US" w:eastAsia="en-US"/>
              </w:rPr>
              <w:t>п</w:t>
            </w:r>
            <w:r w:rsidRPr="002F0433">
              <w:rPr>
                <w:spacing w:val="-3"/>
                <w:sz w:val="12"/>
                <w:szCs w:val="12"/>
                <w:lang w:val="en-US" w:eastAsia="en-US"/>
              </w:rPr>
              <w:t>ло</w:t>
            </w:r>
            <w:r w:rsidRPr="002F0433">
              <w:rPr>
                <w:sz w:val="12"/>
                <w:szCs w:val="12"/>
                <w:lang w:val="en-US" w:eastAsia="en-US"/>
              </w:rPr>
              <w:t>тн</w:t>
            </w:r>
            <w:r w:rsidRPr="002F0433">
              <w:rPr>
                <w:spacing w:val="-3"/>
                <w:sz w:val="12"/>
                <w:szCs w:val="12"/>
                <w:lang w:val="en-US" w:eastAsia="en-US"/>
              </w:rPr>
              <w:t>о</w:t>
            </w:r>
            <w:r w:rsidRPr="002F0433">
              <w:rPr>
                <w:spacing w:val="-1"/>
                <w:sz w:val="12"/>
                <w:szCs w:val="12"/>
                <w:lang w:val="en-US" w:eastAsia="en-US"/>
              </w:rPr>
              <w:t>с</w:t>
            </w:r>
            <w:r w:rsidRPr="002F0433">
              <w:rPr>
                <w:sz w:val="12"/>
                <w:szCs w:val="12"/>
                <w:lang w:val="en-US" w:eastAsia="en-US"/>
              </w:rPr>
              <w:t>ти</w:t>
            </w:r>
            <w:r w:rsidRPr="002F0433">
              <w:rPr>
                <w:spacing w:val="-9"/>
                <w:sz w:val="12"/>
                <w:szCs w:val="12"/>
                <w:lang w:val="en-US" w:eastAsia="en-US"/>
              </w:rPr>
              <w:t xml:space="preserve"> </w:t>
            </w:r>
            <w:r w:rsidRPr="002F0433">
              <w:rPr>
                <w:sz w:val="12"/>
                <w:szCs w:val="12"/>
                <w:lang w:val="en-US" w:eastAsia="en-US"/>
              </w:rPr>
              <w:t>н</w:t>
            </w:r>
            <w:r w:rsidRPr="002F0433">
              <w:rPr>
                <w:spacing w:val="-1"/>
                <w:sz w:val="12"/>
                <w:szCs w:val="12"/>
                <w:lang w:val="en-US" w:eastAsia="en-US"/>
              </w:rPr>
              <w:t>асе</w:t>
            </w:r>
            <w:r w:rsidRPr="002F0433">
              <w:rPr>
                <w:spacing w:val="-3"/>
                <w:sz w:val="12"/>
                <w:szCs w:val="12"/>
                <w:lang w:val="en-US" w:eastAsia="en-US"/>
              </w:rPr>
              <w:t>л</w:t>
            </w:r>
            <w:r w:rsidRPr="002F0433">
              <w:rPr>
                <w:spacing w:val="-1"/>
                <w:sz w:val="12"/>
                <w:szCs w:val="12"/>
                <w:lang w:val="en-US" w:eastAsia="en-US"/>
              </w:rPr>
              <w:t>е</w:t>
            </w:r>
            <w:r w:rsidRPr="002F0433">
              <w:rPr>
                <w:sz w:val="12"/>
                <w:szCs w:val="12"/>
                <w:lang w:val="en-US" w:eastAsia="en-US"/>
              </w:rPr>
              <w:t>ния</w:t>
            </w:r>
            <w:r w:rsidRPr="002F0433">
              <w:rPr>
                <w:spacing w:val="-9"/>
                <w:sz w:val="12"/>
                <w:szCs w:val="12"/>
                <w:lang w:val="en-US" w:eastAsia="en-US"/>
              </w:rPr>
              <w:t xml:space="preserve"> </w:t>
            </w:r>
            <w:r w:rsidRPr="002F0433">
              <w:rPr>
                <w:spacing w:val="1"/>
                <w:sz w:val="12"/>
                <w:szCs w:val="12"/>
                <w:lang w:val="en-US" w:eastAsia="en-US"/>
              </w:rPr>
              <w:t>(2)</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30" w:lineRule="exact"/>
              <w:jc w:val="center"/>
              <w:rPr>
                <w:sz w:val="12"/>
                <w:szCs w:val="12"/>
                <w:lang w:val="en-US" w:eastAsia="en-US"/>
              </w:rPr>
            </w:pPr>
          </w:p>
          <w:p w:rsidR="00BD23B9" w:rsidRPr="002F0433" w:rsidRDefault="00BD23B9" w:rsidP="00A61680">
            <w:pPr>
              <w:widowControl w:val="0"/>
              <w:ind w:right="277"/>
              <w:jc w:val="center"/>
              <w:rPr>
                <w:sz w:val="12"/>
                <w:szCs w:val="12"/>
                <w:lang w:val="en-US" w:eastAsia="en-US"/>
              </w:rPr>
            </w:pPr>
            <w:r w:rsidRPr="002F0433">
              <w:rPr>
                <w:spacing w:val="1"/>
                <w:sz w:val="12"/>
                <w:szCs w:val="12"/>
                <w:lang w:val="en-US" w:eastAsia="en-US"/>
              </w:rPr>
              <w:t>1</w:t>
            </w:r>
            <w:r w:rsidRPr="002F0433">
              <w:rPr>
                <w:spacing w:val="-1"/>
                <w:sz w:val="12"/>
                <w:szCs w:val="12"/>
                <w:lang w:val="en-US" w:eastAsia="en-US"/>
              </w:rPr>
              <w:t>,</w:t>
            </w:r>
            <w:r w:rsidRPr="002F0433">
              <w:rPr>
                <w:sz w:val="12"/>
                <w:szCs w:val="12"/>
                <w:lang w:val="en-US" w:eastAsia="en-US"/>
              </w:rPr>
              <w:t>8</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2142</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2916</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1944</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1438</w:t>
            </w:r>
            <w:r w:rsidRPr="002F0433">
              <w:rPr>
                <w:spacing w:val="-1"/>
                <w:w w:val="105"/>
                <w:sz w:val="12"/>
                <w:szCs w:val="12"/>
                <w:lang w:val="en-US" w:eastAsia="en-US"/>
              </w:rPr>
              <w:t>,</w:t>
            </w:r>
            <w:r w:rsidRPr="002F0433">
              <w:rPr>
                <w:w w:val="105"/>
                <w:sz w:val="12"/>
                <w:szCs w:val="12"/>
                <w:lang w:val="en-US" w:eastAsia="en-US"/>
              </w:rPr>
              <w:t>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1431</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1708</w:t>
            </w:r>
            <w:r w:rsidRPr="002F0433">
              <w:rPr>
                <w:spacing w:val="-1"/>
                <w:w w:val="105"/>
                <w:sz w:val="12"/>
                <w:szCs w:val="12"/>
                <w:lang w:val="en-US" w:eastAsia="en-US"/>
              </w:rPr>
              <w:t>,</w:t>
            </w:r>
            <w:r w:rsidRPr="002F0433">
              <w:rPr>
                <w:w w:val="105"/>
                <w:sz w:val="12"/>
                <w:szCs w:val="12"/>
                <w:lang w:val="en-US" w:eastAsia="en-US"/>
              </w:rPr>
              <w:t>2</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2127</w:t>
            </w:r>
            <w:r w:rsidRPr="002F0433">
              <w:rPr>
                <w:spacing w:val="-1"/>
                <w:w w:val="105"/>
                <w:sz w:val="12"/>
                <w:szCs w:val="12"/>
                <w:lang w:val="en-US" w:eastAsia="en-US"/>
              </w:rPr>
              <w:t>,</w:t>
            </w:r>
            <w:r w:rsidRPr="002F0433">
              <w:rPr>
                <w:w w:val="105"/>
                <w:sz w:val="12"/>
                <w:szCs w:val="12"/>
                <w:lang w:val="en-US" w:eastAsia="en-US"/>
              </w:rPr>
              <w:t>6</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1825</w:t>
            </w:r>
            <w:r w:rsidRPr="002F0433">
              <w:rPr>
                <w:spacing w:val="-1"/>
                <w:w w:val="105"/>
                <w:sz w:val="12"/>
                <w:szCs w:val="12"/>
                <w:lang w:val="en-US" w:eastAsia="en-US"/>
              </w:rPr>
              <w:t>,</w:t>
            </w:r>
            <w:r w:rsidRPr="002F0433">
              <w:rPr>
                <w:w w:val="105"/>
                <w:sz w:val="12"/>
                <w:szCs w:val="12"/>
                <w:lang w:val="en-US" w:eastAsia="en-US"/>
              </w:rPr>
              <w:t>2</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2905</w:t>
            </w:r>
            <w:r w:rsidRPr="002F0433">
              <w:rPr>
                <w:spacing w:val="-1"/>
                <w:w w:val="105"/>
                <w:sz w:val="12"/>
                <w:szCs w:val="12"/>
                <w:lang w:val="en-US" w:eastAsia="en-US"/>
              </w:rPr>
              <w:t>,</w:t>
            </w:r>
            <w:r w:rsidRPr="002F0433">
              <w:rPr>
                <w:w w:val="105"/>
                <w:sz w:val="12"/>
                <w:szCs w:val="12"/>
                <w:lang w:val="en-US" w:eastAsia="en-US"/>
              </w:rPr>
              <w:t>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r>
      <w:tr w:rsidR="00BD23B9" w:rsidRPr="002F0433" w:rsidTr="00A61680">
        <w:trPr>
          <w:trHeight w:hRule="exact" w:val="843"/>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line="260" w:lineRule="auto"/>
              <w:ind w:left="241" w:right="30" w:hanging="214"/>
              <w:jc w:val="center"/>
              <w:rPr>
                <w:sz w:val="12"/>
                <w:szCs w:val="12"/>
                <w:lang w:val="en-US" w:eastAsia="en-US"/>
              </w:rPr>
            </w:pPr>
            <w:r w:rsidRPr="002F0433">
              <w:rPr>
                <w:spacing w:val="1"/>
                <w:sz w:val="12"/>
                <w:szCs w:val="12"/>
                <w:lang w:val="en-US" w:eastAsia="en-US"/>
              </w:rPr>
              <w:t>З</w:t>
            </w:r>
            <w:r w:rsidRPr="002F0433">
              <w:rPr>
                <w:spacing w:val="-3"/>
                <w:sz w:val="12"/>
                <w:szCs w:val="12"/>
                <w:lang w:val="en-US" w:eastAsia="en-US"/>
              </w:rPr>
              <w:t>о</w:t>
            </w:r>
            <w:r w:rsidRPr="002F0433">
              <w:rPr>
                <w:sz w:val="12"/>
                <w:szCs w:val="12"/>
                <w:lang w:val="en-US" w:eastAsia="en-US"/>
              </w:rPr>
              <w:t>ны</w:t>
            </w:r>
            <w:r w:rsidRPr="002F0433">
              <w:rPr>
                <w:spacing w:val="-8"/>
                <w:sz w:val="12"/>
                <w:szCs w:val="12"/>
                <w:lang w:val="en-US" w:eastAsia="en-US"/>
              </w:rPr>
              <w:t xml:space="preserve"> </w:t>
            </w:r>
            <w:r w:rsidRPr="002F0433">
              <w:rPr>
                <w:sz w:val="12"/>
                <w:szCs w:val="12"/>
                <w:lang w:val="en-US" w:eastAsia="en-US"/>
              </w:rPr>
              <w:t>ни</w:t>
            </w:r>
            <w:r w:rsidRPr="002F0433">
              <w:rPr>
                <w:spacing w:val="-1"/>
                <w:sz w:val="12"/>
                <w:szCs w:val="12"/>
                <w:lang w:val="en-US" w:eastAsia="en-US"/>
              </w:rPr>
              <w:t>з</w:t>
            </w:r>
            <w:r w:rsidRPr="002F0433">
              <w:rPr>
                <w:sz w:val="12"/>
                <w:szCs w:val="12"/>
                <w:lang w:val="en-US" w:eastAsia="en-US"/>
              </w:rPr>
              <w:t>к</w:t>
            </w:r>
            <w:r w:rsidRPr="002F0433">
              <w:rPr>
                <w:spacing w:val="-3"/>
                <w:sz w:val="12"/>
                <w:szCs w:val="12"/>
                <w:lang w:val="en-US" w:eastAsia="en-US"/>
              </w:rPr>
              <w:t>о</w:t>
            </w:r>
            <w:r w:rsidRPr="002F0433">
              <w:rPr>
                <w:sz w:val="12"/>
                <w:szCs w:val="12"/>
                <w:lang w:val="en-US" w:eastAsia="en-US"/>
              </w:rPr>
              <w:t>й</w:t>
            </w:r>
            <w:r w:rsidRPr="002F0433">
              <w:rPr>
                <w:spacing w:val="-8"/>
                <w:sz w:val="12"/>
                <w:szCs w:val="12"/>
                <w:lang w:val="en-US" w:eastAsia="en-US"/>
              </w:rPr>
              <w:t xml:space="preserve"> </w:t>
            </w:r>
            <w:r w:rsidRPr="002F0433">
              <w:rPr>
                <w:sz w:val="12"/>
                <w:szCs w:val="12"/>
                <w:lang w:val="en-US" w:eastAsia="en-US"/>
              </w:rPr>
              <w:t>п</w:t>
            </w:r>
            <w:r w:rsidRPr="002F0433">
              <w:rPr>
                <w:spacing w:val="-3"/>
                <w:sz w:val="12"/>
                <w:szCs w:val="12"/>
                <w:lang w:val="en-US" w:eastAsia="en-US"/>
              </w:rPr>
              <w:t>ло</w:t>
            </w:r>
            <w:r w:rsidRPr="002F0433">
              <w:rPr>
                <w:sz w:val="12"/>
                <w:szCs w:val="12"/>
                <w:lang w:val="en-US" w:eastAsia="en-US"/>
              </w:rPr>
              <w:t>тн</w:t>
            </w:r>
            <w:r w:rsidRPr="002F0433">
              <w:rPr>
                <w:spacing w:val="-3"/>
                <w:sz w:val="12"/>
                <w:szCs w:val="12"/>
                <w:lang w:val="en-US" w:eastAsia="en-US"/>
              </w:rPr>
              <w:t>о</w:t>
            </w:r>
            <w:r w:rsidRPr="002F0433">
              <w:rPr>
                <w:spacing w:val="-1"/>
                <w:sz w:val="12"/>
                <w:szCs w:val="12"/>
                <w:lang w:val="en-US" w:eastAsia="en-US"/>
              </w:rPr>
              <w:t>с</w:t>
            </w:r>
            <w:r w:rsidRPr="002F0433">
              <w:rPr>
                <w:sz w:val="12"/>
                <w:szCs w:val="12"/>
                <w:lang w:val="en-US" w:eastAsia="en-US"/>
              </w:rPr>
              <w:t>ти</w:t>
            </w:r>
            <w:r w:rsidRPr="002F0433">
              <w:rPr>
                <w:w w:val="98"/>
                <w:sz w:val="12"/>
                <w:szCs w:val="12"/>
                <w:lang w:val="en-US" w:eastAsia="en-US"/>
              </w:rPr>
              <w:t xml:space="preserve"> </w:t>
            </w:r>
            <w:r w:rsidRPr="002F0433">
              <w:rPr>
                <w:sz w:val="12"/>
                <w:szCs w:val="12"/>
                <w:lang w:val="en-US" w:eastAsia="en-US"/>
              </w:rPr>
              <w:t>н</w:t>
            </w:r>
            <w:r w:rsidRPr="002F0433">
              <w:rPr>
                <w:spacing w:val="-1"/>
                <w:sz w:val="12"/>
                <w:szCs w:val="12"/>
                <w:lang w:val="en-US" w:eastAsia="en-US"/>
              </w:rPr>
              <w:t>асе</w:t>
            </w:r>
            <w:r w:rsidRPr="002F0433">
              <w:rPr>
                <w:spacing w:val="-3"/>
                <w:sz w:val="12"/>
                <w:szCs w:val="12"/>
                <w:lang w:val="en-US" w:eastAsia="en-US"/>
              </w:rPr>
              <w:t>л</w:t>
            </w:r>
            <w:r w:rsidRPr="002F0433">
              <w:rPr>
                <w:spacing w:val="-1"/>
                <w:sz w:val="12"/>
                <w:szCs w:val="12"/>
                <w:lang w:val="en-US" w:eastAsia="en-US"/>
              </w:rPr>
              <w:t>е</w:t>
            </w:r>
            <w:r w:rsidRPr="002F0433">
              <w:rPr>
                <w:sz w:val="12"/>
                <w:szCs w:val="12"/>
                <w:lang w:val="en-US" w:eastAsia="en-US"/>
              </w:rPr>
              <w:t>ния</w:t>
            </w:r>
            <w:r w:rsidRPr="002F0433">
              <w:rPr>
                <w:spacing w:val="-11"/>
                <w:sz w:val="12"/>
                <w:szCs w:val="12"/>
                <w:lang w:val="en-US" w:eastAsia="en-US"/>
              </w:rPr>
              <w:t xml:space="preserve"> </w:t>
            </w:r>
            <w:r w:rsidRPr="002F0433">
              <w:rPr>
                <w:spacing w:val="1"/>
                <w:sz w:val="12"/>
                <w:szCs w:val="12"/>
                <w:lang w:val="en-US" w:eastAsia="en-US"/>
              </w:rPr>
              <w:t>(3)</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sz w:val="12"/>
                <w:szCs w:val="12"/>
                <w:lang w:val="en-US" w:eastAsia="en-US"/>
              </w:rPr>
            </w:pPr>
          </w:p>
          <w:p w:rsidR="00BD23B9" w:rsidRPr="002F0433" w:rsidRDefault="00BD23B9" w:rsidP="00A61680">
            <w:pPr>
              <w:widowControl w:val="0"/>
              <w:ind w:right="277"/>
              <w:jc w:val="center"/>
              <w:rPr>
                <w:sz w:val="12"/>
                <w:szCs w:val="12"/>
                <w:lang w:val="en-US" w:eastAsia="en-US"/>
              </w:rPr>
            </w:pPr>
            <w:r w:rsidRPr="002F0433">
              <w:rPr>
                <w:spacing w:val="1"/>
                <w:sz w:val="12"/>
                <w:szCs w:val="12"/>
                <w:lang w:val="en-US" w:eastAsia="en-US"/>
              </w:rPr>
              <w:t>1</w:t>
            </w:r>
            <w:r w:rsidRPr="002F0433">
              <w:rPr>
                <w:spacing w:val="-1"/>
                <w:sz w:val="12"/>
                <w:szCs w:val="12"/>
                <w:lang w:val="en-US" w:eastAsia="en-US"/>
              </w:rPr>
              <w:t>,</w:t>
            </w:r>
            <w:r w:rsidRPr="002F0433">
              <w:rPr>
                <w:sz w:val="12"/>
                <w:szCs w:val="12"/>
                <w:lang w:val="en-US" w:eastAsia="en-US"/>
              </w:rPr>
              <w:t>2</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2" w:line="13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1315</w:t>
            </w:r>
            <w:r w:rsidRPr="002F0433">
              <w:rPr>
                <w:spacing w:val="-1"/>
                <w:sz w:val="12"/>
                <w:szCs w:val="12"/>
                <w:lang w:val="en-US" w:eastAsia="en-US"/>
              </w:rPr>
              <w:t>,</w:t>
            </w:r>
            <w:r w:rsidRPr="002F0433">
              <w:rPr>
                <w:sz w:val="12"/>
                <w:szCs w:val="12"/>
                <w:lang w:val="en-US" w:eastAsia="en-US"/>
              </w:rPr>
              <w:t>2</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sz w:val="12"/>
                <w:szCs w:val="12"/>
                <w:lang w:val="en-US" w:eastAsia="en-US"/>
              </w:rPr>
            </w:pPr>
          </w:p>
        </w:tc>
      </w:tr>
      <w:tr w:rsidR="00BD23B9" w:rsidRPr="002F0433" w:rsidTr="00A61680">
        <w:trPr>
          <w:trHeight w:hRule="exact" w:val="356"/>
        </w:trPr>
        <w:tc>
          <w:tcPr>
            <w:tcW w:w="15912"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57"/>
              <w:ind w:right="1"/>
              <w:jc w:val="center"/>
              <w:rPr>
                <w:sz w:val="12"/>
                <w:szCs w:val="12"/>
                <w:lang w:val="en-US" w:eastAsia="en-US"/>
              </w:rPr>
            </w:pPr>
            <w:r w:rsidRPr="002F0433">
              <w:rPr>
                <w:b/>
                <w:bCs/>
                <w:w w:val="105"/>
                <w:sz w:val="12"/>
                <w:szCs w:val="12"/>
                <w:lang w:val="en-US" w:eastAsia="en-US"/>
              </w:rPr>
              <w:t>Пасса</w:t>
            </w:r>
            <w:r w:rsidRPr="002F0433">
              <w:rPr>
                <w:b/>
                <w:bCs/>
                <w:spacing w:val="-2"/>
                <w:w w:val="105"/>
                <w:sz w:val="12"/>
                <w:szCs w:val="12"/>
                <w:lang w:val="en-US" w:eastAsia="en-US"/>
              </w:rPr>
              <w:t>ж</w:t>
            </w:r>
            <w:r w:rsidRPr="002F0433">
              <w:rPr>
                <w:b/>
                <w:bCs/>
                <w:w w:val="105"/>
                <w:sz w:val="12"/>
                <w:szCs w:val="12"/>
                <w:lang w:val="en-US" w:eastAsia="en-US"/>
              </w:rPr>
              <w:t>ирские</w:t>
            </w:r>
            <w:r w:rsidRPr="002F0433">
              <w:rPr>
                <w:b/>
                <w:bCs/>
                <w:spacing w:val="23"/>
                <w:w w:val="105"/>
                <w:sz w:val="12"/>
                <w:szCs w:val="12"/>
                <w:lang w:val="en-US" w:eastAsia="en-US"/>
              </w:rPr>
              <w:t xml:space="preserve"> </w:t>
            </w:r>
            <w:r w:rsidRPr="002F0433">
              <w:rPr>
                <w:b/>
                <w:bCs/>
                <w:w w:val="105"/>
                <w:sz w:val="12"/>
                <w:szCs w:val="12"/>
                <w:lang w:val="en-US" w:eastAsia="en-US"/>
              </w:rPr>
              <w:t>а</w:t>
            </w:r>
            <w:r w:rsidRPr="002F0433">
              <w:rPr>
                <w:b/>
                <w:bCs/>
                <w:spacing w:val="-1"/>
                <w:w w:val="105"/>
                <w:sz w:val="12"/>
                <w:szCs w:val="12"/>
                <w:lang w:val="en-US" w:eastAsia="en-US"/>
              </w:rPr>
              <w:t>вт</w:t>
            </w:r>
            <w:r w:rsidRPr="002F0433">
              <w:rPr>
                <w:b/>
                <w:bCs/>
                <w:w w:val="105"/>
                <w:sz w:val="12"/>
                <w:szCs w:val="12"/>
                <w:lang w:val="en-US" w:eastAsia="en-US"/>
              </w:rPr>
              <w:t>о</w:t>
            </w:r>
            <w:r w:rsidRPr="002F0433">
              <w:rPr>
                <w:b/>
                <w:bCs/>
                <w:spacing w:val="-1"/>
                <w:w w:val="105"/>
                <w:sz w:val="12"/>
                <w:szCs w:val="12"/>
                <w:lang w:val="en-US" w:eastAsia="en-US"/>
              </w:rPr>
              <w:t>т</w:t>
            </w:r>
            <w:r w:rsidRPr="002F0433">
              <w:rPr>
                <w:b/>
                <w:bCs/>
                <w:w w:val="105"/>
                <w:sz w:val="12"/>
                <w:szCs w:val="12"/>
                <w:lang w:val="en-US" w:eastAsia="en-US"/>
              </w:rPr>
              <w:t>ранспор</w:t>
            </w:r>
            <w:r w:rsidRPr="002F0433">
              <w:rPr>
                <w:b/>
                <w:bCs/>
                <w:spacing w:val="-1"/>
                <w:w w:val="105"/>
                <w:sz w:val="12"/>
                <w:szCs w:val="12"/>
                <w:lang w:val="en-US" w:eastAsia="en-US"/>
              </w:rPr>
              <w:t>т</w:t>
            </w:r>
            <w:r w:rsidRPr="002F0433">
              <w:rPr>
                <w:b/>
                <w:bCs/>
                <w:w w:val="105"/>
                <w:sz w:val="12"/>
                <w:szCs w:val="12"/>
                <w:lang w:val="en-US" w:eastAsia="en-US"/>
              </w:rPr>
              <w:t>н</w:t>
            </w:r>
            <w:r w:rsidRPr="002F0433">
              <w:rPr>
                <w:b/>
                <w:bCs/>
                <w:spacing w:val="-1"/>
                <w:w w:val="105"/>
                <w:sz w:val="12"/>
                <w:szCs w:val="12"/>
                <w:lang w:val="en-US" w:eastAsia="en-US"/>
              </w:rPr>
              <w:t>ы</w:t>
            </w:r>
            <w:r w:rsidRPr="002F0433">
              <w:rPr>
                <w:b/>
                <w:bCs/>
                <w:w w:val="105"/>
                <w:sz w:val="12"/>
                <w:szCs w:val="12"/>
                <w:lang w:val="en-US" w:eastAsia="en-US"/>
              </w:rPr>
              <w:t>е</w:t>
            </w:r>
            <w:r w:rsidRPr="002F0433">
              <w:rPr>
                <w:b/>
                <w:bCs/>
                <w:spacing w:val="24"/>
                <w:w w:val="105"/>
                <w:sz w:val="12"/>
                <w:szCs w:val="12"/>
                <w:lang w:val="en-US" w:eastAsia="en-US"/>
              </w:rPr>
              <w:t xml:space="preserve"> </w:t>
            </w:r>
            <w:r w:rsidRPr="002F0433">
              <w:rPr>
                <w:b/>
                <w:bCs/>
                <w:w w:val="105"/>
                <w:sz w:val="12"/>
                <w:szCs w:val="12"/>
                <w:lang w:val="en-US" w:eastAsia="en-US"/>
              </w:rPr>
              <w:t>предпри</w:t>
            </w:r>
            <w:r w:rsidRPr="002F0433">
              <w:rPr>
                <w:b/>
                <w:bCs/>
                <w:spacing w:val="-1"/>
                <w:w w:val="105"/>
                <w:sz w:val="12"/>
                <w:szCs w:val="12"/>
                <w:lang w:val="en-US" w:eastAsia="en-US"/>
              </w:rPr>
              <w:t>я</w:t>
            </w:r>
            <w:r w:rsidRPr="002F0433">
              <w:rPr>
                <w:b/>
                <w:bCs/>
                <w:w w:val="105"/>
                <w:sz w:val="12"/>
                <w:szCs w:val="12"/>
                <w:lang w:val="en-US" w:eastAsia="en-US"/>
              </w:rPr>
              <w:t>тия</w:t>
            </w:r>
          </w:p>
        </w:tc>
      </w:tr>
      <w:tr w:rsidR="00BD23B9" w:rsidRPr="002F0433" w:rsidTr="00A61680">
        <w:trPr>
          <w:trHeight w:hRule="exact" w:val="826"/>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35" w:line="260" w:lineRule="auto"/>
              <w:ind w:left="116" w:right="116"/>
              <w:jc w:val="center"/>
              <w:rPr>
                <w:sz w:val="12"/>
                <w:szCs w:val="12"/>
                <w:lang w:eastAsia="en-US"/>
              </w:rPr>
            </w:pPr>
            <w:r w:rsidRPr="002F0433">
              <w:rPr>
                <w:spacing w:val="-1"/>
                <w:sz w:val="12"/>
                <w:szCs w:val="12"/>
                <w:lang w:eastAsia="en-US"/>
              </w:rPr>
              <w:t>К</w:t>
            </w:r>
            <w:r w:rsidRPr="002F0433">
              <w:rPr>
                <w:spacing w:val="-3"/>
                <w:sz w:val="12"/>
                <w:szCs w:val="12"/>
                <w:lang w:eastAsia="en-US"/>
              </w:rPr>
              <w:t>ол</w:t>
            </w:r>
            <w:r w:rsidRPr="002F0433">
              <w:rPr>
                <w:sz w:val="12"/>
                <w:szCs w:val="12"/>
                <w:lang w:eastAsia="en-US"/>
              </w:rPr>
              <w:t>ич</w:t>
            </w:r>
            <w:r w:rsidRPr="002F0433">
              <w:rPr>
                <w:spacing w:val="-1"/>
                <w:sz w:val="12"/>
                <w:szCs w:val="12"/>
                <w:lang w:eastAsia="en-US"/>
              </w:rPr>
              <w:t>ес</w:t>
            </w:r>
            <w:r w:rsidRPr="002F0433">
              <w:rPr>
                <w:sz w:val="12"/>
                <w:szCs w:val="12"/>
                <w:lang w:eastAsia="en-US"/>
              </w:rPr>
              <w:t>т</w:t>
            </w:r>
            <w:r w:rsidRPr="002F0433">
              <w:rPr>
                <w:spacing w:val="-1"/>
                <w:sz w:val="12"/>
                <w:szCs w:val="12"/>
                <w:lang w:eastAsia="en-US"/>
              </w:rPr>
              <w:t>в</w:t>
            </w:r>
            <w:r w:rsidRPr="002F0433">
              <w:rPr>
                <w:sz w:val="12"/>
                <w:szCs w:val="12"/>
                <w:lang w:eastAsia="en-US"/>
              </w:rPr>
              <w:t>о</w:t>
            </w:r>
            <w:r w:rsidRPr="002F0433">
              <w:rPr>
                <w:spacing w:val="-18"/>
                <w:sz w:val="12"/>
                <w:szCs w:val="12"/>
                <w:lang w:eastAsia="en-US"/>
              </w:rPr>
              <w:t xml:space="preserve"> </w:t>
            </w:r>
            <w:r w:rsidRPr="002F0433">
              <w:rPr>
                <w:spacing w:val="-1"/>
                <w:sz w:val="12"/>
                <w:szCs w:val="12"/>
                <w:lang w:eastAsia="en-US"/>
              </w:rPr>
              <w:t>е</w:t>
            </w:r>
            <w:r w:rsidRPr="002F0433">
              <w:rPr>
                <w:sz w:val="12"/>
                <w:szCs w:val="12"/>
                <w:lang w:eastAsia="en-US"/>
              </w:rPr>
              <w:t>диниц</w:t>
            </w:r>
            <w:r w:rsidRPr="002F0433">
              <w:rPr>
                <w:w w:val="98"/>
                <w:sz w:val="12"/>
                <w:szCs w:val="12"/>
                <w:lang w:eastAsia="en-US"/>
              </w:rPr>
              <w:t xml:space="preserve"> </w:t>
            </w:r>
            <w:r w:rsidRPr="002F0433">
              <w:rPr>
                <w:spacing w:val="-3"/>
                <w:sz w:val="12"/>
                <w:szCs w:val="12"/>
                <w:lang w:eastAsia="en-US"/>
              </w:rPr>
              <w:t>о</w:t>
            </w:r>
            <w:r w:rsidRPr="002F0433">
              <w:rPr>
                <w:sz w:val="12"/>
                <w:szCs w:val="12"/>
                <w:lang w:eastAsia="en-US"/>
              </w:rPr>
              <w:t>б</w:t>
            </w:r>
            <w:r w:rsidRPr="002F0433">
              <w:rPr>
                <w:spacing w:val="1"/>
                <w:sz w:val="12"/>
                <w:szCs w:val="12"/>
                <w:lang w:eastAsia="en-US"/>
              </w:rPr>
              <w:t>щ</w:t>
            </w:r>
            <w:r w:rsidRPr="002F0433">
              <w:rPr>
                <w:spacing w:val="-1"/>
                <w:sz w:val="12"/>
                <w:szCs w:val="12"/>
                <w:lang w:eastAsia="en-US"/>
              </w:rPr>
              <w:t>ес</w:t>
            </w:r>
            <w:r w:rsidRPr="002F0433">
              <w:rPr>
                <w:sz w:val="12"/>
                <w:szCs w:val="12"/>
                <w:lang w:eastAsia="en-US"/>
              </w:rPr>
              <w:t>т</w:t>
            </w:r>
            <w:r w:rsidRPr="002F0433">
              <w:rPr>
                <w:spacing w:val="-1"/>
                <w:sz w:val="12"/>
                <w:szCs w:val="12"/>
                <w:lang w:eastAsia="en-US"/>
              </w:rPr>
              <w:t>ве</w:t>
            </w:r>
            <w:r w:rsidRPr="002F0433">
              <w:rPr>
                <w:sz w:val="12"/>
                <w:szCs w:val="12"/>
                <w:lang w:eastAsia="en-US"/>
              </w:rPr>
              <w:t>нн</w:t>
            </w:r>
            <w:r w:rsidRPr="002F0433">
              <w:rPr>
                <w:spacing w:val="-3"/>
                <w:sz w:val="12"/>
                <w:szCs w:val="12"/>
                <w:lang w:eastAsia="en-US"/>
              </w:rPr>
              <w:t>о</w:t>
            </w:r>
            <w:r w:rsidRPr="002F0433">
              <w:rPr>
                <w:sz w:val="12"/>
                <w:szCs w:val="12"/>
                <w:lang w:eastAsia="en-US"/>
              </w:rPr>
              <w:t>го</w:t>
            </w:r>
            <w:r w:rsidRPr="002F0433">
              <w:rPr>
                <w:w w:val="98"/>
                <w:sz w:val="12"/>
                <w:szCs w:val="12"/>
                <w:lang w:eastAsia="en-US"/>
              </w:rPr>
              <w:t xml:space="preserve"> </w:t>
            </w:r>
            <w:r w:rsidRPr="002F0433">
              <w:rPr>
                <w:spacing w:val="-1"/>
                <w:sz w:val="12"/>
                <w:szCs w:val="12"/>
                <w:lang w:eastAsia="en-US"/>
              </w:rPr>
              <w:t>ав</w:t>
            </w:r>
            <w:r w:rsidRPr="002F0433">
              <w:rPr>
                <w:sz w:val="12"/>
                <w:szCs w:val="12"/>
                <w:lang w:eastAsia="en-US"/>
              </w:rPr>
              <w:t>т</w:t>
            </w:r>
            <w:r w:rsidRPr="002F0433">
              <w:rPr>
                <w:spacing w:val="-3"/>
                <w:sz w:val="12"/>
                <w:szCs w:val="12"/>
                <w:lang w:eastAsia="en-US"/>
              </w:rPr>
              <w:t>о</w:t>
            </w:r>
            <w:r w:rsidRPr="002F0433">
              <w:rPr>
                <w:sz w:val="12"/>
                <w:szCs w:val="12"/>
                <w:lang w:eastAsia="en-US"/>
              </w:rPr>
              <w:t>т</w:t>
            </w:r>
            <w:r w:rsidRPr="002F0433">
              <w:rPr>
                <w:spacing w:val="1"/>
                <w:sz w:val="12"/>
                <w:szCs w:val="12"/>
                <w:lang w:eastAsia="en-US"/>
              </w:rPr>
              <w:t>р</w:t>
            </w:r>
            <w:r w:rsidRPr="002F0433">
              <w:rPr>
                <w:spacing w:val="-1"/>
                <w:sz w:val="12"/>
                <w:szCs w:val="12"/>
                <w:lang w:eastAsia="en-US"/>
              </w:rPr>
              <w:t>а</w:t>
            </w:r>
            <w:r w:rsidRPr="002F0433">
              <w:rPr>
                <w:sz w:val="12"/>
                <w:szCs w:val="12"/>
                <w:lang w:eastAsia="en-US"/>
              </w:rPr>
              <w:t>н</w:t>
            </w:r>
            <w:r w:rsidRPr="002F0433">
              <w:rPr>
                <w:spacing w:val="-1"/>
                <w:sz w:val="12"/>
                <w:szCs w:val="12"/>
                <w:lang w:eastAsia="en-US"/>
              </w:rPr>
              <w:t>с</w:t>
            </w:r>
            <w:r w:rsidRPr="002F0433">
              <w:rPr>
                <w:sz w:val="12"/>
                <w:szCs w:val="12"/>
                <w:lang w:eastAsia="en-US"/>
              </w:rPr>
              <w:t>п</w:t>
            </w:r>
            <w:r w:rsidRPr="002F0433">
              <w:rPr>
                <w:spacing w:val="-3"/>
                <w:sz w:val="12"/>
                <w:szCs w:val="12"/>
                <w:lang w:eastAsia="en-US"/>
              </w:rPr>
              <w:t>о</w:t>
            </w:r>
            <w:r w:rsidRPr="002F0433">
              <w:rPr>
                <w:spacing w:val="1"/>
                <w:sz w:val="12"/>
                <w:szCs w:val="12"/>
                <w:lang w:eastAsia="en-US"/>
              </w:rPr>
              <w:t>р</w:t>
            </w:r>
            <w:r w:rsidRPr="002F0433">
              <w:rPr>
                <w:sz w:val="12"/>
                <w:szCs w:val="12"/>
                <w:lang w:eastAsia="en-US"/>
              </w:rPr>
              <w:t>та</w:t>
            </w:r>
            <w:r w:rsidRPr="002F0433">
              <w:rPr>
                <w:spacing w:val="-16"/>
                <w:sz w:val="12"/>
                <w:szCs w:val="12"/>
                <w:lang w:eastAsia="en-US"/>
              </w:rPr>
              <w:t xml:space="preserve"> </w:t>
            </w:r>
            <w:r w:rsidRPr="002F0433">
              <w:rPr>
                <w:sz w:val="12"/>
                <w:szCs w:val="12"/>
                <w:lang w:eastAsia="en-US"/>
              </w:rPr>
              <w:t>на</w:t>
            </w:r>
            <w:r w:rsidRPr="002F0433">
              <w:rPr>
                <w:w w:val="98"/>
                <w:sz w:val="12"/>
                <w:szCs w:val="12"/>
                <w:lang w:eastAsia="en-US"/>
              </w:rPr>
              <w:t xml:space="preserve"> </w:t>
            </w:r>
            <w:r w:rsidRPr="002F0433">
              <w:rPr>
                <w:sz w:val="12"/>
                <w:szCs w:val="12"/>
                <w:lang w:eastAsia="en-US"/>
              </w:rPr>
              <w:t>1</w:t>
            </w:r>
            <w:r w:rsidRPr="002F0433">
              <w:rPr>
                <w:spacing w:val="-5"/>
                <w:sz w:val="12"/>
                <w:szCs w:val="12"/>
                <w:lang w:eastAsia="en-US"/>
              </w:rPr>
              <w:t xml:space="preserve"> </w:t>
            </w:r>
            <w:r w:rsidRPr="002F0433">
              <w:rPr>
                <w:spacing w:val="1"/>
                <w:sz w:val="12"/>
                <w:szCs w:val="12"/>
                <w:lang w:eastAsia="en-US"/>
              </w:rPr>
              <w:t>00</w:t>
            </w:r>
            <w:r w:rsidRPr="002F0433">
              <w:rPr>
                <w:sz w:val="12"/>
                <w:szCs w:val="12"/>
                <w:lang w:eastAsia="en-US"/>
              </w:rPr>
              <w:t>0</w:t>
            </w:r>
            <w:r w:rsidRPr="002F0433">
              <w:rPr>
                <w:spacing w:val="-4"/>
                <w:sz w:val="12"/>
                <w:szCs w:val="12"/>
                <w:lang w:eastAsia="en-US"/>
              </w:rPr>
              <w:t xml:space="preserve"> </w:t>
            </w:r>
            <w:r w:rsidRPr="002F0433">
              <w:rPr>
                <w:sz w:val="12"/>
                <w:szCs w:val="12"/>
                <w:lang w:eastAsia="en-US"/>
              </w:rPr>
              <w:t>ч</w:t>
            </w:r>
            <w:r w:rsidRPr="002F0433">
              <w:rPr>
                <w:spacing w:val="-1"/>
                <w:sz w:val="12"/>
                <w:szCs w:val="12"/>
                <w:lang w:eastAsia="en-US"/>
              </w:rPr>
              <w:t>е</w:t>
            </w:r>
            <w:r w:rsidRPr="002F0433">
              <w:rPr>
                <w:spacing w:val="-3"/>
                <w:sz w:val="12"/>
                <w:szCs w:val="12"/>
                <w:lang w:eastAsia="en-US"/>
              </w:rPr>
              <w:t>ло</w:t>
            </w:r>
            <w:r w:rsidRPr="002F0433">
              <w:rPr>
                <w:spacing w:val="-1"/>
                <w:sz w:val="12"/>
                <w:szCs w:val="12"/>
                <w:lang w:eastAsia="en-US"/>
              </w:rPr>
              <w:t>ве</w:t>
            </w:r>
            <w:r w:rsidRPr="002F0433">
              <w:rPr>
                <w:sz w:val="12"/>
                <w:szCs w:val="12"/>
                <w:lang w:eastAsia="en-US"/>
              </w:rPr>
              <w:t>к</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2" w:line="220" w:lineRule="exact"/>
              <w:jc w:val="center"/>
              <w:rPr>
                <w:sz w:val="12"/>
                <w:szCs w:val="12"/>
                <w:lang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28</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ind w:left="150"/>
              <w:jc w:val="center"/>
              <w:rPr>
                <w:sz w:val="12"/>
                <w:szCs w:val="12"/>
                <w:lang w:val="en-US" w:eastAsia="en-US"/>
              </w:rPr>
            </w:pPr>
            <w:r w:rsidRPr="002F0433">
              <w:rPr>
                <w:spacing w:val="1"/>
                <w:sz w:val="12"/>
                <w:szCs w:val="12"/>
                <w:lang w:val="en-US" w:eastAsia="en-US"/>
              </w:rPr>
              <w:t>272</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560</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1444</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881</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376</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402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596</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247</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1072</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2048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271</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358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771</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977</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341</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2289</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558</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2979</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828</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ind w:left="184"/>
              <w:jc w:val="center"/>
              <w:rPr>
                <w:sz w:val="12"/>
                <w:szCs w:val="12"/>
                <w:lang w:val="en-US" w:eastAsia="en-US"/>
              </w:rPr>
            </w:pPr>
            <w:r w:rsidRPr="002F0433">
              <w:rPr>
                <w:spacing w:val="1"/>
                <w:sz w:val="12"/>
                <w:szCs w:val="12"/>
                <w:lang w:val="en-US" w:eastAsia="en-US"/>
              </w:rPr>
              <w:t>1788</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spacing w:val="1"/>
                <w:sz w:val="12"/>
                <w:szCs w:val="12"/>
                <w:lang w:val="en-US" w:eastAsia="en-US"/>
              </w:rPr>
              <w:t>97</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3852</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15442</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ind w:left="7"/>
              <w:jc w:val="center"/>
              <w:rPr>
                <w:sz w:val="12"/>
                <w:szCs w:val="12"/>
                <w:lang w:val="en-US" w:eastAsia="en-US"/>
              </w:rPr>
            </w:pPr>
            <w:r w:rsidRPr="002F0433">
              <w:rPr>
                <w:spacing w:val="1"/>
                <w:sz w:val="12"/>
                <w:szCs w:val="12"/>
                <w:lang w:val="en-US" w:eastAsia="en-US"/>
              </w:rPr>
              <w:t>52</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1902</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6" w:line="20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1594</w:t>
            </w:r>
          </w:p>
        </w:tc>
      </w:tr>
      <w:tr w:rsidR="00BD23B9" w:rsidRPr="002F0433" w:rsidTr="00A61680">
        <w:trPr>
          <w:trHeight w:hRule="exact" w:val="820"/>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5"/>
              <w:jc w:val="center"/>
              <w:rPr>
                <w:sz w:val="12"/>
                <w:szCs w:val="12"/>
                <w:lang w:eastAsia="en-US"/>
              </w:rPr>
            </w:pPr>
            <w:r w:rsidRPr="002F0433">
              <w:rPr>
                <w:spacing w:val="-1"/>
                <w:sz w:val="12"/>
                <w:szCs w:val="12"/>
                <w:lang w:eastAsia="en-US"/>
              </w:rPr>
              <w:lastRenderedPageBreak/>
              <w:t>В</w:t>
            </w:r>
            <w:r w:rsidRPr="002F0433">
              <w:rPr>
                <w:sz w:val="12"/>
                <w:szCs w:val="12"/>
                <w:lang w:eastAsia="en-US"/>
              </w:rPr>
              <w:t>м</w:t>
            </w:r>
            <w:r w:rsidRPr="002F0433">
              <w:rPr>
                <w:spacing w:val="-1"/>
                <w:sz w:val="12"/>
                <w:szCs w:val="12"/>
                <w:lang w:eastAsia="en-US"/>
              </w:rPr>
              <w:t>ес</w:t>
            </w:r>
            <w:r w:rsidRPr="002F0433">
              <w:rPr>
                <w:sz w:val="12"/>
                <w:szCs w:val="12"/>
                <w:lang w:eastAsia="en-US"/>
              </w:rPr>
              <w:t>тим</w:t>
            </w:r>
            <w:r w:rsidRPr="002F0433">
              <w:rPr>
                <w:spacing w:val="-3"/>
                <w:sz w:val="12"/>
                <w:szCs w:val="12"/>
                <w:lang w:eastAsia="en-US"/>
              </w:rPr>
              <w:t>о</w:t>
            </w:r>
            <w:r w:rsidRPr="002F0433">
              <w:rPr>
                <w:spacing w:val="-1"/>
                <w:sz w:val="12"/>
                <w:szCs w:val="12"/>
                <w:lang w:eastAsia="en-US"/>
              </w:rPr>
              <w:t>с</w:t>
            </w:r>
            <w:r w:rsidRPr="002F0433">
              <w:rPr>
                <w:sz w:val="12"/>
                <w:szCs w:val="12"/>
                <w:lang w:eastAsia="en-US"/>
              </w:rPr>
              <w:t>ть</w:t>
            </w:r>
          </w:p>
          <w:p w:rsidR="00BD23B9" w:rsidRPr="002F0433" w:rsidRDefault="00BD23B9" w:rsidP="00A61680">
            <w:pPr>
              <w:widowControl w:val="0"/>
              <w:spacing w:before="10" w:line="260" w:lineRule="auto"/>
              <w:ind w:left="186" w:right="188"/>
              <w:jc w:val="center"/>
              <w:rPr>
                <w:sz w:val="12"/>
                <w:szCs w:val="12"/>
                <w:lang w:eastAsia="en-US"/>
              </w:rPr>
            </w:pPr>
            <w:r w:rsidRPr="002F0433">
              <w:rPr>
                <w:sz w:val="12"/>
                <w:szCs w:val="12"/>
                <w:lang w:eastAsia="en-US"/>
              </w:rPr>
              <w:t>1</w:t>
            </w:r>
            <w:r w:rsidRPr="002F0433">
              <w:rPr>
                <w:spacing w:val="-9"/>
                <w:sz w:val="12"/>
                <w:szCs w:val="12"/>
                <w:lang w:eastAsia="en-US"/>
              </w:rPr>
              <w:t xml:space="preserve"> </w:t>
            </w:r>
            <w:r w:rsidRPr="002F0433">
              <w:rPr>
                <w:spacing w:val="-1"/>
                <w:sz w:val="12"/>
                <w:szCs w:val="12"/>
                <w:lang w:eastAsia="en-US"/>
              </w:rPr>
              <w:t>е</w:t>
            </w:r>
            <w:r w:rsidRPr="002F0433">
              <w:rPr>
                <w:sz w:val="12"/>
                <w:szCs w:val="12"/>
                <w:lang w:eastAsia="en-US"/>
              </w:rPr>
              <w:t>диницы</w:t>
            </w:r>
            <w:r w:rsidRPr="002F0433">
              <w:rPr>
                <w:w w:val="98"/>
                <w:sz w:val="12"/>
                <w:szCs w:val="12"/>
                <w:lang w:eastAsia="en-US"/>
              </w:rPr>
              <w:t xml:space="preserve"> </w:t>
            </w:r>
            <w:r w:rsidRPr="002F0433">
              <w:rPr>
                <w:spacing w:val="-3"/>
                <w:sz w:val="12"/>
                <w:szCs w:val="12"/>
                <w:lang w:eastAsia="en-US"/>
              </w:rPr>
              <w:t>о</w:t>
            </w:r>
            <w:r w:rsidRPr="002F0433">
              <w:rPr>
                <w:sz w:val="12"/>
                <w:szCs w:val="12"/>
                <w:lang w:eastAsia="en-US"/>
              </w:rPr>
              <w:t>б</w:t>
            </w:r>
            <w:r w:rsidRPr="002F0433">
              <w:rPr>
                <w:spacing w:val="1"/>
                <w:sz w:val="12"/>
                <w:szCs w:val="12"/>
                <w:lang w:eastAsia="en-US"/>
              </w:rPr>
              <w:t>щ</w:t>
            </w:r>
            <w:r w:rsidRPr="002F0433">
              <w:rPr>
                <w:spacing w:val="-1"/>
                <w:sz w:val="12"/>
                <w:szCs w:val="12"/>
                <w:lang w:eastAsia="en-US"/>
              </w:rPr>
              <w:t>ес</w:t>
            </w:r>
            <w:r w:rsidRPr="002F0433">
              <w:rPr>
                <w:sz w:val="12"/>
                <w:szCs w:val="12"/>
                <w:lang w:eastAsia="en-US"/>
              </w:rPr>
              <w:t>т</w:t>
            </w:r>
            <w:r w:rsidRPr="002F0433">
              <w:rPr>
                <w:spacing w:val="-1"/>
                <w:sz w:val="12"/>
                <w:szCs w:val="12"/>
                <w:lang w:eastAsia="en-US"/>
              </w:rPr>
              <w:t>ве</w:t>
            </w:r>
            <w:r w:rsidRPr="002F0433">
              <w:rPr>
                <w:sz w:val="12"/>
                <w:szCs w:val="12"/>
                <w:lang w:eastAsia="en-US"/>
              </w:rPr>
              <w:t>нн</w:t>
            </w:r>
            <w:r w:rsidRPr="002F0433">
              <w:rPr>
                <w:spacing w:val="-3"/>
                <w:sz w:val="12"/>
                <w:szCs w:val="12"/>
                <w:lang w:eastAsia="en-US"/>
              </w:rPr>
              <w:t>о</w:t>
            </w:r>
            <w:r w:rsidRPr="002F0433">
              <w:rPr>
                <w:sz w:val="12"/>
                <w:szCs w:val="12"/>
                <w:lang w:eastAsia="en-US"/>
              </w:rPr>
              <w:t>го</w:t>
            </w:r>
            <w:r w:rsidRPr="002F0433">
              <w:rPr>
                <w:w w:val="98"/>
                <w:sz w:val="12"/>
                <w:szCs w:val="12"/>
                <w:lang w:eastAsia="en-US"/>
              </w:rPr>
              <w:t xml:space="preserve"> </w:t>
            </w:r>
            <w:r w:rsidRPr="002F0433">
              <w:rPr>
                <w:spacing w:val="-1"/>
                <w:w w:val="95"/>
                <w:sz w:val="12"/>
                <w:szCs w:val="12"/>
                <w:lang w:eastAsia="en-US"/>
              </w:rPr>
              <w:t>ав</w:t>
            </w:r>
            <w:r w:rsidRPr="002F0433">
              <w:rPr>
                <w:w w:val="95"/>
                <w:sz w:val="12"/>
                <w:szCs w:val="12"/>
                <w:lang w:eastAsia="en-US"/>
              </w:rPr>
              <w:t>т</w:t>
            </w:r>
            <w:r w:rsidRPr="002F0433">
              <w:rPr>
                <w:spacing w:val="-2"/>
                <w:w w:val="95"/>
                <w:sz w:val="12"/>
                <w:szCs w:val="12"/>
                <w:lang w:eastAsia="en-US"/>
              </w:rPr>
              <w:t>о</w:t>
            </w:r>
            <w:r w:rsidRPr="002F0433">
              <w:rPr>
                <w:w w:val="95"/>
                <w:sz w:val="12"/>
                <w:szCs w:val="12"/>
                <w:lang w:eastAsia="en-US"/>
              </w:rPr>
              <w:t>тр</w:t>
            </w:r>
            <w:r w:rsidRPr="002F0433">
              <w:rPr>
                <w:spacing w:val="-1"/>
                <w:w w:val="95"/>
                <w:sz w:val="12"/>
                <w:szCs w:val="12"/>
                <w:lang w:eastAsia="en-US"/>
              </w:rPr>
              <w:t>а</w:t>
            </w:r>
            <w:r w:rsidRPr="002F0433">
              <w:rPr>
                <w:w w:val="95"/>
                <w:sz w:val="12"/>
                <w:szCs w:val="12"/>
                <w:lang w:eastAsia="en-US"/>
              </w:rPr>
              <w:t>н</w:t>
            </w:r>
            <w:r w:rsidRPr="002F0433">
              <w:rPr>
                <w:spacing w:val="-1"/>
                <w:w w:val="95"/>
                <w:sz w:val="12"/>
                <w:szCs w:val="12"/>
                <w:lang w:eastAsia="en-US"/>
              </w:rPr>
              <w:t>с</w:t>
            </w:r>
            <w:r w:rsidRPr="002F0433">
              <w:rPr>
                <w:w w:val="95"/>
                <w:sz w:val="12"/>
                <w:szCs w:val="12"/>
                <w:lang w:eastAsia="en-US"/>
              </w:rPr>
              <w:t>п</w:t>
            </w:r>
            <w:r w:rsidRPr="002F0433">
              <w:rPr>
                <w:spacing w:val="-2"/>
                <w:w w:val="95"/>
                <w:sz w:val="12"/>
                <w:szCs w:val="12"/>
                <w:lang w:eastAsia="en-US"/>
              </w:rPr>
              <w:t>о</w:t>
            </w:r>
            <w:r w:rsidRPr="002F0433">
              <w:rPr>
                <w:w w:val="95"/>
                <w:sz w:val="12"/>
                <w:szCs w:val="12"/>
                <w:lang w:eastAsia="en-US"/>
              </w:rPr>
              <w:t>рт</w:t>
            </w:r>
            <w:r w:rsidRPr="002F0433">
              <w:rPr>
                <w:spacing w:val="-1"/>
                <w:w w:val="95"/>
                <w:sz w:val="12"/>
                <w:szCs w:val="12"/>
                <w:lang w:eastAsia="en-US"/>
              </w:rPr>
              <w:t>а</w:t>
            </w:r>
            <w:r w:rsidRPr="002F0433">
              <w:rPr>
                <w:w w:val="95"/>
                <w:sz w:val="12"/>
                <w:szCs w:val="12"/>
                <w:lang w:eastAsia="en-US"/>
              </w:rPr>
              <w:t>,</w:t>
            </w:r>
            <w:r w:rsidRPr="002F0433">
              <w:rPr>
                <w:w w:val="98"/>
                <w:sz w:val="12"/>
                <w:szCs w:val="12"/>
                <w:lang w:eastAsia="en-US"/>
              </w:rPr>
              <w:t xml:space="preserve"> </w:t>
            </w:r>
            <w:r w:rsidRPr="002F0433">
              <w:rPr>
                <w:sz w:val="12"/>
                <w:szCs w:val="12"/>
                <w:lang w:eastAsia="en-US"/>
              </w:rPr>
              <w:t>ч</w:t>
            </w:r>
            <w:r w:rsidRPr="002F0433">
              <w:rPr>
                <w:spacing w:val="-1"/>
                <w:sz w:val="12"/>
                <w:szCs w:val="12"/>
                <w:lang w:eastAsia="en-US"/>
              </w:rPr>
              <w:t>е</w:t>
            </w:r>
            <w:r w:rsidRPr="002F0433">
              <w:rPr>
                <w:spacing w:val="-3"/>
                <w:sz w:val="12"/>
                <w:szCs w:val="12"/>
                <w:lang w:eastAsia="en-US"/>
              </w:rPr>
              <w:t>ло</w:t>
            </w:r>
            <w:r w:rsidRPr="002F0433">
              <w:rPr>
                <w:spacing w:val="-1"/>
                <w:sz w:val="12"/>
                <w:szCs w:val="12"/>
                <w:lang w:eastAsia="en-US"/>
              </w:rPr>
              <w:t>ве</w:t>
            </w:r>
            <w:r w:rsidRPr="002F0433">
              <w:rPr>
                <w:sz w:val="12"/>
                <w:szCs w:val="12"/>
                <w:lang w:eastAsia="en-US"/>
              </w:rPr>
              <w:t>к</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4" w:line="280" w:lineRule="exact"/>
              <w:jc w:val="center"/>
              <w:rPr>
                <w:sz w:val="12"/>
                <w:szCs w:val="12"/>
                <w:lang w:eastAsia="en-US"/>
              </w:rPr>
            </w:pPr>
          </w:p>
          <w:p w:rsidR="00BD23B9" w:rsidRPr="002F0433" w:rsidRDefault="00BD23B9" w:rsidP="00A61680">
            <w:pPr>
              <w:widowControl w:val="0"/>
              <w:jc w:val="center"/>
              <w:rPr>
                <w:sz w:val="12"/>
                <w:szCs w:val="12"/>
                <w:lang w:val="en-US" w:eastAsia="en-US"/>
              </w:rPr>
            </w:pPr>
            <w:r w:rsidRPr="002F0433">
              <w:rPr>
                <w:spacing w:val="1"/>
                <w:sz w:val="12"/>
                <w:szCs w:val="12"/>
                <w:lang w:val="en-US" w:eastAsia="en-US"/>
              </w:rPr>
              <w:t>36</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9792</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20160</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51984</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31716</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13536</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14472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21456</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8892</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38592</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73728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9756</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12888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27756</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35172</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12276</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82404</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20088</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107244</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29808</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64368</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3492</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138672</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555912</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1872</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68472</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9" w:line="280" w:lineRule="exact"/>
              <w:jc w:val="center"/>
              <w:rPr>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57384</w:t>
            </w:r>
          </w:p>
        </w:tc>
      </w:tr>
    </w:tbl>
    <w:p w:rsidR="00BD23B9" w:rsidRPr="002F0433" w:rsidRDefault="00BD23B9" w:rsidP="00BD23B9"/>
    <w:p w:rsidR="00BD23B9" w:rsidRPr="002F0433" w:rsidRDefault="00BD23B9" w:rsidP="00BD23B9">
      <w:pPr>
        <w:pStyle w:val="9"/>
      </w:pPr>
      <w:r w:rsidRPr="002F0433">
        <w:t>Таблица 14.2</w:t>
      </w:r>
    </w:p>
    <w:p w:rsidR="00BD23B9" w:rsidRPr="002F0433" w:rsidRDefault="00BD23B9" w:rsidP="00BD23B9">
      <w:pPr>
        <w:jc w:val="center"/>
      </w:pPr>
      <w:r w:rsidRPr="002F0433">
        <w:rPr>
          <w:b/>
          <w:bCs/>
          <w:sz w:val="22"/>
          <w:szCs w:val="22"/>
        </w:rPr>
        <w:t>Расчётные показатели минимально допустимого уровня обеспеченности объектами регионального значения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tbl>
      <w:tblPr>
        <w:tblW w:w="0" w:type="auto"/>
        <w:tblInd w:w="114" w:type="dxa"/>
        <w:tblLayout w:type="fixed"/>
        <w:tblCellMar>
          <w:left w:w="0" w:type="dxa"/>
          <w:right w:w="0" w:type="dxa"/>
        </w:tblCellMar>
        <w:tblLook w:val="01E0" w:firstRow="1" w:lastRow="1" w:firstColumn="1" w:lastColumn="1" w:noHBand="0" w:noVBand="0"/>
      </w:tblPr>
      <w:tblGrid>
        <w:gridCol w:w="1058"/>
        <w:gridCol w:w="728"/>
        <w:gridCol w:w="468"/>
        <w:gridCol w:w="504"/>
        <w:gridCol w:w="569"/>
        <w:gridCol w:w="511"/>
        <w:gridCol w:w="590"/>
        <w:gridCol w:w="547"/>
        <w:gridCol w:w="482"/>
        <w:gridCol w:w="490"/>
        <w:gridCol w:w="576"/>
        <w:gridCol w:w="554"/>
        <w:gridCol w:w="511"/>
        <w:gridCol w:w="648"/>
        <w:gridCol w:w="511"/>
        <w:gridCol w:w="648"/>
        <w:gridCol w:w="526"/>
        <w:gridCol w:w="583"/>
        <w:gridCol w:w="497"/>
        <w:gridCol w:w="547"/>
        <w:gridCol w:w="526"/>
        <w:gridCol w:w="590"/>
        <w:gridCol w:w="482"/>
        <w:gridCol w:w="598"/>
        <w:gridCol w:w="634"/>
        <w:gridCol w:w="490"/>
        <w:gridCol w:w="533"/>
        <w:gridCol w:w="511"/>
      </w:tblGrid>
      <w:tr w:rsidR="00BD23B9" w:rsidRPr="002F0433" w:rsidTr="00A61680">
        <w:trPr>
          <w:trHeight w:hRule="exact" w:val="1234"/>
          <w:tblHeader/>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200" w:lineRule="exact"/>
              <w:jc w:val="center"/>
              <w:rPr>
                <w:rFonts w:ascii="Calibri" w:hAnsi="Calibri"/>
                <w:sz w:val="12"/>
                <w:szCs w:val="12"/>
                <w:lang w:eastAsia="en-US"/>
              </w:rPr>
            </w:pPr>
          </w:p>
          <w:p w:rsidR="00BD23B9" w:rsidRPr="002F0433" w:rsidRDefault="00BD23B9" w:rsidP="00A61680">
            <w:pPr>
              <w:widowControl w:val="0"/>
              <w:spacing w:before="17" w:line="200" w:lineRule="exact"/>
              <w:jc w:val="center"/>
              <w:rPr>
                <w:rFonts w:ascii="Calibri" w:hAnsi="Calibri"/>
                <w:sz w:val="12"/>
                <w:szCs w:val="12"/>
                <w:lang w:eastAsia="en-US"/>
              </w:rPr>
            </w:pPr>
          </w:p>
          <w:p w:rsidR="00BD23B9" w:rsidRPr="002F0433" w:rsidRDefault="00BD23B9" w:rsidP="00A61680">
            <w:pPr>
              <w:widowControl w:val="0"/>
              <w:spacing w:line="285" w:lineRule="auto"/>
              <w:ind w:left="303" w:right="324"/>
              <w:jc w:val="center"/>
              <w:rPr>
                <w:sz w:val="12"/>
                <w:szCs w:val="12"/>
                <w:lang w:eastAsia="en-US"/>
              </w:rPr>
            </w:pPr>
            <w:r w:rsidRPr="002F0433">
              <w:rPr>
                <w:i/>
                <w:w w:val="105"/>
                <w:sz w:val="12"/>
                <w:szCs w:val="12"/>
                <w:lang w:eastAsia="en-US"/>
              </w:rPr>
              <w:t>По</w:t>
            </w:r>
            <w:r w:rsidRPr="002F0433">
              <w:rPr>
                <w:i/>
                <w:spacing w:val="-1"/>
                <w:w w:val="105"/>
                <w:sz w:val="12"/>
                <w:szCs w:val="12"/>
                <w:lang w:eastAsia="en-US"/>
              </w:rPr>
              <w:t>к</w:t>
            </w:r>
            <w:r w:rsidRPr="002F0433">
              <w:rPr>
                <w:i/>
                <w:w w:val="105"/>
                <w:sz w:val="12"/>
                <w:szCs w:val="12"/>
                <w:lang w:eastAsia="en-US"/>
              </w:rPr>
              <w:t xml:space="preserve">азатель </w:t>
            </w:r>
            <w:r w:rsidRPr="002F0433">
              <w:rPr>
                <w:i/>
                <w:spacing w:val="6"/>
                <w:w w:val="105"/>
                <w:sz w:val="12"/>
                <w:szCs w:val="12"/>
                <w:lang w:eastAsia="en-US"/>
              </w:rPr>
              <w:t xml:space="preserve"> </w:t>
            </w:r>
            <w:r w:rsidRPr="002F0433">
              <w:rPr>
                <w:i/>
                <w:w w:val="105"/>
                <w:sz w:val="12"/>
                <w:szCs w:val="12"/>
                <w:lang w:eastAsia="en-US"/>
              </w:rPr>
              <w:t>ми</w:t>
            </w:r>
            <w:r w:rsidRPr="002F0433">
              <w:rPr>
                <w:i/>
                <w:spacing w:val="-1"/>
                <w:w w:val="105"/>
                <w:sz w:val="12"/>
                <w:szCs w:val="12"/>
                <w:lang w:eastAsia="en-US"/>
              </w:rPr>
              <w:t>н</w:t>
            </w:r>
            <w:r w:rsidRPr="002F0433">
              <w:rPr>
                <w:i/>
                <w:w w:val="105"/>
                <w:sz w:val="12"/>
                <w:szCs w:val="12"/>
                <w:lang w:eastAsia="en-US"/>
              </w:rPr>
              <w:t>имал</w:t>
            </w:r>
            <w:r w:rsidRPr="002F0433">
              <w:rPr>
                <w:i/>
                <w:spacing w:val="-2"/>
                <w:w w:val="105"/>
                <w:sz w:val="12"/>
                <w:szCs w:val="12"/>
                <w:lang w:eastAsia="en-US"/>
              </w:rPr>
              <w:t>ь</w:t>
            </w:r>
            <w:r w:rsidRPr="002F0433">
              <w:rPr>
                <w:i/>
                <w:spacing w:val="-1"/>
                <w:w w:val="105"/>
                <w:sz w:val="12"/>
                <w:szCs w:val="12"/>
                <w:lang w:eastAsia="en-US"/>
              </w:rPr>
              <w:t>н</w:t>
            </w:r>
            <w:r w:rsidRPr="002F0433">
              <w:rPr>
                <w:i/>
                <w:w w:val="105"/>
                <w:sz w:val="12"/>
                <w:szCs w:val="12"/>
                <w:lang w:eastAsia="en-US"/>
              </w:rPr>
              <w:t>о</w:t>
            </w:r>
            <w:r w:rsidRPr="002F0433">
              <w:rPr>
                <w:i/>
                <w:w w:val="107"/>
                <w:sz w:val="12"/>
                <w:szCs w:val="12"/>
                <w:lang w:eastAsia="en-US"/>
              </w:rPr>
              <w:t xml:space="preserve"> </w:t>
            </w:r>
            <w:r w:rsidRPr="002F0433">
              <w:rPr>
                <w:i/>
                <w:w w:val="105"/>
                <w:sz w:val="12"/>
                <w:szCs w:val="12"/>
                <w:lang w:eastAsia="en-US"/>
              </w:rPr>
              <w:t xml:space="preserve">допустимого </w:t>
            </w:r>
            <w:r w:rsidRPr="002F0433">
              <w:rPr>
                <w:i/>
                <w:spacing w:val="1"/>
                <w:w w:val="105"/>
                <w:sz w:val="12"/>
                <w:szCs w:val="12"/>
                <w:lang w:eastAsia="en-US"/>
              </w:rPr>
              <w:t xml:space="preserve"> </w:t>
            </w:r>
            <w:r w:rsidRPr="002F0433">
              <w:rPr>
                <w:i/>
                <w:w w:val="105"/>
                <w:sz w:val="12"/>
                <w:szCs w:val="12"/>
                <w:lang w:eastAsia="en-US"/>
              </w:rPr>
              <w:t>уров</w:t>
            </w:r>
            <w:r w:rsidRPr="002F0433">
              <w:rPr>
                <w:i/>
                <w:spacing w:val="-1"/>
                <w:w w:val="105"/>
                <w:sz w:val="12"/>
                <w:szCs w:val="12"/>
                <w:lang w:eastAsia="en-US"/>
              </w:rPr>
              <w:t>н</w:t>
            </w:r>
            <w:r w:rsidRPr="002F0433">
              <w:rPr>
                <w:i/>
                <w:w w:val="105"/>
                <w:sz w:val="12"/>
                <w:szCs w:val="12"/>
                <w:lang w:eastAsia="en-US"/>
              </w:rPr>
              <w:t>я</w:t>
            </w:r>
            <w:r w:rsidRPr="002F0433">
              <w:rPr>
                <w:i/>
                <w:w w:val="107"/>
                <w:sz w:val="12"/>
                <w:szCs w:val="12"/>
                <w:lang w:eastAsia="en-US"/>
              </w:rPr>
              <w:t xml:space="preserve"> </w:t>
            </w:r>
            <w:r w:rsidRPr="002F0433">
              <w:rPr>
                <w:i/>
                <w:w w:val="105"/>
                <w:sz w:val="12"/>
                <w:szCs w:val="12"/>
                <w:lang w:eastAsia="en-US"/>
              </w:rPr>
              <w:t>обеспе</w:t>
            </w:r>
            <w:r w:rsidRPr="002F0433">
              <w:rPr>
                <w:i/>
                <w:spacing w:val="-2"/>
                <w:w w:val="105"/>
                <w:sz w:val="12"/>
                <w:szCs w:val="12"/>
                <w:lang w:eastAsia="en-US"/>
              </w:rPr>
              <w:t>ч</w:t>
            </w:r>
            <w:r w:rsidRPr="002F0433">
              <w:rPr>
                <w:i/>
                <w:w w:val="105"/>
                <w:sz w:val="12"/>
                <w:szCs w:val="12"/>
                <w:lang w:eastAsia="en-US"/>
              </w:rPr>
              <w:t>е</w:t>
            </w:r>
            <w:r w:rsidRPr="002F0433">
              <w:rPr>
                <w:i/>
                <w:spacing w:val="-1"/>
                <w:w w:val="105"/>
                <w:sz w:val="12"/>
                <w:szCs w:val="12"/>
                <w:lang w:eastAsia="en-US"/>
              </w:rPr>
              <w:t>нн</w:t>
            </w:r>
            <w:r w:rsidRPr="002F0433">
              <w:rPr>
                <w:i/>
                <w:w w:val="105"/>
                <w:sz w:val="12"/>
                <w:szCs w:val="12"/>
                <w:lang w:eastAsia="en-US"/>
              </w:rPr>
              <w:t>ости</w:t>
            </w:r>
          </w:p>
        </w:tc>
        <w:tc>
          <w:tcPr>
            <w:tcW w:w="46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5" w:line="150" w:lineRule="exact"/>
              <w:jc w:val="right"/>
              <w:rPr>
                <w:rFonts w:ascii="Calibri" w:hAnsi="Calibri"/>
                <w:sz w:val="12"/>
                <w:szCs w:val="12"/>
                <w:lang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Арсенье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7"/>
                <w:w w:val="95"/>
                <w:sz w:val="12"/>
                <w:szCs w:val="12"/>
                <w:lang w:val="en-US" w:eastAsia="en-US"/>
              </w:rPr>
              <w:t xml:space="preserve"> </w:t>
            </w:r>
            <w:r w:rsidRPr="002F0433">
              <w:rPr>
                <w:b/>
                <w:bCs/>
                <w:w w:val="95"/>
                <w:sz w:val="12"/>
                <w:szCs w:val="12"/>
                <w:lang w:val="en-US" w:eastAsia="en-US"/>
              </w:rPr>
              <w:t>район</w:t>
            </w:r>
          </w:p>
        </w:tc>
        <w:tc>
          <w:tcPr>
            <w:tcW w:w="50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Бе</w:t>
            </w:r>
            <w:r w:rsidRPr="002F0433">
              <w:rPr>
                <w:b/>
                <w:bCs/>
                <w:spacing w:val="-1"/>
                <w:w w:val="105"/>
                <w:sz w:val="12"/>
                <w:szCs w:val="12"/>
                <w:lang w:val="en-US" w:eastAsia="en-US"/>
              </w:rPr>
              <w:t>л</w:t>
            </w:r>
            <w:r w:rsidRPr="002F0433">
              <w:rPr>
                <w:b/>
                <w:bCs/>
                <w:w w:val="105"/>
                <w:sz w:val="12"/>
                <w:szCs w:val="12"/>
                <w:lang w:val="en-US" w:eastAsia="en-US"/>
              </w:rPr>
              <w:t>е</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6"/>
                <w:w w:val="105"/>
                <w:sz w:val="12"/>
                <w:szCs w:val="12"/>
                <w:lang w:val="en-US" w:eastAsia="en-US"/>
              </w:rPr>
              <w:t xml:space="preserve"> </w:t>
            </w:r>
            <w:r w:rsidRPr="002F0433">
              <w:rPr>
                <w:b/>
                <w:bCs/>
                <w:w w:val="105"/>
                <w:sz w:val="12"/>
                <w:szCs w:val="12"/>
                <w:lang w:val="en-US" w:eastAsia="en-US"/>
              </w:rPr>
              <w:t>район</w:t>
            </w:r>
          </w:p>
        </w:tc>
        <w:tc>
          <w:tcPr>
            <w:tcW w:w="569"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Бо</w:t>
            </w:r>
            <w:r w:rsidRPr="002F0433">
              <w:rPr>
                <w:b/>
                <w:bCs/>
                <w:spacing w:val="-1"/>
                <w:w w:val="95"/>
                <w:sz w:val="12"/>
                <w:szCs w:val="12"/>
                <w:lang w:val="en-US" w:eastAsia="en-US"/>
              </w:rPr>
              <w:t>г</w:t>
            </w:r>
            <w:r w:rsidRPr="002F0433">
              <w:rPr>
                <w:b/>
                <w:bCs/>
                <w:w w:val="95"/>
                <w:sz w:val="12"/>
                <w:szCs w:val="12"/>
                <w:lang w:val="en-US" w:eastAsia="en-US"/>
              </w:rPr>
              <w:t>ородицкий 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17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Вене</w:t>
            </w:r>
            <w:r w:rsidRPr="002F0433">
              <w:rPr>
                <w:b/>
                <w:bCs/>
                <w:spacing w:val="-1"/>
                <w:sz w:val="12"/>
                <w:szCs w:val="12"/>
                <w:lang w:val="en-US" w:eastAsia="en-US"/>
              </w:rPr>
              <w:t>в</w:t>
            </w:r>
            <w:r w:rsidRPr="002F0433">
              <w:rPr>
                <w:b/>
                <w:bCs/>
                <w:sz w:val="12"/>
                <w:szCs w:val="12"/>
                <w:lang w:val="en-US" w:eastAsia="en-US"/>
              </w:rPr>
              <w:t>ский</w:t>
            </w:r>
            <w:r w:rsidRPr="002F0433">
              <w:rPr>
                <w:b/>
                <w:bCs/>
                <w:spacing w:val="-1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2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Во</w:t>
            </w:r>
            <w:r w:rsidRPr="002F0433">
              <w:rPr>
                <w:b/>
                <w:bCs/>
                <w:spacing w:val="-1"/>
                <w:w w:val="105"/>
                <w:sz w:val="12"/>
                <w:szCs w:val="12"/>
                <w:lang w:val="en-US" w:eastAsia="en-US"/>
              </w:rPr>
              <w:t>л</w:t>
            </w:r>
            <w:r w:rsidRPr="002F0433">
              <w:rPr>
                <w:b/>
                <w:bCs/>
                <w:w w:val="105"/>
                <w:sz w:val="12"/>
                <w:szCs w:val="12"/>
                <w:lang w:val="en-US" w:eastAsia="en-US"/>
              </w:rPr>
              <w:t>о</w:t>
            </w:r>
            <w:r w:rsidRPr="002F0433">
              <w:rPr>
                <w:b/>
                <w:bCs/>
                <w:spacing w:val="-1"/>
                <w:w w:val="105"/>
                <w:sz w:val="12"/>
                <w:szCs w:val="12"/>
                <w:lang w:val="en-US" w:eastAsia="en-US"/>
              </w:rPr>
              <w:t>в</w:t>
            </w:r>
            <w:r w:rsidRPr="002F0433">
              <w:rPr>
                <w:b/>
                <w:bCs/>
                <w:w w:val="105"/>
                <w:sz w:val="12"/>
                <w:szCs w:val="12"/>
                <w:lang w:val="en-US" w:eastAsia="en-US"/>
              </w:rPr>
              <w:t xml:space="preserve">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 xml:space="preserve">Дубенский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48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7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Заокский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6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w:t>
            </w:r>
            <w:r w:rsidRPr="002F0433">
              <w:rPr>
                <w:b/>
                <w:bCs/>
                <w:spacing w:val="1"/>
                <w:sz w:val="12"/>
                <w:szCs w:val="12"/>
                <w:lang w:val="en-US" w:eastAsia="en-US"/>
              </w:rPr>
              <w:t>а</w:t>
            </w:r>
            <w:r w:rsidRPr="002F0433">
              <w:rPr>
                <w:b/>
                <w:bCs/>
                <w:sz w:val="12"/>
                <w:szCs w:val="12"/>
                <w:lang w:val="en-US" w:eastAsia="en-US"/>
              </w:rPr>
              <w:t>менский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7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1"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Ким</w:t>
            </w:r>
            <w:r w:rsidRPr="002F0433">
              <w:rPr>
                <w:b/>
                <w:bCs/>
                <w:spacing w:val="1"/>
                <w:sz w:val="12"/>
                <w:szCs w:val="12"/>
                <w:lang w:val="en-US" w:eastAsia="en-US"/>
              </w:rPr>
              <w:t>о</w:t>
            </w:r>
            <w:r w:rsidRPr="002F0433">
              <w:rPr>
                <w:b/>
                <w:bCs/>
                <w:spacing w:val="-1"/>
                <w:sz w:val="12"/>
                <w:szCs w:val="12"/>
                <w:lang w:val="en-US" w:eastAsia="en-US"/>
              </w:rPr>
              <w:t>в</w:t>
            </w:r>
            <w:r w:rsidRPr="002F0433">
              <w:rPr>
                <w:b/>
                <w:bCs/>
                <w:sz w:val="12"/>
                <w:szCs w:val="12"/>
                <w:lang w:val="en-US" w:eastAsia="en-US"/>
              </w:rPr>
              <w:t>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5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9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Кирее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3"/>
                <w:w w:val="95"/>
                <w:sz w:val="12"/>
                <w:szCs w:val="12"/>
                <w:lang w:val="en-US" w:eastAsia="en-US"/>
              </w:rPr>
              <w:t xml:space="preserve"> </w:t>
            </w:r>
            <w:r w:rsidRPr="002F0433">
              <w:rPr>
                <w:b/>
                <w:bCs/>
                <w:w w:val="95"/>
                <w:sz w:val="12"/>
                <w:szCs w:val="12"/>
                <w:lang w:val="en-US" w:eastAsia="en-US"/>
              </w:rPr>
              <w:t>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Куркинский</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Од</w:t>
            </w:r>
            <w:r w:rsidRPr="002F0433">
              <w:rPr>
                <w:b/>
                <w:bCs/>
                <w:spacing w:val="1"/>
                <w:sz w:val="12"/>
                <w:szCs w:val="12"/>
                <w:lang w:val="en-US" w:eastAsia="en-US"/>
              </w:rPr>
              <w:t>о</w:t>
            </w:r>
            <w:r w:rsidRPr="002F0433">
              <w:rPr>
                <w:b/>
                <w:bCs/>
                <w:sz w:val="12"/>
                <w:szCs w:val="12"/>
                <w:lang w:val="en-US" w:eastAsia="en-US"/>
              </w:rPr>
              <w:t>е</w:t>
            </w:r>
            <w:r w:rsidRPr="002F0433">
              <w:rPr>
                <w:b/>
                <w:bCs/>
                <w:spacing w:val="-1"/>
                <w:sz w:val="12"/>
                <w:szCs w:val="12"/>
                <w:lang w:val="en-US" w:eastAsia="en-US"/>
              </w:rPr>
              <w:t>в</w:t>
            </w:r>
            <w:r w:rsidRPr="002F0433">
              <w:rPr>
                <w:b/>
                <w:bCs/>
                <w:sz w:val="12"/>
                <w:szCs w:val="12"/>
                <w:lang w:val="en-US" w:eastAsia="en-US"/>
              </w:rPr>
              <w:t>ский</w:t>
            </w:r>
            <w:r w:rsidRPr="002F0433">
              <w:rPr>
                <w:b/>
                <w:bCs/>
                <w:spacing w:val="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П</w:t>
            </w:r>
            <w:r w:rsidRPr="002F0433">
              <w:rPr>
                <w:b/>
                <w:bCs/>
                <w:spacing w:val="-1"/>
                <w:w w:val="105"/>
                <w:sz w:val="12"/>
                <w:szCs w:val="12"/>
                <w:lang w:val="en-US" w:eastAsia="en-US"/>
              </w:rPr>
              <w:t>л</w:t>
            </w:r>
            <w:r w:rsidRPr="002F0433">
              <w:rPr>
                <w:b/>
                <w:bCs/>
                <w:w w:val="105"/>
                <w:sz w:val="12"/>
                <w:szCs w:val="12"/>
                <w:lang w:val="en-US" w:eastAsia="en-US"/>
              </w:rPr>
              <w:t>а</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Су</w:t>
            </w:r>
            <w:r w:rsidRPr="002F0433">
              <w:rPr>
                <w:b/>
                <w:bCs/>
                <w:spacing w:val="-1"/>
                <w:w w:val="95"/>
                <w:sz w:val="12"/>
                <w:szCs w:val="12"/>
                <w:lang w:val="en-US" w:eastAsia="en-US"/>
              </w:rPr>
              <w:t>в</w:t>
            </w:r>
            <w:r w:rsidRPr="002F0433">
              <w:rPr>
                <w:b/>
                <w:bCs/>
                <w:w w:val="95"/>
                <w:sz w:val="12"/>
                <w:szCs w:val="12"/>
                <w:lang w:val="en-US" w:eastAsia="en-US"/>
              </w:rPr>
              <w:t>оро</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9"/>
                <w:w w:val="95"/>
                <w:sz w:val="12"/>
                <w:szCs w:val="12"/>
                <w:lang w:val="en-US" w:eastAsia="en-US"/>
              </w:rPr>
              <w:t xml:space="preserve"> </w:t>
            </w:r>
            <w:r w:rsidRPr="002F0433">
              <w:rPr>
                <w:b/>
                <w:bCs/>
                <w:w w:val="9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line="285" w:lineRule="auto"/>
              <w:ind w:left="113" w:right="152"/>
              <w:rPr>
                <w:sz w:val="12"/>
                <w:szCs w:val="12"/>
                <w:lang w:val="en-US" w:eastAsia="en-US"/>
              </w:rPr>
            </w:pPr>
            <w:r w:rsidRPr="002F0433">
              <w:rPr>
                <w:b/>
                <w:bCs/>
                <w:w w:val="105"/>
                <w:sz w:val="12"/>
                <w:szCs w:val="12"/>
                <w:lang w:val="en-US" w:eastAsia="en-US"/>
              </w:rPr>
              <w:t>Теп</w:t>
            </w:r>
            <w:r w:rsidRPr="002F0433">
              <w:rPr>
                <w:b/>
                <w:bCs/>
                <w:spacing w:val="-1"/>
                <w:w w:val="105"/>
                <w:sz w:val="12"/>
                <w:szCs w:val="12"/>
                <w:lang w:val="en-US" w:eastAsia="en-US"/>
              </w:rPr>
              <w:t>л</w:t>
            </w:r>
            <w:r w:rsidRPr="002F0433">
              <w:rPr>
                <w:b/>
                <w:bCs/>
                <w:w w:val="105"/>
                <w:sz w:val="12"/>
                <w:szCs w:val="12"/>
                <w:lang w:val="en-US" w:eastAsia="en-US"/>
              </w:rPr>
              <w:t>о-О</w:t>
            </w:r>
            <w:r w:rsidRPr="002F0433">
              <w:rPr>
                <w:b/>
                <w:bCs/>
                <w:spacing w:val="-1"/>
                <w:w w:val="105"/>
                <w:sz w:val="12"/>
                <w:szCs w:val="12"/>
                <w:lang w:val="en-US" w:eastAsia="en-US"/>
              </w:rPr>
              <w:t>г</w:t>
            </w:r>
            <w:r w:rsidRPr="002F0433">
              <w:rPr>
                <w:b/>
                <w:bCs/>
                <w:w w:val="105"/>
                <w:sz w:val="12"/>
                <w:szCs w:val="12"/>
                <w:lang w:val="en-US" w:eastAsia="en-US"/>
              </w:rPr>
              <w:t>аре</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w w:val="107"/>
                <w:sz w:val="12"/>
                <w:szCs w:val="12"/>
                <w:lang w:val="en-US" w:eastAsia="en-US"/>
              </w:rPr>
              <w:t xml:space="preserve"> </w:t>
            </w:r>
            <w:r w:rsidRPr="002F0433">
              <w:rPr>
                <w:b/>
                <w:bCs/>
                <w:w w:val="105"/>
                <w:sz w:val="12"/>
                <w:szCs w:val="12"/>
                <w:lang w:val="en-US" w:eastAsia="en-US"/>
              </w:rPr>
              <w:t>район</w:t>
            </w:r>
          </w:p>
        </w:tc>
        <w:tc>
          <w:tcPr>
            <w:tcW w:w="58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3"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Уз</w:t>
            </w:r>
            <w:r w:rsidRPr="002F0433">
              <w:rPr>
                <w:b/>
                <w:bCs/>
                <w:spacing w:val="-1"/>
                <w:sz w:val="12"/>
                <w:szCs w:val="12"/>
                <w:lang w:val="en-US" w:eastAsia="en-US"/>
              </w:rPr>
              <w:t>л</w:t>
            </w:r>
            <w:r w:rsidRPr="002F0433">
              <w:rPr>
                <w:b/>
                <w:bCs/>
                <w:spacing w:val="1"/>
                <w:sz w:val="12"/>
                <w:szCs w:val="12"/>
                <w:lang w:val="en-US" w:eastAsia="en-US"/>
              </w:rPr>
              <w:t>о</w:t>
            </w:r>
            <w:r w:rsidRPr="002F0433">
              <w:rPr>
                <w:b/>
                <w:bCs/>
                <w:spacing w:val="-1"/>
                <w:sz w:val="12"/>
                <w:szCs w:val="12"/>
                <w:lang w:val="en-US" w:eastAsia="en-US"/>
              </w:rPr>
              <w:t>в</w:t>
            </w:r>
            <w:r w:rsidRPr="002F0433">
              <w:rPr>
                <w:b/>
                <w:bCs/>
                <w:sz w:val="12"/>
                <w:szCs w:val="12"/>
                <w:lang w:val="en-US" w:eastAsia="en-US"/>
              </w:rPr>
              <w:t>ский</w:t>
            </w:r>
            <w:r w:rsidRPr="002F0433">
              <w:rPr>
                <w:b/>
                <w:bCs/>
                <w:spacing w:val="7"/>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49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6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Чернский</w:t>
            </w:r>
            <w:r w:rsidRPr="002F0433">
              <w:rPr>
                <w:b/>
                <w:bCs/>
                <w:spacing w:val="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9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pacing w:val="-1"/>
                <w:w w:val="95"/>
                <w:sz w:val="12"/>
                <w:szCs w:val="12"/>
                <w:lang w:val="en-US" w:eastAsia="en-US"/>
              </w:rPr>
              <w:t>Щ</w:t>
            </w:r>
            <w:r w:rsidRPr="002F0433">
              <w:rPr>
                <w:b/>
                <w:bCs/>
                <w:w w:val="95"/>
                <w:sz w:val="12"/>
                <w:szCs w:val="12"/>
                <w:lang w:val="en-US" w:eastAsia="en-US"/>
              </w:rPr>
              <w:t xml:space="preserve">екинский </w:t>
            </w:r>
            <w:r w:rsidRPr="002F0433">
              <w:rPr>
                <w:b/>
                <w:bCs/>
                <w:spacing w:val="3"/>
                <w:w w:val="95"/>
                <w:sz w:val="12"/>
                <w:szCs w:val="12"/>
                <w:lang w:val="en-US" w:eastAsia="en-US"/>
              </w:rPr>
              <w:t xml:space="preserve"> </w:t>
            </w:r>
            <w:r w:rsidRPr="002F0433">
              <w:rPr>
                <w:b/>
                <w:bCs/>
                <w:w w:val="9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Ясно</w:t>
            </w:r>
            <w:r w:rsidRPr="002F0433">
              <w:rPr>
                <w:b/>
                <w:bCs/>
                <w:spacing w:val="-1"/>
                <w:w w:val="95"/>
                <w:sz w:val="12"/>
                <w:szCs w:val="12"/>
                <w:lang w:val="en-US" w:eastAsia="en-US"/>
              </w:rPr>
              <w:t>г</w:t>
            </w:r>
            <w:r w:rsidRPr="002F0433">
              <w:rPr>
                <w:b/>
                <w:bCs/>
                <w:w w:val="95"/>
                <w:sz w:val="12"/>
                <w:szCs w:val="12"/>
                <w:lang w:val="en-US" w:eastAsia="en-US"/>
              </w:rPr>
              <w:t xml:space="preserve">орский </w:t>
            </w:r>
            <w:r w:rsidRPr="002F0433">
              <w:rPr>
                <w:b/>
                <w:bCs/>
                <w:spacing w:val="7"/>
                <w:w w:val="95"/>
                <w:sz w:val="12"/>
                <w:szCs w:val="12"/>
                <w:lang w:val="en-US" w:eastAsia="en-US"/>
              </w:rPr>
              <w:t xml:space="preserve"> </w:t>
            </w:r>
            <w:r w:rsidRPr="002F0433">
              <w:rPr>
                <w:b/>
                <w:bCs/>
                <w:w w:val="95"/>
                <w:sz w:val="12"/>
                <w:szCs w:val="12"/>
                <w:lang w:val="en-US" w:eastAsia="en-US"/>
              </w:rPr>
              <w:t>район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50" w:lineRule="exact"/>
              <w:jc w:val="right"/>
              <w:rPr>
                <w:rFonts w:ascii="Calibri" w:hAnsi="Calibri"/>
                <w:sz w:val="12"/>
                <w:szCs w:val="12"/>
                <w:lang w:val="en-US" w:eastAsia="en-US"/>
              </w:rPr>
            </w:pPr>
          </w:p>
          <w:p w:rsidR="00BD23B9" w:rsidRPr="002F0433" w:rsidRDefault="00BD23B9" w:rsidP="00A61680">
            <w:pPr>
              <w:widowControl w:val="0"/>
              <w:spacing w:line="285" w:lineRule="auto"/>
              <w:ind w:left="43"/>
              <w:rPr>
                <w:sz w:val="12"/>
                <w:szCs w:val="12"/>
                <w:lang w:val="en-US" w:eastAsia="en-US"/>
              </w:rPr>
            </w:pPr>
            <w:r w:rsidRPr="002F0433">
              <w:rPr>
                <w:b/>
                <w:bCs/>
                <w:w w:val="105"/>
                <w:sz w:val="12"/>
                <w:szCs w:val="12"/>
                <w:lang w:val="en-US" w:eastAsia="en-US"/>
              </w:rPr>
              <w:t>Городской</w:t>
            </w:r>
            <w:r w:rsidRPr="002F0433">
              <w:rPr>
                <w:b/>
                <w:bCs/>
                <w:spacing w:val="12"/>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spacing w:val="-1"/>
                <w:w w:val="105"/>
                <w:sz w:val="12"/>
                <w:szCs w:val="12"/>
                <w:lang w:val="en-US" w:eastAsia="en-US"/>
              </w:rPr>
              <w:t>г</w:t>
            </w:r>
            <w:r w:rsidRPr="002F0433">
              <w:rPr>
                <w:b/>
                <w:bCs/>
                <w:w w:val="105"/>
                <w:sz w:val="12"/>
                <w:szCs w:val="12"/>
                <w:lang w:val="en-US" w:eastAsia="en-US"/>
              </w:rPr>
              <w:t>ород</w:t>
            </w:r>
            <w:r w:rsidRPr="002F0433">
              <w:rPr>
                <w:b/>
                <w:bCs/>
                <w:w w:val="107"/>
                <w:sz w:val="12"/>
                <w:szCs w:val="12"/>
                <w:lang w:val="en-US" w:eastAsia="en-US"/>
              </w:rPr>
              <w:t xml:space="preserve"> </w:t>
            </w:r>
            <w:r w:rsidRPr="002F0433">
              <w:rPr>
                <w:b/>
                <w:bCs/>
                <w:w w:val="105"/>
                <w:sz w:val="12"/>
                <w:szCs w:val="12"/>
                <w:lang w:val="en-US" w:eastAsia="en-US"/>
              </w:rPr>
              <w:t>Донской</w:t>
            </w:r>
          </w:p>
        </w:tc>
        <w:tc>
          <w:tcPr>
            <w:tcW w:w="48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35" w:line="285" w:lineRule="auto"/>
              <w:ind w:left="113" w:right="195"/>
              <w:rPr>
                <w:sz w:val="12"/>
                <w:szCs w:val="12"/>
                <w:lang w:eastAsia="en-US"/>
              </w:rPr>
            </w:pPr>
            <w:r w:rsidRPr="002F0433">
              <w:rPr>
                <w:b/>
                <w:bCs/>
                <w:w w:val="105"/>
                <w:sz w:val="10"/>
                <w:szCs w:val="10"/>
                <w:lang w:eastAsia="en-US"/>
              </w:rPr>
              <w:t>Городской</w:t>
            </w:r>
            <w:r w:rsidRPr="002F0433">
              <w:rPr>
                <w:b/>
                <w:bCs/>
                <w:spacing w:val="18"/>
                <w:w w:val="105"/>
                <w:sz w:val="10"/>
                <w:szCs w:val="10"/>
                <w:lang w:eastAsia="en-US"/>
              </w:rPr>
              <w:t xml:space="preserve"> </w:t>
            </w:r>
            <w:r w:rsidRPr="002F0433">
              <w:rPr>
                <w:b/>
                <w:bCs/>
                <w:w w:val="105"/>
                <w:sz w:val="10"/>
                <w:szCs w:val="10"/>
                <w:lang w:eastAsia="en-US"/>
              </w:rPr>
              <w:t>округ</w:t>
            </w:r>
            <w:r w:rsidRPr="002F0433">
              <w:rPr>
                <w:b/>
                <w:bCs/>
                <w:w w:val="107"/>
                <w:sz w:val="10"/>
                <w:szCs w:val="10"/>
                <w:lang w:eastAsia="en-US"/>
              </w:rPr>
              <w:t xml:space="preserve"> </w:t>
            </w:r>
            <w:r w:rsidRPr="002F0433">
              <w:rPr>
                <w:b/>
                <w:bCs/>
                <w:w w:val="105"/>
                <w:sz w:val="10"/>
                <w:szCs w:val="10"/>
                <w:lang w:eastAsia="en-US"/>
              </w:rPr>
              <w:t>Рабо</w:t>
            </w:r>
            <w:r w:rsidRPr="002F0433">
              <w:rPr>
                <w:b/>
                <w:bCs/>
                <w:spacing w:val="-1"/>
                <w:w w:val="105"/>
                <w:sz w:val="10"/>
                <w:szCs w:val="10"/>
                <w:lang w:eastAsia="en-US"/>
              </w:rPr>
              <w:t>ч</w:t>
            </w:r>
            <w:r w:rsidRPr="002F0433">
              <w:rPr>
                <w:b/>
                <w:bCs/>
                <w:w w:val="105"/>
                <w:sz w:val="10"/>
                <w:szCs w:val="10"/>
                <w:lang w:eastAsia="en-US"/>
              </w:rPr>
              <w:t>ий</w:t>
            </w:r>
            <w:r w:rsidRPr="002F0433">
              <w:rPr>
                <w:b/>
                <w:bCs/>
                <w:spacing w:val="20"/>
                <w:w w:val="105"/>
                <w:sz w:val="10"/>
                <w:szCs w:val="10"/>
                <w:lang w:eastAsia="en-US"/>
              </w:rPr>
              <w:t xml:space="preserve"> </w:t>
            </w:r>
            <w:r w:rsidRPr="002F0433">
              <w:rPr>
                <w:b/>
                <w:bCs/>
                <w:w w:val="105"/>
                <w:sz w:val="10"/>
                <w:szCs w:val="10"/>
                <w:lang w:eastAsia="en-US"/>
              </w:rPr>
              <w:t>посе</w:t>
            </w:r>
            <w:r w:rsidRPr="002F0433">
              <w:rPr>
                <w:b/>
                <w:bCs/>
                <w:spacing w:val="-1"/>
                <w:w w:val="105"/>
                <w:sz w:val="10"/>
                <w:szCs w:val="10"/>
                <w:lang w:eastAsia="en-US"/>
              </w:rPr>
              <w:t>л</w:t>
            </w:r>
            <w:r w:rsidRPr="002F0433">
              <w:rPr>
                <w:b/>
                <w:bCs/>
                <w:w w:val="105"/>
                <w:sz w:val="10"/>
                <w:szCs w:val="10"/>
                <w:lang w:eastAsia="en-US"/>
              </w:rPr>
              <w:t>ок</w:t>
            </w:r>
            <w:r w:rsidRPr="002F0433">
              <w:rPr>
                <w:b/>
                <w:bCs/>
                <w:w w:val="107"/>
                <w:sz w:val="10"/>
                <w:szCs w:val="10"/>
                <w:lang w:eastAsia="en-US"/>
              </w:rPr>
              <w:t xml:space="preserve"> </w:t>
            </w:r>
            <w:r w:rsidRPr="002F0433">
              <w:rPr>
                <w:b/>
                <w:bCs/>
                <w:w w:val="105"/>
                <w:sz w:val="12"/>
                <w:szCs w:val="12"/>
                <w:lang w:eastAsia="en-US"/>
              </w:rPr>
              <w:t>Но</w:t>
            </w:r>
            <w:r w:rsidRPr="002F0433">
              <w:rPr>
                <w:b/>
                <w:bCs/>
                <w:spacing w:val="-1"/>
                <w:w w:val="105"/>
                <w:sz w:val="12"/>
                <w:szCs w:val="12"/>
                <w:lang w:eastAsia="en-US"/>
              </w:rPr>
              <w:t>в</w:t>
            </w:r>
            <w:r w:rsidRPr="002F0433">
              <w:rPr>
                <w:b/>
                <w:bCs/>
                <w:w w:val="105"/>
                <w:sz w:val="12"/>
                <w:szCs w:val="12"/>
                <w:lang w:eastAsia="en-US"/>
              </w:rPr>
              <w:t>о</w:t>
            </w:r>
            <w:r w:rsidRPr="002F0433">
              <w:rPr>
                <w:b/>
                <w:bCs/>
                <w:spacing w:val="-1"/>
                <w:w w:val="105"/>
                <w:sz w:val="12"/>
                <w:szCs w:val="12"/>
                <w:lang w:eastAsia="en-US"/>
              </w:rPr>
              <w:t>г</w:t>
            </w:r>
            <w:r w:rsidRPr="002F0433">
              <w:rPr>
                <w:b/>
                <w:bCs/>
                <w:w w:val="105"/>
                <w:sz w:val="12"/>
                <w:szCs w:val="12"/>
                <w:lang w:eastAsia="en-US"/>
              </w:rPr>
              <w:t>уро</w:t>
            </w:r>
            <w:r w:rsidRPr="002F0433">
              <w:rPr>
                <w:b/>
                <w:bCs/>
                <w:spacing w:val="-1"/>
                <w:w w:val="105"/>
                <w:sz w:val="12"/>
                <w:szCs w:val="12"/>
                <w:lang w:eastAsia="en-US"/>
              </w:rPr>
              <w:t>в</w:t>
            </w:r>
            <w:r w:rsidRPr="002F0433">
              <w:rPr>
                <w:b/>
                <w:bCs/>
                <w:w w:val="105"/>
                <w:sz w:val="12"/>
                <w:szCs w:val="12"/>
                <w:lang w:eastAsia="en-US"/>
              </w:rPr>
              <w:t>ский</w:t>
            </w:r>
          </w:p>
        </w:tc>
        <w:tc>
          <w:tcPr>
            <w:tcW w:w="59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60" w:lineRule="exact"/>
              <w:jc w:val="right"/>
              <w:rPr>
                <w:rFonts w:ascii="Calibri" w:hAnsi="Calibri"/>
                <w:sz w:val="12"/>
                <w:szCs w:val="12"/>
                <w:lang w:eastAsia="en-US"/>
              </w:rPr>
            </w:pPr>
          </w:p>
          <w:p w:rsidR="00BD23B9" w:rsidRPr="002F0433" w:rsidRDefault="00BD23B9" w:rsidP="00A61680">
            <w:pPr>
              <w:widowControl w:val="0"/>
              <w:spacing w:line="285" w:lineRule="auto"/>
              <w:ind w:left="253" w:hanging="219"/>
              <w:rPr>
                <w:sz w:val="12"/>
                <w:szCs w:val="12"/>
                <w:lang w:val="en-US" w:eastAsia="en-US"/>
              </w:rPr>
            </w:pPr>
            <w:r w:rsidRPr="002F0433">
              <w:rPr>
                <w:b/>
                <w:bCs/>
                <w:w w:val="105"/>
                <w:sz w:val="10"/>
                <w:szCs w:val="10"/>
                <w:lang w:val="en-US" w:eastAsia="en-US"/>
              </w:rPr>
              <w:t>Городской</w:t>
            </w:r>
            <w:r w:rsidRPr="002F0433">
              <w:rPr>
                <w:b/>
                <w:bCs/>
                <w:spacing w:val="13"/>
                <w:w w:val="105"/>
                <w:sz w:val="10"/>
                <w:szCs w:val="10"/>
                <w:lang w:val="en-US" w:eastAsia="en-US"/>
              </w:rPr>
              <w:t xml:space="preserve"> </w:t>
            </w:r>
            <w:r w:rsidRPr="002F0433">
              <w:rPr>
                <w:b/>
                <w:bCs/>
                <w:w w:val="105"/>
                <w:sz w:val="10"/>
                <w:szCs w:val="10"/>
                <w:lang w:val="en-US" w:eastAsia="en-US"/>
              </w:rPr>
              <w:t>округ</w:t>
            </w:r>
            <w:r w:rsidRPr="002F0433">
              <w:rPr>
                <w:b/>
                <w:bCs/>
                <w:spacing w:val="12"/>
                <w:w w:val="105"/>
                <w:sz w:val="10"/>
                <w:szCs w:val="10"/>
                <w:lang w:val="en-US" w:eastAsia="en-US"/>
              </w:rPr>
              <w:t xml:space="preserve"> </w:t>
            </w:r>
            <w:r w:rsidRPr="002F0433">
              <w:rPr>
                <w:b/>
                <w:bCs/>
                <w:w w:val="105"/>
                <w:sz w:val="10"/>
                <w:szCs w:val="10"/>
                <w:lang w:val="en-US" w:eastAsia="en-US"/>
              </w:rPr>
              <w:t>Город</w:t>
            </w:r>
            <w:r w:rsidRPr="002F0433">
              <w:rPr>
                <w:b/>
                <w:bCs/>
                <w:w w:val="107"/>
                <w:sz w:val="10"/>
                <w:szCs w:val="10"/>
                <w:lang w:val="en-US" w:eastAsia="en-US"/>
              </w:rPr>
              <w:t xml:space="preserve"> </w:t>
            </w:r>
            <w:r w:rsidRPr="002F0433">
              <w:rPr>
                <w:b/>
                <w:bCs/>
                <w:w w:val="105"/>
                <w:sz w:val="12"/>
                <w:szCs w:val="12"/>
                <w:lang w:val="en-US" w:eastAsia="en-US"/>
              </w:rPr>
              <w:t>Но</w:t>
            </w:r>
            <w:r w:rsidRPr="002F0433">
              <w:rPr>
                <w:b/>
                <w:bCs/>
                <w:spacing w:val="-1"/>
                <w:w w:val="105"/>
                <w:sz w:val="12"/>
                <w:szCs w:val="12"/>
                <w:lang w:val="en-US" w:eastAsia="en-US"/>
              </w:rPr>
              <w:t>в</w:t>
            </w:r>
            <w:r w:rsidRPr="002F0433">
              <w:rPr>
                <w:b/>
                <w:bCs/>
                <w:w w:val="105"/>
                <w:sz w:val="12"/>
                <w:szCs w:val="12"/>
                <w:lang w:val="en-US" w:eastAsia="en-US"/>
              </w:rPr>
              <w:t>омоско</w:t>
            </w:r>
            <w:r w:rsidRPr="002F0433">
              <w:rPr>
                <w:b/>
                <w:bCs/>
                <w:spacing w:val="-1"/>
                <w:w w:val="105"/>
                <w:sz w:val="12"/>
                <w:szCs w:val="12"/>
                <w:lang w:val="en-US" w:eastAsia="en-US"/>
              </w:rPr>
              <w:t>в</w:t>
            </w:r>
            <w:r w:rsidRPr="002F0433">
              <w:rPr>
                <w:b/>
                <w:bCs/>
                <w:w w:val="105"/>
                <w:sz w:val="12"/>
                <w:szCs w:val="12"/>
                <w:lang w:val="en-US" w:eastAsia="en-US"/>
              </w:rPr>
              <w:t>ск</w:t>
            </w:r>
          </w:p>
        </w:tc>
        <w:tc>
          <w:tcPr>
            <w:tcW w:w="63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60" w:lineRule="exact"/>
              <w:jc w:val="right"/>
              <w:rPr>
                <w:rFonts w:ascii="Calibri" w:hAnsi="Calibri"/>
                <w:sz w:val="12"/>
                <w:szCs w:val="12"/>
                <w:lang w:val="en-US" w:eastAsia="en-US"/>
              </w:rPr>
            </w:pPr>
          </w:p>
          <w:p w:rsidR="00BD23B9" w:rsidRPr="002F0433" w:rsidRDefault="00BD23B9" w:rsidP="00A61680">
            <w:pPr>
              <w:widowControl w:val="0"/>
              <w:spacing w:line="259" w:lineRule="auto"/>
              <w:ind w:left="35"/>
              <w:rPr>
                <w:sz w:val="12"/>
                <w:szCs w:val="12"/>
                <w:lang w:val="en-US" w:eastAsia="en-US"/>
              </w:rPr>
            </w:pPr>
            <w:r w:rsidRPr="002F0433">
              <w:rPr>
                <w:b/>
                <w:bCs/>
                <w:sz w:val="12"/>
                <w:szCs w:val="12"/>
                <w:lang w:val="en-US" w:eastAsia="en-US"/>
              </w:rPr>
              <w:t>Гор</w:t>
            </w:r>
            <w:r w:rsidRPr="002F0433">
              <w:rPr>
                <w:b/>
                <w:bCs/>
                <w:spacing w:val="1"/>
                <w:sz w:val="12"/>
                <w:szCs w:val="12"/>
                <w:lang w:val="en-US" w:eastAsia="en-US"/>
              </w:rPr>
              <w:t>о</w:t>
            </w:r>
            <w:r w:rsidRPr="002F0433">
              <w:rPr>
                <w:b/>
                <w:bCs/>
                <w:sz w:val="12"/>
                <w:szCs w:val="12"/>
                <w:lang w:val="en-US" w:eastAsia="en-US"/>
              </w:rPr>
              <w:t>дск</w:t>
            </w:r>
            <w:r w:rsidRPr="002F0433">
              <w:rPr>
                <w:b/>
                <w:bCs/>
                <w:spacing w:val="1"/>
                <w:sz w:val="12"/>
                <w:szCs w:val="12"/>
                <w:lang w:val="en-US" w:eastAsia="en-US"/>
              </w:rPr>
              <w:t>о</w:t>
            </w:r>
            <w:r w:rsidRPr="002F0433">
              <w:rPr>
                <w:b/>
                <w:bCs/>
                <w:sz w:val="12"/>
                <w:szCs w:val="12"/>
                <w:lang w:val="en-US" w:eastAsia="en-US"/>
              </w:rPr>
              <w:t>й</w:t>
            </w:r>
            <w:r w:rsidRPr="002F0433">
              <w:rPr>
                <w:b/>
                <w:bCs/>
                <w:spacing w:val="-13"/>
                <w:sz w:val="12"/>
                <w:szCs w:val="12"/>
                <w:lang w:val="en-US" w:eastAsia="en-US"/>
              </w:rPr>
              <w:t xml:space="preserve"> </w:t>
            </w:r>
            <w:r w:rsidRPr="002F0433">
              <w:rPr>
                <w:b/>
                <w:bCs/>
                <w:spacing w:val="1"/>
                <w:sz w:val="12"/>
                <w:szCs w:val="12"/>
                <w:lang w:val="en-US" w:eastAsia="en-US"/>
              </w:rPr>
              <w:t>о</w:t>
            </w:r>
            <w:r w:rsidRPr="002F0433">
              <w:rPr>
                <w:b/>
                <w:bCs/>
                <w:sz w:val="12"/>
                <w:szCs w:val="12"/>
                <w:lang w:val="en-US" w:eastAsia="en-US"/>
              </w:rPr>
              <w:t>кр</w:t>
            </w:r>
            <w:r w:rsidRPr="002F0433">
              <w:rPr>
                <w:b/>
                <w:bCs/>
                <w:spacing w:val="1"/>
                <w:sz w:val="12"/>
                <w:szCs w:val="12"/>
                <w:lang w:val="en-US" w:eastAsia="en-US"/>
              </w:rPr>
              <w:t>у</w:t>
            </w:r>
            <w:r w:rsidRPr="002F0433">
              <w:rPr>
                <w:b/>
                <w:bCs/>
                <w:sz w:val="12"/>
                <w:szCs w:val="12"/>
                <w:lang w:val="en-US" w:eastAsia="en-US"/>
              </w:rPr>
              <w:t>г</w:t>
            </w:r>
            <w:r w:rsidRPr="002F0433">
              <w:rPr>
                <w:b/>
                <w:bCs/>
                <w:spacing w:val="-14"/>
                <w:sz w:val="12"/>
                <w:szCs w:val="12"/>
                <w:lang w:val="en-US" w:eastAsia="en-US"/>
              </w:rPr>
              <w:t xml:space="preserve"> </w:t>
            </w:r>
            <w:r w:rsidRPr="002F0433">
              <w:rPr>
                <w:b/>
                <w:bCs/>
                <w:spacing w:val="1"/>
                <w:sz w:val="12"/>
                <w:szCs w:val="12"/>
                <w:lang w:val="en-US" w:eastAsia="en-US"/>
              </w:rPr>
              <w:t>Го</w:t>
            </w:r>
            <w:r w:rsidRPr="002F0433">
              <w:rPr>
                <w:b/>
                <w:bCs/>
                <w:sz w:val="12"/>
                <w:szCs w:val="12"/>
                <w:lang w:val="en-US" w:eastAsia="en-US"/>
              </w:rPr>
              <w:t>р</w:t>
            </w:r>
            <w:r w:rsidRPr="002F0433">
              <w:rPr>
                <w:b/>
                <w:bCs/>
                <w:spacing w:val="1"/>
                <w:sz w:val="12"/>
                <w:szCs w:val="12"/>
                <w:lang w:val="en-US" w:eastAsia="en-US"/>
              </w:rPr>
              <w:t>о</w:t>
            </w:r>
            <w:r w:rsidRPr="002F0433">
              <w:rPr>
                <w:b/>
                <w:bCs/>
                <w:sz w:val="12"/>
                <w:szCs w:val="12"/>
                <w:lang w:val="en-US" w:eastAsia="en-US"/>
              </w:rPr>
              <w:t>д</w:t>
            </w:r>
            <w:r w:rsidRPr="002F0433">
              <w:rPr>
                <w:b/>
                <w:bCs/>
                <w:w w:val="98"/>
                <w:sz w:val="12"/>
                <w:szCs w:val="12"/>
                <w:lang w:val="en-US" w:eastAsia="en-US"/>
              </w:rPr>
              <w:t xml:space="preserve"> </w:t>
            </w:r>
            <w:r w:rsidRPr="002F0433">
              <w:rPr>
                <w:b/>
                <w:bCs/>
                <w:sz w:val="12"/>
                <w:szCs w:val="12"/>
                <w:lang w:val="en-US" w:eastAsia="en-US"/>
              </w:rPr>
              <w:t>Т</w:t>
            </w:r>
            <w:r w:rsidRPr="002F0433">
              <w:rPr>
                <w:b/>
                <w:bCs/>
                <w:spacing w:val="1"/>
                <w:sz w:val="12"/>
                <w:szCs w:val="12"/>
                <w:lang w:val="en-US" w:eastAsia="en-US"/>
              </w:rPr>
              <w:t>у</w:t>
            </w:r>
            <w:r w:rsidRPr="002F0433">
              <w:rPr>
                <w:b/>
                <w:bCs/>
                <w:spacing w:val="-1"/>
                <w:sz w:val="12"/>
                <w:szCs w:val="12"/>
                <w:lang w:val="en-US" w:eastAsia="en-US"/>
              </w:rPr>
              <w:t>л</w:t>
            </w:r>
            <w:r w:rsidRPr="002F0433">
              <w:rPr>
                <w:b/>
                <w:bCs/>
                <w:sz w:val="12"/>
                <w:szCs w:val="12"/>
                <w:lang w:val="en-US" w:eastAsia="en-US"/>
              </w:rPr>
              <w:t>а</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100" w:lineRule="exact"/>
              <w:jc w:val="right"/>
              <w:rPr>
                <w:rFonts w:ascii="Calibri" w:hAnsi="Calibri"/>
                <w:sz w:val="12"/>
                <w:szCs w:val="12"/>
                <w:lang w:val="en-US" w:eastAsia="en-US"/>
              </w:rPr>
            </w:pPr>
          </w:p>
          <w:p w:rsidR="00BD23B9" w:rsidRPr="002F0433" w:rsidRDefault="00BD23B9" w:rsidP="00A61680">
            <w:pPr>
              <w:widowControl w:val="0"/>
              <w:spacing w:line="266" w:lineRule="auto"/>
              <w:ind w:left="113"/>
              <w:rPr>
                <w:sz w:val="12"/>
                <w:szCs w:val="12"/>
                <w:lang w:val="en-US" w:eastAsia="en-US"/>
              </w:rPr>
            </w:pPr>
            <w:r w:rsidRPr="002F0433">
              <w:rPr>
                <w:b/>
                <w:bCs/>
                <w:w w:val="105"/>
                <w:sz w:val="12"/>
                <w:szCs w:val="12"/>
                <w:lang w:val="en-US" w:eastAsia="en-US"/>
              </w:rPr>
              <w:t>Городской</w:t>
            </w:r>
            <w:r w:rsidRPr="002F0433">
              <w:rPr>
                <w:b/>
                <w:bCs/>
                <w:spacing w:val="18"/>
                <w:w w:val="105"/>
                <w:sz w:val="12"/>
                <w:szCs w:val="12"/>
                <w:lang w:val="en-US" w:eastAsia="en-US"/>
              </w:rPr>
              <w:t xml:space="preserve"> </w:t>
            </w:r>
            <w:r w:rsidRPr="002F0433">
              <w:rPr>
                <w:b/>
                <w:bCs/>
                <w:w w:val="105"/>
                <w:sz w:val="12"/>
                <w:szCs w:val="12"/>
                <w:lang w:val="en-US" w:eastAsia="en-US"/>
              </w:rPr>
              <w:t>округ</w:t>
            </w:r>
            <w:r w:rsidRPr="002F0433">
              <w:rPr>
                <w:b/>
                <w:bCs/>
                <w:w w:val="107"/>
                <w:sz w:val="12"/>
                <w:szCs w:val="12"/>
                <w:lang w:val="en-US" w:eastAsia="en-US"/>
              </w:rPr>
              <w:t xml:space="preserve"> </w:t>
            </w:r>
            <w:r w:rsidRPr="002F0433">
              <w:rPr>
                <w:b/>
                <w:bCs/>
                <w:spacing w:val="1"/>
                <w:w w:val="105"/>
                <w:sz w:val="12"/>
                <w:szCs w:val="12"/>
                <w:lang w:val="en-US" w:eastAsia="en-US"/>
              </w:rPr>
              <w:t>С</w:t>
            </w:r>
            <w:r w:rsidRPr="002F0433">
              <w:rPr>
                <w:b/>
                <w:bCs/>
                <w:spacing w:val="-2"/>
                <w:w w:val="105"/>
                <w:sz w:val="12"/>
                <w:szCs w:val="12"/>
                <w:lang w:val="en-US" w:eastAsia="en-US"/>
              </w:rPr>
              <w:t>л</w:t>
            </w:r>
            <w:r w:rsidRPr="002F0433">
              <w:rPr>
                <w:b/>
                <w:bCs/>
                <w:spacing w:val="1"/>
                <w:w w:val="105"/>
                <w:sz w:val="12"/>
                <w:szCs w:val="12"/>
                <w:lang w:val="en-US" w:eastAsia="en-US"/>
              </w:rPr>
              <w:t>а</w:t>
            </w:r>
            <w:r w:rsidRPr="002F0433">
              <w:rPr>
                <w:b/>
                <w:bCs/>
                <w:spacing w:val="-2"/>
                <w:w w:val="105"/>
                <w:sz w:val="12"/>
                <w:szCs w:val="12"/>
                <w:lang w:val="en-US" w:eastAsia="en-US"/>
              </w:rPr>
              <w:t>в</w:t>
            </w:r>
            <w:r w:rsidRPr="002F0433">
              <w:rPr>
                <w:b/>
                <w:bCs/>
                <w:w w:val="105"/>
                <w:sz w:val="12"/>
                <w:szCs w:val="12"/>
                <w:lang w:val="en-US" w:eastAsia="en-US"/>
              </w:rPr>
              <w:t>н</w:t>
            </w:r>
            <w:r w:rsidRPr="002F0433">
              <w:rPr>
                <w:b/>
                <w:bCs/>
                <w:spacing w:val="-2"/>
                <w:w w:val="105"/>
                <w:sz w:val="12"/>
                <w:szCs w:val="12"/>
                <w:lang w:val="en-US" w:eastAsia="en-US"/>
              </w:rPr>
              <w:t>ы</w:t>
            </w:r>
            <w:r w:rsidRPr="002F0433">
              <w:rPr>
                <w:b/>
                <w:bCs/>
                <w:w w:val="105"/>
                <w:sz w:val="12"/>
                <w:szCs w:val="12"/>
                <w:lang w:val="en-US" w:eastAsia="en-US"/>
              </w:rPr>
              <w:t>й</w:t>
            </w:r>
          </w:p>
        </w:tc>
        <w:tc>
          <w:tcPr>
            <w:tcW w:w="53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10" w:lineRule="exact"/>
              <w:jc w:val="right"/>
              <w:rPr>
                <w:rFonts w:ascii="Calibri" w:hAnsi="Calibri"/>
                <w:sz w:val="12"/>
                <w:szCs w:val="12"/>
                <w:lang w:val="en-US" w:eastAsia="en-US"/>
              </w:rPr>
            </w:pPr>
          </w:p>
          <w:p w:rsidR="00BD23B9" w:rsidRPr="002F0433" w:rsidRDefault="00BD23B9" w:rsidP="00A61680">
            <w:pPr>
              <w:widowControl w:val="0"/>
              <w:spacing w:line="277" w:lineRule="auto"/>
              <w:ind w:left="34"/>
              <w:rPr>
                <w:sz w:val="12"/>
                <w:szCs w:val="12"/>
                <w:lang w:val="en-US" w:eastAsia="en-US"/>
              </w:rPr>
            </w:pPr>
            <w:r w:rsidRPr="002F0433">
              <w:rPr>
                <w:b/>
                <w:bCs/>
                <w:sz w:val="12"/>
                <w:szCs w:val="12"/>
                <w:lang w:val="en-US" w:eastAsia="en-US"/>
              </w:rPr>
              <w:t>Гор</w:t>
            </w:r>
            <w:r w:rsidRPr="002F0433">
              <w:rPr>
                <w:b/>
                <w:bCs/>
                <w:spacing w:val="1"/>
                <w:sz w:val="12"/>
                <w:szCs w:val="12"/>
                <w:lang w:val="en-US" w:eastAsia="en-US"/>
              </w:rPr>
              <w:t>о</w:t>
            </w:r>
            <w:r w:rsidRPr="002F0433">
              <w:rPr>
                <w:b/>
                <w:bCs/>
                <w:sz w:val="12"/>
                <w:szCs w:val="12"/>
                <w:lang w:val="en-US" w:eastAsia="en-US"/>
              </w:rPr>
              <w:t>дск</w:t>
            </w:r>
            <w:r w:rsidRPr="002F0433">
              <w:rPr>
                <w:b/>
                <w:bCs/>
                <w:spacing w:val="1"/>
                <w:sz w:val="12"/>
                <w:szCs w:val="12"/>
                <w:lang w:val="en-US" w:eastAsia="en-US"/>
              </w:rPr>
              <w:t>о</w:t>
            </w:r>
            <w:r w:rsidRPr="002F0433">
              <w:rPr>
                <w:b/>
                <w:bCs/>
                <w:sz w:val="12"/>
                <w:szCs w:val="12"/>
                <w:lang w:val="en-US" w:eastAsia="en-US"/>
              </w:rPr>
              <w:t>й</w:t>
            </w:r>
            <w:r w:rsidRPr="002F0433">
              <w:rPr>
                <w:b/>
                <w:bCs/>
                <w:spacing w:val="-13"/>
                <w:sz w:val="12"/>
                <w:szCs w:val="12"/>
                <w:lang w:val="en-US" w:eastAsia="en-US"/>
              </w:rPr>
              <w:t xml:space="preserve"> </w:t>
            </w:r>
            <w:r w:rsidRPr="002F0433">
              <w:rPr>
                <w:b/>
                <w:bCs/>
                <w:spacing w:val="1"/>
                <w:sz w:val="12"/>
                <w:szCs w:val="12"/>
                <w:lang w:val="en-US" w:eastAsia="en-US"/>
              </w:rPr>
              <w:t>о</w:t>
            </w:r>
            <w:r w:rsidRPr="002F0433">
              <w:rPr>
                <w:b/>
                <w:bCs/>
                <w:sz w:val="12"/>
                <w:szCs w:val="12"/>
                <w:lang w:val="en-US" w:eastAsia="en-US"/>
              </w:rPr>
              <w:t>кр</w:t>
            </w:r>
            <w:r w:rsidRPr="002F0433">
              <w:rPr>
                <w:b/>
                <w:bCs/>
                <w:spacing w:val="1"/>
                <w:sz w:val="12"/>
                <w:szCs w:val="12"/>
                <w:lang w:val="en-US" w:eastAsia="en-US"/>
              </w:rPr>
              <w:t>у</w:t>
            </w:r>
            <w:r w:rsidRPr="002F0433">
              <w:rPr>
                <w:b/>
                <w:bCs/>
                <w:sz w:val="12"/>
                <w:szCs w:val="12"/>
                <w:lang w:val="en-US" w:eastAsia="en-US"/>
              </w:rPr>
              <w:t>г</w:t>
            </w:r>
            <w:r w:rsidRPr="002F0433">
              <w:rPr>
                <w:b/>
                <w:bCs/>
                <w:spacing w:val="-14"/>
                <w:sz w:val="12"/>
                <w:szCs w:val="12"/>
                <w:lang w:val="en-US" w:eastAsia="en-US"/>
              </w:rPr>
              <w:t xml:space="preserve"> </w:t>
            </w:r>
            <w:r w:rsidRPr="002F0433">
              <w:rPr>
                <w:b/>
                <w:bCs/>
                <w:spacing w:val="1"/>
                <w:sz w:val="12"/>
                <w:szCs w:val="12"/>
                <w:lang w:val="en-US" w:eastAsia="en-US"/>
              </w:rPr>
              <w:t>Го</w:t>
            </w:r>
            <w:r w:rsidRPr="002F0433">
              <w:rPr>
                <w:b/>
                <w:bCs/>
                <w:sz w:val="12"/>
                <w:szCs w:val="12"/>
                <w:lang w:val="en-US" w:eastAsia="en-US"/>
              </w:rPr>
              <w:t>р</w:t>
            </w:r>
            <w:r w:rsidRPr="002F0433">
              <w:rPr>
                <w:b/>
                <w:bCs/>
                <w:spacing w:val="1"/>
                <w:sz w:val="12"/>
                <w:szCs w:val="12"/>
                <w:lang w:val="en-US" w:eastAsia="en-US"/>
              </w:rPr>
              <w:t>о</w:t>
            </w:r>
            <w:r w:rsidRPr="002F0433">
              <w:rPr>
                <w:b/>
                <w:bCs/>
                <w:sz w:val="12"/>
                <w:szCs w:val="12"/>
                <w:lang w:val="en-US" w:eastAsia="en-US"/>
              </w:rPr>
              <w:t>д</w:t>
            </w:r>
            <w:r w:rsidRPr="002F0433">
              <w:rPr>
                <w:b/>
                <w:bCs/>
                <w:w w:val="98"/>
                <w:sz w:val="12"/>
                <w:szCs w:val="12"/>
                <w:lang w:val="en-US" w:eastAsia="en-US"/>
              </w:rPr>
              <w:t xml:space="preserve"> </w:t>
            </w:r>
            <w:r w:rsidRPr="002F0433">
              <w:rPr>
                <w:b/>
                <w:bCs/>
                <w:sz w:val="12"/>
                <w:szCs w:val="12"/>
                <w:lang w:val="en-US" w:eastAsia="en-US"/>
              </w:rPr>
              <w:t>А</w:t>
            </w:r>
            <w:r w:rsidRPr="002F0433">
              <w:rPr>
                <w:b/>
                <w:bCs/>
                <w:spacing w:val="-1"/>
                <w:sz w:val="12"/>
                <w:szCs w:val="12"/>
                <w:lang w:val="en-US" w:eastAsia="en-US"/>
              </w:rPr>
              <w:t>л</w:t>
            </w:r>
            <w:r w:rsidRPr="002F0433">
              <w:rPr>
                <w:b/>
                <w:bCs/>
                <w:sz w:val="12"/>
                <w:szCs w:val="12"/>
                <w:lang w:val="en-US" w:eastAsia="en-US"/>
              </w:rPr>
              <w:t>ексин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10" w:lineRule="exact"/>
              <w:jc w:val="right"/>
              <w:rPr>
                <w:rFonts w:ascii="Calibri" w:hAnsi="Calibri"/>
                <w:sz w:val="12"/>
                <w:szCs w:val="12"/>
                <w:lang w:val="en-US" w:eastAsia="en-US"/>
              </w:rPr>
            </w:pPr>
          </w:p>
          <w:p w:rsidR="00BD23B9" w:rsidRPr="002F0433" w:rsidRDefault="00BD23B9" w:rsidP="00A61680">
            <w:pPr>
              <w:widowControl w:val="0"/>
              <w:spacing w:line="266" w:lineRule="auto"/>
              <w:ind w:left="34"/>
              <w:rPr>
                <w:sz w:val="12"/>
                <w:szCs w:val="12"/>
                <w:lang w:val="en-US" w:eastAsia="en-US"/>
              </w:rPr>
            </w:pPr>
            <w:r w:rsidRPr="002F0433">
              <w:rPr>
                <w:b/>
                <w:bCs/>
                <w:w w:val="105"/>
                <w:sz w:val="12"/>
                <w:szCs w:val="12"/>
                <w:lang w:val="en-US" w:eastAsia="en-US"/>
              </w:rPr>
              <w:t>Городской</w:t>
            </w:r>
            <w:r w:rsidRPr="002F0433">
              <w:rPr>
                <w:b/>
                <w:bCs/>
                <w:spacing w:val="13"/>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w w:val="105"/>
                <w:sz w:val="12"/>
                <w:szCs w:val="12"/>
                <w:lang w:val="en-US" w:eastAsia="en-US"/>
              </w:rPr>
              <w:t>Город</w:t>
            </w:r>
            <w:r w:rsidRPr="002F0433">
              <w:rPr>
                <w:b/>
                <w:bCs/>
                <w:w w:val="107"/>
                <w:sz w:val="12"/>
                <w:szCs w:val="12"/>
                <w:lang w:val="en-US" w:eastAsia="en-US"/>
              </w:rPr>
              <w:t xml:space="preserve"> </w:t>
            </w:r>
            <w:r w:rsidRPr="002F0433">
              <w:rPr>
                <w:b/>
                <w:bCs/>
                <w:spacing w:val="-2"/>
                <w:w w:val="105"/>
                <w:sz w:val="12"/>
                <w:szCs w:val="12"/>
                <w:lang w:val="en-US" w:eastAsia="en-US"/>
              </w:rPr>
              <w:t>Ефре</w:t>
            </w:r>
            <w:r w:rsidRPr="002F0433">
              <w:rPr>
                <w:b/>
                <w:bCs/>
                <w:w w:val="105"/>
                <w:sz w:val="12"/>
                <w:szCs w:val="12"/>
                <w:lang w:val="en-US" w:eastAsia="en-US"/>
              </w:rPr>
              <w:t>м</w:t>
            </w:r>
            <w:r w:rsidRPr="002F0433">
              <w:rPr>
                <w:b/>
                <w:bCs/>
                <w:spacing w:val="1"/>
                <w:w w:val="105"/>
                <w:sz w:val="12"/>
                <w:szCs w:val="12"/>
                <w:lang w:val="en-US" w:eastAsia="en-US"/>
              </w:rPr>
              <w:t>о</w:t>
            </w:r>
            <w:r w:rsidRPr="002F0433">
              <w:rPr>
                <w:b/>
                <w:bCs/>
                <w:w w:val="105"/>
                <w:sz w:val="12"/>
                <w:szCs w:val="12"/>
                <w:lang w:val="en-US" w:eastAsia="en-US"/>
              </w:rPr>
              <w:t>в</w:t>
            </w:r>
          </w:p>
        </w:tc>
      </w:tr>
      <w:tr w:rsidR="00BD23B9" w:rsidRPr="002F0433" w:rsidTr="00A61680">
        <w:trPr>
          <w:trHeight w:hRule="exact" w:val="307"/>
          <w:tblHeader/>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1" w:lineRule="exact"/>
              <w:ind w:left="236"/>
              <w:jc w:val="center"/>
              <w:rPr>
                <w:sz w:val="12"/>
                <w:szCs w:val="12"/>
                <w:lang w:val="en-US" w:eastAsia="en-US"/>
              </w:rPr>
            </w:pPr>
            <w:r w:rsidRPr="002F0433">
              <w:rPr>
                <w:spacing w:val="-1"/>
                <w:sz w:val="12"/>
                <w:szCs w:val="12"/>
                <w:lang w:val="en-US" w:eastAsia="en-US"/>
              </w:rPr>
              <w:t>Чи</w:t>
            </w:r>
            <w:r w:rsidRPr="002F0433">
              <w:rPr>
                <w:spacing w:val="-4"/>
                <w:sz w:val="12"/>
                <w:szCs w:val="12"/>
                <w:lang w:val="en-US" w:eastAsia="en-US"/>
              </w:rPr>
              <w:t>с</w:t>
            </w:r>
            <w:r w:rsidRPr="002F0433">
              <w:rPr>
                <w:spacing w:val="-3"/>
                <w:sz w:val="12"/>
                <w:szCs w:val="12"/>
                <w:lang w:val="en-US" w:eastAsia="en-US"/>
              </w:rPr>
              <w:t>л</w:t>
            </w:r>
            <w:r w:rsidRPr="002F0433">
              <w:rPr>
                <w:spacing w:val="-4"/>
                <w:sz w:val="12"/>
                <w:szCs w:val="12"/>
                <w:lang w:val="en-US" w:eastAsia="en-US"/>
              </w:rPr>
              <w:t>е</w:t>
            </w:r>
            <w:r w:rsidRPr="002F0433">
              <w:rPr>
                <w:spacing w:val="-1"/>
                <w:sz w:val="12"/>
                <w:szCs w:val="12"/>
                <w:lang w:val="en-US" w:eastAsia="en-US"/>
              </w:rPr>
              <w:t>нн</w:t>
            </w:r>
            <w:r w:rsidRPr="002F0433">
              <w:rPr>
                <w:spacing w:val="-3"/>
                <w:sz w:val="12"/>
                <w:szCs w:val="12"/>
                <w:lang w:val="en-US" w:eastAsia="en-US"/>
              </w:rPr>
              <w:t>о</w:t>
            </w:r>
            <w:r w:rsidRPr="002F0433">
              <w:rPr>
                <w:spacing w:val="-4"/>
                <w:sz w:val="12"/>
                <w:szCs w:val="12"/>
                <w:lang w:val="en-US" w:eastAsia="en-US"/>
              </w:rPr>
              <w:t>с</w:t>
            </w:r>
            <w:r w:rsidRPr="002F0433">
              <w:rPr>
                <w:sz w:val="12"/>
                <w:szCs w:val="12"/>
                <w:lang w:val="en-US" w:eastAsia="en-US"/>
              </w:rPr>
              <w:t>ть</w:t>
            </w:r>
            <w:r w:rsidRPr="002F0433">
              <w:rPr>
                <w:spacing w:val="-8"/>
                <w:sz w:val="12"/>
                <w:szCs w:val="12"/>
                <w:lang w:val="en-US" w:eastAsia="en-US"/>
              </w:rPr>
              <w:t xml:space="preserve"> </w:t>
            </w:r>
            <w:r w:rsidRPr="002F0433">
              <w:rPr>
                <w:spacing w:val="-1"/>
                <w:sz w:val="12"/>
                <w:szCs w:val="12"/>
                <w:lang w:val="en-US" w:eastAsia="en-US"/>
              </w:rPr>
              <w:t>на</w:t>
            </w:r>
            <w:r w:rsidRPr="002F0433">
              <w:rPr>
                <w:spacing w:val="-4"/>
                <w:sz w:val="12"/>
                <w:szCs w:val="12"/>
                <w:lang w:val="en-US" w:eastAsia="en-US"/>
              </w:rPr>
              <w:t>се</w:t>
            </w:r>
            <w:r w:rsidRPr="002F0433">
              <w:rPr>
                <w:spacing w:val="-3"/>
                <w:sz w:val="12"/>
                <w:szCs w:val="12"/>
                <w:lang w:val="en-US" w:eastAsia="en-US"/>
              </w:rPr>
              <w:t>л</w:t>
            </w:r>
            <w:r w:rsidRPr="002F0433">
              <w:rPr>
                <w:spacing w:val="-4"/>
                <w:sz w:val="12"/>
                <w:szCs w:val="12"/>
                <w:lang w:val="en-US" w:eastAsia="en-US"/>
              </w:rPr>
              <w:t>е</w:t>
            </w:r>
            <w:r w:rsidRPr="002F0433">
              <w:rPr>
                <w:spacing w:val="-1"/>
                <w:sz w:val="12"/>
                <w:szCs w:val="12"/>
                <w:lang w:val="en-US" w:eastAsia="en-US"/>
              </w:rPr>
              <w:t>ни</w:t>
            </w:r>
            <w:r w:rsidRPr="002F0433">
              <w:rPr>
                <w:sz w:val="12"/>
                <w:szCs w:val="12"/>
                <w:lang w:val="en-US" w:eastAsia="en-US"/>
              </w:rPr>
              <w:t>я,</w:t>
            </w:r>
            <w:r w:rsidRPr="002F0433">
              <w:rPr>
                <w:spacing w:val="-9"/>
                <w:sz w:val="12"/>
                <w:szCs w:val="12"/>
                <w:lang w:val="en-US" w:eastAsia="en-US"/>
              </w:rPr>
              <w:t xml:space="preserve"> </w:t>
            </w:r>
            <w:r w:rsidRPr="002F0433">
              <w:rPr>
                <w:sz w:val="12"/>
                <w:szCs w:val="12"/>
                <w:lang w:val="en-US" w:eastAsia="en-US"/>
              </w:rPr>
              <w:t>ч</w:t>
            </w:r>
            <w:r w:rsidRPr="002F0433">
              <w:rPr>
                <w:spacing w:val="-4"/>
                <w:sz w:val="12"/>
                <w:szCs w:val="12"/>
                <w:lang w:val="en-US" w:eastAsia="en-US"/>
              </w:rPr>
              <w:t>е</w:t>
            </w:r>
            <w:r w:rsidRPr="002F0433">
              <w:rPr>
                <w:spacing w:val="-3"/>
                <w:sz w:val="12"/>
                <w:szCs w:val="12"/>
                <w:lang w:val="en-US" w:eastAsia="en-US"/>
              </w:rPr>
              <w:t>л</w:t>
            </w:r>
            <w:r w:rsidRPr="002F0433">
              <w:rPr>
                <w:sz w:val="12"/>
                <w:szCs w:val="12"/>
                <w:lang w:val="en-US" w:eastAsia="en-US"/>
              </w:rPr>
              <w:t>.</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9"/>
              <w:jc w:val="center"/>
              <w:rPr>
                <w:sz w:val="12"/>
                <w:szCs w:val="12"/>
                <w:lang w:val="en-US" w:eastAsia="en-US"/>
              </w:rPr>
            </w:pPr>
            <w:r w:rsidRPr="002F0433">
              <w:rPr>
                <w:b/>
                <w:bCs/>
                <w:w w:val="105"/>
                <w:sz w:val="12"/>
                <w:szCs w:val="12"/>
                <w:lang w:val="en-US" w:eastAsia="en-US"/>
              </w:rPr>
              <w:t>9685</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09"/>
              <w:jc w:val="center"/>
              <w:rPr>
                <w:sz w:val="12"/>
                <w:szCs w:val="12"/>
                <w:lang w:val="en-US" w:eastAsia="en-US"/>
              </w:rPr>
            </w:pPr>
            <w:r w:rsidRPr="002F0433">
              <w:rPr>
                <w:b/>
                <w:bCs/>
                <w:w w:val="105"/>
                <w:sz w:val="12"/>
                <w:szCs w:val="12"/>
                <w:lang w:val="en-US" w:eastAsia="en-US"/>
              </w:rPr>
              <w:t>20005</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0"/>
              <w:jc w:val="center"/>
              <w:rPr>
                <w:sz w:val="12"/>
                <w:szCs w:val="12"/>
                <w:lang w:val="en-US" w:eastAsia="en-US"/>
              </w:rPr>
            </w:pPr>
            <w:r w:rsidRPr="002F0433">
              <w:rPr>
                <w:b/>
                <w:bCs/>
                <w:w w:val="105"/>
                <w:sz w:val="12"/>
                <w:szCs w:val="12"/>
                <w:lang w:val="en-US" w:eastAsia="en-US"/>
              </w:rPr>
              <w:t>51560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1"/>
              <w:jc w:val="center"/>
              <w:rPr>
                <w:sz w:val="12"/>
                <w:szCs w:val="12"/>
                <w:lang w:val="en-US" w:eastAsia="en-US"/>
              </w:rPr>
            </w:pPr>
            <w:r w:rsidRPr="002F0433">
              <w:rPr>
                <w:b/>
                <w:bCs/>
                <w:w w:val="105"/>
                <w:sz w:val="12"/>
                <w:szCs w:val="12"/>
                <w:lang w:val="en-US" w:eastAsia="en-US"/>
              </w:rPr>
              <w:t>31453</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52"/>
              <w:jc w:val="center"/>
              <w:rPr>
                <w:sz w:val="12"/>
                <w:szCs w:val="12"/>
                <w:lang w:val="en-US" w:eastAsia="en-US"/>
              </w:rPr>
            </w:pPr>
            <w:r w:rsidRPr="002F0433">
              <w:rPr>
                <w:b/>
                <w:bCs/>
                <w:w w:val="105"/>
                <w:sz w:val="12"/>
                <w:szCs w:val="12"/>
                <w:lang w:val="en-US" w:eastAsia="en-US"/>
              </w:rPr>
              <w:t>13432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31"/>
              <w:jc w:val="center"/>
              <w:rPr>
                <w:sz w:val="12"/>
                <w:szCs w:val="12"/>
                <w:lang w:val="en-US" w:eastAsia="en-US"/>
              </w:rPr>
            </w:pPr>
            <w:r w:rsidRPr="002F0433">
              <w:rPr>
                <w:b/>
                <w:bCs/>
                <w:w w:val="105"/>
                <w:sz w:val="12"/>
                <w:szCs w:val="12"/>
                <w:lang w:val="en-US" w:eastAsia="en-US"/>
              </w:rPr>
              <w:t>14342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97"/>
              <w:jc w:val="center"/>
              <w:rPr>
                <w:sz w:val="12"/>
                <w:szCs w:val="12"/>
                <w:lang w:val="en-US" w:eastAsia="en-US"/>
              </w:rPr>
            </w:pPr>
            <w:r w:rsidRPr="002F0433">
              <w:rPr>
                <w:b/>
                <w:bCs/>
                <w:w w:val="105"/>
                <w:sz w:val="12"/>
                <w:szCs w:val="12"/>
                <w:lang w:val="en-US" w:eastAsia="en-US"/>
              </w:rPr>
              <w:t>21300</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8"/>
              <w:jc w:val="center"/>
              <w:rPr>
                <w:sz w:val="12"/>
                <w:szCs w:val="12"/>
                <w:lang w:val="en-US" w:eastAsia="en-US"/>
              </w:rPr>
            </w:pPr>
            <w:r w:rsidRPr="002F0433">
              <w:rPr>
                <w:b/>
                <w:bCs/>
                <w:w w:val="105"/>
                <w:sz w:val="12"/>
                <w:szCs w:val="12"/>
                <w:lang w:val="en-US" w:eastAsia="en-US"/>
              </w:rPr>
              <w:t>8832</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5"/>
              <w:jc w:val="center"/>
              <w:rPr>
                <w:sz w:val="12"/>
                <w:szCs w:val="12"/>
                <w:lang w:val="en-US" w:eastAsia="en-US"/>
              </w:rPr>
            </w:pPr>
            <w:r w:rsidRPr="002F0433">
              <w:rPr>
                <w:b/>
                <w:bCs/>
                <w:w w:val="105"/>
                <w:sz w:val="12"/>
                <w:szCs w:val="12"/>
                <w:lang w:val="en-US" w:eastAsia="en-US"/>
              </w:rPr>
              <w:t>38270</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33"/>
              <w:jc w:val="center"/>
              <w:rPr>
                <w:sz w:val="12"/>
                <w:szCs w:val="12"/>
                <w:lang w:val="en-US" w:eastAsia="en-US"/>
              </w:rPr>
            </w:pPr>
            <w:r w:rsidRPr="002F0433">
              <w:rPr>
                <w:b/>
                <w:bCs/>
                <w:w w:val="105"/>
                <w:sz w:val="12"/>
                <w:szCs w:val="12"/>
                <w:lang w:val="en-US" w:eastAsia="en-US"/>
              </w:rPr>
              <w:t>73125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0"/>
              <w:jc w:val="center"/>
              <w:rPr>
                <w:sz w:val="12"/>
                <w:szCs w:val="12"/>
                <w:lang w:val="en-US" w:eastAsia="en-US"/>
              </w:rPr>
            </w:pPr>
            <w:r w:rsidRPr="002F0433">
              <w:rPr>
                <w:b/>
                <w:bCs/>
                <w:w w:val="105"/>
                <w:sz w:val="12"/>
                <w:szCs w:val="12"/>
                <w:lang w:val="en-US" w:eastAsia="en-US"/>
              </w:rPr>
              <w:t>9688</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81"/>
              <w:jc w:val="center"/>
              <w:rPr>
                <w:sz w:val="12"/>
                <w:szCs w:val="12"/>
                <w:lang w:val="en-US" w:eastAsia="en-US"/>
              </w:rPr>
            </w:pPr>
            <w:r w:rsidRPr="002F0433">
              <w:rPr>
                <w:b/>
                <w:bCs/>
                <w:w w:val="105"/>
                <w:sz w:val="12"/>
                <w:szCs w:val="12"/>
                <w:lang w:val="en-US" w:eastAsia="en-US"/>
              </w:rPr>
              <w:t>12778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1"/>
              <w:jc w:val="center"/>
              <w:rPr>
                <w:sz w:val="12"/>
                <w:szCs w:val="12"/>
                <w:lang w:val="en-US" w:eastAsia="en-US"/>
              </w:rPr>
            </w:pPr>
            <w:r w:rsidRPr="002F0433">
              <w:rPr>
                <w:b/>
                <w:bCs/>
                <w:w w:val="105"/>
                <w:sz w:val="12"/>
                <w:szCs w:val="12"/>
                <w:lang w:val="en-US" w:eastAsia="en-US"/>
              </w:rPr>
              <w:t>27540</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81"/>
              <w:jc w:val="center"/>
              <w:rPr>
                <w:sz w:val="12"/>
                <w:szCs w:val="12"/>
                <w:lang w:val="en-US" w:eastAsia="en-US"/>
              </w:rPr>
            </w:pPr>
            <w:r w:rsidRPr="002F0433">
              <w:rPr>
                <w:b/>
                <w:bCs/>
                <w:w w:val="105"/>
                <w:sz w:val="12"/>
                <w:szCs w:val="12"/>
                <w:lang w:val="en-US" w:eastAsia="en-US"/>
              </w:rPr>
              <w:t>34883</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9"/>
              <w:jc w:val="center"/>
              <w:rPr>
                <w:sz w:val="12"/>
                <w:szCs w:val="12"/>
                <w:lang w:val="en-US" w:eastAsia="en-US"/>
              </w:rPr>
            </w:pPr>
            <w:r w:rsidRPr="002F0433">
              <w:rPr>
                <w:b/>
                <w:bCs/>
                <w:w w:val="105"/>
                <w:sz w:val="12"/>
                <w:szCs w:val="12"/>
                <w:lang w:val="en-US" w:eastAsia="en-US"/>
              </w:rPr>
              <w:t>12166</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7"/>
              <w:jc w:val="center"/>
              <w:rPr>
                <w:sz w:val="12"/>
                <w:szCs w:val="12"/>
                <w:lang w:val="en-US" w:eastAsia="en-US"/>
              </w:rPr>
            </w:pPr>
            <w:r w:rsidRPr="002F0433">
              <w:rPr>
                <w:b/>
                <w:bCs/>
                <w:w w:val="105"/>
                <w:sz w:val="12"/>
                <w:szCs w:val="12"/>
                <w:lang w:val="en-US" w:eastAsia="en-US"/>
              </w:rPr>
              <w:t>81748</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04"/>
              <w:jc w:val="center"/>
              <w:rPr>
                <w:sz w:val="12"/>
                <w:szCs w:val="12"/>
                <w:lang w:val="en-US" w:eastAsia="en-US"/>
              </w:rPr>
            </w:pPr>
            <w:r w:rsidRPr="002F0433">
              <w:rPr>
                <w:b/>
                <w:bCs/>
                <w:w w:val="105"/>
                <w:sz w:val="12"/>
                <w:szCs w:val="12"/>
                <w:lang w:val="en-US" w:eastAsia="en-US"/>
              </w:rPr>
              <w:t>19911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jc w:val="center"/>
              <w:rPr>
                <w:sz w:val="12"/>
                <w:szCs w:val="12"/>
                <w:lang w:val="en-US" w:eastAsia="en-US"/>
              </w:rPr>
            </w:pPr>
            <w:r w:rsidRPr="002F0433">
              <w:rPr>
                <w:b/>
                <w:bCs/>
                <w:w w:val="105"/>
                <w:sz w:val="12"/>
                <w:szCs w:val="12"/>
                <w:lang w:val="en-US" w:eastAsia="en-US"/>
              </w:rPr>
              <w:t>106384</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9"/>
              <w:jc w:val="center"/>
              <w:rPr>
                <w:sz w:val="12"/>
                <w:szCs w:val="12"/>
                <w:lang w:val="en-US" w:eastAsia="en-US"/>
              </w:rPr>
            </w:pPr>
            <w:r w:rsidRPr="002F0433">
              <w:rPr>
                <w:b/>
                <w:bCs/>
                <w:w w:val="105"/>
                <w:sz w:val="12"/>
                <w:szCs w:val="12"/>
                <w:lang w:val="en-US" w:eastAsia="en-US"/>
              </w:rPr>
              <w:t>29577</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52"/>
              <w:jc w:val="center"/>
              <w:rPr>
                <w:sz w:val="12"/>
                <w:szCs w:val="12"/>
                <w:lang w:val="en-US" w:eastAsia="en-US"/>
              </w:rPr>
            </w:pPr>
            <w:r w:rsidRPr="002F0433">
              <w:rPr>
                <w:b/>
                <w:bCs/>
                <w:w w:val="105"/>
                <w:sz w:val="12"/>
                <w:szCs w:val="12"/>
                <w:lang w:val="en-US" w:eastAsia="en-US"/>
              </w:rPr>
              <w:t>63842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6"/>
              <w:jc w:val="center"/>
              <w:rPr>
                <w:sz w:val="12"/>
                <w:szCs w:val="12"/>
                <w:lang w:val="en-US" w:eastAsia="en-US"/>
              </w:rPr>
            </w:pPr>
            <w:r w:rsidRPr="002F0433">
              <w:rPr>
                <w:b/>
                <w:bCs/>
                <w:w w:val="105"/>
                <w:sz w:val="12"/>
                <w:szCs w:val="12"/>
                <w:lang w:val="en-US" w:eastAsia="en-US"/>
              </w:rPr>
              <w:t>3447</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8"/>
              <w:jc w:val="center"/>
              <w:rPr>
                <w:sz w:val="12"/>
                <w:szCs w:val="12"/>
                <w:lang w:val="en-US" w:eastAsia="en-US"/>
              </w:rPr>
            </w:pPr>
            <w:r w:rsidRPr="002F0433">
              <w:rPr>
                <w:b/>
                <w:bCs/>
                <w:w w:val="105"/>
                <w:sz w:val="12"/>
                <w:szCs w:val="12"/>
                <w:lang w:val="en-US" w:eastAsia="en-US"/>
              </w:rPr>
              <w:t>137555</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5"/>
              <w:jc w:val="center"/>
              <w:rPr>
                <w:sz w:val="12"/>
                <w:szCs w:val="12"/>
                <w:lang w:val="en-US" w:eastAsia="en-US"/>
              </w:rPr>
            </w:pPr>
            <w:r w:rsidRPr="002F0433">
              <w:rPr>
                <w:b/>
                <w:bCs/>
                <w:w w:val="105"/>
                <w:sz w:val="12"/>
                <w:szCs w:val="12"/>
                <w:lang w:val="en-US" w:eastAsia="en-US"/>
              </w:rPr>
              <w:t>551513</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8"/>
              <w:jc w:val="center"/>
              <w:rPr>
                <w:sz w:val="12"/>
                <w:szCs w:val="12"/>
                <w:lang w:val="en-US" w:eastAsia="en-US"/>
              </w:rPr>
            </w:pPr>
            <w:r w:rsidRPr="002F0433">
              <w:rPr>
                <w:b/>
                <w:bCs/>
                <w:w w:val="105"/>
                <w:sz w:val="12"/>
                <w:szCs w:val="12"/>
                <w:lang w:val="en-US" w:eastAsia="en-US"/>
              </w:rPr>
              <w:t>1870</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4"/>
              <w:jc w:val="center"/>
              <w:rPr>
                <w:sz w:val="12"/>
                <w:szCs w:val="12"/>
                <w:lang w:val="en-US" w:eastAsia="en-US"/>
              </w:rPr>
            </w:pPr>
            <w:r w:rsidRPr="002F0433">
              <w:rPr>
                <w:b/>
                <w:bCs/>
                <w:w w:val="105"/>
                <w:sz w:val="12"/>
                <w:szCs w:val="12"/>
                <w:lang w:val="en-US" w:eastAsia="en-US"/>
              </w:rPr>
              <w:t>67910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2"/>
              <w:jc w:val="center"/>
              <w:rPr>
                <w:sz w:val="12"/>
                <w:szCs w:val="12"/>
                <w:lang w:val="en-US" w:eastAsia="en-US"/>
              </w:rPr>
            </w:pPr>
            <w:r w:rsidRPr="002F0433">
              <w:rPr>
                <w:b/>
                <w:bCs/>
                <w:w w:val="105"/>
                <w:sz w:val="12"/>
                <w:szCs w:val="12"/>
                <w:lang w:val="en-US" w:eastAsia="en-US"/>
              </w:rPr>
              <w:t>56940</w:t>
            </w:r>
          </w:p>
        </w:tc>
      </w:tr>
      <w:tr w:rsidR="00BD23B9" w:rsidRPr="002F0433" w:rsidTr="00A61680">
        <w:trPr>
          <w:trHeight w:hRule="exact" w:val="425"/>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57"/>
              <w:ind w:left="95"/>
              <w:jc w:val="center"/>
              <w:rPr>
                <w:sz w:val="12"/>
                <w:szCs w:val="12"/>
                <w:lang w:val="en-US" w:eastAsia="en-US"/>
              </w:rPr>
            </w:pPr>
            <w:r w:rsidRPr="002F0433">
              <w:rPr>
                <w:i/>
                <w:spacing w:val="-1"/>
                <w:sz w:val="12"/>
                <w:szCs w:val="12"/>
                <w:lang w:val="en-US" w:eastAsia="en-US"/>
              </w:rPr>
              <w:t>Е</w:t>
            </w:r>
            <w:r w:rsidRPr="002F0433">
              <w:rPr>
                <w:i/>
                <w:sz w:val="12"/>
                <w:szCs w:val="12"/>
                <w:lang w:val="en-US" w:eastAsia="en-US"/>
              </w:rPr>
              <w:t>д</w:t>
            </w:r>
            <w:r w:rsidRPr="002F0433">
              <w:rPr>
                <w:i/>
                <w:spacing w:val="1"/>
                <w:sz w:val="12"/>
                <w:szCs w:val="12"/>
                <w:lang w:val="en-US" w:eastAsia="en-US"/>
              </w:rPr>
              <w:t>и</w:t>
            </w:r>
            <w:r w:rsidRPr="002F0433">
              <w:rPr>
                <w:i/>
                <w:spacing w:val="-1"/>
                <w:sz w:val="12"/>
                <w:szCs w:val="12"/>
                <w:lang w:val="en-US" w:eastAsia="en-US"/>
              </w:rPr>
              <w:t>н</w:t>
            </w:r>
            <w:r w:rsidRPr="002F0433">
              <w:rPr>
                <w:i/>
                <w:spacing w:val="1"/>
                <w:sz w:val="12"/>
                <w:szCs w:val="12"/>
                <w:lang w:val="en-US" w:eastAsia="en-US"/>
              </w:rPr>
              <w:t>иц</w:t>
            </w:r>
            <w:r w:rsidRPr="002F0433">
              <w:rPr>
                <w:i/>
                <w:sz w:val="12"/>
                <w:szCs w:val="12"/>
                <w:lang w:val="en-US" w:eastAsia="en-US"/>
              </w:rPr>
              <w:t>а</w:t>
            </w:r>
            <w:r w:rsidRPr="002F0433">
              <w:rPr>
                <w:i/>
                <w:spacing w:val="8"/>
                <w:sz w:val="12"/>
                <w:szCs w:val="12"/>
                <w:lang w:val="en-US" w:eastAsia="en-US"/>
              </w:rPr>
              <w:t xml:space="preserve"> </w:t>
            </w:r>
            <w:r w:rsidRPr="002F0433">
              <w:rPr>
                <w:i/>
                <w:spacing w:val="1"/>
                <w:sz w:val="12"/>
                <w:szCs w:val="12"/>
                <w:lang w:val="en-US" w:eastAsia="en-US"/>
              </w:rPr>
              <w:t>и</w:t>
            </w:r>
            <w:r w:rsidRPr="002F0433">
              <w:rPr>
                <w:i/>
                <w:sz w:val="12"/>
                <w:szCs w:val="12"/>
                <w:lang w:val="en-US" w:eastAsia="en-US"/>
              </w:rPr>
              <w:t>з</w:t>
            </w:r>
            <w:r w:rsidRPr="002F0433">
              <w:rPr>
                <w:i/>
                <w:spacing w:val="-1"/>
                <w:sz w:val="12"/>
                <w:szCs w:val="12"/>
                <w:lang w:val="en-US" w:eastAsia="en-US"/>
              </w:rPr>
              <w:t>ме</w:t>
            </w:r>
            <w:r w:rsidRPr="002F0433">
              <w:rPr>
                <w:i/>
                <w:spacing w:val="1"/>
                <w:sz w:val="12"/>
                <w:szCs w:val="12"/>
                <w:lang w:val="en-US" w:eastAsia="en-US"/>
              </w:rPr>
              <w:t>р</w:t>
            </w:r>
            <w:r w:rsidRPr="002F0433">
              <w:rPr>
                <w:i/>
                <w:spacing w:val="-1"/>
                <w:sz w:val="12"/>
                <w:szCs w:val="12"/>
                <w:lang w:val="en-US" w:eastAsia="en-US"/>
              </w:rPr>
              <w:t>ен</w:t>
            </w:r>
            <w:r w:rsidRPr="002F0433">
              <w:rPr>
                <w:i/>
                <w:spacing w:val="1"/>
                <w:sz w:val="12"/>
                <w:szCs w:val="12"/>
                <w:lang w:val="en-US" w:eastAsia="en-US"/>
              </w:rPr>
              <w:t>и</w:t>
            </w:r>
            <w:r w:rsidRPr="002F0433">
              <w:rPr>
                <w:i/>
                <w:sz w:val="12"/>
                <w:szCs w:val="12"/>
                <w:lang w:val="en-US" w:eastAsia="en-US"/>
              </w:rPr>
              <w:t>я</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57"/>
              <w:jc w:val="center"/>
              <w:rPr>
                <w:sz w:val="12"/>
                <w:szCs w:val="12"/>
                <w:lang w:val="en-US" w:eastAsia="en-US"/>
              </w:rPr>
            </w:pPr>
            <w:r w:rsidRPr="002F0433">
              <w:rPr>
                <w:i/>
                <w:spacing w:val="-1"/>
                <w:sz w:val="12"/>
                <w:szCs w:val="12"/>
                <w:lang w:val="en-US" w:eastAsia="en-US"/>
              </w:rPr>
              <w:t>Ве</w:t>
            </w:r>
            <w:r w:rsidRPr="002F0433">
              <w:rPr>
                <w:i/>
                <w:sz w:val="12"/>
                <w:szCs w:val="12"/>
                <w:lang w:val="en-US" w:eastAsia="en-US"/>
              </w:rPr>
              <w:t>л</w:t>
            </w:r>
            <w:r w:rsidRPr="002F0433">
              <w:rPr>
                <w:i/>
                <w:spacing w:val="1"/>
                <w:sz w:val="12"/>
                <w:szCs w:val="12"/>
                <w:lang w:val="en-US" w:eastAsia="en-US"/>
              </w:rPr>
              <w:t>ичи</w:t>
            </w:r>
            <w:r w:rsidRPr="002F0433">
              <w:rPr>
                <w:i/>
                <w:spacing w:val="-1"/>
                <w:sz w:val="12"/>
                <w:szCs w:val="12"/>
                <w:lang w:val="en-US" w:eastAsia="en-US"/>
              </w:rPr>
              <w:t>н</w:t>
            </w:r>
            <w:r w:rsidRPr="002F0433">
              <w:rPr>
                <w:i/>
                <w:sz w:val="12"/>
                <w:szCs w:val="12"/>
                <w:lang w:val="en-US" w:eastAsia="en-US"/>
              </w:rPr>
              <w:t>а</w:t>
            </w:r>
          </w:p>
        </w:tc>
        <w:tc>
          <w:tcPr>
            <w:tcW w:w="14126" w:type="dxa"/>
            <w:gridSpan w:val="26"/>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7"/>
              <w:ind w:right="12"/>
              <w:jc w:val="center"/>
              <w:rPr>
                <w:sz w:val="12"/>
                <w:szCs w:val="12"/>
                <w:lang w:eastAsia="en-US"/>
              </w:rPr>
            </w:pPr>
            <w:r w:rsidRPr="002F0433">
              <w:rPr>
                <w:i/>
                <w:spacing w:val="1"/>
                <w:sz w:val="12"/>
                <w:szCs w:val="12"/>
                <w:lang w:eastAsia="en-US"/>
              </w:rPr>
              <w:t>По</w:t>
            </w:r>
            <w:r w:rsidRPr="002F0433">
              <w:rPr>
                <w:i/>
                <w:spacing w:val="-1"/>
                <w:sz w:val="12"/>
                <w:szCs w:val="12"/>
                <w:lang w:eastAsia="en-US"/>
              </w:rPr>
              <w:t>к</w:t>
            </w:r>
            <w:r w:rsidRPr="002F0433">
              <w:rPr>
                <w:i/>
                <w:spacing w:val="1"/>
                <w:sz w:val="12"/>
                <w:szCs w:val="12"/>
                <w:lang w:eastAsia="en-US"/>
              </w:rPr>
              <w:t>азат</w:t>
            </w:r>
            <w:r w:rsidRPr="002F0433">
              <w:rPr>
                <w:i/>
                <w:sz w:val="12"/>
                <w:szCs w:val="12"/>
                <w:lang w:eastAsia="en-US"/>
              </w:rPr>
              <w:t>е</w:t>
            </w:r>
            <w:r w:rsidRPr="002F0433">
              <w:rPr>
                <w:i/>
                <w:spacing w:val="1"/>
                <w:sz w:val="12"/>
                <w:szCs w:val="12"/>
                <w:lang w:eastAsia="en-US"/>
              </w:rPr>
              <w:t>л</w:t>
            </w:r>
            <w:r w:rsidRPr="002F0433">
              <w:rPr>
                <w:i/>
                <w:sz w:val="12"/>
                <w:szCs w:val="12"/>
                <w:lang w:eastAsia="en-US"/>
              </w:rPr>
              <w:t>ь</w:t>
            </w:r>
            <w:r w:rsidRPr="002F0433">
              <w:rPr>
                <w:i/>
                <w:spacing w:val="-13"/>
                <w:sz w:val="12"/>
                <w:szCs w:val="12"/>
                <w:lang w:eastAsia="en-US"/>
              </w:rPr>
              <w:t xml:space="preserve"> </w:t>
            </w:r>
            <w:r w:rsidRPr="002F0433">
              <w:rPr>
                <w:i/>
                <w:spacing w:val="1"/>
                <w:sz w:val="12"/>
                <w:szCs w:val="12"/>
                <w:lang w:eastAsia="en-US"/>
              </w:rPr>
              <w:t>ми</w:t>
            </w:r>
            <w:r w:rsidRPr="002F0433">
              <w:rPr>
                <w:i/>
                <w:spacing w:val="-1"/>
                <w:sz w:val="12"/>
                <w:szCs w:val="12"/>
                <w:lang w:eastAsia="en-US"/>
              </w:rPr>
              <w:t>н</w:t>
            </w:r>
            <w:r w:rsidRPr="002F0433">
              <w:rPr>
                <w:i/>
                <w:spacing w:val="1"/>
                <w:sz w:val="12"/>
                <w:szCs w:val="12"/>
                <w:lang w:eastAsia="en-US"/>
              </w:rPr>
              <w:t>имал</w:t>
            </w:r>
            <w:r w:rsidRPr="002F0433">
              <w:rPr>
                <w:i/>
                <w:spacing w:val="-3"/>
                <w:sz w:val="12"/>
                <w:szCs w:val="12"/>
                <w:lang w:eastAsia="en-US"/>
              </w:rPr>
              <w:t>ь</w:t>
            </w:r>
            <w:r w:rsidRPr="002F0433">
              <w:rPr>
                <w:i/>
                <w:spacing w:val="-1"/>
                <w:sz w:val="12"/>
                <w:szCs w:val="12"/>
                <w:lang w:eastAsia="en-US"/>
              </w:rPr>
              <w:t>н</w:t>
            </w:r>
            <w:r w:rsidRPr="002F0433">
              <w:rPr>
                <w:i/>
                <w:sz w:val="12"/>
                <w:szCs w:val="12"/>
                <w:lang w:eastAsia="en-US"/>
              </w:rPr>
              <w:t>о</w:t>
            </w:r>
            <w:r w:rsidRPr="002F0433">
              <w:rPr>
                <w:i/>
                <w:spacing w:val="-11"/>
                <w:sz w:val="12"/>
                <w:szCs w:val="12"/>
                <w:lang w:eastAsia="en-US"/>
              </w:rPr>
              <w:t xml:space="preserve"> </w:t>
            </w:r>
            <w:r w:rsidRPr="002F0433">
              <w:rPr>
                <w:i/>
                <w:sz w:val="12"/>
                <w:szCs w:val="12"/>
                <w:lang w:eastAsia="en-US"/>
              </w:rPr>
              <w:t>д</w:t>
            </w:r>
            <w:r w:rsidRPr="002F0433">
              <w:rPr>
                <w:i/>
                <w:spacing w:val="1"/>
                <w:sz w:val="12"/>
                <w:szCs w:val="12"/>
                <w:lang w:eastAsia="en-US"/>
              </w:rPr>
              <w:t>оп</w:t>
            </w:r>
            <w:r w:rsidRPr="002F0433">
              <w:rPr>
                <w:i/>
                <w:sz w:val="12"/>
                <w:szCs w:val="12"/>
                <w:lang w:eastAsia="en-US"/>
              </w:rPr>
              <w:t>ус</w:t>
            </w:r>
            <w:r w:rsidRPr="002F0433">
              <w:rPr>
                <w:i/>
                <w:spacing w:val="1"/>
                <w:sz w:val="12"/>
                <w:szCs w:val="12"/>
                <w:lang w:eastAsia="en-US"/>
              </w:rPr>
              <w:t>тимог</w:t>
            </w:r>
            <w:r w:rsidRPr="002F0433">
              <w:rPr>
                <w:i/>
                <w:sz w:val="12"/>
                <w:szCs w:val="12"/>
                <w:lang w:eastAsia="en-US"/>
              </w:rPr>
              <w:t>о</w:t>
            </w:r>
            <w:r w:rsidRPr="002F0433">
              <w:rPr>
                <w:i/>
                <w:spacing w:val="-11"/>
                <w:sz w:val="12"/>
                <w:szCs w:val="12"/>
                <w:lang w:eastAsia="en-US"/>
              </w:rPr>
              <w:t xml:space="preserve"> </w:t>
            </w:r>
            <w:r w:rsidRPr="002F0433">
              <w:rPr>
                <w:i/>
                <w:sz w:val="12"/>
                <w:szCs w:val="12"/>
                <w:lang w:eastAsia="en-US"/>
              </w:rPr>
              <w:t>у</w:t>
            </w:r>
            <w:r w:rsidRPr="002F0433">
              <w:rPr>
                <w:i/>
                <w:spacing w:val="1"/>
                <w:sz w:val="12"/>
                <w:szCs w:val="12"/>
                <w:lang w:eastAsia="en-US"/>
              </w:rPr>
              <w:t>ров</w:t>
            </w:r>
            <w:r w:rsidRPr="002F0433">
              <w:rPr>
                <w:i/>
                <w:spacing w:val="-1"/>
                <w:sz w:val="12"/>
                <w:szCs w:val="12"/>
                <w:lang w:eastAsia="en-US"/>
              </w:rPr>
              <w:t>н</w:t>
            </w:r>
            <w:r w:rsidRPr="002F0433">
              <w:rPr>
                <w:i/>
                <w:sz w:val="12"/>
                <w:szCs w:val="12"/>
                <w:lang w:eastAsia="en-US"/>
              </w:rPr>
              <w:t>я</w:t>
            </w:r>
            <w:r w:rsidRPr="002F0433">
              <w:rPr>
                <w:i/>
                <w:spacing w:val="-11"/>
                <w:sz w:val="12"/>
                <w:szCs w:val="12"/>
                <w:lang w:eastAsia="en-US"/>
              </w:rPr>
              <w:t xml:space="preserve"> </w:t>
            </w:r>
            <w:r w:rsidRPr="002F0433">
              <w:rPr>
                <w:i/>
                <w:spacing w:val="1"/>
                <w:sz w:val="12"/>
                <w:szCs w:val="12"/>
                <w:lang w:eastAsia="en-US"/>
              </w:rPr>
              <w:t>о</w:t>
            </w:r>
            <w:r w:rsidRPr="002F0433">
              <w:rPr>
                <w:i/>
                <w:sz w:val="12"/>
                <w:szCs w:val="12"/>
                <w:lang w:eastAsia="en-US"/>
              </w:rPr>
              <w:t>бес</w:t>
            </w:r>
            <w:r w:rsidRPr="002F0433">
              <w:rPr>
                <w:i/>
                <w:spacing w:val="1"/>
                <w:sz w:val="12"/>
                <w:szCs w:val="12"/>
                <w:lang w:eastAsia="en-US"/>
              </w:rPr>
              <w:t>п</w:t>
            </w:r>
            <w:r w:rsidRPr="002F0433">
              <w:rPr>
                <w:i/>
                <w:sz w:val="12"/>
                <w:szCs w:val="12"/>
                <w:lang w:eastAsia="en-US"/>
              </w:rPr>
              <w:t>е</w:t>
            </w:r>
            <w:r w:rsidRPr="002F0433">
              <w:rPr>
                <w:i/>
                <w:spacing w:val="-3"/>
                <w:sz w:val="12"/>
                <w:szCs w:val="12"/>
                <w:lang w:eastAsia="en-US"/>
              </w:rPr>
              <w:t>ч</w:t>
            </w:r>
            <w:r w:rsidRPr="002F0433">
              <w:rPr>
                <w:i/>
                <w:sz w:val="12"/>
                <w:szCs w:val="12"/>
                <w:lang w:eastAsia="en-US"/>
              </w:rPr>
              <w:t>е</w:t>
            </w:r>
            <w:r w:rsidRPr="002F0433">
              <w:rPr>
                <w:i/>
                <w:spacing w:val="-1"/>
                <w:sz w:val="12"/>
                <w:szCs w:val="12"/>
                <w:lang w:eastAsia="en-US"/>
              </w:rPr>
              <w:t>нн</w:t>
            </w:r>
            <w:r w:rsidRPr="002F0433">
              <w:rPr>
                <w:i/>
                <w:spacing w:val="1"/>
                <w:sz w:val="12"/>
                <w:szCs w:val="12"/>
                <w:lang w:eastAsia="en-US"/>
              </w:rPr>
              <w:t>о</w:t>
            </w:r>
            <w:r w:rsidRPr="002F0433">
              <w:rPr>
                <w:i/>
                <w:sz w:val="12"/>
                <w:szCs w:val="12"/>
                <w:lang w:eastAsia="en-US"/>
              </w:rPr>
              <w:t>с</w:t>
            </w:r>
            <w:r w:rsidRPr="002F0433">
              <w:rPr>
                <w:i/>
                <w:spacing w:val="1"/>
                <w:sz w:val="12"/>
                <w:szCs w:val="12"/>
                <w:lang w:eastAsia="en-US"/>
              </w:rPr>
              <w:t>т</w:t>
            </w:r>
            <w:r w:rsidRPr="002F0433">
              <w:rPr>
                <w:i/>
                <w:sz w:val="12"/>
                <w:szCs w:val="12"/>
                <w:lang w:eastAsia="en-US"/>
              </w:rPr>
              <w:t>и</w:t>
            </w:r>
            <w:r w:rsidRPr="002F0433">
              <w:rPr>
                <w:i/>
                <w:spacing w:val="-11"/>
                <w:sz w:val="12"/>
                <w:szCs w:val="12"/>
                <w:lang w:eastAsia="en-US"/>
              </w:rPr>
              <w:t xml:space="preserve"> </w:t>
            </w:r>
            <w:r w:rsidRPr="002F0433">
              <w:rPr>
                <w:i/>
                <w:spacing w:val="1"/>
                <w:sz w:val="12"/>
                <w:szCs w:val="12"/>
                <w:lang w:eastAsia="en-US"/>
              </w:rPr>
              <w:t>п</w:t>
            </w:r>
            <w:r w:rsidRPr="002F0433">
              <w:rPr>
                <w:i/>
                <w:sz w:val="12"/>
                <w:szCs w:val="12"/>
                <w:lang w:eastAsia="en-US"/>
              </w:rPr>
              <w:t>о</w:t>
            </w:r>
            <w:r w:rsidRPr="002F0433">
              <w:rPr>
                <w:i/>
                <w:spacing w:val="-11"/>
                <w:sz w:val="12"/>
                <w:szCs w:val="12"/>
                <w:lang w:eastAsia="en-US"/>
              </w:rPr>
              <w:t xml:space="preserve"> </w:t>
            </w:r>
            <w:r w:rsidRPr="002F0433">
              <w:rPr>
                <w:i/>
                <w:spacing w:val="1"/>
                <w:sz w:val="12"/>
                <w:szCs w:val="12"/>
                <w:lang w:eastAsia="en-US"/>
              </w:rPr>
              <w:t>ра</w:t>
            </w:r>
            <w:r w:rsidRPr="002F0433">
              <w:rPr>
                <w:i/>
                <w:sz w:val="12"/>
                <w:szCs w:val="12"/>
                <w:lang w:eastAsia="en-US"/>
              </w:rPr>
              <w:t>с</w:t>
            </w:r>
            <w:r w:rsidRPr="002F0433">
              <w:rPr>
                <w:i/>
                <w:spacing w:val="-3"/>
                <w:sz w:val="12"/>
                <w:szCs w:val="12"/>
                <w:lang w:eastAsia="en-US"/>
              </w:rPr>
              <w:t>ч</w:t>
            </w:r>
            <w:r w:rsidRPr="002F0433">
              <w:rPr>
                <w:i/>
                <w:sz w:val="12"/>
                <w:szCs w:val="12"/>
                <w:lang w:eastAsia="en-US"/>
              </w:rPr>
              <w:t>е</w:t>
            </w:r>
            <w:r w:rsidRPr="002F0433">
              <w:rPr>
                <w:i/>
                <w:spacing w:val="1"/>
                <w:sz w:val="12"/>
                <w:szCs w:val="12"/>
                <w:lang w:eastAsia="en-US"/>
              </w:rPr>
              <w:t>т</w:t>
            </w:r>
            <w:r w:rsidRPr="002F0433">
              <w:rPr>
                <w:i/>
                <w:sz w:val="12"/>
                <w:szCs w:val="12"/>
                <w:lang w:eastAsia="en-US"/>
              </w:rPr>
              <w:t>у</w:t>
            </w:r>
          </w:p>
        </w:tc>
      </w:tr>
      <w:tr w:rsidR="00BD23B9" w:rsidRPr="002F0433" w:rsidTr="00A61680">
        <w:trPr>
          <w:trHeight w:hRule="exact" w:val="275"/>
        </w:trPr>
        <w:tc>
          <w:tcPr>
            <w:tcW w:w="15912"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1"/>
              <w:ind w:right="2"/>
              <w:jc w:val="center"/>
              <w:rPr>
                <w:sz w:val="12"/>
                <w:szCs w:val="12"/>
                <w:lang w:eastAsia="en-US"/>
              </w:rPr>
            </w:pPr>
            <w:r w:rsidRPr="002F0433">
              <w:rPr>
                <w:b/>
                <w:bCs/>
                <w:spacing w:val="-1"/>
                <w:sz w:val="12"/>
                <w:szCs w:val="12"/>
                <w:lang w:eastAsia="en-US"/>
              </w:rPr>
              <w:t>П</w:t>
            </w:r>
            <w:r w:rsidRPr="002F0433">
              <w:rPr>
                <w:b/>
                <w:bCs/>
                <w:spacing w:val="1"/>
                <w:sz w:val="12"/>
                <w:szCs w:val="12"/>
                <w:lang w:eastAsia="en-US"/>
              </w:rPr>
              <w:t>о</w:t>
            </w:r>
            <w:r w:rsidRPr="002F0433">
              <w:rPr>
                <w:b/>
                <w:bCs/>
                <w:spacing w:val="-3"/>
                <w:sz w:val="12"/>
                <w:szCs w:val="12"/>
                <w:lang w:eastAsia="en-US"/>
              </w:rPr>
              <w:t>ж</w:t>
            </w:r>
            <w:r w:rsidRPr="002F0433">
              <w:rPr>
                <w:b/>
                <w:bCs/>
                <w:spacing w:val="1"/>
                <w:sz w:val="12"/>
                <w:szCs w:val="12"/>
                <w:lang w:eastAsia="en-US"/>
              </w:rPr>
              <w:t>а</w:t>
            </w:r>
            <w:r w:rsidRPr="002F0433">
              <w:rPr>
                <w:b/>
                <w:bCs/>
                <w:spacing w:val="-1"/>
                <w:sz w:val="12"/>
                <w:szCs w:val="12"/>
                <w:lang w:eastAsia="en-US"/>
              </w:rPr>
              <w:t>рны</w:t>
            </w:r>
            <w:r w:rsidRPr="002F0433">
              <w:rPr>
                <w:b/>
                <w:bCs/>
                <w:sz w:val="12"/>
                <w:szCs w:val="12"/>
                <w:lang w:eastAsia="en-US"/>
              </w:rPr>
              <w:t>е</w:t>
            </w:r>
            <w:r w:rsidRPr="002F0433">
              <w:rPr>
                <w:b/>
                <w:bCs/>
                <w:spacing w:val="-12"/>
                <w:sz w:val="12"/>
                <w:szCs w:val="12"/>
                <w:lang w:eastAsia="en-US"/>
              </w:rPr>
              <w:t xml:space="preserve"> </w:t>
            </w:r>
            <w:r w:rsidRPr="002F0433">
              <w:rPr>
                <w:b/>
                <w:bCs/>
                <w:sz w:val="12"/>
                <w:szCs w:val="12"/>
                <w:lang w:eastAsia="en-US"/>
              </w:rPr>
              <w:t>деп</w:t>
            </w:r>
            <w:r w:rsidRPr="002F0433">
              <w:rPr>
                <w:b/>
                <w:bCs/>
                <w:spacing w:val="1"/>
                <w:sz w:val="12"/>
                <w:szCs w:val="12"/>
                <w:lang w:eastAsia="en-US"/>
              </w:rPr>
              <w:t>о</w:t>
            </w:r>
            <w:r w:rsidRPr="002F0433">
              <w:rPr>
                <w:b/>
                <w:bCs/>
                <w:sz w:val="12"/>
                <w:szCs w:val="12"/>
                <w:lang w:eastAsia="en-US"/>
              </w:rPr>
              <w:t>,</w:t>
            </w:r>
            <w:r w:rsidRPr="002F0433">
              <w:rPr>
                <w:b/>
                <w:bCs/>
                <w:spacing w:val="-12"/>
                <w:sz w:val="12"/>
                <w:szCs w:val="12"/>
                <w:lang w:eastAsia="en-US"/>
              </w:rPr>
              <w:t xml:space="preserve"> </w:t>
            </w:r>
            <w:r w:rsidRPr="002F0433">
              <w:rPr>
                <w:b/>
                <w:bCs/>
                <w:sz w:val="12"/>
                <w:szCs w:val="12"/>
                <w:lang w:eastAsia="en-US"/>
              </w:rPr>
              <w:t>к</w:t>
            </w:r>
            <w:r w:rsidRPr="002F0433">
              <w:rPr>
                <w:b/>
                <w:bCs/>
                <w:spacing w:val="1"/>
                <w:sz w:val="12"/>
                <w:szCs w:val="12"/>
                <w:lang w:eastAsia="en-US"/>
              </w:rPr>
              <w:t>о</w:t>
            </w:r>
            <w:r w:rsidRPr="002F0433">
              <w:rPr>
                <w:b/>
                <w:bCs/>
                <w:spacing w:val="-1"/>
                <w:sz w:val="12"/>
                <w:szCs w:val="12"/>
                <w:lang w:eastAsia="en-US"/>
              </w:rPr>
              <w:t>л</w:t>
            </w:r>
            <w:r w:rsidRPr="002F0433">
              <w:rPr>
                <w:b/>
                <w:bCs/>
                <w:sz w:val="12"/>
                <w:szCs w:val="12"/>
                <w:lang w:eastAsia="en-US"/>
              </w:rPr>
              <w:t>и</w:t>
            </w:r>
            <w:r w:rsidRPr="002F0433">
              <w:rPr>
                <w:b/>
                <w:bCs/>
                <w:spacing w:val="-1"/>
                <w:sz w:val="12"/>
                <w:szCs w:val="12"/>
                <w:lang w:eastAsia="en-US"/>
              </w:rPr>
              <w:t>ч</w:t>
            </w:r>
            <w:r w:rsidRPr="002F0433">
              <w:rPr>
                <w:b/>
                <w:bCs/>
                <w:sz w:val="12"/>
                <w:szCs w:val="12"/>
                <w:lang w:eastAsia="en-US"/>
              </w:rPr>
              <w:t>ест</w:t>
            </w:r>
            <w:r w:rsidRPr="002F0433">
              <w:rPr>
                <w:b/>
                <w:bCs/>
                <w:spacing w:val="-1"/>
                <w:sz w:val="12"/>
                <w:szCs w:val="12"/>
                <w:lang w:eastAsia="en-US"/>
              </w:rPr>
              <w:t>в</w:t>
            </w:r>
            <w:r w:rsidRPr="002F0433">
              <w:rPr>
                <w:b/>
                <w:bCs/>
                <w:sz w:val="12"/>
                <w:szCs w:val="12"/>
                <w:lang w:eastAsia="en-US"/>
              </w:rPr>
              <w:t>о</w:t>
            </w:r>
            <w:r w:rsidRPr="002F0433">
              <w:rPr>
                <w:b/>
                <w:bCs/>
                <w:spacing w:val="-11"/>
                <w:sz w:val="12"/>
                <w:szCs w:val="12"/>
                <w:lang w:eastAsia="en-US"/>
              </w:rPr>
              <w:t xml:space="preserve"> </w:t>
            </w:r>
            <w:r w:rsidRPr="002F0433">
              <w:rPr>
                <w:b/>
                <w:bCs/>
                <w:spacing w:val="1"/>
                <w:sz w:val="12"/>
                <w:szCs w:val="12"/>
                <w:lang w:eastAsia="en-US"/>
              </w:rPr>
              <w:t>об</w:t>
            </w:r>
            <w:r w:rsidRPr="002F0433">
              <w:rPr>
                <w:b/>
                <w:bCs/>
                <w:spacing w:val="-1"/>
                <w:sz w:val="12"/>
                <w:szCs w:val="12"/>
                <w:lang w:eastAsia="en-US"/>
              </w:rPr>
              <w:t>ъ</w:t>
            </w:r>
            <w:r w:rsidRPr="002F0433">
              <w:rPr>
                <w:b/>
                <w:bCs/>
                <w:sz w:val="12"/>
                <w:szCs w:val="12"/>
                <w:lang w:eastAsia="en-US"/>
              </w:rPr>
              <w:t>ек</w:t>
            </w:r>
            <w:r w:rsidRPr="002F0433">
              <w:rPr>
                <w:b/>
                <w:bCs/>
                <w:spacing w:val="-1"/>
                <w:sz w:val="12"/>
                <w:szCs w:val="12"/>
                <w:lang w:eastAsia="en-US"/>
              </w:rPr>
              <w:t>т</w:t>
            </w:r>
            <w:r w:rsidRPr="002F0433">
              <w:rPr>
                <w:b/>
                <w:bCs/>
                <w:spacing w:val="1"/>
                <w:sz w:val="12"/>
                <w:szCs w:val="12"/>
                <w:lang w:eastAsia="en-US"/>
              </w:rPr>
              <w:t>о</w:t>
            </w:r>
            <w:r w:rsidRPr="002F0433">
              <w:rPr>
                <w:b/>
                <w:bCs/>
                <w:sz w:val="12"/>
                <w:szCs w:val="12"/>
                <w:lang w:eastAsia="en-US"/>
              </w:rPr>
              <w:t>в</w:t>
            </w:r>
            <w:r w:rsidRPr="002F0433">
              <w:rPr>
                <w:b/>
                <w:bCs/>
                <w:spacing w:val="-12"/>
                <w:sz w:val="12"/>
                <w:szCs w:val="12"/>
                <w:lang w:eastAsia="en-US"/>
              </w:rPr>
              <w:t xml:space="preserve"> </w:t>
            </w:r>
            <w:r w:rsidRPr="002F0433">
              <w:rPr>
                <w:b/>
                <w:bCs/>
                <w:sz w:val="12"/>
                <w:szCs w:val="12"/>
                <w:lang w:eastAsia="en-US"/>
              </w:rPr>
              <w:t>при</w:t>
            </w:r>
            <w:r w:rsidRPr="002F0433">
              <w:rPr>
                <w:b/>
                <w:bCs/>
                <w:spacing w:val="-12"/>
                <w:sz w:val="12"/>
                <w:szCs w:val="12"/>
                <w:lang w:eastAsia="en-US"/>
              </w:rPr>
              <w:t xml:space="preserve"> </w:t>
            </w:r>
            <w:r w:rsidRPr="002F0433">
              <w:rPr>
                <w:b/>
                <w:bCs/>
                <w:spacing w:val="-1"/>
                <w:sz w:val="12"/>
                <w:szCs w:val="12"/>
                <w:lang w:eastAsia="en-US"/>
              </w:rPr>
              <w:t>ч</w:t>
            </w:r>
            <w:r w:rsidRPr="002F0433">
              <w:rPr>
                <w:b/>
                <w:bCs/>
                <w:sz w:val="12"/>
                <w:szCs w:val="12"/>
                <w:lang w:eastAsia="en-US"/>
              </w:rPr>
              <w:t>ис</w:t>
            </w:r>
            <w:r w:rsidRPr="002F0433">
              <w:rPr>
                <w:b/>
                <w:bCs/>
                <w:spacing w:val="-1"/>
                <w:sz w:val="12"/>
                <w:szCs w:val="12"/>
                <w:lang w:eastAsia="en-US"/>
              </w:rPr>
              <w:t>л</w:t>
            </w:r>
            <w:r w:rsidRPr="002F0433">
              <w:rPr>
                <w:b/>
                <w:bCs/>
                <w:sz w:val="12"/>
                <w:szCs w:val="12"/>
                <w:lang w:eastAsia="en-US"/>
              </w:rPr>
              <w:t>енн</w:t>
            </w:r>
            <w:r w:rsidRPr="002F0433">
              <w:rPr>
                <w:b/>
                <w:bCs/>
                <w:spacing w:val="1"/>
                <w:sz w:val="12"/>
                <w:szCs w:val="12"/>
                <w:lang w:eastAsia="en-US"/>
              </w:rPr>
              <w:t>о</w:t>
            </w:r>
            <w:r w:rsidRPr="002F0433">
              <w:rPr>
                <w:b/>
                <w:bCs/>
                <w:sz w:val="12"/>
                <w:szCs w:val="12"/>
                <w:lang w:eastAsia="en-US"/>
              </w:rPr>
              <w:t>сти</w:t>
            </w:r>
            <w:r w:rsidRPr="002F0433">
              <w:rPr>
                <w:b/>
                <w:bCs/>
                <w:spacing w:val="-11"/>
                <w:sz w:val="12"/>
                <w:szCs w:val="12"/>
                <w:lang w:eastAsia="en-US"/>
              </w:rPr>
              <w:t xml:space="preserve"> </w:t>
            </w:r>
            <w:r w:rsidRPr="002F0433">
              <w:rPr>
                <w:b/>
                <w:bCs/>
                <w:sz w:val="12"/>
                <w:szCs w:val="12"/>
                <w:lang w:eastAsia="en-US"/>
              </w:rPr>
              <w:t>н</w:t>
            </w:r>
            <w:r w:rsidRPr="002F0433">
              <w:rPr>
                <w:b/>
                <w:bCs/>
                <w:spacing w:val="1"/>
                <w:sz w:val="12"/>
                <w:szCs w:val="12"/>
                <w:lang w:eastAsia="en-US"/>
              </w:rPr>
              <w:t>а</w:t>
            </w:r>
            <w:r w:rsidRPr="002F0433">
              <w:rPr>
                <w:b/>
                <w:bCs/>
                <w:sz w:val="12"/>
                <w:szCs w:val="12"/>
                <w:lang w:eastAsia="en-US"/>
              </w:rPr>
              <w:t>се</w:t>
            </w:r>
            <w:r w:rsidRPr="002F0433">
              <w:rPr>
                <w:b/>
                <w:bCs/>
                <w:spacing w:val="-1"/>
                <w:sz w:val="12"/>
                <w:szCs w:val="12"/>
                <w:lang w:eastAsia="en-US"/>
              </w:rPr>
              <w:t>л</w:t>
            </w:r>
            <w:r w:rsidRPr="002F0433">
              <w:rPr>
                <w:b/>
                <w:bCs/>
                <w:sz w:val="12"/>
                <w:szCs w:val="12"/>
                <w:lang w:eastAsia="en-US"/>
              </w:rPr>
              <w:t>ени</w:t>
            </w:r>
            <w:r w:rsidRPr="002F0433">
              <w:rPr>
                <w:b/>
                <w:bCs/>
                <w:spacing w:val="-1"/>
                <w:sz w:val="12"/>
                <w:szCs w:val="12"/>
                <w:lang w:eastAsia="en-US"/>
              </w:rPr>
              <w:t>я</w:t>
            </w:r>
            <w:r w:rsidRPr="002F0433">
              <w:rPr>
                <w:b/>
                <w:bCs/>
                <w:sz w:val="12"/>
                <w:szCs w:val="12"/>
                <w:lang w:eastAsia="en-US"/>
              </w:rPr>
              <w:t>:</w:t>
            </w:r>
          </w:p>
        </w:tc>
      </w:tr>
      <w:tr w:rsidR="00BD23B9" w:rsidRPr="002F0433" w:rsidTr="00A61680">
        <w:trPr>
          <w:trHeight w:hRule="exact" w:val="56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40" w:lineRule="exact"/>
              <w:jc w:val="center"/>
              <w:rPr>
                <w:rFonts w:ascii="Calibri" w:hAnsi="Calibri"/>
                <w:sz w:val="12"/>
                <w:szCs w:val="12"/>
                <w:lang w:eastAsia="en-US"/>
              </w:rPr>
            </w:pPr>
          </w:p>
          <w:p w:rsidR="00BD23B9" w:rsidRPr="002F0433" w:rsidRDefault="00BD23B9" w:rsidP="00A61680">
            <w:pPr>
              <w:widowControl w:val="0"/>
              <w:ind w:left="229"/>
              <w:jc w:val="center"/>
              <w:rPr>
                <w:sz w:val="12"/>
                <w:szCs w:val="12"/>
                <w:lang w:val="en-US" w:eastAsia="en-US"/>
              </w:rPr>
            </w:pPr>
            <w:r w:rsidRPr="002F0433">
              <w:rPr>
                <w:w w:val="105"/>
                <w:sz w:val="12"/>
                <w:szCs w:val="12"/>
                <w:lang w:val="en-US" w:eastAsia="en-US"/>
              </w:rPr>
              <w:t>до</w:t>
            </w:r>
            <w:r w:rsidRPr="002F0433">
              <w:rPr>
                <w:spacing w:val="2"/>
                <w:w w:val="105"/>
                <w:sz w:val="12"/>
                <w:szCs w:val="12"/>
                <w:lang w:val="en-US" w:eastAsia="en-US"/>
              </w:rPr>
              <w:t xml:space="preserve"> </w:t>
            </w:r>
            <w:r w:rsidRPr="002F0433">
              <w:rPr>
                <w:w w:val="105"/>
                <w:sz w:val="12"/>
                <w:szCs w:val="12"/>
                <w:lang w:val="en-US" w:eastAsia="en-US"/>
              </w:rPr>
              <w:t>5</w:t>
            </w:r>
            <w:r w:rsidRPr="002F0433">
              <w:rPr>
                <w:spacing w:val="5"/>
                <w:w w:val="105"/>
                <w:sz w:val="12"/>
                <w:szCs w:val="12"/>
                <w:lang w:val="en-US" w:eastAsia="en-US"/>
              </w:rPr>
              <w:t xml:space="preserve"> </w:t>
            </w:r>
            <w:r w:rsidRPr="002F0433">
              <w:rPr>
                <w:w w:val="105"/>
                <w:sz w:val="12"/>
                <w:szCs w:val="12"/>
                <w:lang w:val="en-US" w:eastAsia="en-US"/>
              </w:rPr>
              <w:t>000</w:t>
            </w:r>
            <w:r w:rsidRPr="002F0433">
              <w:rPr>
                <w:spacing w:val="4"/>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jc w:val="center"/>
              <w:rPr>
                <w:sz w:val="12"/>
                <w:szCs w:val="12"/>
                <w:lang w:val="en-US" w:eastAsia="en-US"/>
              </w:rPr>
            </w:pPr>
            <w:r w:rsidRPr="002F0433">
              <w:rPr>
                <w:w w:val="105"/>
                <w:sz w:val="12"/>
                <w:szCs w:val="12"/>
                <w:lang w:val="en-US" w:eastAsia="en-US"/>
              </w:rPr>
              <w:t>1</w:t>
            </w:r>
            <w:r w:rsidRPr="002F0433">
              <w:rPr>
                <w:spacing w:val="7"/>
                <w:w w:val="105"/>
                <w:sz w:val="12"/>
                <w:szCs w:val="12"/>
                <w:lang w:val="en-US" w:eastAsia="en-US"/>
              </w:rPr>
              <w:t xml:space="preserve"> </w:t>
            </w:r>
            <w:r w:rsidRPr="002F0433">
              <w:rPr>
                <w:spacing w:val="-2"/>
                <w:w w:val="105"/>
                <w:sz w:val="12"/>
                <w:szCs w:val="12"/>
                <w:lang w:val="en-US" w:eastAsia="en-US"/>
              </w:rPr>
              <w:t>о</w:t>
            </w:r>
            <w:r w:rsidRPr="002F0433">
              <w:rPr>
                <w:w w:val="105"/>
                <w:sz w:val="12"/>
                <w:szCs w:val="12"/>
                <w:lang w:val="en-US" w:eastAsia="en-US"/>
              </w:rPr>
              <w:t>б</w:t>
            </w:r>
            <w:r w:rsidRPr="002F0433">
              <w:rPr>
                <w:spacing w:val="-1"/>
                <w:w w:val="105"/>
                <w:sz w:val="12"/>
                <w:szCs w:val="12"/>
                <w:lang w:val="en-US" w:eastAsia="en-US"/>
              </w:rPr>
              <w:t>ъ</w:t>
            </w:r>
            <w:r w:rsidRPr="002F0433">
              <w:rPr>
                <w:spacing w:val="-3"/>
                <w:w w:val="105"/>
                <w:sz w:val="12"/>
                <w:szCs w:val="12"/>
                <w:lang w:val="en-US" w:eastAsia="en-US"/>
              </w:rPr>
              <w:t>е</w:t>
            </w:r>
            <w:r w:rsidRPr="002F0433">
              <w:rPr>
                <w:w w:val="105"/>
                <w:sz w:val="12"/>
                <w:szCs w:val="12"/>
                <w:lang w:val="en-US" w:eastAsia="en-US"/>
              </w:rPr>
              <w:t>кт</w:t>
            </w:r>
          </w:p>
          <w:p w:rsidR="00BD23B9" w:rsidRPr="002F0433" w:rsidRDefault="00BD23B9" w:rsidP="00A61680">
            <w:pPr>
              <w:widowControl w:val="0"/>
              <w:spacing w:before="22"/>
              <w:jc w:val="center"/>
              <w:rPr>
                <w:sz w:val="12"/>
                <w:szCs w:val="12"/>
                <w:lang w:val="en-US" w:eastAsia="en-US"/>
              </w:rPr>
            </w:pPr>
            <w:r w:rsidRPr="002F0433">
              <w:rPr>
                <w:spacing w:val="-1"/>
                <w:w w:val="105"/>
                <w:sz w:val="12"/>
                <w:szCs w:val="12"/>
                <w:lang w:val="en-US" w:eastAsia="en-US"/>
              </w:rPr>
              <w:t>н</w:t>
            </w:r>
            <w:r w:rsidRPr="002F0433">
              <w:rPr>
                <w:w w:val="105"/>
                <w:sz w:val="12"/>
                <w:szCs w:val="12"/>
                <w:lang w:val="en-US" w:eastAsia="en-US"/>
              </w:rPr>
              <w:t>а</w:t>
            </w:r>
            <w:r w:rsidRPr="002F0433">
              <w:rPr>
                <w:spacing w:val="5"/>
                <w:w w:val="105"/>
                <w:sz w:val="12"/>
                <w:szCs w:val="12"/>
                <w:lang w:val="en-US" w:eastAsia="en-US"/>
              </w:rPr>
              <w:t xml:space="preserve"> </w:t>
            </w:r>
            <w:r w:rsidRPr="002F0433">
              <w:rPr>
                <w:w w:val="105"/>
                <w:sz w:val="12"/>
                <w:szCs w:val="12"/>
                <w:lang w:val="en-US" w:eastAsia="en-US"/>
              </w:rPr>
              <w:t>1-2</w:t>
            </w:r>
          </w:p>
          <w:p w:rsidR="00BD23B9" w:rsidRPr="002F0433" w:rsidRDefault="00BD23B9" w:rsidP="00A61680">
            <w:pPr>
              <w:widowControl w:val="0"/>
              <w:spacing w:before="22"/>
              <w:jc w:val="center"/>
              <w:rPr>
                <w:sz w:val="12"/>
                <w:szCs w:val="12"/>
                <w:lang w:val="en-US" w:eastAsia="en-US"/>
              </w:rPr>
            </w:pPr>
            <w:r w:rsidRPr="002F0433">
              <w:rPr>
                <w:spacing w:val="-1"/>
                <w:w w:val="105"/>
                <w:sz w:val="12"/>
                <w:szCs w:val="12"/>
                <w:lang w:val="en-US" w:eastAsia="en-US"/>
              </w:rPr>
              <w:t>п</w:t>
            </w:r>
            <w:r w:rsidRPr="002F0433">
              <w:rPr>
                <w:spacing w:val="-2"/>
                <w:w w:val="105"/>
                <w:sz w:val="12"/>
                <w:szCs w:val="12"/>
                <w:lang w:val="en-US" w:eastAsia="en-US"/>
              </w:rPr>
              <w:t>о</w:t>
            </w:r>
            <w:r w:rsidRPr="002F0433">
              <w:rPr>
                <w:spacing w:val="-3"/>
                <w:w w:val="105"/>
                <w:sz w:val="12"/>
                <w:szCs w:val="12"/>
                <w:lang w:val="en-US" w:eastAsia="en-US"/>
              </w:rPr>
              <w:t>с</w:t>
            </w:r>
            <w:r w:rsidRPr="002F0433">
              <w:rPr>
                <w:w w:val="105"/>
                <w:sz w:val="12"/>
                <w:szCs w:val="12"/>
                <w:lang w:val="en-US" w:eastAsia="en-US"/>
              </w:rPr>
              <w:t>та</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40" w:lineRule="exact"/>
              <w:jc w:val="center"/>
              <w:rPr>
                <w:rFonts w:ascii="Calibri" w:hAnsi="Calibri"/>
                <w:sz w:val="12"/>
                <w:szCs w:val="12"/>
                <w:lang w:val="en-US" w:eastAsia="en-US"/>
              </w:rPr>
            </w:pPr>
          </w:p>
          <w:p w:rsidR="00BD23B9" w:rsidRPr="002F0433" w:rsidRDefault="00BD23B9" w:rsidP="00A61680">
            <w:pPr>
              <w:widowControl w:val="0"/>
              <w:ind w:left="7"/>
              <w:jc w:val="center"/>
              <w:rPr>
                <w:sz w:val="12"/>
                <w:szCs w:val="12"/>
                <w:lang w:val="en-US" w:eastAsia="en-US"/>
              </w:rPr>
            </w:pPr>
            <w:r w:rsidRPr="002F0433">
              <w:rPr>
                <w:w w:val="105"/>
                <w:sz w:val="12"/>
                <w:szCs w:val="12"/>
                <w:lang w:val="en-US" w:eastAsia="en-US"/>
              </w:rPr>
              <w:t>+</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4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w w:val="105"/>
                <w:sz w:val="12"/>
                <w:szCs w:val="12"/>
                <w:lang w:val="en-US" w:eastAsia="en-US"/>
              </w:rPr>
              <w:t>+</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r>
      <w:tr w:rsidR="00BD23B9" w:rsidRPr="002F0433" w:rsidTr="00A61680">
        <w:trPr>
          <w:trHeight w:hRule="exact" w:val="695"/>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00" w:lineRule="exact"/>
              <w:jc w:val="center"/>
              <w:rPr>
                <w:rFonts w:ascii="Calibri" w:hAnsi="Calibri"/>
                <w:sz w:val="12"/>
                <w:szCs w:val="12"/>
                <w:lang w:val="en-US" w:eastAsia="en-US"/>
              </w:rPr>
            </w:pPr>
          </w:p>
          <w:p w:rsidR="00BD23B9" w:rsidRPr="002F0433" w:rsidRDefault="00BD23B9" w:rsidP="00A61680">
            <w:pPr>
              <w:widowControl w:val="0"/>
              <w:ind w:left="270"/>
              <w:jc w:val="center"/>
              <w:rPr>
                <w:sz w:val="12"/>
                <w:szCs w:val="12"/>
                <w:lang w:val="en-US" w:eastAsia="en-US"/>
              </w:rPr>
            </w:pPr>
            <w:r w:rsidRPr="002F0433">
              <w:rPr>
                <w:spacing w:val="-2"/>
                <w:w w:val="105"/>
                <w:sz w:val="12"/>
                <w:szCs w:val="12"/>
                <w:lang w:val="en-US" w:eastAsia="en-US"/>
              </w:rPr>
              <w:t>о</w:t>
            </w:r>
            <w:r w:rsidRPr="002F0433">
              <w:rPr>
                <w:w w:val="105"/>
                <w:sz w:val="12"/>
                <w:szCs w:val="12"/>
                <w:lang w:val="en-US" w:eastAsia="en-US"/>
              </w:rPr>
              <w:t>т</w:t>
            </w:r>
            <w:r w:rsidRPr="002F0433">
              <w:rPr>
                <w:spacing w:val="4"/>
                <w:w w:val="105"/>
                <w:sz w:val="12"/>
                <w:szCs w:val="12"/>
                <w:lang w:val="en-US" w:eastAsia="en-US"/>
              </w:rPr>
              <w:t xml:space="preserve"> </w:t>
            </w:r>
            <w:r w:rsidRPr="002F0433">
              <w:rPr>
                <w:w w:val="105"/>
                <w:sz w:val="12"/>
                <w:szCs w:val="12"/>
                <w:lang w:val="en-US" w:eastAsia="en-US"/>
              </w:rPr>
              <w:t>5</w:t>
            </w:r>
            <w:r w:rsidRPr="002F0433">
              <w:rPr>
                <w:spacing w:val="4"/>
                <w:w w:val="105"/>
                <w:sz w:val="12"/>
                <w:szCs w:val="12"/>
                <w:lang w:val="en-US" w:eastAsia="en-US"/>
              </w:rPr>
              <w:t xml:space="preserve"> </w:t>
            </w:r>
            <w:r w:rsidRPr="002F0433">
              <w:rPr>
                <w:w w:val="105"/>
                <w:sz w:val="12"/>
                <w:szCs w:val="12"/>
                <w:lang w:val="en-US" w:eastAsia="en-US"/>
              </w:rPr>
              <w:t>000</w:t>
            </w:r>
            <w:r w:rsidRPr="002F0433">
              <w:rPr>
                <w:spacing w:val="4"/>
                <w:w w:val="105"/>
                <w:sz w:val="12"/>
                <w:szCs w:val="12"/>
                <w:lang w:val="en-US" w:eastAsia="en-US"/>
              </w:rPr>
              <w:t xml:space="preserve"> </w:t>
            </w:r>
            <w:r w:rsidRPr="002F0433">
              <w:rPr>
                <w:w w:val="105"/>
                <w:sz w:val="12"/>
                <w:szCs w:val="12"/>
                <w:lang w:val="en-US" w:eastAsia="en-US"/>
              </w:rPr>
              <w:t>до</w:t>
            </w:r>
          </w:p>
          <w:p w:rsidR="00BD23B9" w:rsidRPr="002F0433" w:rsidRDefault="00BD23B9" w:rsidP="00A61680">
            <w:pPr>
              <w:widowControl w:val="0"/>
              <w:spacing w:before="22"/>
              <w:ind w:left="270"/>
              <w:jc w:val="center"/>
              <w:rPr>
                <w:sz w:val="12"/>
                <w:szCs w:val="12"/>
                <w:lang w:val="en-US" w:eastAsia="en-US"/>
              </w:rPr>
            </w:pPr>
            <w:r w:rsidRPr="002F0433">
              <w:rPr>
                <w:w w:val="105"/>
                <w:sz w:val="12"/>
                <w:szCs w:val="12"/>
                <w:lang w:val="en-US" w:eastAsia="en-US"/>
              </w:rPr>
              <w:t>20</w:t>
            </w:r>
            <w:r w:rsidRPr="002F0433">
              <w:rPr>
                <w:spacing w:val="6"/>
                <w:w w:val="105"/>
                <w:sz w:val="12"/>
                <w:szCs w:val="12"/>
                <w:lang w:val="en-US" w:eastAsia="en-US"/>
              </w:rPr>
              <w:t xml:space="preserve"> </w:t>
            </w:r>
            <w:r w:rsidRPr="002F0433">
              <w:rPr>
                <w:w w:val="105"/>
                <w:sz w:val="12"/>
                <w:szCs w:val="12"/>
                <w:lang w:val="en-US" w:eastAsia="en-US"/>
              </w:rPr>
              <w:t>000</w:t>
            </w:r>
            <w:r w:rsidRPr="002F0433">
              <w:rPr>
                <w:spacing w:val="6"/>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00" w:lineRule="exact"/>
              <w:jc w:val="center"/>
              <w:rPr>
                <w:rFonts w:ascii="Calibri" w:hAnsi="Calibri"/>
                <w:sz w:val="12"/>
                <w:szCs w:val="12"/>
                <w:lang w:val="en-US" w:eastAsia="en-US"/>
              </w:rPr>
            </w:pPr>
          </w:p>
          <w:p w:rsidR="00BD23B9" w:rsidRPr="002F0433" w:rsidRDefault="00BD23B9" w:rsidP="00A61680">
            <w:pPr>
              <w:widowControl w:val="0"/>
              <w:jc w:val="center"/>
              <w:rPr>
                <w:sz w:val="12"/>
                <w:szCs w:val="12"/>
                <w:lang w:val="en-US" w:eastAsia="en-US"/>
              </w:rPr>
            </w:pPr>
            <w:r w:rsidRPr="002F0433">
              <w:rPr>
                <w:w w:val="105"/>
                <w:sz w:val="12"/>
                <w:szCs w:val="12"/>
                <w:lang w:val="en-US" w:eastAsia="en-US"/>
              </w:rPr>
              <w:t>1</w:t>
            </w:r>
            <w:r w:rsidRPr="002F0433">
              <w:rPr>
                <w:spacing w:val="7"/>
                <w:w w:val="105"/>
                <w:sz w:val="12"/>
                <w:szCs w:val="12"/>
                <w:lang w:val="en-US" w:eastAsia="en-US"/>
              </w:rPr>
              <w:t xml:space="preserve"> </w:t>
            </w:r>
            <w:r w:rsidRPr="002F0433">
              <w:rPr>
                <w:spacing w:val="-2"/>
                <w:w w:val="105"/>
                <w:sz w:val="12"/>
                <w:szCs w:val="12"/>
                <w:lang w:val="en-US" w:eastAsia="en-US"/>
              </w:rPr>
              <w:t>о</w:t>
            </w:r>
            <w:r w:rsidRPr="002F0433">
              <w:rPr>
                <w:w w:val="105"/>
                <w:sz w:val="12"/>
                <w:szCs w:val="12"/>
                <w:lang w:val="en-US" w:eastAsia="en-US"/>
              </w:rPr>
              <w:t>б</w:t>
            </w:r>
            <w:r w:rsidRPr="002F0433">
              <w:rPr>
                <w:spacing w:val="-1"/>
                <w:w w:val="105"/>
                <w:sz w:val="12"/>
                <w:szCs w:val="12"/>
                <w:lang w:val="en-US" w:eastAsia="en-US"/>
              </w:rPr>
              <w:t>ъ</w:t>
            </w:r>
            <w:r w:rsidRPr="002F0433">
              <w:rPr>
                <w:spacing w:val="-3"/>
                <w:w w:val="105"/>
                <w:sz w:val="12"/>
                <w:szCs w:val="12"/>
                <w:lang w:val="en-US" w:eastAsia="en-US"/>
              </w:rPr>
              <w:t>е</w:t>
            </w:r>
            <w:r w:rsidRPr="002F0433">
              <w:rPr>
                <w:w w:val="105"/>
                <w:sz w:val="12"/>
                <w:szCs w:val="12"/>
                <w:lang w:val="en-US" w:eastAsia="en-US"/>
              </w:rPr>
              <w:t>кт</w:t>
            </w:r>
          </w:p>
          <w:p w:rsidR="00BD23B9" w:rsidRPr="002F0433" w:rsidRDefault="00BD23B9" w:rsidP="00A61680">
            <w:pPr>
              <w:widowControl w:val="0"/>
              <w:spacing w:before="22"/>
              <w:ind w:left="97"/>
              <w:jc w:val="center"/>
              <w:rPr>
                <w:sz w:val="12"/>
                <w:szCs w:val="12"/>
                <w:lang w:val="en-US" w:eastAsia="en-US"/>
              </w:rPr>
            </w:pPr>
            <w:r w:rsidRPr="002F0433">
              <w:rPr>
                <w:spacing w:val="-1"/>
                <w:w w:val="105"/>
                <w:sz w:val="12"/>
                <w:szCs w:val="12"/>
                <w:lang w:val="en-US" w:eastAsia="en-US"/>
              </w:rPr>
              <w:t>н</w:t>
            </w:r>
            <w:r w:rsidRPr="002F0433">
              <w:rPr>
                <w:w w:val="105"/>
                <w:sz w:val="12"/>
                <w:szCs w:val="12"/>
                <w:lang w:val="en-US" w:eastAsia="en-US"/>
              </w:rPr>
              <w:t>а</w:t>
            </w:r>
            <w:r w:rsidRPr="002F0433">
              <w:rPr>
                <w:spacing w:val="4"/>
                <w:w w:val="105"/>
                <w:sz w:val="12"/>
                <w:szCs w:val="12"/>
                <w:lang w:val="en-US" w:eastAsia="en-US"/>
              </w:rPr>
              <w:t xml:space="preserve"> </w:t>
            </w:r>
            <w:r w:rsidRPr="002F0433">
              <w:rPr>
                <w:w w:val="105"/>
                <w:sz w:val="12"/>
                <w:szCs w:val="12"/>
                <w:lang w:val="en-US" w:eastAsia="en-US"/>
              </w:rPr>
              <w:t>6</w:t>
            </w:r>
            <w:r w:rsidRPr="002F0433">
              <w:rPr>
                <w:spacing w:val="5"/>
                <w:w w:val="105"/>
                <w:sz w:val="12"/>
                <w:szCs w:val="12"/>
                <w:lang w:val="en-US" w:eastAsia="en-US"/>
              </w:rPr>
              <w:t xml:space="preserve"> </w:t>
            </w:r>
            <w:r w:rsidRPr="002F0433">
              <w:rPr>
                <w:spacing w:val="-1"/>
                <w:w w:val="105"/>
                <w:sz w:val="12"/>
                <w:szCs w:val="12"/>
                <w:lang w:val="en-US" w:eastAsia="en-US"/>
              </w:rPr>
              <w:t>п</w:t>
            </w:r>
            <w:r w:rsidRPr="002F0433">
              <w:rPr>
                <w:spacing w:val="-2"/>
                <w:w w:val="105"/>
                <w:sz w:val="12"/>
                <w:szCs w:val="12"/>
                <w:lang w:val="en-US" w:eastAsia="en-US"/>
              </w:rPr>
              <w:t>о</w:t>
            </w:r>
            <w:r w:rsidRPr="002F0433">
              <w:rPr>
                <w:spacing w:val="-3"/>
                <w:w w:val="105"/>
                <w:sz w:val="12"/>
                <w:szCs w:val="12"/>
                <w:lang w:val="en-US" w:eastAsia="en-US"/>
              </w:rPr>
              <w:t>с</w:t>
            </w:r>
            <w:r w:rsidRPr="002F0433">
              <w:rPr>
                <w:w w:val="105"/>
                <w:sz w:val="12"/>
                <w:szCs w:val="12"/>
                <w:lang w:val="en-US" w:eastAsia="en-US"/>
              </w:rPr>
              <w:t>т</w:t>
            </w:r>
            <w:r w:rsidRPr="002F0433">
              <w:rPr>
                <w:spacing w:val="-2"/>
                <w:w w:val="105"/>
                <w:sz w:val="12"/>
                <w:szCs w:val="12"/>
                <w:lang w:val="en-US" w:eastAsia="en-US"/>
              </w:rPr>
              <w:t>о</w:t>
            </w:r>
            <w:r w:rsidRPr="002F0433">
              <w:rPr>
                <w:w w:val="105"/>
                <w:sz w:val="12"/>
                <w:szCs w:val="12"/>
                <w:lang w:val="en-US" w:eastAsia="en-US"/>
              </w:rPr>
              <w:t>в</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70" w:lineRule="exact"/>
              <w:jc w:val="center"/>
              <w:rPr>
                <w:rFonts w:ascii="Calibri" w:hAnsi="Calibri"/>
                <w:sz w:val="12"/>
                <w:szCs w:val="12"/>
                <w:lang w:val="en-US" w:eastAsia="en-US"/>
              </w:rPr>
            </w:pPr>
          </w:p>
          <w:p w:rsidR="00BD23B9" w:rsidRPr="002F0433" w:rsidRDefault="00BD23B9" w:rsidP="00A61680">
            <w:pPr>
              <w:widowControl w:val="0"/>
              <w:ind w:right="1"/>
              <w:jc w:val="center"/>
              <w:rPr>
                <w:sz w:val="12"/>
                <w:szCs w:val="12"/>
                <w:lang w:val="en-US" w:eastAsia="en-US"/>
              </w:rPr>
            </w:pPr>
            <w:r w:rsidRPr="002F0433">
              <w:rPr>
                <w:w w:val="105"/>
                <w:sz w:val="12"/>
                <w:szCs w:val="12"/>
                <w:lang w:val="en-US" w:eastAsia="en-US"/>
              </w:rPr>
              <w:t>+</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7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w w:val="105"/>
                <w:sz w:val="12"/>
                <w:szCs w:val="12"/>
                <w:lang w:val="en-US" w:eastAsia="en-US"/>
              </w:rPr>
              <w:t>+</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7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w w:val="105"/>
                <w:sz w:val="12"/>
                <w:szCs w:val="12"/>
                <w:lang w:val="en-US" w:eastAsia="en-US"/>
              </w:rPr>
              <w:t>+</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7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w w:val="105"/>
                <w:sz w:val="12"/>
                <w:szCs w:val="12"/>
                <w:lang w:val="en-US" w:eastAsia="en-US"/>
              </w:rPr>
              <w:t>+</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70" w:lineRule="exact"/>
              <w:jc w:val="center"/>
              <w:rPr>
                <w:rFonts w:ascii="Calibri" w:hAnsi="Calibri"/>
                <w:sz w:val="12"/>
                <w:szCs w:val="12"/>
                <w:lang w:val="en-US" w:eastAsia="en-US"/>
              </w:rPr>
            </w:pPr>
          </w:p>
          <w:p w:rsidR="00BD23B9" w:rsidRPr="002F0433" w:rsidRDefault="00BD23B9" w:rsidP="00A61680">
            <w:pPr>
              <w:widowControl w:val="0"/>
              <w:ind w:left="204" w:right="196"/>
              <w:jc w:val="center"/>
              <w:rPr>
                <w:sz w:val="12"/>
                <w:szCs w:val="12"/>
                <w:lang w:val="en-US" w:eastAsia="en-US"/>
              </w:rPr>
            </w:pPr>
            <w:r w:rsidRPr="002F0433">
              <w:rPr>
                <w:w w:val="105"/>
                <w:sz w:val="12"/>
                <w:szCs w:val="12"/>
                <w:lang w:val="en-US" w:eastAsia="en-US"/>
              </w:rPr>
              <w:t>+</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7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w w:val="105"/>
                <w:sz w:val="12"/>
                <w:szCs w:val="12"/>
                <w:lang w:val="en-US" w:eastAsia="en-US"/>
              </w:rPr>
              <w:t>+</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70" w:lineRule="exact"/>
              <w:jc w:val="center"/>
              <w:rPr>
                <w:rFonts w:ascii="Calibri" w:hAnsi="Calibri"/>
                <w:sz w:val="12"/>
                <w:szCs w:val="12"/>
                <w:lang w:val="en-US" w:eastAsia="en-US"/>
              </w:rPr>
            </w:pPr>
          </w:p>
          <w:p w:rsidR="00BD23B9" w:rsidRPr="002F0433" w:rsidRDefault="00BD23B9" w:rsidP="00A61680">
            <w:pPr>
              <w:widowControl w:val="0"/>
              <w:ind w:left="8"/>
              <w:jc w:val="center"/>
              <w:rPr>
                <w:sz w:val="12"/>
                <w:szCs w:val="12"/>
                <w:lang w:val="en-US" w:eastAsia="en-US"/>
              </w:rPr>
            </w:pPr>
            <w:r w:rsidRPr="002F0433">
              <w:rPr>
                <w:w w:val="105"/>
                <w:sz w:val="12"/>
                <w:szCs w:val="12"/>
                <w:lang w:val="en-US" w:eastAsia="en-US"/>
              </w:rPr>
              <w:t>+</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70" w:lineRule="exact"/>
              <w:jc w:val="center"/>
              <w:rPr>
                <w:rFonts w:ascii="Calibri" w:hAnsi="Calibri"/>
                <w:sz w:val="12"/>
                <w:szCs w:val="12"/>
                <w:lang w:val="en-US" w:eastAsia="en-US"/>
              </w:rPr>
            </w:pPr>
          </w:p>
          <w:p w:rsidR="00BD23B9" w:rsidRPr="002F0433" w:rsidRDefault="00BD23B9" w:rsidP="00A61680">
            <w:pPr>
              <w:widowControl w:val="0"/>
              <w:ind w:left="8"/>
              <w:jc w:val="center"/>
              <w:rPr>
                <w:sz w:val="12"/>
                <w:szCs w:val="12"/>
                <w:lang w:val="en-US" w:eastAsia="en-US"/>
              </w:rPr>
            </w:pPr>
            <w:r w:rsidRPr="002F0433">
              <w:rPr>
                <w:w w:val="105"/>
                <w:sz w:val="12"/>
                <w:szCs w:val="12"/>
                <w:lang w:val="en-US" w:eastAsia="en-US"/>
              </w:rPr>
              <w:t>+</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r>
      <w:tr w:rsidR="00BD23B9" w:rsidRPr="002F0433" w:rsidTr="00A61680">
        <w:trPr>
          <w:trHeight w:hRule="exact" w:val="72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81"/>
              <w:ind w:left="241"/>
              <w:jc w:val="center"/>
              <w:rPr>
                <w:sz w:val="12"/>
                <w:szCs w:val="12"/>
                <w:lang w:val="en-US" w:eastAsia="en-US"/>
              </w:rPr>
            </w:pPr>
            <w:r w:rsidRPr="002F0433">
              <w:rPr>
                <w:spacing w:val="-2"/>
                <w:w w:val="105"/>
                <w:sz w:val="12"/>
                <w:szCs w:val="12"/>
                <w:lang w:val="en-US" w:eastAsia="en-US"/>
              </w:rPr>
              <w:t>о</w:t>
            </w:r>
            <w:r w:rsidRPr="002F0433">
              <w:rPr>
                <w:w w:val="105"/>
                <w:sz w:val="12"/>
                <w:szCs w:val="12"/>
                <w:lang w:val="en-US" w:eastAsia="en-US"/>
              </w:rPr>
              <w:t>т</w:t>
            </w:r>
            <w:r w:rsidRPr="002F0433">
              <w:rPr>
                <w:spacing w:val="4"/>
                <w:w w:val="105"/>
                <w:sz w:val="12"/>
                <w:szCs w:val="12"/>
                <w:lang w:val="en-US" w:eastAsia="en-US"/>
              </w:rPr>
              <w:t xml:space="preserve"> </w:t>
            </w:r>
            <w:r w:rsidRPr="002F0433">
              <w:rPr>
                <w:w w:val="105"/>
                <w:sz w:val="12"/>
                <w:szCs w:val="12"/>
                <w:lang w:val="en-US" w:eastAsia="en-US"/>
              </w:rPr>
              <w:t>20</w:t>
            </w:r>
            <w:r w:rsidRPr="002F0433">
              <w:rPr>
                <w:spacing w:val="5"/>
                <w:w w:val="105"/>
                <w:sz w:val="12"/>
                <w:szCs w:val="12"/>
                <w:lang w:val="en-US" w:eastAsia="en-US"/>
              </w:rPr>
              <w:t xml:space="preserve"> </w:t>
            </w:r>
            <w:r w:rsidRPr="002F0433">
              <w:rPr>
                <w:w w:val="105"/>
                <w:sz w:val="12"/>
                <w:szCs w:val="12"/>
                <w:lang w:val="en-US" w:eastAsia="en-US"/>
              </w:rPr>
              <w:t>000</w:t>
            </w:r>
            <w:r w:rsidRPr="002F0433">
              <w:rPr>
                <w:spacing w:val="5"/>
                <w:w w:val="105"/>
                <w:sz w:val="12"/>
                <w:szCs w:val="12"/>
                <w:lang w:val="en-US" w:eastAsia="en-US"/>
              </w:rPr>
              <w:t xml:space="preserve"> </w:t>
            </w:r>
            <w:r w:rsidRPr="002F0433">
              <w:rPr>
                <w:w w:val="105"/>
                <w:sz w:val="12"/>
                <w:szCs w:val="12"/>
                <w:lang w:val="en-US" w:eastAsia="en-US"/>
              </w:rPr>
              <w:t>до</w:t>
            </w:r>
          </w:p>
          <w:p w:rsidR="00BD23B9" w:rsidRPr="002F0433" w:rsidRDefault="00BD23B9" w:rsidP="00A61680">
            <w:pPr>
              <w:widowControl w:val="0"/>
              <w:spacing w:before="22"/>
              <w:ind w:left="270"/>
              <w:jc w:val="center"/>
              <w:rPr>
                <w:sz w:val="12"/>
                <w:szCs w:val="12"/>
                <w:lang w:val="en-US" w:eastAsia="en-US"/>
              </w:rPr>
            </w:pPr>
            <w:r w:rsidRPr="002F0433">
              <w:rPr>
                <w:w w:val="105"/>
                <w:sz w:val="12"/>
                <w:szCs w:val="12"/>
                <w:lang w:val="en-US" w:eastAsia="en-US"/>
              </w:rPr>
              <w:t>50</w:t>
            </w:r>
            <w:r w:rsidRPr="002F0433">
              <w:rPr>
                <w:spacing w:val="6"/>
                <w:w w:val="105"/>
                <w:sz w:val="12"/>
                <w:szCs w:val="12"/>
                <w:lang w:val="en-US" w:eastAsia="en-US"/>
              </w:rPr>
              <w:t xml:space="preserve"> </w:t>
            </w:r>
            <w:r w:rsidRPr="002F0433">
              <w:rPr>
                <w:w w:val="105"/>
                <w:sz w:val="12"/>
                <w:szCs w:val="12"/>
                <w:lang w:val="en-US" w:eastAsia="en-US"/>
              </w:rPr>
              <w:t>000</w:t>
            </w:r>
            <w:r w:rsidRPr="002F0433">
              <w:rPr>
                <w:spacing w:val="6"/>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81"/>
              <w:jc w:val="center"/>
              <w:rPr>
                <w:sz w:val="12"/>
                <w:szCs w:val="12"/>
                <w:lang w:val="en-US" w:eastAsia="en-US"/>
              </w:rPr>
            </w:pPr>
            <w:r w:rsidRPr="002F0433">
              <w:rPr>
                <w:w w:val="105"/>
                <w:sz w:val="12"/>
                <w:szCs w:val="12"/>
                <w:lang w:val="en-US" w:eastAsia="en-US"/>
              </w:rPr>
              <w:t>2</w:t>
            </w:r>
            <w:r w:rsidRPr="002F0433">
              <w:rPr>
                <w:spacing w:val="8"/>
                <w:w w:val="105"/>
                <w:sz w:val="12"/>
                <w:szCs w:val="12"/>
                <w:lang w:val="en-US" w:eastAsia="en-US"/>
              </w:rPr>
              <w:t xml:space="preserve"> </w:t>
            </w:r>
            <w:r w:rsidRPr="002F0433">
              <w:rPr>
                <w:spacing w:val="-2"/>
                <w:w w:val="105"/>
                <w:sz w:val="12"/>
                <w:szCs w:val="12"/>
                <w:lang w:val="en-US" w:eastAsia="en-US"/>
              </w:rPr>
              <w:t>о</w:t>
            </w:r>
            <w:r w:rsidRPr="002F0433">
              <w:rPr>
                <w:w w:val="105"/>
                <w:sz w:val="12"/>
                <w:szCs w:val="12"/>
                <w:lang w:val="en-US" w:eastAsia="en-US"/>
              </w:rPr>
              <w:t>б</w:t>
            </w:r>
            <w:r w:rsidRPr="002F0433">
              <w:rPr>
                <w:spacing w:val="-1"/>
                <w:w w:val="105"/>
                <w:sz w:val="12"/>
                <w:szCs w:val="12"/>
                <w:lang w:val="en-US" w:eastAsia="en-US"/>
              </w:rPr>
              <w:t>ъ</w:t>
            </w:r>
            <w:r w:rsidRPr="002F0433">
              <w:rPr>
                <w:spacing w:val="-3"/>
                <w:w w:val="105"/>
                <w:sz w:val="12"/>
                <w:szCs w:val="12"/>
                <w:lang w:val="en-US" w:eastAsia="en-US"/>
              </w:rPr>
              <w:t>е</w:t>
            </w:r>
            <w:r w:rsidRPr="002F0433">
              <w:rPr>
                <w:w w:val="105"/>
                <w:sz w:val="12"/>
                <w:szCs w:val="12"/>
                <w:lang w:val="en-US" w:eastAsia="en-US"/>
              </w:rPr>
              <w:t>кта</w:t>
            </w:r>
          </w:p>
          <w:p w:rsidR="00BD23B9" w:rsidRPr="002F0433" w:rsidRDefault="00BD23B9" w:rsidP="00A61680">
            <w:pPr>
              <w:widowControl w:val="0"/>
              <w:spacing w:before="22"/>
              <w:ind w:left="97"/>
              <w:jc w:val="center"/>
              <w:rPr>
                <w:sz w:val="12"/>
                <w:szCs w:val="12"/>
                <w:lang w:val="en-US" w:eastAsia="en-US"/>
              </w:rPr>
            </w:pPr>
            <w:r w:rsidRPr="002F0433">
              <w:rPr>
                <w:spacing w:val="-1"/>
                <w:w w:val="105"/>
                <w:sz w:val="12"/>
                <w:szCs w:val="12"/>
                <w:lang w:val="en-US" w:eastAsia="en-US"/>
              </w:rPr>
              <w:t>н</w:t>
            </w:r>
            <w:r w:rsidRPr="002F0433">
              <w:rPr>
                <w:w w:val="105"/>
                <w:sz w:val="12"/>
                <w:szCs w:val="12"/>
                <w:lang w:val="en-US" w:eastAsia="en-US"/>
              </w:rPr>
              <w:t>а</w:t>
            </w:r>
            <w:r w:rsidRPr="002F0433">
              <w:rPr>
                <w:spacing w:val="4"/>
                <w:w w:val="105"/>
                <w:sz w:val="12"/>
                <w:szCs w:val="12"/>
                <w:lang w:val="en-US" w:eastAsia="en-US"/>
              </w:rPr>
              <w:t xml:space="preserve"> </w:t>
            </w:r>
            <w:r w:rsidRPr="002F0433">
              <w:rPr>
                <w:w w:val="105"/>
                <w:sz w:val="12"/>
                <w:szCs w:val="12"/>
                <w:lang w:val="en-US" w:eastAsia="en-US"/>
              </w:rPr>
              <w:t>6</w:t>
            </w:r>
            <w:r w:rsidRPr="002F0433">
              <w:rPr>
                <w:spacing w:val="5"/>
                <w:w w:val="105"/>
                <w:sz w:val="12"/>
                <w:szCs w:val="12"/>
                <w:lang w:val="en-US" w:eastAsia="en-US"/>
              </w:rPr>
              <w:t xml:space="preserve"> </w:t>
            </w:r>
            <w:r w:rsidRPr="002F0433">
              <w:rPr>
                <w:spacing w:val="-1"/>
                <w:w w:val="105"/>
                <w:sz w:val="12"/>
                <w:szCs w:val="12"/>
                <w:lang w:val="en-US" w:eastAsia="en-US"/>
              </w:rPr>
              <w:t>п</w:t>
            </w:r>
            <w:r w:rsidRPr="002F0433">
              <w:rPr>
                <w:spacing w:val="-2"/>
                <w:w w:val="105"/>
                <w:sz w:val="12"/>
                <w:szCs w:val="12"/>
                <w:lang w:val="en-US" w:eastAsia="en-US"/>
              </w:rPr>
              <w:t>о</w:t>
            </w:r>
            <w:r w:rsidRPr="002F0433">
              <w:rPr>
                <w:spacing w:val="-3"/>
                <w:w w:val="105"/>
                <w:sz w:val="12"/>
                <w:szCs w:val="12"/>
                <w:lang w:val="en-US" w:eastAsia="en-US"/>
              </w:rPr>
              <w:t>с</w:t>
            </w:r>
            <w:r w:rsidRPr="002F0433">
              <w:rPr>
                <w:w w:val="105"/>
                <w:sz w:val="12"/>
                <w:szCs w:val="12"/>
                <w:lang w:val="en-US" w:eastAsia="en-US"/>
              </w:rPr>
              <w:t>т</w:t>
            </w:r>
            <w:r w:rsidRPr="002F0433">
              <w:rPr>
                <w:spacing w:val="-2"/>
                <w:w w:val="105"/>
                <w:sz w:val="12"/>
                <w:szCs w:val="12"/>
                <w:lang w:val="en-US" w:eastAsia="en-US"/>
              </w:rPr>
              <w:t>о</w:t>
            </w:r>
            <w:r w:rsidRPr="002F0433">
              <w:rPr>
                <w:w w:val="105"/>
                <w:sz w:val="12"/>
                <w:szCs w:val="12"/>
                <w:lang w:val="en-US" w:eastAsia="en-US"/>
              </w:rPr>
              <w:t>в</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140" w:lineRule="exact"/>
              <w:jc w:val="center"/>
              <w:rPr>
                <w:rFonts w:ascii="Calibri" w:hAnsi="Calibri"/>
                <w:sz w:val="12"/>
                <w:szCs w:val="12"/>
                <w:lang w:val="en-US" w:eastAsia="en-US"/>
              </w:rPr>
            </w:pPr>
          </w:p>
          <w:p w:rsidR="00BD23B9" w:rsidRPr="002F0433" w:rsidRDefault="00BD23B9" w:rsidP="00A61680">
            <w:pPr>
              <w:widowControl w:val="0"/>
              <w:jc w:val="center"/>
              <w:rPr>
                <w:sz w:val="12"/>
                <w:szCs w:val="12"/>
                <w:lang w:val="en-US" w:eastAsia="en-US"/>
              </w:rPr>
            </w:pPr>
            <w:r w:rsidRPr="002F0433">
              <w:rPr>
                <w:sz w:val="12"/>
                <w:szCs w:val="12"/>
                <w:lang w:val="en-US" w:eastAsia="en-US"/>
              </w:rPr>
              <w:t>+</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140" w:lineRule="exact"/>
              <w:jc w:val="center"/>
              <w:rPr>
                <w:rFonts w:ascii="Calibri" w:hAnsi="Calibri"/>
                <w:sz w:val="12"/>
                <w:szCs w:val="12"/>
                <w:lang w:val="en-US" w:eastAsia="en-US"/>
              </w:rPr>
            </w:pPr>
          </w:p>
          <w:p w:rsidR="00BD23B9" w:rsidRPr="002F0433" w:rsidRDefault="00BD23B9" w:rsidP="00A61680">
            <w:pPr>
              <w:widowControl w:val="0"/>
              <w:ind w:left="204" w:right="196"/>
              <w:jc w:val="center"/>
              <w:rPr>
                <w:sz w:val="12"/>
                <w:szCs w:val="12"/>
                <w:lang w:val="en-US" w:eastAsia="en-US"/>
              </w:rPr>
            </w:pPr>
            <w:r w:rsidRPr="002F0433">
              <w:rPr>
                <w:sz w:val="12"/>
                <w:szCs w:val="12"/>
                <w:lang w:val="en-US" w:eastAsia="en-US"/>
              </w:rPr>
              <w:t>+</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140" w:lineRule="exact"/>
              <w:jc w:val="center"/>
              <w:rPr>
                <w:rFonts w:ascii="Calibri" w:hAnsi="Calibri"/>
                <w:sz w:val="12"/>
                <w:szCs w:val="12"/>
                <w:lang w:val="en-US" w:eastAsia="en-US"/>
              </w:rPr>
            </w:pPr>
          </w:p>
          <w:p w:rsidR="00BD23B9" w:rsidRPr="002F0433" w:rsidRDefault="00BD23B9" w:rsidP="00A61680">
            <w:pPr>
              <w:widowControl w:val="0"/>
              <w:ind w:left="8"/>
              <w:jc w:val="center"/>
              <w:rPr>
                <w:sz w:val="12"/>
                <w:szCs w:val="12"/>
                <w:lang w:val="en-US" w:eastAsia="en-US"/>
              </w:rPr>
            </w:pPr>
            <w:r w:rsidRPr="002F0433">
              <w:rPr>
                <w:sz w:val="12"/>
                <w:szCs w:val="12"/>
                <w:lang w:val="en-US" w:eastAsia="en-US"/>
              </w:rPr>
              <w:t>+</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14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sz w:val="12"/>
                <w:szCs w:val="12"/>
                <w:lang w:val="en-US" w:eastAsia="en-US"/>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140" w:lineRule="exact"/>
              <w:jc w:val="center"/>
              <w:rPr>
                <w:rFonts w:ascii="Calibri" w:hAnsi="Calibri"/>
                <w:sz w:val="12"/>
                <w:szCs w:val="12"/>
                <w:lang w:val="en-US" w:eastAsia="en-US"/>
              </w:rPr>
            </w:pPr>
          </w:p>
          <w:p w:rsidR="00BD23B9" w:rsidRPr="002F0433" w:rsidRDefault="00BD23B9" w:rsidP="00A61680">
            <w:pPr>
              <w:widowControl w:val="0"/>
              <w:ind w:left="8"/>
              <w:jc w:val="center"/>
              <w:rPr>
                <w:sz w:val="12"/>
                <w:szCs w:val="12"/>
                <w:lang w:val="en-US" w:eastAsia="en-US"/>
              </w:rPr>
            </w:pPr>
            <w:r w:rsidRPr="002F0433">
              <w:rPr>
                <w:sz w:val="12"/>
                <w:szCs w:val="12"/>
                <w:lang w:val="en-US" w:eastAsia="en-US"/>
              </w:rPr>
              <w:t>+</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14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sz w:val="12"/>
                <w:szCs w:val="12"/>
                <w:lang w:val="en-US" w:eastAsia="en-US"/>
              </w:rPr>
              <w:t>+</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140" w:lineRule="exact"/>
              <w:jc w:val="center"/>
              <w:rPr>
                <w:rFonts w:ascii="Calibri" w:hAnsi="Calibri"/>
                <w:sz w:val="12"/>
                <w:szCs w:val="12"/>
                <w:lang w:val="en-US" w:eastAsia="en-US"/>
              </w:rPr>
            </w:pPr>
          </w:p>
          <w:p w:rsidR="00BD23B9" w:rsidRPr="002F0433" w:rsidRDefault="00BD23B9" w:rsidP="00A61680">
            <w:pPr>
              <w:widowControl w:val="0"/>
              <w:ind w:left="8"/>
              <w:jc w:val="center"/>
              <w:rPr>
                <w:sz w:val="12"/>
                <w:szCs w:val="12"/>
                <w:lang w:val="en-US" w:eastAsia="en-US"/>
              </w:rPr>
            </w:pPr>
            <w:r w:rsidRPr="002F0433">
              <w:rPr>
                <w:sz w:val="12"/>
                <w:szCs w:val="12"/>
                <w:lang w:val="en-US" w:eastAsia="en-US"/>
              </w:rPr>
              <w:t>+</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0" w:line="280" w:lineRule="exact"/>
              <w:jc w:val="center"/>
              <w:rPr>
                <w:rFonts w:ascii="Calibri" w:hAnsi="Calibri"/>
                <w:sz w:val="12"/>
                <w:szCs w:val="12"/>
                <w:lang w:val="en-US" w:eastAsia="en-US"/>
              </w:rPr>
            </w:pPr>
          </w:p>
          <w:p w:rsidR="00BD23B9" w:rsidRPr="002F0433" w:rsidRDefault="00BD23B9" w:rsidP="00A61680">
            <w:pPr>
              <w:widowControl w:val="0"/>
              <w:spacing w:line="121" w:lineRule="exact"/>
              <w:ind w:left="5"/>
              <w:jc w:val="center"/>
              <w:rPr>
                <w:rFonts w:ascii="Calibri" w:hAnsi="Calibri" w:cs="Calibri"/>
                <w:sz w:val="12"/>
                <w:szCs w:val="12"/>
                <w:lang w:val="en-US" w:eastAsia="en-US"/>
              </w:rPr>
            </w:pPr>
            <w:r w:rsidRPr="002F0433">
              <w:rPr>
                <w:rFonts w:ascii="Calibri" w:hAnsi="Calibri" w:cs="Calibri"/>
                <w:sz w:val="12"/>
                <w:szCs w:val="12"/>
                <w:lang w:val="en-US" w:eastAsia="en-US"/>
              </w:rPr>
              <w:t>+</w:t>
            </w:r>
          </w:p>
        </w:tc>
      </w:tr>
      <w:tr w:rsidR="00BD23B9" w:rsidRPr="002F0433" w:rsidTr="00A61680">
        <w:trPr>
          <w:trHeight w:hRule="exact" w:val="860"/>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30" w:lineRule="exact"/>
              <w:jc w:val="center"/>
              <w:rPr>
                <w:rFonts w:ascii="Calibri" w:hAnsi="Calibri"/>
                <w:sz w:val="12"/>
                <w:szCs w:val="12"/>
                <w:lang w:val="en-US" w:eastAsia="en-US"/>
              </w:rPr>
            </w:pPr>
          </w:p>
          <w:p w:rsidR="00BD23B9" w:rsidRPr="002F0433" w:rsidRDefault="00BD23B9" w:rsidP="00A61680">
            <w:pPr>
              <w:widowControl w:val="0"/>
              <w:ind w:left="241"/>
              <w:jc w:val="center"/>
              <w:rPr>
                <w:sz w:val="12"/>
                <w:szCs w:val="12"/>
                <w:lang w:val="en-US" w:eastAsia="en-US"/>
              </w:rPr>
            </w:pPr>
            <w:r w:rsidRPr="002F0433">
              <w:rPr>
                <w:spacing w:val="-2"/>
                <w:w w:val="105"/>
                <w:sz w:val="12"/>
                <w:szCs w:val="12"/>
                <w:lang w:val="en-US" w:eastAsia="en-US"/>
              </w:rPr>
              <w:t>о</w:t>
            </w:r>
            <w:r w:rsidRPr="002F0433">
              <w:rPr>
                <w:w w:val="105"/>
                <w:sz w:val="12"/>
                <w:szCs w:val="12"/>
                <w:lang w:val="en-US" w:eastAsia="en-US"/>
              </w:rPr>
              <w:t>т</w:t>
            </w:r>
            <w:r w:rsidRPr="002F0433">
              <w:rPr>
                <w:spacing w:val="4"/>
                <w:w w:val="105"/>
                <w:sz w:val="12"/>
                <w:szCs w:val="12"/>
                <w:lang w:val="en-US" w:eastAsia="en-US"/>
              </w:rPr>
              <w:t xml:space="preserve"> </w:t>
            </w:r>
            <w:r w:rsidRPr="002F0433">
              <w:rPr>
                <w:w w:val="105"/>
                <w:sz w:val="12"/>
                <w:szCs w:val="12"/>
                <w:lang w:val="en-US" w:eastAsia="en-US"/>
              </w:rPr>
              <w:t>50</w:t>
            </w:r>
            <w:r w:rsidRPr="002F0433">
              <w:rPr>
                <w:spacing w:val="5"/>
                <w:w w:val="105"/>
                <w:sz w:val="12"/>
                <w:szCs w:val="12"/>
                <w:lang w:val="en-US" w:eastAsia="en-US"/>
              </w:rPr>
              <w:t xml:space="preserve"> </w:t>
            </w:r>
            <w:r w:rsidRPr="002F0433">
              <w:rPr>
                <w:w w:val="105"/>
                <w:sz w:val="12"/>
                <w:szCs w:val="12"/>
                <w:lang w:val="en-US" w:eastAsia="en-US"/>
              </w:rPr>
              <w:t>000</w:t>
            </w:r>
            <w:r w:rsidRPr="002F0433">
              <w:rPr>
                <w:spacing w:val="5"/>
                <w:w w:val="105"/>
                <w:sz w:val="12"/>
                <w:szCs w:val="12"/>
                <w:lang w:val="en-US" w:eastAsia="en-US"/>
              </w:rPr>
              <w:t xml:space="preserve"> </w:t>
            </w:r>
            <w:r w:rsidRPr="002F0433">
              <w:rPr>
                <w:w w:val="105"/>
                <w:sz w:val="12"/>
                <w:szCs w:val="12"/>
                <w:lang w:val="en-US" w:eastAsia="en-US"/>
              </w:rPr>
              <w:t>до</w:t>
            </w:r>
          </w:p>
          <w:p w:rsidR="00BD23B9" w:rsidRPr="002F0433" w:rsidRDefault="00BD23B9" w:rsidP="00A61680">
            <w:pPr>
              <w:widowControl w:val="0"/>
              <w:spacing w:before="22"/>
              <w:ind w:left="241"/>
              <w:jc w:val="center"/>
              <w:rPr>
                <w:sz w:val="12"/>
                <w:szCs w:val="12"/>
                <w:lang w:val="en-US" w:eastAsia="en-US"/>
              </w:rPr>
            </w:pPr>
            <w:r w:rsidRPr="002F0433">
              <w:rPr>
                <w:w w:val="105"/>
                <w:sz w:val="12"/>
                <w:szCs w:val="12"/>
                <w:lang w:val="en-US" w:eastAsia="en-US"/>
              </w:rPr>
              <w:t>100</w:t>
            </w:r>
            <w:r w:rsidRPr="002F0433">
              <w:rPr>
                <w:spacing w:val="7"/>
                <w:w w:val="105"/>
                <w:sz w:val="12"/>
                <w:szCs w:val="12"/>
                <w:lang w:val="en-US" w:eastAsia="en-US"/>
              </w:rPr>
              <w:t xml:space="preserve"> </w:t>
            </w:r>
            <w:r w:rsidRPr="002F0433">
              <w:rPr>
                <w:w w:val="105"/>
                <w:sz w:val="12"/>
                <w:szCs w:val="12"/>
                <w:lang w:val="en-US" w:eastAsia="en-US"/>
              </w:rPr>
              <w:t>000</w:t>
            </w:r>
            <w:r w:rsidRPr="002F0433">
              <w:rPr>
                <w:spacing w:val="7"/>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57" w:line="259" w:lineRule="auto"/>
              <w:ind w:left="92" w:right="95"/>
              <w:jc w:val="center"/>
              <w:rPr>
                <w:sz w:val="12"/>
                <w:szCs w:val="12"/>
                <w:lang w:val="en-US" w:eastAsia="en-US"/>
              </w:rPr>
            </w:pPr>
            <w:r w:rsidRPr="002F0433">
              <w:rPr>
                <w:spacing w:val="1"/>
                <w:sz w:val="12"/>
                <w:szCs w:val="12"/>
                <w:lang w:val="en-US" w:eastAsia="en-US"/>
              </w:rPr>
              <w:t>2</w:t>
            </w:r>
            <w:r w:rsidRPr="002F0433">
              <w:rPr>
                <w:sz w:val="12"/>
                <w:szCs w:val="12"/>
                <w:lang w:val="en-US" w:eastAsia="en-US"/>
              </w:rPr>
              <w:t>-3</w:t>
            </w:r>
            <w:r w:rsidRPr="002F0433">
              <w:rPr>
                <w:spacing w:val="-9"/>
                <w:sz w:val="12"/>
                <w:szCs w:val="12"/>
                <w:lang w:val="en-US" w:eastAsia="en-US"/>
              </w:rPr>
              <w:t xml:space="preserve"> </w:t>
            </w:r>
            <w:r w:rsidRPr="002F0433">
              <w:rPr>
                <w:spacing w:val="-3"/>
                <w:sz w:val="12"/>
                <w:szCs w:val="12"/>
                <w:lang w:val="en-US" w:eastAsia="en-US"/>
              </w:rPr>
              <w:t>о</w:t>
            </w:r>
            <w:r w:rsidRPr="002F0433">
              <w:rPr>
                <w:sz w:val="12"/>
                <w:szCs w:val="12"/>
                <w:lang w:val="en-US" w:eastAsia="en-US"/>
              </w:rPr>
              <w:t>б</w:t>
            </w:r>
            <w:r w:rsidRPr="002F0433">
              <w:rPr>
                <w:spacing w:val="-1"/>
                <w:sz w:val="12"/>
                <w:szCs w:val="12"/>
                <w:lang w:val="en-US" w:eastAsia="en-US"/>
              </w:rPr>
              <w:t>ъ</w:t>
            </w:r>
            <w:r w:rsidRPr="002F0433">
              <w:rPr>
                <w:spacing w:val="-4"/>
                <w:sz w:val="12"/>
                <w:szCs w:val="12"/>
                <w:lang w:val="en-US" w:eastAsia="en-US"/>
              </w:rPr>
              <w:t>е</w:t>
            </w:r>
            <w:r w:rsidRPr="002F0433">
              <w:rPr>
                <w:sz w:val="12"/>
                <w:szCs w:val="12"/>
                <w:lang w:val="en-US" w:eastAsia="en-US"/>
              </w:rPr>
              <w:t>кта</w:t>
            </w:r>
            <w:r w:rsidRPr="002F0433">
              <w:rPr>
                <w:w w:val="98"/>
                <w:sz w:val="12"/>
                <w:szCs w:val="12"/>
                <w:lang w:val="en-US" w:eastAsia="en-US"/>
              </w:rPr>
              <w:t xml:space="preserve"> </w:t>
            </w:r>
            <w:r w:rsidRPr="002F0433">
              <w:rPr>
                <w:spacing w:val="-1"/>
                <w:sz w:val="12"/>
                <w:szCs w:val="12"/>
                <w:lang w:val="en-US" w:eastAsia="en-US"/>
              </w:rPr>
              <w:t>н</w:t>
            </w:r>
            <w:r w:rsidRPr="002F0433">
              <w:rPr>
                <w:sz w:val="12"/>
                <w:szCs w:val="12"/>
                <w:lang w:val="en-US" w:eastAsia="en-US"/>
              </w:rPr>
              <w:t>а</w:t>
            </w:r>
            <w:r w:rsidRPr="002F0433">
              <w:rPr>
                <w:spacing w:val="-7"/>
                <w:sz w:val="12"/>
                <w:szCs w:val="12"/>
                <w:lang w:val="en-US" w:eastAsia="en-US"/>
              </w:rPr>
              <w:t xml:space="preserve"> </w:t>
            </w:r>
            <w:r w:rsidRPr="002F0433">
              <w:rPr>
                <w:spacing w:val="1"/>
                <w:sz w:val="12"/>
                <w:szCs w:val="12"/>
                <w:lang w:val="en-US" w:eastAsia="en-US"/>
              </w:rPr>
              <w:t>6</w:t>
            </w:r>
            <w:r w:rsidRPr="002F0433">
              <w:rPr>
                <w:sz w:val="12"/>
                <w:szCs w:val="12"/>
                <w:lang w:val="en-US" w:eastAsia="en-US"/>
              </w:rPr>
              <w:t>-8</w:t>
            </w:r>
            <w:r w:rsidRPr="002F0433">
              <w:rPr>
                <w:w w:val="98"/>
                <w:sz w:val="12"/>
                <w:szCs w:val="12"/>
                <w:lang w:val="en-US" w:eastAsia="en-US"/>
              </w:rPr>
              <w:t xml:space="preserve"> </w:t>
            </w:r>
            <w:r w:rsidRPr="002F0433">
              <w:rPr>
                <w:spacing w:val="-1"/>
                <w:sz w:val="12"/>
                <w:szCs w:val="12"/>
                <w:lang w:val="en-US" w:eastAsia="en-US"/>
              </w:rPr>
              <w:t>п</w:t>
            </w:r>
            <w:r w:rsidRPr="002F0433">
              <w:rPr>
                <w:spacing w:val="-3"/>
                <w:sz w:val="12"/>
                <w:szCs w:val="12"/>
                <w:lang w:val="en-US" w:eastAsia="en-US"/>
              </w:rPr>
              <w:t>о</w:t>
            </w:r>
            <w:r w:rsidRPr="002F0433">
              <w:rPr>
                <w:spacing w:val="-4"/>
                <w:sz w:val="12"/>
                <w:szCs w:val="12"/>
                <w:lang w:val="en-US" w:eastAsia="en-US"/>
              </w:rPr>
              <w:t>с</w:t>
            </w:r>
            <w:r w:rsidRPr="002F0433">
              <w:rPr>
                <w:sz w:val="12"/>
                <w:szCs w:val="12"/>
                <w:lang w:val="en-US" w:eastAsia="en-US"/>
              </w:rPr>
              <w:t>т</w:t>
            </w:r>
            <w:r w:rsidRPr="002F0433">
              <w:rPr>
                <w:spacing w:val="-3"/>
                <w:sz w:val="12"/>
                <w:szCs w:val="12"/>
                <w:lang w:val="en-US" w:eastAsia="en-US"/>
              </w:rPr>
              <w:t>о</w:t>
            </w:r>
            <w:r w:rsidRPr="002F0433">
              <w:rPr>
                <w:sz w:val="12"/>
                <w:szCs w:val="12"/>
                <w:lang w:val="en-US" w:eastAsia="en-US"/>
              </w:rPr>
              <w:t>в</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90" w:lineRule="exact"/>
              <w:jc w:val="center"/>
              <w:rPr>
                <w:rFonts w:ascii="Calibri" w:hAnsi="Calibri"/>
                <w:sz w:val="12"/>
                <w:szCs w:val="12"/>
                <w:lang w:val="en-US" w:eastAsia="en-US"/>
              </w:rPr>
            </w:pPr>
          </w:p>
          <w:p w:rsidR="00BD23B9" w:rsidRPr="002F0433" w:rsidRDefault="00BD23B9" w:rsidP="00A61680">
            <w:pPr>
              <w:widowControl w:val="0"/>
              <w:ind w:right="1"/>
              <w:jc w:val="center"/>
              <w:rPr>
                <w:sz w:val="12"/>
                <w:szCs w:val="12"/>
                <w:lang w:val="en-US" w:eastAsia="en-US"/>
              </w:rPr>
            </w:pPr>
            <w:r w:rsidRPr="002F0433">
              <w:rPr>
                <w:sz w:val="12"/>
                <w:szCs w:val="12"/>
                <w:lang w:val="en-US" w:eastAsia="en-US"/>
              </w:rPr>
              <w:t>+</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90" w:lineRule="exact"/>
              <w:jc w:val="center"/>
              <w:rPr>
                <w:rFonts w:ascii="Calibri" w:hAnsi="Calibri"/>
                <w:sz w:val="12"/>
                <w:szCs w:val="12"/>
                <w:lang w:val="en-US" w:eastAsia="en-US"/>
              </w:rPr>
            </w:pPr>
          </w:p>
          <w:p w:rsidR="00BD23B9" w:rsidRPr="002F0433" w:rsidRDefault="00BD23B9" w:rsidP="00A61680">
            <w:pPr>
              <w:widowControl w:val="0"/>
              <w:ind w:left="7"/>
              <w:jc w:val="center"/>
              <w:rPr>
                <w:sz w:val="12"/>
                <w:szCs w:val="12"/>
                <w:lang w:val="en-US" w:eastAsia="en-US"/>
              </w:rPr>
            </w:pPr>
            <w:r w:rsidRPr="002F0433">
              <w:rPr>
                <w:sz w:val="12"/>
                <w:szCs w:val="12"/>
                <w:lang w:val="en-US" w:eastAsia="en-US"/>
              </w:rPr>
              <w:t>+</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90" w:lineRule="exact"/>
              <w:jc w:val="center"/>
              <w:rPr>
                <w:rFonts w:ascii="Calibri" w:hAnsi="Calibri"/>
                <w:sz w:val="12"/>
                <w:szCs w:val="12"/>
                <w:lang w:val="en-US" w:eastAsia="en-US"/>
              </w:rPr>
            </w:pPr>
          </w:p>
          <w:p w:rsidR="00BD23B9" w:rsidRPr="002F0433" w:rsidRDefault="00BD23B9" w:rsidP="00A61680">
            <w:pPr>
              <w:widowControl w:val="0"/>
              <w:ind w:left="7"/>
              <w:jc w:val="center"/>
              <w:rPr>
                <w:sz w:val="12"/>
                <w:szCs w:val="12"/>
                <w:lang w:val="en-US" w:eastAsia="en-US"/>
              </w:rPr>
            </w:pPr>
            <w:r w:rsidRPr="002F0433">
              <w:rPr>
                <w:sz w:val="12"/>
                <w:szCs w:val="12"/>
                <w:lang w:val="en-US" w:eastAsia="en-US"/>
              </w:rPr>
              <w:t>+</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9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sz w:val="12"/>
                <w:szCs w:val="12"/>
                <w:lang w:val="en-US" w:eastAsia="en-US"/>
              </w:rPr>
              <w:t>+</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9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sz w:val="12"/>
                <w:szCs w:val="12"/>
                <w:lang w:val="en-US" w:eastAsia="en-US"/>
              </w:rPr>
              <w:t>+</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r>
      <w:tr w:rsidR="00BD23B9" w:rsidRPr="002F0433" w:rsidTr="00A61680">
        <w:trPr>
          <w:trHeight w:hRule="exact" w:val="70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2"/>
              <w:ind w:left="214"/>
              <w:jc w:val="center"/>
              <w:rPr>
                <w:sz w:val="12"/>
                <w:szCs w:val="12"/>
                <w:lang w:val="en-US" w:eastAsia="en-US"/>
              </w:rPr>
            </w:pPr>
            <w:r w:rsidRPr="002F0433">
              <w:rPr>
                <w:spacing w:val="-3"/>
                <w:sz w:val="12"/>
                <w:szCs w:val="12"/>
                <w:lang w:val="en-US" w:eastAsia="en-US"/>
              </w:rPr>
              <w:t>о</w:t>
            </w:r>
            <w:r w:rsidRPr="002F0433">
              <w:rPr>
                <w:sz w:val="12"/>
                <w:szCs w:val="12"/>
                <w:lang w:val="en-US" w:eastAsia="en-US"/>
              </w:rPr>
              <w:t>т</w:t>
            </w:r>
            <w:r w:rsidRPr="002F0433">
              <w:rPr>
                <w:spacing w:val="-5"/>
                <w:sz w:val="12"/>
                <w:szCs w:val="12"/>
                <w:lang w:val="en-US" w:eastAsia="en-US"/>
              </w:rPr>
              <w:t xml:space="preserve"> </w:t>
            </w:r>
            <w:r w:rsidRPr="002F0433">
              <w:rPr>
                <w:spacing w:val="1"/>
                <w:sz w:val="12"/>
                <w:szCs w:val="12"/>
                <w:lang w:val="en-US" w:eastAsia="en-US"/>
              </w:rPr>
              <w:t>10</w:t>
            </w:r>
            <w:r w:rsidRPr="002F0433">
              <w:rPr>
                <w:sz w:val="12"/>
                <w:szCs w:val="12"/>
                <w:lang w:val="en-US" w:eastAsia="en-US"/>
              </w:rPr>
              <w:t>0</w:t>
            </w:r>
            <w:r w:rsidRPr="002F0433">
              <w:rPr>
                <w:spacing w:val="-3"/>
                <w:sz w:val="12"/>
                <w:szCs w:val="12"/>
                <w:lang w:val="en-US" w:eastAsia="en-US"/>
              </w:rPr>
              <w:t xml:space="preserve"> </w:t>
            </w:r>
            <w:r w:rsidRPr="002F0433">
              <w:rPr>
                <w:spacing w:val="1"/>
                <w:sz w:val="12"/>
                <w:szCs w:val="12"/>
                <w:lang w:val="en-US" w:eastAsia="en-US"/>
              </w:rPr>
              <w:t>00</w:t>
            </w:r>
            <w:r w:rsidRPr="002F0433">
              <w:rPr>
                <w:sz w:val="12"/>
                <w:szCs w:val="12"/>
                <w:lang w:val="en-US" w:eastAsia="en-US"/>
              </w:rPr>
              <w:t>0</w:t>
            </w:r>
            <w:r w:rsidRPr="002F0433">
              <w:rPr>
                <w:spacing w:val="-3"/>
                <w:sz w:val="12"/>
                <w:szCs w:val="12"/>
                <w:lang w:val="en-US" w:eastAsia="en-US"/>
              </w:rPr>
              <w:t xml:space="preserve"> </w:t>
            </w:r>
            <w:r w:rsidRPr="002F0433">
              <w:rPr>
                <w:sz w:val="12"/>
                <w:szCs w:val="12"/>
                <w:lang w:val="en-US" w:eastAsia="en-US"/>
              </w:rPr>
              <w:t>до</w:t>
            </w:r>
          </w:p>
          <w:p w:rsidR="00BD23B9" w:rsidRPr="002F0433" w:rsidRDefault="00BD23B9" w:rsidP="00A61680">
            <w:pPr>
              <w:widowControl w:val="0"/>
              <w:spacing w:before="10"/>
              <w:ind w:left="243"/>
              <w:jc w:val="center"/>
              <w:rPr>
                <w:sz w:val="12"/>
                <w:szCs w:val="12"/>
                <w:lang w:val="en-US" w:eastAsia="en-US"/>
              </w:rPr>
            </w:pPr>
            <w:r w:rsidRPr="002F0433">
              <w:rPr>
                <w:spacing w:val="1"/>
                <w:sz w:val="12"/>
                <w:szCs w:val="12"/>
                <w:lang w:val="en-US" w:eastAsia="en-US"/>
              </w:rPr>
              <w:t>25</w:t>
            </w:r>
            <w:r w:rsidRPr="002F0433">
              <w:rPr>
                <w:sz w:val="12"/>
                <w:szCs w:val="12"/>
                <w:lang w:val="en-US" w:eastAsia="en-US"/>
              </w:rPr>
              <w:t>0</w:t>
            </w:r>
            <w:r w:rsidRPr="002F0433">
              <w:rPr>
                <w:spacing w:val="-5"/>
                <w:sz w:val="12"/>
                <w:szCs w:val="12"/>
                <w:lang w:val="en-US" w:eastAsia="en-US"/>
              </w:rPr>
              <w:t xml:space="preserve"> </w:t>
            </w:r>
            <w:r w:rsidRPr="002F0433">
              <w:rPr>
                <w:spacing w:val="1"/>
                <w:sz w:val="12"/>
                <w:szCs w:val="12"/>
                <w:lang w:val="en-US" w:eastAsia="en-US"/>
              </w:rPr>
              <w:t>00</w:t>
            </w:r>
            <w:r w:rsidRPr="002F0433">
              <w:rPr>
                <w:sz w:val="12"/>
                <w:szCs w:val="12"/>
                <w:lang w:val="en-US" w:eastAsia="en-US"/>
              </w:rPr>
              <w:t>0</w:t>
            </w:r>
            <w:r w:rsidRPr="002F0433">
              <w:rPr>
                <w:spacing w:val="-4"/>
                <w:sz w:val="12"/>
                <w:szCs w:val="12"/>
                <w:lang w:val="en-US" w:eastAsia="en-US"/>
              </w:rPr>
              <w:t xml:space="preserve"> </w:t>
            </w:r>
            <w:r w:rsidRPr="002F0433">
              <w:rPr>
                <w:sz w:val="12"/>
                <w:szCs w:val="12"/>
                <w:lang w:val="en-US" w:eastAsia="en-US"/>
              </w:rPr>
              <w:t>ч</w:t>
            </w:r>
            <w:r w:rsidRPr="002F0433">
              <w:rPr>
                <w:spacing w:val="-4"/>
                <w:sz w:val="12"/>
                <w:szCs w:val="12"/>
                <w:lang w:val="en-US" w:eastAsia="en-US"/>
              </w:rPr>
              <w:t>е</w:t>
            </w:r>
            <w:r w:rsidRPr="002F0433">
              <w:rPr>
                <w:spacing w:val="-3"/>
                <w:sz w:val="12"/>
                <w:szCs w:val="12"/>
                <w:lang w:val="en-US" w:eastAsia="en-US"/>
              </w:rPr>
              <w:t>л</w:t>
            </w:r>
            <w:r w:rsidRPr="002F0433">
              <w:rPr>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jc w:val="center"/>
              <w:rPr>
                <w:sz w:val="12"/>
                <w:szCs w:val="12"/>
                <w:lang w:val="en-US" w:eastAsia="en-US"/>
              </w:rPr>
            </w:pPr>
            <w:r w:rsidRPr="002F0433">
              <w:rPr>
                <w:w w:val="105"/>
                <w:sz w:val="12"/>
                <w:szCs w:val="12"/>
                <w:lang w:val="en-US" w:eastAsia="en-US"/>
              </w:rPr>
              <w:t>4-6</w:t>
            </w:r>
            <w:r w:rsidRPr="002F0433">
              <w:rPr>
                <w:spacing w:val="12"/>
                <w:w w:val="105"/>
                <w:sz w:val="12"/>
                <w:szCs w:val="12"/>
                <w:lang w:val="en-US" w:eastAsia="en-US"/>
              </w:rPr>
              <w:t xml:space="preserve"> </w:t>
            </w:r>
            <w:r w:rsidRPr="002F0433">
              <w:rPr>
                <w:spacing w:val="-2"/>
                <w:w w:val="105"/>
                <w:sz w:val="12"/>
                <w:szCs w:val="12"/>
                <w:lang w:val="en-US" w:eastAsia="en-US"/>
              </w:rPr>
              <w:t>о</w:t>
            </w:r>
            <w:r w:rsidRPr="002F0433">
              <w:rPr>
                <w:w w:val="105"/>
                <w:sz w:val="12"/>
                <w:szCs w:val="12"/>
                <w:lang w:val="en-US" w:eastAsia="en-US"/>
              </w:rPr>
              <w:t>б</w:t>
            </w:r>
            <w:r w:rsidRPr="002F0433">
              <w:rPr>
                <w:spacing w:val="-1"/>
                <w:w w:val="105"/>
                <w:sz w:val="12"/>
                <w:szCs w:val="12"/>
                <w:lang w:val="en-US" w:eastAsia="en-US"/>
              </w:rPr>
              <w:t>ъ</w:t>
            </w:r>
            <w:r w:rsidRPr="002F0433">
              <w:rPr>
                <w:spacing w:val="-3"/>
                <w:w w:val="105"/>
                <w:sz w:val="12"/>
                <w:szCs w:val="12"/>
                <w:lang w:val="en-US" w:eastAsia="en-US"/>
              </w:rPr>
              <w:t>е</w:t>
            </w:r>
            <w:r w:rsidRPr="002F0433">
              <w:rPr>
                <w:w w:val="105"/>
                <w:sz w:val="12"/>
                <w:szCs w:val="12"/>
                <w:lang w:val="en-US" w:eastAsia="en-US"/>
              </w:rPr>
              <w:t>кт</w:t>
            </w:r>
            <w:r w:rsidRPr="002F0433">
              <w:rPr>
                <w:spacing w:val="-2"/>
                <w:w w:val="105"/>
                <w:sz w:val="12"/>
                <w:szCs w:val="12"/>
                <w:lang w:val="en-US" w:eastAsia="en-US"/>
              </w:rPr>
              <w:t>ов</w:t>
            </w:r>
          </w:p>
          <w:p w:rsidR="00BD23B9" w:rsidRPr="002F0433" w:rsidRDefault="00BD23B9" w:rsidP="00A61680">
            <w:pPr>
              <w:widowControl w:val="0"/>
              <w:spacing w:before="22"/>
              <w:ind w:right="1"/>
              <w:jc w:val="center"/>
              <w:rPr>
                <w:sz w:val="12"/>
                <w:szCs w:val="12"/>
                <w:lang w:val="en-US" w:eastAsia="en-US"/>
              </w:rPr>
            </w:pPr>
            <w:r w:rsidRPr="002F0433">
              <w:rPr>
                <w:spacing w:val="-1"/>
                <w:w w:val="105"/>
                <w:sz w:val="12"/>
                <w:szCs w:val="12"/>
                <w:lang w:val="en-US" w:eastAsia="en-US"/>
              </w:rPr>
              <w:t>н</w:t>
            </w:r>
            <w:r w:rsidRPr="002F0433">
              <w:rPr>
                <w:w w:val="105"/>
                <w:sz w:val="12"/>
                <w:szCs w:val="12"/>
                <w:lang w:val="en-US" w:eastAsia="en-US"/>
              </w:rPr>
              <w:t>а</w:t>
            </w:r>
            <w:r w:rsidRPr="002F0433">
              <w:rPr>
                <w:spacing w:val="5"/>
                <w:w w:val="105"/>
                <w:sz w:val="12"/>
                <w:szCs w:val="12"/>
                <w:lang w:val="en-US" w:eastAsia="en-US"/>
              </w:rPr>
              <w:t xml:space="preserve"> </w:t>
            </w:r>
            <w:r w:rsidRPr="002F0433">
              <w:rPr>
                <w:w w:val="105"/>
                <w:sz w:val="12"/>
                <w:szCs w:val="12"/>
                <w:lang w:val="en-US" w:eastAsia="en-US"/>
              </w:rPr>
              <w:t>6-8</w:t>
            </w:r>
          </w:p>
          <w:p w:rsidR="00BD23B9" w:rsidRPr="002F0433" w:rsidRDefault="00BD23B9" w:rsidP="00A61680">
            <w:pPr>
              <w:widowControl w:val="0"/>
              <w:spacing w:before="22" w:line="114" w:lineRule="exact"/>
              <w:jc w:val="center"/>
              <w:rPr>
                <w:sz w:val="12"/>
                <w:szCs w:val="12"/>
                <w:lang w:val="en-US" w:eastAsia="en-US"/>
              </w:rPr>
            </w:pPr>
            <w:r w:rsidRPr="002F0433">
              <w:rPr>
                <w:spacing w:val="-1"/>
                <w:w w:val="105"/>
                <w:sz w:val="12"/>
                <w:szCs w:val="12"/>
                <w:lang w:val="en-US" w:eastAsia="en-US"/>
              </w:rPr>
              <w:t>п</w:t>
            </w:r>
            <w:r w:rsidRPr="002F0433">
              <w:rPr>
                <w:spacing w:val="-2"/>
                <w:w w:val="105"/>
                <w:sz w:val="12"/>
                <w:szCs w:val="12"/>
                <w:lang w:val="en-US" w:eastAsia="en-US"/>
              </w:rPr>
              <w:t>о</w:t>
            </w:r>
            <w:r w:rsidRPr="002F0433">
              <w:rPr>
                <w:spacing w:val="-3"/>
                <w:w w:val="105"/>
                <w:sz w:val="12"/>
                <w:szCs w:val="12"/>
                <w:lang w:val="en-US" w:eastAsia="en-US"/>
              </w:rPr>
              <w:t>с</w:t>
            </w:r>
            <w:r w:rsidRPr="002F0433">
              <w:rPr>
                <w:w w:val="105"/>
                <w:sz w:val="12"/>
                <w:szCs w:val="12"/>
                <w:lang w:val="en-US" w:eastAsia="en-US"/>
              </w:rPr>
              <w:t>т</w:t>
            </w:r>
            <w:r w:rsidRPr="002F0433">
              <w:rPr>
                <w:spacing w:val="-2"/>
                <w:w w:val="105"/>
                <w:sz w:val="12"/>
                <w:szCs w:val="12"/>
                <w:lang w:val="en-US" w:eastAsia="en-US"/>
              </w:rPr>
              <w:t>о</w:t>
            </w:r>
            <w:r w:rsidRPr="002F0433">
              <w:rPr>
                <w:w w:val="105"/>
                <w:sz w:val="12"/>
                <w:szCs w:val="12"/>
                <w:lang w:val="en-US" w:eastAsia="en-US"/>
              </w:rPr>
              <w:t>в</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140" w:lineRule="exact"/>
              <w:jc w:val="center"/>
              <w:rPr>
                <w:rFonts w:ascii="Calibri" w:hAnsi="Calibri"/>
                <w:sz w:val="12"/>
                <w:szCs w:val="12"/>
                <w:lang w:val="en-US" w:eastAsia="en-US"/>
              </w:rPr>
            </w:pPr>
          </w:p>
          <w:p w:rsidR="00BD23B9" w:rsidRPr="002F0433" w:rsidRDefault="00BD23B9" w:rsidP="00A61680">
            <w:pPr>
              <w:widowControl w:val="0"/>
              <w:ind w:left="5"/>
              <w:jc w:val="center"/>
              <w:rPr>
                <w:sz w:val="12"/>
                <w:szCs w:val="12"/>
                <w:lang w:val="en-US" w:eastAsia="en-US"/>
              </w:rPr>
            </w:pPr>
            <w:r w:rsidRPr="002F0433">
              <w:rPr>
                <w:w w:val="105"/>
                <w:sz w:val="12"/>
                <w:szCs w:val="12"/>
                <w:lang w:val="en-US" w:eastAsia="en-US"/>
              </w:rPr>
              <w:t>+</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140" w:lineRule="exact"/>
              <w:jc w:val="center"/>
              <w:rPr>
                <w:rFonts w:ascii="Calibri" w:hAnsi="Calibri"/>
                <w:sz w:val="12"/>
                <w:szCs w:val="12"/>
                <w:lang w:val="en-US" w:eastAsia="en-US"/>
              </w:rPr>
            </w:pPr>
          </w:p>
          <w:p w:rsidR="00BD23B9" w:rsidRPr="002F0433" w:rsidRDefault="00BD23B9" w:rsidP="00A61680">
            <w:pPr>
              <w:widowControl w:val="0"/>
              <w:ind w:left="7"/>
              <w:jc w:val="center"/>
              <w:rPr>
                <w:sz w:val="12"/>
                <w:szCs w:val="12"/>
                <w:lang w:val="en-US" w:eastAsia="en-US"/>
              </w:rPr>
            </w:pPr>
            <w:r w:rsidRPr="002F0433">
              <w:rPr>
                <w:w w:val="105"/>
                <w:sz w:val="12"/>
                <w:szCs w:val="12"/>
                <w:lang w:val="en-US" w:eastAsia="en-US"/>
              </w:rPr>
              <w:t>+</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r>
      <w:tr w:rsidR="00BD23B9" w:rsidRPr="002F0433" w:rsidTr="00A61680">
        <w:trPr>
          <w:trHeight w:hRule="exact" w:val="995"/>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20" w:lineRule="exact"/>
              <w:jc w:val="center"/>
              <w:rPr>
                <w:rFonts w:ascii="Calibri" w:hAnsi="Calibri"/>
                <w:sz w:val="12"/>
                <w:szCs w:val="12"/>
                <w:lang w:val="en-US" w:eastAsia="en-US"/>
              </w:rPr>
            </w:pPr>
          </w:p>
          <w:p w:rsidR="00BD23B9" w:rsidRPr="002F0433" w:rsidRDefault="00BD23B9" w:rsidP="00A61680">
            <w:pPr>
              <w:widowControl w:val="0"/>
              <w:ind w:left="214"/>
              <w:jc w:val="center"/>
              <w:rPr>
                <w:sz w:val="12"/>
                <w:szCs w:val="12"/>
                <w:lang w:val="en-US" w:eastAsia="en-US"/>
              </w:rPr>
            </w:pPr>
            <w:r w:rsidRPr="002F0433">
              <w:rPr>
                <w:spacing w:val="-3"/>
                <w:sz w:val="12"/>
                <w:szCs w:val="12"/>
                <w:lang w:val="en-US" w:eastAsia="en-US"/>
              </w:rPr>
              <w:t>о</w:t>
            </w:r>
            <w:r w:rsidRPr="002F0433">
              <w:rPr>
                <w:sz w:val="12"/>
                <w:szCs w:val="12"/>
                <w:lang w:val="en-US" w:eastAsia="en-US"/>
              </w:rPr>
              <w:t>т</w:t>
            </w:r>
            <w:r w:rsidRPr="002F0433">
              <w:rPr>
                <w:spacing w:val="-5"/>
                <w:sz w:val="12"/>
                <w:szCs w:val="12"/>
                <w:lang w:val="en-US" w:eastAsia="en-US"/>
              </w:rPr>
              <w:t xml:space="preserve"> </w:t>
            </w:r>
            <w:r w:rsidRPr="002F0433">
              <w:rPr>
                <w:spacing w:val="1"/>
                <w:sz w:val="12"/>
                <w:szCs w:val="12"/>
                <w:lang w:val="en-US" w:eastAsia="en-US"/>
              </w:rPr>
              <w:t>25</w:t>
            </w:r>
            <w:r w:rsidRPr="002F0433">
              <w:rPr>
                <w:sz w:val="12"/>
                <w:szCs w:val="12"/>
                <w:lang w:val="en-US" w:eastAsia="en-US"/>
              </w:rPr>
              <w:t>0</w:t>
            </w:r>
            <w:r w:rsidRPr="002F0433">
              <w:rPr>
                <w:spacing w:val="-3"/>
                <w:sz w:val="12"/>
                <w:szCs w:val="12"/>
                <w:lang w:val="en-US" w:eastAsia="en-US"/>
              </w:rPr>
              <w:t xml:space="preserve"> </w:t>
            </w:r>
            <w:r w:rsidRPr="002F0433">
              <w:rPr>
                <w:spacing w:val="1"/>
                <w:sz w:val="12"/>
                <w:szCs w:val="12"/>
                <w:lang w:val="en-US" w:eastAsia="en-US"/>
              </w:rPr>
              <w:t>00</w:t>
            </w:r>
            <w:r w:rsidRPr="002F0433">
              <w:rPr>
                <w:sz w:val="12"/>
                <w:szCs w:val="12"/>
                <w:lang w:val="en-US" w:eastAsia="en-US"/>
              </w:rPr>
              <w:t>0</w:t>
            </w:r>
            <w:r w:rsidRPr="002F0433">
              <w:rPr>
                <w:spacing w:val="-3"/>
                <w:sz w:val="12"/>
                <w:szCs w:val="12"/>
                <w:lang w:val="en-US" w:eastAsia="en-US"/>
              </w:rPr>
              <w:t xml:space="preserve"> </w:t>
            </w:r>
            <w:r w:rsidRPr="002F0433">
              <w:rPr>
                <w:sz w:val="12"/>
                <w:szCs w:val="12"/>
                <w:lang w:val="en-US" w:eastAsia="en-US"/>
              </w:rPr>
              <w:t>до</w:t>
            </w:r>
          </w:p>
          <w:p w:rsidR="00BD23B9" w:rsidRPr="002F0433" w:rsidRDefault="00BD23B9" w:rsidP="00A61680">
            <w:pPr>
              <w:widowControl w:val="0"/>
              <w:spacing w:before="10"/>
              <w:ind w:left="243"/>
              <w:jc w:val="center"/>
              <w:rPr>
                <w:sz w:val="12"/>
                <w:szCs w:val="12"/>
                <w:lang w:val="en-US" w:eastAsia="en-US"/>
              </w:rPr>
            </w:pPr>
            <w:r w:rsidRPr="002F0433">
              <w:rPr>
                <w:spacing w:val="1"/>
                <w:sz w:val="12"/>
                <w:szCs w:val="12"/>
                <w:lang w:val="en-US" w:eastAsia="en-US"/>
              </w:rPr>
              <w:t>50</w:t>
            </w:r>
            <w:r w:rsidRPr="002F0433">
              <w:rPr>
                <w:sz w:val="12"/>
                <w:szCs w:val="12"/>
                <w:lang w:val="en-US" w:eastAsia="en-US"/>
              </w:rPr>
              <w:t>0</w:t>
            </w:r>
            <w:r w:rsidRPr="002F0433">
              <w:rPr>
                <w:spacing w:val="-5"/>
                <w:sz w:val="12"/>
                <w:szCs w:val="12"/>
                <w:lang w:val="en-US" w:eastAsia="en-US"/>
              </w:rPr>
              <w:t xml:space="preserve"> </w:t>
            </w:r>
            <w:r w:rsidRPr="002F0433">
              <w:rPr>
                <w:spacing w:val="1"/>
                <w:sz w:val="12"/>
                <w:szCs w:val="12"/>
                <w:lang w:val="en-US" w:eastAsia="en-US"/>
              </w:rPr>
              <w:t>00</w:t>
            </w:r>
            <w:r w:rsidRPr="002F0433">
              <w:rPr>
                <w:sz w:val="12"/>
                <w:szCs w:val="12"/>
                <w:lang w:val="en-US" w:eastAsia="en-US"/>
              </w:rPr>
              <w:t>0</w:t>
            </w:r>
            <w:r w:rsidRPr="002F0433">
              <w:rPr>
                <w:spacing w:val="-4"/>
                <w:sz w:val="12"/>
                <w:szCs w:val="12"/>
                <w:lang w:val="en-US" w:eastAsia="en-US"/>
              </w:rPr>
              <w:t xml:space="preserve"> </w:t>
            </w:r>
            <w:r w:rsidRPr="002F0433">
              <w:rPr>
                <w:sz w:val="12"/>
                <w:szCs w:val="12"/>
                <w:lang w:val="en-US" w:eastAsia="en-US"/>
              </w:rPr>
              <w:t>ч</w:t>
            </w:r>
            <w:r w:rsidRPr="002F0433">
              <w:rPr>
                <w:spacing w:val="-4"/>
                <w:sz w:val="12"/>
                <w:szCs w:val="12"/>
                <w:lang w:val="en-US" w:eastAsia="en-US"/>
              </w:rPr>
              <w:t>е</w:t>
            </w:r>
            <w:r w:rsidRPr="002F0433">
              <w:rPr>
                <w:spacing w:val="-3"/>
                <w:sz w:val="12"/>
                <w:szCs w:val="12"/>
                <w:lang w:val="en-US" w:eastAsia="en-US"/>
              </w:rPr>
              <w:t>л</w:t>
            </w:r>
            <w:r w:rsidRPr="002F0433">
              <w:rPr>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9"/>
              <w:ind w:right="1"/>
              <w:jc w:val="center"/>
              <w:rPr>
                <w:sz w:val="12"/>
                <w:szCs w:val="12"/>
                <w:lang w:val="en-US" w:eastAsia="en-US"/>
              </w:rPr>
            </w:pPr>
            <w:r w:rsidRPr="002F0433">
              <w:rPr>
                <w:w w:val="105"/>
                <w:sz w:val="12"/>
                <w:szCs w:val="12"/>
                <w:lang w:val="en-US" w:eastAsia="en-US"/>
              </w:rPr>
              <w:t>6-12</w:t>
            </w:r>
          </w:p>
          <w:p w:rsidR="00BD23B9" w:rsidRPr="002F0433" w:rsidRDefault="00BD23B9" w:rsidP="00A61680">
            <w:pPr>
              <w:widowControl w:val="0"/>
              <w:spacing w:before="22"/>
              <w:ind w:left="1"/>
              <w:jc w:val="center"/>
              <w:rPr>
                <w:sz w:val="12"/>
                <w:szCs w:val="12"/>
                <w:lang w:val="en-US" w:eastAsia="en-US"/>
              </w:rPr>
            </w:pPr>
            <w:r w:rsidRPr="002F0433">
              <w:rPr>
                <w:spacing w:val="-2"/>
                <w:w w:val="105"/>
                <w:sz w:val="12"/>
                <w:szCs w:val="12"/>
                <w:lang w:val="en-US" w:eastAsia="en-US"/>
              </w:rPr>
              <w:t>О</w:t>
            </w:r>
            <w:r w:rsidRPr="002F0433">
              <w:rPr>
                <w:w w:val="105"/>
                <w:sz w:val="12"/>
                <w:szCs w:val="12"/>
                <w:lang w:val="en-US" w:eastAsia="en-US"/>
              </w:rPr>
              <w:t>б</w:t>
            </w:r>
            <w:r w:rsidRPr="002F0433">
              <w:rPr>
                <w:spacing w:val="-1"/>
                <w:w w:val="105"/>
                <w:sz w:val="12"/>
                <w:szCs w:val="12"/>
                <w:lang w:val="en-US" w:eastAsia="en-US"/>
              </w:rPr>
              <w:t>ъ</w:t>
            </w:r>
            <w:r w:rsidRPr="002F0433">
              <w:rPr>
                <w:spacing w:val="-3"/>
                <w:w w:val="105"/>
                <w:sz w:val="12"/>
                <w:szCs w:val="12"/>
                <w:lang w:val="en-US" w:eastAsia="en-US"/>
              </w:rPr>
              <w:t>е</w:t>
            </w:r>
            <w:r w:rsidRPr="002F0433">
              <w:rPr>
                <w:w w:val="105"/>
                <w:sz w:val="12"/>
                <w:szCs w:val="12"/>
                <w:lang w:val="en-US" w:eastAsia="en-US"/>
              </w:rPr>
              <w:t>кт</w:t>
            </w:r>
            <w:r w:rsidRPr="002F0433">
              <w:rPr>
                <w:spacing w:val="-2"/>
                <w:w w:val="105"/>
                <w:sz w:val="12"/>
                <w:szCs w:val="12"/>
                <w:lang w:val="en-US" w:eastAsia="en-US"/>
              </w:rPr>
              <w:t>о</w:t>
            </w:r>
            <w:r w:rsidRPr="002F0433">
              <w:rPr>
                <w:w w:val="105"/>
                <w:sz w:val="12"/>
                <w:szCs w:val="12"/>
                <w:lang w:val="en-US" w:eastAsia="en-US"/>
              </w:rPr>
              <w:t>в</w:t>
            </w:r>
            <w:r w:rsidRPr="002F0433">
              <w:rPr>
                <w:spacing w:val="5"/>
                <w:w w:val="105"/>
                <w:sz w:val="12"/>
                <w:szCs w:val="12"/>
                <w:lang w:val="en-US" w:eastAsia="en-US"/>
              </w:rPr>
              <w:t xml:space="preserve"> </w:t>
            </w:r>
            <w:r w:rsidRPr="002F0433">
              <w:rPr>
                <w:spacing w:val="-1"/>
                <w:w w:val="105"/>
                <w:sz w:val="12"/>
                <w:szCs w:val="12"/>
                <w:lang w:val="en-US" w:eastAsia="en-US"/>
              </w:rPr>
              <w:t>н</w:t>
            </w:r>
            <w:r w:rsidRPr="002F0433">
              <w:rPr>
                <w:w w:val="105"/>
                <w:sz w:val="12"/>
                <w:szCs w:val="12"/>
                <w:lang w:val="en-US" w:eastAsia="en-US"/>
              </w:rPr>
              <w:t>а</w:t>
            </w:r>
            <w:r w:rsidRPr="002F0433">
              <w:rPr>
                <w:spacing w:val="6"/>
                <w:w w:val="105"/>
                <w:sz w:val="12"/>
                <w:szCs w:val="12"/>
                <w:lang w:val="en-US" w:eastAsia="en-US"/>
              </w:rPr>
              <w:t xml:space="preserve"> </w:t>
            </w:r>
            <w:r w:rsidRPr="002F0433">
              <w:rPr>
                <w:w w:val="105"/>
                <w:sz w:val="12"/>
                <w:szCs w:val="12"/>
                <w:lang w:val="en-US" w:eastAsia="en-US"/>
              </w:rPr>
              <w:t>6-</w:t>
            </w:r>
          </w:p>
          <w:p w:rsidR="00BD23B9" w:rsidRPr="002F0433" w:rsidRDefault="00BD23B9" w:rsidP="00A61680">
            <w:pPr>
              <w:widowControl w:val="0"/>
              <w:tabs>
                <w:tab w:val="left" w:pos="371"/>
              </w:tabs>
              <w:spacing w:before="22"/>
              <w:ind w:right="1"/>
              <w:jc w:val="center"/>
              <w:rPr>
                <w:sz w:val="12"/>
                <w:szCs w:val="12"/>
                <w:lang w:val="en-US" w:eastAsia="en-US"/>
              </w:rPr>
            </w:pPr>
            <w:r w:rsidRPr="002F0433">
              <w:rPr>
                <w:w w:val="105"/>
                <w:sz w:val="12"/>
                <w:szCs w:val="12"/>
                <w:lang w:val="en-US" w:eastAsia="en-US"/>
              </w:rPr>
              <w:t>8</w:t>
            </w:r>
            <w:r w:rsidRPr="002F0433">
              <w:rPr>
                <w:spacing w:val="-1"/>
                <w:w w:val="105"/>
                <w:sz w:val="12"/>
                <w:szCs w:val="12"/>
                <w:lang w:val="en-US" w:eastAsia="en-US"/>
              </w:rPr>
              <w:t>п</w:t>
            </w:r>
            <w:r w:rsidRPr="002F0433">
              <w:rPr>
                <w:spacing w:val="-2"/>
                <w:w w:val="105"/>
                <w:sz w:val="12"/>
                <w:szCs w:val="12"/>
                <w:lang w:val="en-US" w:eastAsia="en-US"/>
              </w:rPr>
              <w:t>о</w:t>
            </w:r>
            <w:r w:rsidRPr="002F0433">
              <w:rPr>
                <w:spacing w:val="-3"/>
                <w:w w:val="105"/>
                <w:sz w:val="12"/>
                <w:szCs w:val="12"/>
                <w:lang w:val="en-US" w:eastAsia="en-US"/>
              </w:rPr>
              <w:t>с</w:t>
            </w:r>
            <w:r w:rsidRPr="002F0433">
              <w:rPr>
                <w:w w:val="105"/>
                <w:sz w:val="12"/>
                <w:szCs w:val="12"/>
                <w:lang w:val="en-US" w:eastAsia="en-US"/>
              </w:rPr>
              <w:t>т</w:t>
            </w:r>
            <w:r w:rsidRPr="002F0433">
              <w:rPr>
                <w:spacing w:val="-2"/>
                <w:w w:val="105"/>
                <w:sz w:val="12"/>
                <w:szCs w:val="12"/>
                <w:lang w:val="en-US" w:eastAsia="en-US"/>
              </w:rPr>
              <w:t>о</w:t>
            </w:r>
            <w:r w:rsidRPr="002F0433">
              <w:rPr>
                <w:w w:val="105"/>
                <w:sz w:val="12"/>
                <w:szCs w:val="12"/>
                <w:lang w:val="en-US" w:eastAsia="en-US"/>
              </w:rPr>
              <w:t>в</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90" w:lineRule="exact"/>
              <w:jc w:val="center"/>
              <w:rPr>
                <w:rFonts w:ascii="Calibri" w:hAnsi="Calibri"/>
                <w:sz w:val="12"/>
                <w:szCs w:val="12"/>
                <w:lang w:val="en-US" w:eastAsia="en-US"/>
              </w:rPr>
            </w:pPr>
          </w:p>
          <w:p w:rsidR="00BD23B9" w:rsidRPr="002F0433" w:rsidRDefault="00BD23B9" w:rsidP="00A61680">
            <w:pPr>
              <w:widowControl w:val="0"/>
              <w:ind w:left="8"/>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r>
      <w:tr w:rsidR="00BD23B9" w:rsidRPr="002F0433" w:rsidTr="00A61680">
        <w:trPr>
          <w:trHeight w:hRule="exact" w:val="132"/>
        </w:trPr>
        <w:tc>
          <w:tcPr>
            <w:tcW w:w="15912"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ind w:left="4532"/>
              <w:jc w:val="center"/>
              <w:rPr>
                <w:sz w:val="12"/>
                <w:szCs w:val="12"/>
                <w:lang w:eastAsia="en-US"/>
              </w:rPr>
            </w:pPr>
            <w:r w:rsidRPr="002F0433">
              <w:rPr>
                <w:b/>
                <w:bCs/>
                <w:w w:val="105"/>
                <w:sz w:val="12"/>
                <w:szCs w:val="12"/>
                <w:lang w:eastAsia="en-US"/>
              </w:rPr>
              <w:t>Защи</w:t>
            </w:r>
            <w:r w:rsidRPr="002F0433">
              <w:rPr>
                <w:b/>
                <w:bCs/>
                <w:spacing w:val="-1"/>
                <w:w w:val="105"/>
                <w:sz w:val="12"/>
                <w:szCs w:val="12"/>
                <w:lang w:eastAsia="en-US"/>
              </w:rPr>
              <w:t>т</w:t>
            </w:r>
            <w:r w:rsidRPr="002F0433">
              <w:rPr>
                <w:b/>
                <w:bCs/>
                <w:w w:val="105"/>
                <w:sz w:val="12"/>
                <w:szCs w:val="12"/>
                <w:lang w:eastAsia="en-US"/>
              </w:rPr>
              <w:t>н</w:t>
            </w:r>
            <w:r w:rsidRPr="002F0433">
              <w:rPr>
                <w:b/>
                <w:bCs/>
                <w:spacing w:val="-1"/>
                <w:w w:val="105"/>
                <w:sz w:val="12"/>
                <w:szCs w:val="12"/>
                <w:lang w:eastAsia="en-US"/>
              </w:rPr>
              <w:t>ы</w:t>
            </w:r>
            <w:r w:rsidRPr="002F0433">
              <w:rPr>
                <w:b/>
                <w:bCs/>
                <w:w w:val="105"/>
                <w:sz w:val="12"/>
                <w:szCs w:val="12"/>
                <w:lang w:eastAsia="en-US"/>
              </w:rPr>
              <w:t>е</w:t>
            </w:r>
            <w:r w:rsidRPr="002F0433">
              <w:rPr>
                <w:b/>
                <w:bCs/>
                <w:spacing w:val="9"/>
                <w:w w:val="105"/>
                <w:sz w:val="12"/>
                <w:szCs w:val="12"/>
                <w:lang w:eastAsia="en-US"/>
              </w:rPr>
              <w:t xml:space="preserve"> </w:t>
            </w:r>
            <w:r w:rsidRPr="002F0433">
              <w:rPr>
                <w:b/>
                <w:bCs/>
                <w:w w:val="105"/>
                <w:sz w:val="12"/>
                <w:szCs w:val="12"/>
                <w:lang w:eastAsia="en-US"/>
              </w:rPr>
              <w:t>соору</w:t>
            </w:r>
            <w:r w:rsidRPr="002F0433">
              <w:rPr>
                <w:b/>
                <w:bCs/>
                <w:spacing w:val="-2"/>
                <w:w w:val="105"/>
                <w:sz w:val="12"/>
                <w:szCs w:val="12"/>
                <w:lang w:eastAsia="en-US"/>
              </w:rPr>
              <w:t>ж</w:t>
            </w:r>
            <w:r w:rsidRPr="002F0433">
              <w:rPr>
                <w:b/>
                <w:bCs/>
                <w:w w:val="105"/>
                <w:sz w:val="12"/>
                <w:szCs w:val="12"/>
                <w:lang w:eastAsia="en-US"/>
              </w:rPr>
              <w:t>ения</w:t>
            </w:r>
            <w:r w:rsidRPr="002F0433">
              <w:rPr>
                <w:b/>
                <w:bCs/>
                <w:spacing w:val="8"/>
                <w:w w:val="105"/>
                <w:sz w:val="12"/>
                <w:szCs w:val="12"/>
                <w:lang w:eastAsia="en-US"/>
              </w:rPr>
              <w:t xml:space="preserve"> </w:t>
            </w:r>
            <w:r w:rsidRPr="002F0433">
              <w:rPr>
                <w:b/>
                <w:bCs/>
                <w:spacing w:val="-1"/>
                <w:w w:val="105"/>
                <w:sz w:val="12"/>
                <w:szCs w:val="12"/>
                <w:lang w:eastAsia="en-US"/>
              </w:rPr>
              <w:t>г</w:t>
            </w:r>
            <w:r w:rsidRPr="002F0433">
              <w:rPr>
                <w:b/>
                <w:bCs/>
                <w:w w:val="105"/>
                <w:sz w:val="12"/>
                <w:szCs w:val="12"/>
                <w:lang w:eastAsia="en-US"/>
              </w:rPr>
              <w:t>ра</w:t>
            </w:r>
            <w:r w:rsidRPr="002F0433">
              <w:rPr>
                <w:b/>
                <w:bCs/>
                <w:spacing w:val="-2"/>
                <w:w w:val="105"/>
                <w:sz w:val="12"/>
                <w:szCs w:val="12"/>
                <w:lang w:eastAsia="en-US"/>
              </w:rPr>
              <w:t>ж</w:t>
            </w:r>
            <w:r w:rsidRPr="002F0433">
              <w:rPr>
                <w:b/>
                <w:bCs/>
                <w:w w:val="105"/>
                <w:sz w:val="12"/>
                <w:szCs w:val="12"/>
                <w:lang w:eastAsia="en-US"/>
              </w:rPr>
              <w:t>данской</w:t>
            </w:r>
            <w:r w:rsidRPr="002F0433">
              <w:rPr>
                <w:b/>
                <w:bCs/>
                <w:spacing w:val="9"/>
                <w:w w:val="105"/>
                <w:sz w:val="12"/>
                <w:szCs w:val="12"/>
                <w:lang w:eastAsia="en-US"/>
              </w:rPr>
              <w:t xml:space="preserve"> </w:t>
            </w:r>
            <w:r w:rsidRPr="002F0433">
              <w:rPr>
                <w:b/>
                <w:bCs/>
                <w:w w:val="105"/>
                <w:sz w:val="12"/>
                <w:szCs w:val="12"/>
                <w:lang w:eastAsia="en-US"/>
              </w:rPr>
              <w:t>обороны</w:t>
            </w:r>
            <w:r w:rsidRPr="002F0433">
              <w:rPr>
                <w:b/>
                <w:bCs/>
                <w:spacing w:val="10"/>
                <w:w w:val="105"/>
                <w:sz w:val="12"/>
                <w:szCs w:val="12"/>
                <w:lang w:eastAsia="en-US"/>
              </w:rPr>
              <w:t xml:space="preserve"> </w:t>
            </w:r>
            <w:r w:rsidRPr="002F0433">
              <w:rPr>
                <w:b/>
                <w:bCs/>
                <w:w w:val="105"/>
                <w:sz w:val="12"/>
                <w:szCs w:val="12"/>
                <w:lang w:eastAsia="en-US"/>
              </w:rPr>
              <w:t>(убе</w:t>
            </w:r>
            <w:r w:rsidRPr="002F0433">
              <w:rPr>
                <w:b/>
                <w:bCs/>
                <w:spacing w:val="-2"/>
                <w:w w:val="105"/>
                <w:sz w:val="12"/>
                <w:szCs w:val="12"/>
                <w:lang w:eastAsia="en-US"/>
              </w:rPr>
              <w:t>ж</w:t>
            </w:r>
            <w:r w:rsidRPr="002F0433">
              <w:rPr>
                <w:b/>
                <w:bCs/>
                <w:w w:val="105"/>
                <w:sz w:val="12"/>
                <w:szCs w:val="12"/>
                <w:lang w:eastAsia="en-US"/>
              </w:rPr>
              <w:t>ища,</w:t>
            </w:r>
            <w:r w:rsidRPr="002F0433">
              <w:rPr>
                <w:b/>
                <w:bCs/>
                <w:spacing w:val="8"/>
                <w:w w:val="105"/>
                <w:sz w:val="12"/>
                <w:szCs w:val="12"/>
                <w:lang w:eastAsia="en-US"/>
              </w:rPr>
              <w:t xml:space="preserve"> </w:t>
            </w:r>
            <w:r w:rsidRPr="002F0433">
              <w:rPr>
                <w:b/>
                <w:bCs/>
                <w:w w:val="105"/>
                <w:sz w:val="12"/>
                <w:szCs w:val="12"/>
                <w:lang w:eastAsia="en-US"/>
              </w:rPr>
              <w:t>укр</w:t>
            </w:r>
            <w:r w:rsidRPr="002F0433">
              <w:rPr>
                <w:b/>
                <w:bCs/>
                <w:spacing w:val="-1"/>
                <w:w w:val="105"/>
                <w:sz w:val="12"/>
                <w:szCs w:val="12"/>
                <w:lang w:eastAsia="en-US"/>
              </w:rPr>
              <w:t>ыт</w:t>
            </w:r>
            <w:r w:rsidRPr="002F0433">
              <w:rPr>
                <w:b/>
                <w:bCs/>
                <w:w w:val="105"/>
                <w:sz w:val="12"/>
                <w:szCs w:val="12"/>
                <w:lang w:eastAsia="en-US"/>
              </w:rPr>
              <w:t>и</w:t>
            </w:r>
            <w:r w:rsidRPr="002F0433">
              <w:rPr>
                <w:b/>
                <w:bCs/>
                <w:spacing w:val="-1"/>
                <w:w w:val="105"/>
                <w:sz w:val="12"/>
                <w:szCs w:val="12"/>
                <w:lang w:eastAsia="en-US"/>
              </w:rPr>
              <w:t>я</w:t>
            </w:r>
            <w:r w:rsidRPr="002F0433">
              <w:rPr>
                <w:b/>
                <w:bCs/>
                <w:w w:val="105"/>
                <w:sz w:val="12"/>
                <w:szCs w:val="12"/>
                <w:lang w:eastAsia="en-US"/>
              </w:rPr>
              <w:t>,</w:t>
            </w:r>
            <w:r w:rsidRPr="002F0433">
              <w:rPr>
                <w:b/>
                <w:bCs/>
                <w:spacing w:val="8"/>
                <w:w w:val="105"/>
                <w:sz w:val="12"/>
                <w:szCs w:val="12"/>
                <w:lang w:eastAsia="en-US"/>
              </w:rPr>
              <w:t xml:space="preserve"> </w:t>
            </w:r>
            <w:r w:rsidRPr="002F0433">
              <w:rPr>
                <w:b/>
                <w:bCs/>
                <w:w w:val="105"/>
                <w:sz w:val="12"/>
                <w:szCs w:val="12"/>
                <w:lang w:eastAsia="en-US"/>
              </w:rPr>
              <w:t>про</w:t>
            </w:r>
            <w:r w:rsidRPr="002F0433">
              <w:rPr>
                <w:b/>
                <w:bCs/>
                <w:spacing w:val="-1"/>
                <w:w w:val="105"/>
                <w:sz w:val="12"/>
                <w:szCs w:val="12"/>
                <w:lang w:eastAsia="en-US"/>
              </w:rPr>
              <w:t>т</w:t>
            </w:r>
            <w:r w:rsidRPr="002F0433">
              <w:rPr>
                <w:b/>
                <w:bCs/>
                <w:w w:val="105"/>
                <w:sz w:val="12"/>
                <w:szCs w:val="12"/>
                <w:lang w:eastAsia="en-US"/>
              </w:rPr>
              <w:t>и</w:t>
            </w:r>
            <w:r w:rsidRPr="002F0433">
              <w:rPr>
                <w:b/>
                <w:bCs/>
                <w:spacing w:val="-1"/>
                <w:w w:val="105"/>
                <w:sz w:val="12"/>
                <w:szCs w:val="12"/>
                <w:lang w:eastAsia="en-US"/>
              </w:rPr>
              <w:t>в</w:t>
            </w:r>
            <w:r w:rsidRPr="002F0433">
              <w:rPr>
                <w:b/>
                <w:bCs/>
                <w:w w:val="105"/>
                <w:sz w:val="12"/>
                <w:szCs w:val="12"/>
                <w:lang w:eastAsia="en-US"/>
              </w:rPr>
              <w:t>орадиационные</w:t>
            </w:r>
            <w:r w:rsidRPr="002F0433">
              <w:rPr>
                <w:b/>
                <w:bCs/>
                <w:spacing w:val="9"/>
                <w:w w:val="105"/>
                <w:sz w:val="12"/>
                <w:szCs w:val="12"/>
                <w:lang w:eastAsia="en-US"/>
              </w:rPr>
              <w:t xml:space="preserve"> </w:t>
            </w:r>
            <w:r w:rsidRPr="002F0433">
              <w:rPr>
                <w:b/>
                <w:bCs/>
                <w:w w:val="105"/>
                <w:sz w:val="12"/>
                <w:szCs w:val="12"/>
                <w:lang w:eastAsia="en-US"/>
              </w:rPr>
              <w:t>укр</w:t>
            </w:r>
            <w:r w:rsidRPr="002F0433">
              <w:rPr>
                <w:b/>
                <w:bCs/>
                <w:spacing w:val="-1"/>
                <w:w w:val="105"/>
                <w:sz w:val="12"/>
                <w:szCs w:val="12"/>
                <w:lang w:eastAsia="en-US"/>
              </w:rPr>
              <w:t>ыт</w:t>
            </w:r>
            <w:r w:rsidRPr="002F0433">
              <w:rPr>
                <w:b/>
                <w:bCs/>
                <w:w w:val="105"/>
                <w:sz w:val="12"/>
                <w:szCs w:val="12"/>
                <w:lang w:eastAsia="en-US"/>
              </w:rPr>
              <w:t>и</w:t>
            </w:r>
            <w:r w:rsidRPr="002F0433">
              <w:rPr>
                <w:b/>
                <w:bCs/>
                <w:spacing w:val="-1"/>
                <w:w w:val="105"/>
                <w:sz w:val="12"/>
                <w:szCs w:val="12"/>
                <w:lang w:eastAsia="en-US"/>
              </w:rPr>
              <w:t>я</w:t>
            </w:r>
            <w:r w:rsidRPr="002F0433">
              <w:rPr>
                <w:b/>
                <w:bCs/>
                <w:w w:val="105"/>
                <w:sz w:val="12"/>
                <w:szCs w:val="12"/>
                <w:lang w:eastAsia="en-US"/>
              </w:rPr>
              <w:t>),</w:t>
            </w:r>
            <w:r w:rsidRPr="002F0433">
              <w:rPr>
                <w:b/>
                <w:bCs/>
                <w:spacing w:val="8"/>
                <w:w w:val="105"/>
                <w:sz w:val="12"/>
                <w:szCs w:val="12"/>
                <w:lang w:eastAsia="en-US"/>
              </w:rPr>
              <w:t xml:space="preserve"> </w:t>
            </w:r>
            <w:r w:rsidRPr="002F0433">
              <w:rPr>
                <w:b/>
                <w:bCs/>
                <w:w w:val="105"/>
                <w:sz w:val="12"/>
                <w:szCs w:val="12"/>
                <w:lang w:eastAsia="en-US"/>
              </w:rPr>
              <w:t>к</w:t>
            </w:r>
            <w:r w:rsidRPr="002F0433">
              <w:rPr>
                <w:b/>
                <w:bCs/>
                <w:spacing w:val="-1"/>
                <w:w w:val="105"/>
                <w:sz w:val="12"/>
                <w:szCs w:val="12"/>
                <w:lang w:eastAsia="en-US"/>
              </w:rPr>
              <w:t>в</w:t>
            </w:r>
            <w:r w:rsidRPr="002F0433">
              <w:rPr>
                <w:b/>
                <w:bCs/>
                <w:w w:val="105"/>
                <w:sz w:val="12"/>
                <w:szCs w:val="12"/>
                <w:lang w:eastAsia="en-US"/>
              </w:rPr>
              <w:t>.</w:t>
            </w:r>
            <w:r w:rsidRPr="002F0433">
              <w:rPr>
                <w:b/>
                <w:bCs/>
                <w:spacing w:val="8"/>
                <w:w w:val="105"/>
                <w:sz w:val="12"/>
                <w:szCs w:val="12"/>
                <w:lang w:eastAsia="en-US"/>
              </w:rPr>
              <w:t xml:space="preserve"> </w:t>
            </w:r>
            <w:r w:rsidRPr="002F0433">
              <w:rPr>
                <w:b/>
                <w:bCs/>
                <w:w w:val="105"/>
                <w:sz w:val="12"/>
                <w:szCs w:val="12"/>
                <w:lang w:eastAsia="en-US"/>
              </w:rPr>
              <w:t>м</w:t>
            </w:r>
            <w:r w:rsidRPr="002F0433">
              <w:rPr>
                <w:b/>
                <w:bCs/>
                <w:spacing w:val="11"/>
                <w:w w:val="105"/>
                <w:sz w:val="12"/>
                <w:szCs w:val="12"/>
                <w:lang w:eastAsia="en-US"/>
              </w:rPr>
              <w:t xml:space="preserve"> </w:t>
            </w:r>
            <w:r w:rsidRPr="002F0433">
              <w:rPr>
                <w:b/>
                <w:bCs/>
                <w:w w:val="105"/>
                <w:sz w:val="12"/>
                <w:szCs w:val="12"/>
                <w:lang w:eastAsia="en-US"/>
              </w:rPr>
              <w:t>на</w:t>
            </w:r>
            <w:r w:rsidRPr="002F0433">
              <w:rPr>
                <w:b/>
                <w:bCs/>
                <w:spacing w:val="11"/>
                <w:w w:val="105"/>
                <w:sz w:val="12"/>
                <w:szCs w:val="12"/>
                <w:lang w:eastAsia="en-US"/>
              </w:rPr>
              <w:t xml:space="preserve"> </w:t>
            </w:r>
            <w:r w:rsidRPr="002F0433">
              <w:rPr>
                <w:b/>
                <w:bCs/>
                <w:w w:val="105"/>
                <w:sz w:val="12"/>
                <w:szCs w:val="12"/>
                <w:lang w:eastAsia="en-US"/>
              </w:rPr>
              <w:t>1000</w:t>
            </w:r>
            <w:r w:rsidRPr="002F0433">
              <w:rPr>
                <w:b/>
                <w:bCs/>
                <w:spacing w:val="10"/>
                <w:w w:val="105"/>
                <w:sz w:val="12"/>
                <w:szCs w:val="12"/>
                <w:lang w:eastAsia="en-US"/>
              </w:rPr>
              <w:t xml:space="preserve"> </w:t>
            </w:r>
            <w:r w:rsidRPr="002F0433">
              <w:rPr>
                <w:b/>
                <w:bCs/>
                <w:spacing w:val="-1"/>
                <w:w w:val="105"/>
                <w:sz w:val="12"/>
                <w:szCs w:val="12"/>
                <w:lang w:eastAsia="en-US"/>
              </w:rPr>
              <w:t>ч</w:t>
            </w:r>
            <w:r w:rsidRPr="002F0433">
              <w:rPr>
                <w:b/>
                <w:bCs/>
                <w:w w:val="105"/>
                <w:sz w:val="12"/>
                <w:szCs w:val="12"/>
                <w:lang w:eastAsia="en-US"/>
              </w:rPr>
              <w:t>е</w:t>
            </w:r>
            <w:r w:rsidRPr="002F0433">
              <w:rPr>
                <w:b/>
                <w:bCs/>
                <w:spacing w:val="-1"/>
                <w:w w:val="105"/>
                <w:sz w:val="12"/>
                <w:szCs w:val="12"/>
                <w:lang w:eastAsia="en-US"/>
              </w:rPr>
              <w:t>л</w:t>
            </w:r>
            <w:r w:rsidRPr="002F0433">
              <w:rPr>
                <w:b/>
                <w:bCs/>
                <w:w w:val="105"/>
                <w:sz w:val="12"/>
                <w:szCs w:val="12"/>
                <w:lang w:eastAsia="en-US"/>
              </w:rPr>
              <w:t>.</w:t>
            </w:r>
            <w:r w:rsidRPr="002F0433">
              <w:rPr>
                <w:b/>
                <w:bCs/>
                <w:spacing w:val="8"/>
                <w:w w:val="105"/>
                <w:sz w:val="12"/>
                <w:szCs w:val="12"/>
                <w:lang w:eastAsia="en-US"/>
              </w:rPr>
              <w:t xml:space="preserve"> </w:t>
            </w:r>
            <w:r w:rsidRPr="002F0433">
              <w:rPr>
                <w:b/>
                <w:bCs/>
                <w:w w:val="105"/>
                <w:sz w:val="12"/>
                <w:szCs w:val="12"/>
                <w:lang w:eastAsia="en-US"/>
              </w:rPr>
              <w:t>/</w:t>
            </w:r>
            <w:r w:rsidRPr="002F0433">
              <w:rPr>
                <w:b/>
                <w:bCs/>
                <w:spacing w:val="11"/>
                <w:w w:val="105"/>
                <w:sz w:val="12"/>
                <w:szCs w:val="12"/>
                <w:lang w:eastAsia="en-US"/>
              </w:rPr>
              <w:t xml:space="preserve"> </w:t>
            </w:r>
            <w:r w:rsidRPr="002F0433">
              <w:rPr>
                <w:b/>
                <w:bCs/>
                <w:spacing w:val="-1"/>
                <w:w w:val="105"/>
                <w:sz w:val="12"/>
                <w:szCs w:val="12"/>
                <w:lang w:eastAsia="en-US"/>
              </w:rPr>
              <w:t>в</w:t>
            </w:r>
            <w:r w:rsidRPr="002F0433">
              <w:rPr>
                <w:b/>
                <w:bCs/>
                <w:w w:val="105"/>
                <w:sz w:val="12"/>
                <w:szCs w:val="12"/>
                <w:lang w:eastAsia="en-US"/>
              </w:rPr>
              <w:t>местимость</w:t>
            </w:r>
            <w:r w:rsidRPr="002F0433">
              <w:rPr>
                <w:b/>
                <w:bCs/>
                <w:spacing w:val="10"/>
                <w:w w:val="105"/>
                <w:sz w:val="12"/>
                <w:szCs w:val="12"/>
                <w:lang w:eastAsia="en-US"/>
              </w:rPr>
              <w:t xml:space="preserve"> </w:t>
            </w:r>
            <w:r w:rsidRPr="002F0433">
              <w:rPr>
                <w:b/>
                <w:bCs/>
                <w:w w:val="105"/>
                <w:sz w:val="12"/>
                <w:szCs w:val="12"/>
                <w:lang w:eastAsia="en-US"/>
              </w:rPr>
              <w:t>(</w:t>
            </w:r>
            <w:r w:rsidRPr="002F0433">
              <w:rPr>
                <w:b/>
                <w:bCs/>
                <w:spacing w:val="-1"/>
                <w:w w:val="105"/>
                <w:sz w:val="12"/>
                <w:szCs w:val="12"/>
                <w:lang w:eastAsia="en-US"/>
              </w:rPr>
              <w:t>ч</w:t>
            </w:r>
            <w:r w:rsidRPr="002F0433">
              <w:rPr>
                <w:b/>
                <w:bCs/>
                <w:w w:val="105"/>
                <w:sz w:val="12"/>
                <w:szCs w:val="12"/>
                <w:lang w:eastAsia="en-US"/>
              </w:rPr>
              <w:t>е</w:t>
            </w:r>
            <w:r w:rsidRPr="002F0433">
              <w:rPr>
                <w:b/>
                <w:bCs/>
                <w:spacing w:val="-1"/>
                <w:w w:val="105"/>
                <w:sz w:val="12"/>
                <w:szCs w:val="12"/>
                <w:lang w:eastAsia="en-US"/>
              </w:rPr>
              <w:t>л.)</w:t>
            </w:r>
          </w:p>
        </w:tc>
      </w:tr>
      <w:tr w:rsidR="00BD23B9" w:rsidRPr="002F0433" w:rsidTr="00A61680">
        <w:trPr>
          <w:trHeight w:hRule="exact" w:val="57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9" w:lineRule="exact"/>
              <w:jc w:val="center"/>
              <w:rPr>
                <w:sz w:val="12"/>
                <w:szCs w:val="12"/>
                <w:lang w:val="en-US" w:eastAsia="en-US"/>
              </w:rPr>
            </w:pPr>
            <w:r w:rsidRPr="002F0433">
              <w:rPr>
                <w:spacing w:val="1"/>
                <w:sz w:val="12"/>
                <w:szCs w:val="12"/>
                <w:lang w:val="en-US" w:eastAsia="en-US"/>
              </w:rPr>
              <w:t>З</w:t>
            </w:r>
            <w:r w:rsidRPr="002F0433">
              <w:rPr>
                <w:spacing w:val="-3"/>
                <w:sz w:val="12"/>
                <w:szCs w:val="12"/>
                <w:lang w:val="en-US" w:eastAsia="en-US"/>
              </w:rPr>
              <w:t>о</w:t>
            </w:r>
            <w:r w:rsidRPr="002F0433">
              <w:rPr>
                <w:spacing w:val="-1"/>
                <w:sz w:val="12"/>
                <w:szCs w:val="12"/>
                <w:lang w:val="en-US" w:eastAsia="en-US"/>
              </w:rPr>
              <w:t>н</w:t>
            </w:r>
            <w:r w:rsidRPr="002F0433">
              <w:rPr>
                <w:sz w:val="12"/>
                <w:szCs w:val="12"/>
                <w:lang w:val="en-US" w:eastAsia="en-US"/>
              </w:rPr>
              <w:t>ы</w:t>
            </w:r>
            <w:r w:rsidRPr="002F0433">
              <w:rPr>
                <w:spacing w:val="-11"/>
                <w:sz w:val="12"/>
                <w:szCs w:val="12"/>
                <w:lang w:val="en-US" w:eastAsia="en-US"/>
              </w:rPr>
              <w:t xml:space="preserve"> </w:t>
            </w:r>
            <w:r w:rsidRPr="002F0433">
              <w:rPr>
                <w:spacing w:val="-1"/>
                <w:sz w:val="12"/>
                <w:szCs w:val="12"/>
                <w:lang w:val="en-US" w:eastAsia="en-US"/>
              </w:rPr>
              <w:t>вы</w:t>
            </w:r>
            <w:r w:rsidRPr="002F0433">
              <w:rPr>
                <w:spacing w:val="-4"/>
                <w:sz w:val="12"/>
                <w:szCs w:val="12"/>
                <w:lang w:val="en-US" w:eastAsia="en-US"/>
              </w:rPr>
              <w:t>с</w:t>
            </w:r>
            <w:r w:rsidRPr="002F0433">
              <w:rPr>
                <w:spacing w:val="-3"/>
                <w:sz w:val="12"/>
                <w:szCs w:val="12"/>
                <w:lang w:val="en-US" w:eastAsia="en-US"/>
              </w:rPr>
              <w:t>о</w:t>
            </w:r>
            <w:r w:rsidRPr="002F0433">
              <w:rPr>
                <w:sz w:val="12"/>
                <w:szCs w:val="12"/>
                <w:lang w:val="en-US" w:eastAsia="en-US"/>
              </w:rPr>
              <w:t>к</w:t>
            </w:r>
            <w:r w:rsidRPr="002F0433">
              <w:rPr>
                <w:spacing w:val="-3"/>
                <w:sz w:val="12"/>
                <w:szCs w:val="12"/>
                <w:lang w:val="en-US" w:eastAsia="en-US"/>
              </w:rPr>
              <w:t>о</w:t>
            </w:r>
            <w:r w:rsidRPr="002F0433">
              <w:rPr>
                <w:sz w:val="12"/>
                <w:szCs w:val="12"/>
                <w:lang w:val="en-US" w:eastAsia="en-US"/>
              </w:rPr>
              <w:t>й</w:t>
            </w:r>
          </w:p>
          <w:p w:rsidR="00BD23B9" w:rsidRPr="002F0433" w:rsidRDefault="00BD23B9" w:rsidP="00A61680">
            <w:pPr>
              <w:widowControl w:val="0"/>
              <w:spacing w:before="10"/>
              <w:jc w:val="center"/>
              <w:rPr>
                <w:sz w:val="12"/>
                <w:szCs w:val="12"/>
                <w:lang w:val="en-US" w:eastAsia="en-US"/>
              </w:rPr>
            </w:pPr>
            <w:r w:rsidRPr="002F0433">
              <w:rPr>
                <w:spacing w:val="-1"/>
                <w:sz w:val="12"/>
                <w:szCs w:val="12"/>
                <w:lang w:val="en-US" w:eastAsia="en-US"/>
              </w:rPr>
              <w:t>п</w:t>
            </w:r>
            <w:r w:rsidRPr="002F0433">
              <w:rPr>
                <w:spacing w:val="-3"/>
                <w:sz w:val="12"/>
                <w:szCs w:val="12"/>
                <w:lang w:val="en-US" w:eastAsia="en-US"/>
              </w:rPr>
              <w:t>ло</w:t>
            </w:r>
            <w:r w:rsidRPr="002F0433">
              <w:rPr>
                <w:sz w:val="12"/>
                <w:szCs w:val="12"/>
                <w:lang w:val="en-US" w:eastAsia="en-US"/>
              </w:rPr>
              <w:t>т</w:t>
            </w:r>
            <w:r w:rsidRPr="002F0433">
              <w:rPr>
                <w:spacing w:val="-1"/>
                <w:sz w:val="12"/>
                <w:szCs w:val="12"/>
                <w:lang w:val="en-US" w:eastAsia="en-US"/>
              </w:rPr>
              <w:t>н</w:t>
            </w:r>
            <w:r w:rsidRPr="002F0433">
              <w:rPr>
                <w:spacing w:val="-3"/>
                <w:sz w:val="12"/>
                <w:szCs w:val="12"/>
                <w:lang w:val="en-US" w:eastAsia="en-US"/>
              </w:rPr>
              <w:t>о</w:t>
            </w:r>
            <w:r w:rsidRPr="002F0433">
              <w:rPr>
                <w:spacing w:val="-4"/>
                <w:sz w:val="12"/>
                <w:szCs w:val="12"/>
                <w:lang w:val="en-US" w:eastAsia="en-US"/>
              </w:rPr>
              <w:t>с</w:t>
            </w:r>
            <w:r w:rsidRPr="002F0433">
              <w:rPr>
                <w:sz w:val="12"/>
                <w:szCs w:val="12"/>
                <w:lang w:val="en-US" w:eastAsia="en-US"/>
              </w:rPr>
              <w:t>ти</w:t>
            </w:r>
            <w:r w:rsidRPr="002F0433">
              <w:rPr>
                <w:spacing w:val="-14"/>
                <w:sz w:val="12"/>
                <w:szCs w:val="12"/>
                <w:lang w:val="en-US" w:eastAsia="en-US"/>
              </w:rPr>
              <w:t xml:space="preserve"> </w:t>
            </w:r>
            <w:r w:rsidRPr="002F0433">
              <w:rPr>
                <w:spacing w:val="-1"/>
                <w:sz w:val="12"/>
                <w:szCs w:val="12"/>
                <w:lang w:val="en-US" w:eastAsia="en-US"/>
              </w:rPr>
              <w:t>на</w:t>
            </w:r>
            <w:r w:rsidRPr="002F0433">
              <w:rPr>
                <w:spacing w:val="-4"/>
                <w:sz w:val="12"/>
                <w:szCs w:val="12"/>
                <w:lang w:val="en-US" w:eastAsia="en-US"/>
              </w:rPr>
              <w:t>се</w:t>
            </w:r>
            <w:r w:rsidRPr="002F0433">
              <w:rPr>
                <w:spacing w:val="-3"/>
                <w:sz w:val="12"/>
                <w:szCs w:val="12"/>
                <w:lang w:val="en-US" w:eastAsia="en-US"/>
              </w:rPr>
              <w:t>л</w:t>
            </w:r>
            <w:r w:rsidRPr="002F0433">
              <w:rPr>
                <w:spacing w:val="-4"/>
                <w:sz w:val="12"/>
                <w:szCs w:val="12"/>
                <w:lang w:val="en-US" w:eastAsia="en-US"/>
              </w:rPr>
              <w:t>е</w:t>
            </w:r>
            <w:r w:rsidRPr="002F0433">
              <w:rPr>
                <w:spacing w:val="-1"/>
                <w:sz w:val="12"/>
                <w:szCs w:val="12"/>
                <w:lang w:val="en-US" w:eastAsia="en-US"/>
              </w:rPr>
              <w:t>ния</w:t>
            </w:r>
          </w:p>
          <w:p w:rsidR="00BD23B9" w:rsidRPr="002F0433" w:rsidRDefault="00BD23B9" w:rsidP="00A61680">
            <w:pPr>
              <w:widowControl w:val="0"/>
              <w:spacing w:before="10" w:line="118" w:lineRule="exact"/>
              <w:ind w:left="2"/>
              <w:jc w:val="center"/>
              <w:rPr>
                <w:sz w:val="12"/>
                <w:szCs w:val="12"/>
                <w:lang w:val="en-US" w:eastAsia="en-US"/>
              </w:rPr>
            </w:pPr>
            <w:r w:rsidRPr="002F0433">
              <w:rPr>
                <w:sz w:val="12"/>
                <w:szCs w:val="12"/>
                <w:lang w:val="en-US" w:eastAsia="en-US"/>
              </w:rPr>
              <w:t>(</w:t>
            </w:r>
            <w:r w:rsidRPr="002F0433">
              <w:rPr>
                <w:spacing w:val="1"/>
                <w:sz w:val="12"/>
                <w:szCs w:val="12"/>
                <w:lang w:val="en-US" w:eastAsia="en-US"/>
              </w:rPr>
              <w:t>1</w:t>
            </w:r>
            <w:r w:rsidRPr="002F0433">
              <w:rPr>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9"/>
              <w:ind w:left="10" w:right="13"/>
              <w:jc w:val="center"/>
              <w:rPr>
                <w:sz w:val="12"/>
                <w:szCs w:val="12"/>
                <w:lang w:val="en-US" w:eastAsia="en-US"/>
              </w:rPr>
            </w:pPr>
            <w:r w:rsidRPr="002F0433">
              <w:rPr>
                <w:w w:val="105"/>
                <w:sz w:val="12"/>
                <w:szCs w:val="12"/>
                <w:lang w:val="en-US" w:eastAsia="en-US"/>
              </w:rPr>
              <w:t>500</w:t>
            </w:r>
            <w:r w:rsidRPr="002F0433">
              <w:rPr>
                <w:spacing w:val="4"/>
                <w:w w:val="105"/>
                <w:sz w:val="12"/>
                <w:szCs w:val="12"/>
                <w:lang w:val="en-US" w:eastAsia="en-US"/>
              </w:rPr>
              <w:t xml:space="preserve"> </w:t>
            </w:r>
            <w:r w:rsidRPr="002F0433">
              <w:rPr>
                <w:w w:val="105"/>
                <w:sz w:val="12"/>
                <w:szCs w:val="12"/>
                <w:lang w:val="en-US" w:eastAsia="en-US"/>
              </w:rPr>
              <w:t>к</w:t>
            </w:r>
            <w:r w:rsidRPr="002F0433">
              <w:rPr>
                <w:spacing w:val="-1"/>
                <w:w w:val="105"/>
                <w:sz w:val="12"/>
                <w:szCs w:val="12"/>
                <w:lang w:val="en-US" w:eastAsia="en-US"/>
              </w:rPr>
              <w:t>в</w:t>
            </w:r>
            <w:r w:rsidRPr="002F0433">
              <w:rPr>
                <w:w w:val="105"/>
                <w:sz w:val="12"/>
                <w:szCs w:val="12"/>
                <w:lang w:val="en-US" w:eastAsia="en-US"/>
              </w:rPr>
              <w:t>.</w:t>
            </w:r>
            <w:r w:rsidRPr="002F0433">
              <w:rPr>
                <w:spacing w:val="3"/>
                <w:w w:val="105"/>
                <w:sz w:val="12"/>
                <w:szCs w:val="12"/>
                <w:lang w:val="en-US" w:eastAsia="en-US"/>
              </w:rPr>
              <w:t xml:space="preserve"> </w:t>
            </w:r>
            <w:r w:rsidRPr="002F0433">
              <w:rPr>
                <w:w w:val="105"/>
                <w:sz w:val="12"/>
                <w:szCs w:val="12"/>
                <w:lang w:val="en-US" w:eastAsia="en-US"/>
              </w:rPr>
              <w:t>м</w:t>
            </w:r>
            <w:r w:rsidRPr="002F0433">
              <w:rPr>
                <w:spacing w:val="2"/>
                <w:w w:val="105"/>
                <w:sz w:val="12"/>
                <w:szCs w:val="12"/>
                <w:lang w:val="en-US" w:eastAsia="en-US"/>
              </w:rPr>
              <w:t xml:space="preserve"> </w:t>
            </w:r>
            <w:r w:rsidRPr="002F0433">
              <w:rPr>
                <w:w w:val="105"/>
                <w:sz w:val="12"/>
                <w:szCs w:val="12"/>
                <w:lang w:val="en-US" w:eastAsia="en-US"/>
              </w:rPr>
              <w:t>/</w:t>
            </w:r>
            <w:r w:rsidRPr="002F0433">
              <w:rPr>
                <w:spacing w:val="5"/>
                <w:w w:val="105"/>
                <w:sz w:val="12"/>
                <w:szCs w:val="12"/>
                <w:lang w:val="en-US" w:eastAsia="en-US"/>
              </w:rPr>
              <w:t xml:space="preserve"> </w:t>
            </w:r>
            <w:r w:rsidRPr="002F0433">
              <w:rPr>
                <w:w w:val="105"/>
                <w:sz w:val="12"/>
                <w:szCs w:val="12"/>
                <w:lang w:val="en-US" w:eastAsia="en-US"/>
              </w:rPr>
              <w:t>222</w:t>
            </w:r>
          </w:p>
          <w:p w:rsidR="00BD23B9" w:rsidRPr="002F0433" w:rsidRDefault="00BD23B9" w:rsidP="00A61680">
            <w:pPr>
              <w:widowControl w:val="0"/>
              <w:spacing w:before="22"/>
              <w:ind w:left="251" w:right="253"/>
              <w:jc w:val="center"/>
              <w:rPr>
                <w:sz w:val="12"/>
                <w:szCs w:val="12"/>
                <w:lang w:val="en-US" w:eastAsia="en-US"/>
              </w:rPr>
            </w:pP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52"/>
              <w:jc w:val="center"/>
              <w:rPr>
                <w:rFonts w:ascii="Calibri" w:hAnsi="Calibri" w:cs="Calibri"/>
                <w:sz w:val="12"/>
                <w:szCs w:val="12"/>
                <w:lang w:val="en-US" w:eastAsia="en-US"/>
              </w:rPr>
            </w:pPr>
            <w:r w:rsidRPr="002F0433">
              <w:rPr>
                <w:rFonts w:ascii="Calibri" w:hAnsi="Calibri" w:cs="Calibri"/>
                <w:sz w:val="12"/>
                <w:szCs w:val="12"/>
                <w:lang w:val="en-US" w:eastAsia="en-US"/>
              </w:rPr>
              <w:t>25780</w:t>
            </w:r>
          </w:p>
          <w:p w:rsidR="00BD23B9" w:rsidRPr="002F0433" w:rsidRDefault="00BD23B9" w:rsidP="00A61680">
            <w:pPr>
              <w:widowControl w:val="0"/>
              <w:spacing w:before="5"/>
              <w:ind w:left="133"/>
              <w:jc w:val="center"/>
              <w:rPr>
                <w:rFonts w:ascii="Calibri" w:hAnsi="Calibri" w:cs="Calibri"/>
                <w:sz w:val="12"/>
                <w:szCs w:val="12"/>
                <w:lang w:val="en-US" w:eastAsia="en-US"/>
              </w:rPr>
            </w:pPr>
            <w:r w:rsidRPr="002F0433">
              <w:rPr>
                <w:rFonts w:ascii="Calibri" w:hAnsi="Calibri" w:cs="Calibri"/>
                <w:sz w:val="12"/>
                <w:szCs w:val="12"/>
                <w:lang w:val="en-US" w:eastAsia="en-US"/>
              </w:rPr>
              <w:t>/11446</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80"/>
              <w:jc w:val="center"/>
              <w:rPr>
                <w:rFonts w:ascii="Calibri" w:hAnsi="Calibri" w:cs="Calibri"/>
                <w:sz w:val="12"/>
                <w:szCs w:val="12"/>
                <w:lang w:val="en-US" w:eastAsia="en-US"/>
              </w:rPr>
            </w:pPr>
            <w:r w:rsidRPr="002F0433">
              <w:rPr>
                <w:rFonts w:ascii="Calibri" w:hAnsi="Calibri" w:cs="Calibri"/>
                <w:sz w:val="12"/>
                <w:szCs w:val="12"/>
                <w:lang w:val="en-US" w:eastAsia="en-US"/>
              </w:rPr>
              <w:t>10650</w:t>
            </w:r>
            <w:r w:rsidRPr="002F0433">
              <w:rPr>
                <w:rFonts w:ascii="Calibri" w:hAnsi="Calibri" w:cs="Calibri"/>
                <w:spacing w:val="-7"/>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35"/>
              <w:jc w:val="center"/>
              <w:rPr>
                <w:rFonts w:ascii="Calibri" w:hAnsi="Calibri" w:cs="Calibri"/>
                <w:sz w:val="12"/>
                <w:szCs w:val="12"/>
                <w:lang w:val="en-US" w:eastAsia="en-US"/>
              </w:rPr>
            </w:pPr>
            <w:r w:rsidRPr="002F0433">
              <w:rPr>
                <w:rFonts w:ascii="Calibri" w:hAnsi="Calibri" w:cs="Calibri"/>
                <w:sz w:val="12"/>
                <w:szCs w:val="12"/>
                <w:lang w:val="en-US" w:eastAsia="en-US"/>
              </w:rPr>
              <w:t>4729</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20" w:lineRule="exact"/>
              <w:jc w:val="center"/>
              <w:rPr>
                <w:rFonts w:ascii="Calibri" w:hAnsi="Calibri"/>
                <w:sz w:val="12"/>
                <w:szCs w:val="12"/>
                <w:lang w:val="en-US" w:eastAsia="en-US"/>
              </w:rPr>
            </w:pPr>
          </w:p>
          <w:p w:rsidR="00BD23B9" w:rsidRPr="002F0433" w:rsidRDefault="00BD23B9" w:rsidP="00A61680">
            <w:pPr>
              <w:widowControl w:val="0"/>
              <w:ind w:left="15"/>
              <w:jc w:val="center"/>
              <w:rPr>
                <w:rFonts w:ascii="Calibri" w:hAnsi="Calibri" w:cs="Calibri"/>
                <w:sz w:val="12"/>
                <w:szCs w:val="12"/>
                <w:lang w:val="en-US" w:eastAsia="en-US"/>
              </w:rPr>
            </w:pPr>
            <w:r w:rsidRPr="002F0433">
              <w:rPr>
                <w:rFonts w:ascii="Calibri" w:hAnsi="Calibri" w:cs="Calibri"/>
                <w:sz w:val="12"/>
                <w:szCs w:val="12"/>
                <w:lang w:val="en-US" w:eastAsia="en-US"/>
              </w:rPr>
              <w:t>19135</w:t>
            </w:r>
            <w:r w:rsidRPr="002F0433">
              <w:rPr>
                <w:rFonts w:ascii="Calibri" w:hAnsi="Calibri" w:cs="Calibri"/>
                <w:spacing w:val="-6"/>
                <w:sz w:val="12"/>
                <w:szCs w:val="12"/>
                <w:lang w:val="en-US" w:eastAsia="en-US"/>
              </w:rPr>
              <w:t xml:space="preserve"> </w:t>
            </w:r>
            <w:r w:rsidRPr="002F0433">
              <w:rPr>
                <w:rFonts w:ascii="Calibri" w:hAnsi="Calibri" w:cs="Calibri"/>
                <w:sz w:val="12"/>
                <w:szCs w:val="12"/>
                <w:lang w:val="en-US" w:eastAsia="en-US"/>
              </w:rPr>
              <w:t>/</w:t>
            </w:r>
            <w:r w:rsidRPr="002F0433">
              <w:rPr>
                <w:rFonts w:ascii="Calibri" w:hAnsi="Calibri" w:cs="Calibri"/>
                <w:spacing w:val="-6"/>
                <w:sz w:val="12"/>
                <w:szCs w:val="12"/>
                <w:lang w:val="en-US" w:eastAsia="en-US"/>
              </w:rPr>
              <w:t xml:space="preserve"> </w:t>
            </w:r>
            <w:r w:rsidRPr="002F0433">
              <w:rPr>
                <w:rFonts w:ascii="Calibri" w:hAnsi="Calibri" w:cs="Calibri"/>
                <w:sz w:val="12"/>
                <w:szCs w:val="12"/>
                <w:lang w:val="en-US" w:eastAsia="en-US"/>
              </w:rPr>
              <w:t>8496</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78"/>
              <w:jc w:val="center"/>
              <w:rPr>
                <w:rFonts w:ascii="Calibri" w:hAnsi="Calibri" w:cs="Calibri"/>
                <w:sz w:val="12"/>
                <w:szCs w:val="12"/>
                <w:lang w:val="en-US" w:eastAsia="en-US"/>
              </w:rPr>
            </w:pPr>
            <w:r w:rsidRPr="002F0433">
              <w:rPr>
                <w:rFonts w:ascii="Calibri" w:hAnsi="Calibri" w:cs="Calibri"/>
                <w:sz w:val="12"/>
                <w:szCs w:val="12"/>
                <w:lang w:val="en-US" w:eastAsia="en-US"/>
              </w:rPr>
              <w:t>36562</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5</w:t>
            </w:r>
            <w:r w:rsidRPr="002F0433">
              <w:rPr>
                <w:rFonts w:ascii="Calibri" w:hAnsi="Calibri" w:cs="Calibri"/>
                <w:spacing w:val="-9"/>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45"/>
              <w:jc w:val="center"/>
              <w:rPr>
                <w:rFonts w:ascii="Calibri" w:hAnsi="Calibri" w:cs="Calibri"/>
                <w:sz w:val="12"/>
                <w:szCs w:val="12"/>
                <w:lang w:val="en-US" w:eastAsia="en-US"/>
              </w:rPr>
            </w:pPr>
            <w:r w:rsidRPr="002F0433">
              <w:rPr>
                <w:rFonts w:ascii="Calibri" w:hAnsi="Calibri" w:cs="Calibri"/>
                <w:sz w:val="12"/>
                <w:szCs w:val="12"/>
                <w:lang w:val="en-US" w:eastAsia="en-US"/>
              </w:rPr>
              <w:t>16234</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94"/>
              <w:jc w:val="center"/>
              <w:rPr>
                <w:rFonts w:ascii="Calibri" w:hAnsi="Calibri" w:cs="Calibri"/>
                <w:sz w:val="12"/>
                <w:szCs w:val="12"/>
                <w:lang w:val="en-US" w:eastAsia="en-US"/>
              </w:rPr>
            </w:pPr>
            <w:r w:rsidRPr="002F0433">
              <w:rPr>
                <w:rFonts w:ascii="Calibri" w:hAnsi="Calibri" w:cs="Calibri"/>
                <w:sz w:val="12"/>
                <w:szCs w:val="12"/>
                <w:lang w:val="en-US" w:eastAsia="en-US"/>
              </w:rPr>
              <w:t>13770</w:t>
            </w:r>
            <w:r w:rsidRPr="002F0433">
              <w:rPr>
                <w:rFonts w:ascii="Calibri" w:hAnsi="Calibri" w:cs="Calibri"/>
                <w:spacing w:val="-7"/>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50"/>
              <w:jc w:val="center"/>
              <w:rPr>
                <w:rFonts w:ascii="Calibri" w:hAnsi="Calibri" w:cs="Calibri"/>
                <w:sz w:val="12"/>
                <w:szCs w:val="12"/>
                <w:lang w:val="en-US" w:eastAsia="en-US"/>
              </w:rPr>
            </w:pPr>
            <w:r w:rsidRPr="002F0433">
              <w:rPr>
                <w:rFonts w:ascii="Calibri" w:hAnsi="Calibri" w:cs="Calibri"/>
                <w:sz w:val="12"/>
                <w:szCs w:val="12"/>
                <w:lang w:val="en-US" w:eastAsia="en-US"/>
              </w:rPr>
              <w:t>6114</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20" w:lineRule="exact"/>
              <w:jc w:val="center"/>
              <w:rPr>
                <w:rFonts w:ascii="Calibri" w:hAnsi="Calibri"/>
                <w:sz w:val="12"/>
                <w:szCs w:val="12"/>
                <w:lang w:val="en-US" w:eastAsia="en-US"/>
              </w:rPr>
            </w:pPr>
          </w:p>
          <w:p w:rsidR="00BD23B9" w:rsidRPr="002F0433" w:rsidRDefault="00BD23B9" w:rsidP="00A61680">
            <w:pPr>
              <w:widowControl w:val="0"/>
              <w:ind w:left="25"/>
              <w:jc w:val="center"/>
              <w:rPr>
                <w:rFonts w:ascii="Calibri" w:hAnsi="Calibri" w:cs="Calibri"/>
                <w:sz w:val="12"/>
                <w:szCs w:val="12"/>
                <w:lang w:val="en-US" w:eastAsia="en-US"/>
              </w:rPr>
            </w:pPr>
            <w:r w:rsidRPr="002F0433">
              <w:rPr>
                <w:rFonts w:ascii="Calibri" w:hAnsi="Calibri" w:cs="Calibri"/>
                <w:sz w:val="12"/>
                <w:szCs w:val="12"/>
                <w:lang w:val="en-US" w:eastAsia="en-US"/>
              </w:rPr>
              <w:t>17441</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5</w:t>
            </w:r>
            <w:r w:rsidRPr="002F0433">
              <w:rPr>
                <w:rFonts w:ascii="Calibri" w:hAnsi="Calibri" w:cs="Calibri"/>
                <w:spacing w:val="-13"/>
                <w:sz w:val="12"/>
                <w:szCs w:val="12"/>
                <w:lang w:val="en-US" w:eastAsia="en-US"/>
              </w:rPr>
              <w:t xml:space="preserve"> </w:t>
            </w:r>
            <w:r w:rsidRPr="002F0433">
              <w:rPr>
                <w:rFonts w:ascii="Calibri" w:hAnsi="Calibri" w:cs="Calibri"/>
                <w:sz w:val="12"/>
                <w:szCs w:val="12"/>
                <w:lang w:val="en-US" w:eastAsia="en-US"/>
              </w:rPr>
              <w:t>/7744</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30"/>
              <w:jc w:val="center"/>
              <w:rPr>
                <w:rFonts w:ascii="Calibri" w:hAnsi="Calibri" w:cs="Calibri"/>
                <w:sz w:val="12"/>
                <w:szCs w:val="12"/>
                <w:lang w:val="en-US" w:eastAsia="en-US"/>
              </w:rPr>
            </w:pPr>
            <w:r w:rsidRPr="002F0433">
              <w:rPr>
                <w:rFonts w:ascii="Calibri" w:hAnsi="Calibri" w:cs="Calibri"/>
                <w:sz w:val="12"/>
                <w:szCs w:val="12"/>
                <w:lang w:val="en-US" w:eastAsia="en-US"/>
              </w:rPr>
              <w:t>40874</w:t>
            </w:r>
            <w:r w:rsidRPr="002F0433">
              <w:rPr>
                <w:rFonts w:ascii="Calibri" w:hAnsi="Calibri" w:cs="Calibri"/>
                <w:spacing w:val="-7"/>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62"/>
              <w:jc w:val="center"/>
              <w:rPr>
                <w:rFonts w:ascii="Calibri" w:hAnsi="Calibri" w:cs="Calibri"/>
                <w:sz w:val="12"/>
                <w:szCs w:val="12"/>
                <w:lang w:val="en-US" w:eastAsia="en-US"/>
              </w:rPr>
            </w:pPr>
            <w:r w:rsidRPr="002F0433">
              <w:rPr>
                <w:rFonts w:ascii="Calibri" w:hAnsi="Calibri" w:cs="Calibri"/>
                <w:sz w:val="12"/>
                <w:szCs w:val="12"/>
                <w:lang w:val="en-US" w:eastAsia="en-US"/>
              </w:rPr>
              <w:t>18148</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11"/>
              <w:jc w:val="center"/>
              <w:rPr>
                <w:rFonts w:ascii="Calibri" w:hAnsi="Calibri" w:cs="Calibri"/>
                <w:sz w:val="12"/>
                <w:szCs w:val="12"/>
                <w:lang w:val="en-US" w:eastAsia="en-US"/>
              </w:rPr>
            </w:pPr>
            <w:r w:rsidRPr="002F0433">
              <w:rPr>
                <w:rFonts w:ascii="Calibri" w:hAnsi="Calibri" w:cs="Calibri"/>
                <w:sz w:val="12"/>
                <w:szCs w:val="12"/>
                <w:lang w:val="en-US" w:eastAsia="en-US"/>
              </w:rPr>
              <w:t>53192</w:t>
            </w:r>
            <w:r w:rsidRPr="002F0433">
              <w:rPr>
                <w:rFonts w:ascii="Calibri" w:hAnsi="Calibri" w:cs="Calibri"/>
                <w:spacing w:val="-7"/>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42"/>
              <w:jc w:val="center"/>
              <w:rPr>
                <w:rFonts w:ascii="Calibri" w:hAnsi="Calibri" w:cs="Calibri"/>
                <w:sz w:val="12"/>
                <w:szCs w:val="12"/>
                <w:lang w:val="en-US" w:eastAsia="en-US"/>
              </w:rPr>
            </w:pPr>
            <w:r w:rsidRPr="002F0433">
              <w:rPr>
                <w:rFonts w:ascii="Calibri" w:hAnsi="Calibri" w:cs="Calibri"/>
                <w:sz w:val="12"/>
                <w:szCs w:val="12"/>
                <w:lang w:val="en-US" w:eastAsia="en-US"/>
              </w:rPr>
              <w:t>23617</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63"/>
              <w:jc w:val="center"/>
              <w:rPr>
                <w:rFonts w:ascii="Calibri" w:hAnsi="Calibri" w:cs="Calibri"/>
                <w:sz w:val="12"/>
                <w:szCs w:val="12"/>
                <w:lang w:val="en-US" w:eastAsia="en-US"/>
              </w:rPr>
            </w:pPr>
            <w:r w:rsidRPr="002F0433">
              <w:rPr>
                <w:rFonts w:ascii="Calibri" w:hAnsi="Calibri" w:cs="Calibri"/>
                <w:sz w:val="12"/>
                <w:szCs w:val="12"/>
                <w:lang w:val="en-US" w:eastAsia="en-US"/>
              </w:rPr>
              <w:t>14788</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8</w:t>
            </w:r>
            <w:r w:rsidRPr="002F0433">
              <w:rPr>
                <w:rFonts w:ascii="Calibri" w:hAnsi="Calibri" w:cs="Calibri"/>
                <w:spacing w:val="-9"/>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57"/>
              <w:jc w:val="center"/>
              <w:rPr>
                <w:rFonts w:ascii="Calibri" w:hAnsi="Calibri" w:cs="Calibri"/>
                <w:sz w:val="12"/>
                <w:szCs w:val="12"/>
                <w:lang w:val="en-US" w:eastAsia="en-US"/>
              </w:rPr>
            </w:pPr>
            <w:r w:rsidRPr="002F0433">
              <w:rPr>
                <w:rFonts w:ascii="Calibri" w:hAnsi="Calibri" w:cs="Calibri"/>
                <w:sz w:val="12"/>
                <w:szCs w:val="12"/>
                <w:lang w:val="en-US" w:eastAsia="en-US"/>
              </w:rPr>
              <w:t>6566</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33"/>
              <w:jc w:val="center"/>
              <w:rPr>
                <w:rFonts w:ascii="Calibri" w:hAnsi="Calibri" w:cs="Calibri"/>
                <w:sz w:val="12"/>
                <w:szCs w:val="12"/>
                <w:lang w:val="en-US" w:eastAsia="en-US"/>
              </w:rPr>
            </w:pPr>
            <w:r w:rsidRPr="002F0433">
              <w:rPr>
                <w:rFonts w:ascii="Calibri" w:hAnsi="Calibri" w:cs="Calibri"/>
                <w:sz w:val="12"/>
                <w:szCs w:val="12"/>
                <w:lang w:val="en-US" w:eastAsia="en-US"/>
              </w:rPr>
              <w:t>31921</w:t>
            </w:r>
            <w:r w:rsidRPr="002F0433">
              <w:rPr>
                <w:rFonts w:ascii="Calibri" w:hAnsi="Calibri" w:cs="Calibri"/>
                <w:spacing w:val="-7"/>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64"/>
              <w:jc w:val="center"/>
              <w:rPr>
                <w:rFonts w:ascii="Calibri" w:hAnsi="Calibri" w:cs="Calibri"/>
                <w:sz w:val="12"/>
                <w:szCs w:val="12"/>
                <w:lang w:val="en-US" w:eastAsia="en-US"/>
              </w:rPr>
            </w:pPr>
            <w:r w:rsidRPr="002F0433">
              <w:rPr>
                <w:rFonts w:ascii="Calibri" w:hAnsi="Calibri" w:cs="Calibri"/>
                <w:sz w:val="12"/>
                <w:szCs w:val="12"/>
                <w:lang w:val="en-US" w:eastAsia="en-US"/>
              </w:rPr>
              <w:t>14173</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jc w:val="center"/>
              <w:rPr>
                <w:rFonts w:ascii="Calibri" w:hAnsi="Calibri" w:cs="Calibri"/>
                <w:sz w:val="12"/>
                <w:szCs w:val="12"/>
                <w:lang w:val="en-US" w:eastAsia="en-US"/>
              </w:rPr>
            </w:pPr>
            <w:r w:rsidRPr="002F0433">
              <w:rPr>
                <w:rFonts w:ascii="Calibri" w:hAnsi="Calibri" w:cs="Calibri"/>
                <w:sz w:val="12"/>
                <w:szCs w:val="12"/>
                <w:lang w:val="en-US" w:eastAsia="en-US"/>
              </w:rPr>
              <w:t>1723</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5</w:t>
            </w:r>
            <w:r w:rsidRPr="002F0433">
              <w:rPr>
                <w:rFonts w:ascii="Calibri" w:hAnsi="Calibri" w:cs="Calibri"/>
                <w:spacing w:val="-8"/>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2"/>
              <w:jc w:val="center"/>
              <w:rPr>
                <w:rFonts w:ascii="Calibri" w:hAnsi="Calibri" w:cs="Calibri"/>
                <w:sz w:val="12"/>
                <w:szCs w:val="12"/>
                <w:lang w:val="en-US" w:eastAsia="en-US"/>
              </w:rPr>
            </w:pPr>
            <w:r w:rsidRPr="002F0433">
              <w:rPr>
                <w:rFonts w:ascii="Calibri" w:hAnsi="Calibri" w:cs="Calibri"/>
                <w:sz w:val="12"/>
                <w:szCs w:val="12"/>
                <w:lang w:val="en-US" w:eastAsia="en-US"/>
              </w:rPr>
              <w:t>765</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99"/>
              <w:jc w:val="center"/>
              <w:rPr>
                <w:rFonts w:ascii="Calibri" w:hAnsi="Calibri" w:cs="Calibri"/>
                <w:sz w:val="12"/>
                <w:szCs w:val="12"/>
                <w:lang w:val="en-US" w:eastAsia="en-US"/>
              </w:rPr>
            </w:pPr>
            <w:r w:rsidRPr="002F0433">
              <w:rPr>
                <w:rFonts w:ascii="Calibri" w:hAnsi="Calibri" w:cs="Calibri"/>
                <w:sz w:val="12"/>
                <w:szCs w:val="12"/>
                <w:lang w:val="en-US" w:eastAsia="en-US"/>
              </w:rPr>
              <w:t>68777</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5</w:t>
            </w:r>
            <w:r w:rsidRPr="002F0433">
              <w:rPr>
                <w:rFonts w:ascii="Calibri" w:hAnsi="Calibri" w:cs="Calibri"/>
                <w:spacing w:val="-9"/>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66"/>
              <w:jc w:val="center"/>
              <w:rPr>
                <w:rFonts w:ascii="Calibri" w:hAnsi="Calibri" w:cs="Calibri"/>
                <w:sz w:val="12"/>
                <w:szCs w:val="12"/>
                <w:lang w:val="en-US" w:eastAsia="en-US"/>
              </w:rPr>
            </w:pPr>
            <w:r w:rsidRPr="002F0433">
              <w:rPr>
                <w:rFonts w:ascii="Calibri" w:hAnsi="Calibri" w:cs="Calibri"/>
                <w:sz w:val="12"/>
                <w:szCs w:val="12"/>
                <w:lang w:val="en-US" w:eastAsia="en-US"/>
              </w:rPr>
              <w:t>30537</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92"/>
              <w:jc w:val="center"/>
              <w:rPr>
                <w:rFonts w:ascii="Calibri" w:hAnsi="Calibri" w:cs="Calibri"/>
                <w:sz w:val="12"/>
                <w:szCs w:val="12"/>
                <w:lang w:val="en-US" w:eastAsia="en-US"/>
              </w:rPr>
            </w:pPr>
            <w:r w:rsidRPr="002F0433">
              <w:rPr>
                <w:rFonts w:ascii="Calibri" w:hAnsi="Calibri" w:cs="Calibri"/>
                <w:sz w:val="12"/>
                <w:szCs w:val="12"/>
                <w:lang w:val="en-US" w:eastAsia="en-US"/>
              </w:rPr>
              <w:t>275756</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5</w:t>
            </w:r>
            <w:r w:rsidRPr="002F0433">
              <w:rPr>
                <w:rFonts w:ascii="Calibri" w:hAnsi="Calibri" w:cs="Calibri"/>
                <w:spacing w:val="-10"/>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59"/>
              <w:jc w:val="center"/>
              <w:rPr>
                <w:rFonts w:ascii="Calibri" w:hAnsi="Calibri" w:cs="Calibri"/>
                <w:sz w:val="12"/>
                <w:szCs w:val="12"/>
                <w:lang w:val="en-US" w:eastAsia="en-US"/>
              </w:rPr>
            </w:pPr>
            <w:r w:rsidRPr="002F0433">
              <w:rPr>
                <w:rFonts w:ascii="Calibri" w:hAnsi="Calibri" w:cs="Calibri"/>
                <w:sz w:val="12"/>
                <w:szCs w:val="12"/>
                <w:lang w:val="en-US" w:eastAsia="en-US"/>
              </w:rPr>
              <w:t>122436</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20" w:lineRule="exact"/>
              <w:jc w:val="center"/>
              <w:rPr>
                <w:rFonts w:ascii="Calibri" w:hAnsi="Calibri"/>
                <w:sz w:val="12"/>
                <w:szCs w:val="12"/>
                <w:lang w:val="en-US" w:eastAsia="en-US"/>
              </w:rPr>
            </w:pPr>
          </w:p>
          <w:p w:rsidR="00BD23B9" w:rsidRPr="002F0433" w:rsidRDefault="00BD23B9" w:rsidP="00A61680">
            <w:pPr>
              <w:widowControl w:val="0"/>
              <w:ind w:left="58"/>
              <w:jc w:val="center"/>
              <w:rPr>
                <w:rFonts w:ascii="Calibri" w:hAnsi="Calibri" w:cs="Calibri"/>
                <w:sz w:val="12"/>
                <w:szCs w:val="12"/>
                <w:lang w:val="en-US" w:eastAsia="en-US"/>
              </w:rPr>
            </w:pPr>
            <w:r w:rsidRPr="002F0433">
              <w:rPr>
                <w:rFonts w:ascii="Calibri" w:hAnsi="Calibri" w:cs="Calibri"/>
                <w:sz w:val="12"/>
                <w:szCs w:val="12"/>
                <w:lang w:val="en-US" w:eastAsia="en-US"/>
              </w:rPr>
              <w:t>935</w:t>
            </w:r>
            <w:r w:rsidRPr="002F0433">
              <w:rPr>
                <w:rFonts w:ascii="Calibri" w:hAnsi="Calibri" w:cs="Calibri"/>
                <w:spacing w:val="-8"/>
                <w:sz w:val="12"/>
                <w:szCs w:val="12"/>
                <w:lang w:val="en-US" w:eastAsia="en-US"/>
              </w:rPr>
              <w:t xml:space="preserve"> </w:t>
            </w:r>
            <w:r w:rsidRPr="002F0433">
              <w:rPr>
                <w:rFonts w:ascii="Calibri" w:hAnsi="Calibri" w:cs="Calibri"/>
                <w:sz w:val="12"/>
                <w:szCs w:val="12"/>
                <w:lang w:val="en-US" w:eastAsia="en-US"/>
              </w:rPr>
              <w:t>/415</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04"/>
              <w:jc w:val="center"/>
              <w:rPr>
                <w:rFonts w:ascii="Calibri" w:hAnsi="Calibri" w:cs="Calibri"/>
                <w:sz w:val="12"/>
                <w:szCs w:val="12"/>
                <w:lang w:val="en-US" w:eastAsia="en-US"/>
              </w:rPr>
            </w:pPr>
            <w:r w:rsidRPr="002F0433">
              <w:rPr>
                <w:rFonts w:ascii="Calibri" w:hAnsi="Calibri" w:cs="Calibri"/>
                <w:sz w:val="12"/>
                <w:szCs w:val="12"/>
                <w:lang w:val="en-US" w:eastAsia="en-US"/>
              </w:rPr>
              <w:t>33955</w:t>
            </w:r>
            <w:r w:rsidRPr="002F0433">
              <w:rPr>
                <w:rFonts w:ascii="Calibri" w:hAnsi="Calibri" w:cs="Calibri"/>
                <w:spacing w:val="-7"/>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35"/>
              <w:jc w:val="center"/>
              <w:rPr>
                <w:rFonts w:ascii="Calibri" w:hAnsi="Calibri" w:cs="Calibri"/>
                <w:sz w:val="12"/>
                <w:szCs w:val="12"/>
                <w:lang w:val="en-US" w:eastAsia="en-US"/>
              </w:rPr>
            </w:pPr>
            <w:r w:rsidRPr="002F0433">
              <w:rPr>
                <w:rFonts w:ascii="Calibri" w:hAnsi="Calibri" w:cs="Calibri"/>
                <w:sz w:val="12"/>
                <w:szCs w:val="12"/>
                <w:lang w:val="en-US" w:eastAsia="en-US"/>
              </w:rPr>
              <w:t>15076</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94"/>
              <w:jc w:val="center"/>
              <w:rPr>
                <w:rFonts w:ascii="Calibri" w:hAnsi="Calibri" w:cs="Calibri"/>
                <w:sz w:val="12"/>
                <w:szCs w:val="12"/>
                <w:lang w:val="en-US" w:eastAsia="en-US"/>
              </w:rPr>
            </w:pPr>
            <w:r w:rsidRPr="002F0433">
              <w:rPr>
                <w:rFonts w:ascii="Calibri" w:hAnsi="Calibri" w:cs="Calibri"/>
                <w:sz w:val="12"/>
                <w:szCs w:val="12"/>
                <w:lang w:val="en-US" w:eastAsia="en-US"/>
              </w:rPr>
              <w:t>28470</w:t>
            </w:r>
            <w:r w:rsidRPr="002F0433">
              <w:rPr>
                <w:rFonts w:ascii="Calibri" w:hAnsi="Calibri" w:cs="Calibri"/>
                <w:spacing w:val="-7"/>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26"/>
              <w:jc w:val="center"/>
              <w:rPr>
                <w:rFonts w:ascii="Calibri" w:hAnsi="Calibri" w:cs="Calibri"/>
                <w:sz w:val="12"/>
                <w:szCs w:val="12"/>
                <w:lang w:val="en-US" w:eastAsia="en-US"/>
              </w:rPr>
            </w:pPr>
            <w:r w:rsidRPr="002F0433">
              <w:rPr>
                <w:rFonts w:ascii="Calibri" w:hAnsi="Calibri" w:cs="Calibri"/>
                <w:sz w:val="12"/>
                <w:szCs w:val="12"/>
                <w:lang w:val="en-US" w:eastAsia="en-US"/>
              </w:rPr>
              <w:t>12641</w:t>
            </w:r>
          </w:p>
        </w:tc>
      </w:tr>
      <w:tr w:rsidR="00BD23B9" w:rsidRPr="002F0433" w:rsidTr="00A61680">
        <w:trPr>
          <w:trHeight w:hRule="exact" w:val="55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259" w:lineRule="auto"/>
              <w:ind w:left="44" w:right="45" w:firstLine="3"/>
              <w:jc w:val="center"/>
              <w:rPr>
                <w:sz w:val="12"/>
                <w:szCs w:val="12"/>
                <w:lang w:val="en-US" w:eastAsia="en-US"/>
              </w:rPr>
            </w:pPr>
            <w:r w:rsidRPr="002F0433">
              <w:rPr>
                <w:spacing w:val="1"/>
                <w:sz w:val="12"/>
                <w:szCs w:val="12"/>
                <w:lang w:val="en-US" w:eastAsia="en-US"/>
              </w:rPr>
              <w:t>З</w:t>
            </w:r>
            <w:r w:rsidRPr="002F0433">
              <w:rPr>
                <w:spacing w:val="-3"/>
                <w:sz w:val="12"/>
                <w:szCs w:val="12"/>
                <w:lang w:val="en-US" w:eastAsia="en-US"/>
              </w:rPr>
              <w:t>о</w:t>
            </w:r>
            <w:r w:rsidRPr="002F0433">
              <w:rPr>
                <w:spacing w:val="-1"/>
                <w:sz w:val="12"/>
                <w:szCs w:val="12"/>
                <w:lang w:val="en-US" w:eastAsia="en-US"/>
              </w:rPr>
              <w:t>н</w:t>
            </w:r>
            <w:r w:rsidRPr="002F0433">
              <w:rPr>
                <w:sz w:val="12"/>
                <w:szCs w:val="12"/>
                <w:lang w:val="en-US" w:eastAsia="en-US"/>
              </w:rPr>
              <w:t>ы</w:t>
            </w:r>
            <w:r w:rsidRPr="002F0433">
              <w:rPr>
                <w:spacing w:val="-11"/>
                <w:sz w:val="12"/>
                <w:szCs w:val="12"/>
                <w:lang w:val="en-US" w:eastAsia="en-US"/>
              </w:rPr>
              <w:t xml:space="preserve"> </w:t>
            </w:r>
            <w:r w:rsidRPr="002F0433">
              <w:rPr>
                <w:spacing w:val="-4"/>
                <w:sz w:val="12"/>
                <w:szCs w:val="12"/>
                <w:lang w:val="en-US" w:eastAsia="en-US"/>
              </w:rPr>
              <w:t>с</w:t>
            </w:r>
            <w:r w:rsidRPr="002F0433">
              <w:rPr>
                <w:spacing w:val="1"/>
                <w:sz w:val="12"/>
                <w:szCs w:val="12"/>
                <w:lang w:val="en-US" w:eastAsia="en-US"/>
              </w:rPr>
              <w:t>р</w:t>
            </w:r>
            <w:r w:rsidRPr="002F0433">
              <w:rPr>
                <w:spacing w:val="-4"/>
                <w:sz w:val="12"/>
                <w:szCs w:val="12"/>
                <w:lang w:val="en-US" w:eastAsia="en-US"/>
              </w:rPr>
              <w:t>е</w:t>
            </w:r>
            <w:r w:rsidRPr="002F0433">
              <w:rPr>
                <w:sz w:val="12"/>
                <w:szCs w:val="12"/>
                <w:lang w:val="en-US" w:eastAsia="en-US"/>
              </w:rPr>
              <w:t>д</w:t>
            </w:r>
            <w:r w:rsidRPr="002F0433">
              <w:rPr>
                <w:spacing w:val="-1"/>
                <w:sz w:val="12"/>
                <w:szCs w:val="12"/>
                <w:lang w:val="en-US" w:eastAsia="en-US"/>
              </w:rPr>
              <w:t>н</w:t>
            </w:r>
            <w:r w:rsidRPr="002F0433">
              <w:rPr>
                <w:spacing w:val="-4"/>
                <w:sz w:val="12"/>
                <w:szCs w:val="12"/>
                <w:lang w:val="en-US" w:eastAsia="en-US"/>
              </w:rPr>
              <w:t>е</w:t>
            </w:r>
            <w:r w:rsidRPr="002F0433">
              <w:rPr>
                <w:sz w:val="12"/>
                <w:szCs w:val="12"/>
                <w:lang w:val="en-US" w:eastAsia="en-US"/>
              </w:rPr>
              <w:t>й</w:t>
            </w:r>
            <w:r w:rsidRPr="002F0433">
              <w:rPr>
                <w:w w:val="98"/>
                <w:sz w:val="12"/>
                <w:szCs w:val="12"/>
                <w:lang w:val="en-US" w:eastAsia="en-US"/>
              </w:rPr>
              <w:t xml:space="preserve"> </w:t>
            </w:r>
            <w:r w:rsidRPr="002F0433">
              <w:rPr>
                <w:spacing w:val="-1"/>
                <w:sz w:val="12"/>
                <w:szCs w:val="12"/>
                <w:lang w:val="en-US" w:eastAsia="en-US"/>
              </w:rPr>
              <w:t>п</w:t>
            </w:r>
            <w:r w:rsidRPr="002F0433">
              <w:rPr>
                <w:spacing w:val="-3"/>
                <w:sz w:val="12"/>
                <w:szCs w:val="12"/>
                <w:lang w:val="en-US" w:eastAsia="en-US"/>
              </w:rPr>
              <w:t>ло</w:t>
            </w:r>
            <w:r w:rsidRPr="002F0433">
              <w:rPr>
                <w:sz w:val="12"/>
                <w:szCs w:val="12"/>
                <w:lang w:val="en-US" w:eastAsia="en-US"/>
              </w:rPr>
              <w:t>т</w:t>
            </w:r>
            <w:r w:rsidRPr="002F0433">
              <w:rPr>
                <w:spacing w:val="-1"/>
                <w:sz w:val="12"/>
                <w:szCs w:val="12"/>
                <w:lang w:val="en-US" w:eastAsia="en-US"/>
              </w:rPr>
              <w:t>н</w:t>
            </w:r>
            <w:r w:rsidRPr="002F0433">
              <w:rPr>
                <w:spacing w:val="-3"/>
                <w:sz w:val="12"/>
                <w:szCs w:val="12"/>
                <w:lang w:val="en-US" w:eastAsia="en-US"/>
              </w:rPr>
              <w:t>о</w:t>
            </w:r>
            <w:r w:rsidRPr="002F0433">
              <w:rPr>
                <w:spacing w:val="-4"/>
                <w:sz w:val="12"/>
                <w:szCs w:val="12"/>
                <w:lang w:val="en-US" w:eastAsia="en-US"/>
              </w:rPr>
              <w:t>с</w:t>
            </w:r>
            <w:r w:rsidRPr="002F0433">
              <w:rPr>
                <w:sz w:val="12"/>
                <w:szCs w:val="12"/>
                <w:lang w:val="en-US" w:eastAsia="en-US"/>
              </w:rPr>
              <w:t>ти</w:t>
            </w:r>
            <w:r w:rsidRPr="002F0433">
              <w:rPr>
                <w:spacing w:val="-14"/>
                <w:sz w:val="12"/>
                <w:szCs w:val="12"/>
                <w:lang w:val="en-US" w:eastAsia="en-US"/>
              </w:rPr>
              <w:t xml:space="preserve"> </w:t>
            </w:r>
            <w:r w:rsidRPr="002F0433">
              <w:rPr>
                <w:spacing w:val="-1"/>
                <w:sz w:val="12"/>
                <w:szCs w:val="12"/>
                <w:lang w:val="en-US" w:eastAsia="en-US"/>
              </w:rPr>
              <w:t>на</w:t>
            </w:r>
            <w:r w:rsidRPr="002F0433">
              <w:rPr>
                <w:spacing w:val="-4"/>
                <w:sz w:val="12"/>
                <w:szCs w:val="12"/>
                <w:lang w:val="en-US" w:eastAsia="en-US"/>
              </w:rPr>
              <w:t>се</w:t>
            </w:r>
            <w:r w:rsidRPr="002F0433">
              <w:rPr>
                <w:spacing w:val="-3"/>
                <w:sz w:val="12"/>
                <w:szCs w:val="12"/>
                <w:lang w:val="en-US" w:eastAsia="en-US"/>
              </w:rPr>
              <w:t>л</w:t>
            </w:r>
            <w:r w:rsidRPr="002F0433">
              <w:rPr>
                <w:spacing w:val="-4"/>
                <w:sz w:val="12"/>
                <w:szCs w:val="12"/>
                <w:lang w:val="en-US" w:eastAsia="en-US"/>
              </w:rPr>
              <w:t>е</w:t>
            </w:r>
            <w:r w:rsidRPr="002F0433">
              <w:rPr>
                <w:spacing w:val="-1"/>
                <w:sz w:val="12"/>
                <w:szCs w:val="12"/>
                <w:lang w:val="en-US" w:eastAsia="en-US"/>
              </w:rPr>
              <w:t>ния</w:t>
            </w:r>
            <w:r w:rsidRPr="002F0433">
              <w:rPr>
                <w:spacing w:val="-1"/>
                <w:w w:val="98"/>
                <w:sz w:val="12"/>
                <w:szCs w:val="12"/>
                <w:lang w:val="en-US" w:eastAsia="en-US"/>
              </w:rPr>
              <w:t xml:space="preserve"> </w:t>
            </w:r>
            <w:r w:rsidRPr="002F0433">
              <w:rPr>
                <w:sz w:val="12"/>
                <w:szCs w:val="12"/>
                <w:lang w:val="en-US" w:eastAsia="en-US"/>
              </w:rPr>
              <w:t>(</w:t>
            </w:r>
            <w:r w:rsidRPr="002F0433">
              <w:rPr>
                <w:spacing w:val="1"/>
                <w:sz w:val="12"/>
                <w:szCs w:val="12"/>
                <w:lang w:val="en-US" w:eastAsia="en-US"/>
              </w:rPr>
              <w:t>2</w:t>
            </w:r>
            <w:r w:rsidRPr="002F0433">
              <w:rPr>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1"/>
              <w:ind w:right="2"/>
              <w:jc w:val="center"/>
              <w:rPr>
                <w:sz w:val="12"/>
                <w:szCs w:val="12"/>
                <w:lang w:val="en-US" w:eastAsia="en-US"/>
              </w:rPr>
            </w:pPr>
            <w:r w:rsidRPr="002F0433">
              <w:rPr>
                <w:spacing w:val="1"/>
                <w:sz w:val="12"/>
                <w:szCs w:val="12"/>
                <w:lang w:val="en-US" w:eastAsia="en-US"/>
              </w:rPr>
              <w:t>50</w:t>
            </w:r>
            <w:r w:rsidRPr="002F0433">
              <w:rPr>
                <w:sz w:val="12"/>
                <w:szCs w:val="12"/>
                <w:lang w:val="en-US" w:eastAsia="en-US"/>
              </w:rPr>
              <w:t>0</w:t>
            </w:r>
            <w:r w:rsidRPr="002F0433">
              <w:rPr>
                <w:spacing w:val="-3"/>
                <w:sz w:val="12"/>
                <w:szCs w:val="12"/>
                <w:lang w:val="en-US" w:eastAsia="en-US"/>
              </w:rPr>
              <w:t xml:space="preserve"> </w:t>
            </w:r>
            <w:r w:rsidRPr="002F0433">
              <w:rPr>
                <w:sz w:val="12"/>
                <w:szCs w:val="12"/>
                <w:lang w:val="en-US" w:eastAsia="en-US"/>
              </w:rPr>
              <w:t>к</w:t>
            </w:r>
            <w:r w:rsidRPr="002F0433">
              <w:rPr>
                <w:spacing w:val="-1"/>
                <w:sz w:val="12"/>
                <w:szCs w:val="12"/>
                <w:lang w:val="en-US" w:eastAsia="en-US"/>
              </w:rPr>
              <w:t>в</w:t>
            </w:r>
            <w:r w:rsidRPr="002F0433">
              <w:rPr>
                <w:sz w:val="12"/>
                <w:szCs w:val="12"/>
                <w:lang w:val="en-US" w:eastAsia="en-US"/>
              </w:rPr>
              <w:t>.</w:t>
            </w:r>
            <w:r w:rsidRPr="002F0433">
              <w:rPr>
                <w:spacing w:val="-5"/>
                <w:sz w:val="12"/>
                <w:szCs w:val="12"/>
                <w:lang w:val="en-US" w:eastAsia="en-US"/>
              </w:rPr>
              <w:t xml:space="preserve"> </w:t>
            </w:r>
            <w:r w:rsidRPr="002F0433">
              <w:rPr>
                <w:sz w:val="12"/>
                <w:szCs w:val="12"/>
                <w:lang w:val="en-US" w:eastAsia="en-US"/>
              </w:rPr>
              <w:t>м</w:t>
            </w:r>
            <w:r w:rsidRPr="002F0433">
              <w:rPr>
                <w:spacing w:val="-6"/>
                <w:sz w:val="12"/>
                <w:szCs w:val="12"/>
                <w:lang w:val="en-US" w:eastAsia="en-US"/>
              </w:rPr>
              <w:t xml:space="preserve"> </w:t>
            </w:r>
            <w:r w:rsidRPr="002F0433">
              <w:rPr>
                <w:sz w:val="12"/>
                <w:szCs w:val="12"/>
                <w:lang w:val="en-US" w:eastAsia="en-US"/>
              </w:rPr>
              <w:t>/</w:t>
            </w:r>
            <w:r w:rsidRPr="002F0433">
              <w:rPr>
                <w:spacing w:val="-3"/>
                <w:sz w:val="12"/>
                <w:szCs w:val="12"/>
                <w:lang w:val="en-US" w:eastAsia="en-US"/>
              </w:rPr>
              <w:t xml:space="preserve"> </w:t>
            </w:r>
            <w:r w:rsidRPr="002F0433">
              <w:rPr>
                <w:spacing w:val="1"/>
                <w:sz w:val="12"/>
                <w:szCs w:val="12"/>
                <w:lang w:val="en-US" w:eastAsia="en-US"/>
              </w:rPr>
              <w:t>180</w:t>
            </w:r>
          </w:p>
          <w:p w:rsidR="00BD23B9" w:rsidRPr="002F0433" w:rsidRDefault="00BD23B9" w:rsidP="00A61680">
            <w:pPr>
              <w:widowControl w:val="0"/>
              <w:spacing w:before="19"/>
              <w:ind w:right="1"/>
              <w:jc w:val="center"/>
              <w:rPr>
                <w:sz w:val="12"/>
                <w:szCs w:val="12"/>
                <w:lang w:val="en-US" w:eastAsia="en-US"/>
              </w:rPr>
            </w:pP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9"/>
              <w:ind w:right="2"/>
              <w:jc w:val="center"/>
              <w:rPr>
                <w:rFonts w:ascii="Calibri" w:hAnsi="Calibri" w:cs="Calibri"/>
                <w:sz w:val="12"/>
                <w:szCs w:val="12"/>
                <w:lang w:val="en-US" w:eastAsia="en-US"/>
              </w:rPr>
            </w:pPr>
            <w:r w:rsidRPr="002F0433">
              <w:rPr>
                <w:rFonts w:ascii="Calibri" w:hAnsi="Calibri" w:cs="Calibri"/>
                <w:sz w:val="12"/>
                <w:szCs w:val="12"/>
                <w:lang w:val="en-US" w:eastAsia="en-US"/>
              </w:rPr>
              <w:t>10002</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5/3601</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9"/>
              <w:jc w:val="center"/>
              <w:rPr>
                <w:rFonts w:ascii="Calibri" w:hAnsi="Calibri" w:cs="Calibri"/>
                <w:sz w:val="12"/>
                <w:szCs w:val="12"/>
                <w:lang w:val="en-US" w:eastAsia="en-US"/>
              </w:rPr>
            </w:pPr>
            <w:r w:rsidRPr="002F0433">
              <w:rPr>
                <w:rFonts w:ascii="Calibri" w:hAnsi="Calibri" w:cs="Calibri"/>
                <w:sz w:val="12"/>
                <w:szCs w:val="12"/>
                <w:lang w:val="en-US" w:eastAsia="en-US"/>
              </w:rPr>
              <w:t>15726</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5</w:t>
            </w:r>
          </w:p>
          <w:p w:rsidR="00BD23B9" w:rsidRPr="002F0433" w:rsidRDefault="00BD23B9" w:rsidP="00A61680">
            <w:pPr>
              <w:widowControl w:val="0"/>
              <w:spacing w:before="5"/>
              <w:ind w:left="130"/>
              <w:jc w:val="center"/>
              <w:rPr>
                <w:rFonts w:ascii="Calibri" w:hAnsi="Calibri" w:cs="Calibri"/>
                <w:sz w:val="12"/>
                <w:szCs w:val="12"/>
                <w:lang w:val="en-US" w:eastAsia="en-US"/>
              </w:rPr>
            </w:pPr>
            <w:r w:rsidRPr="002F0433">
              <w:rPr>
                <w:rFonts w:ascii="Calibri" w:hAnsi="Calibri" w:cs="Calibri"/>
                <w:sz w:val="12"/>
                <w:szCs w:val="12"/>
                <w:lang w:val="en-US" w:eastAsia="en-US"/>
              </w:rPr>
              <w:t>/5662</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40" w:lineRule="exact"/>
              <w:jc w:val="center"/>
              <w:rPr>
                <w:rFonts w:ascii="Calibri" w:hAnsi="Calibri"/>
                <w:sz w:val="12"/>
                <w:szCs w:val="12"/>
                <w:lang w:val="en-US" w:eastAsia="en-US"/>
              </w:rPr>
            </w:pPr>
          </w:p>
          <w:p w:rsidR="00BD23B9" w:rsidRPr="002F0433" w:rsidRDefault="00BD23B9" w:rsidP="00A61680">
            <w:pPr>
              <w:widowControl w:val="0"/>
              <w:jc w:val="center"/>
              <w:rPr>
                <w:rFonts w:ascii="Calibri" w:hAnsi="Calibri" w:cs="Calibri"/>
                <w:sz w:val="12"/>
                <w:szCs w:val="12"/>
                <w:lang w:val="en-US" w:eastAsia="en-US"/>
              </w:rPr>
            </w:pPr>
            <w:r w:rsidRPr="002F0433">
              <w:rPr>
                <w:rFonts w:ascii="Calibri" w:hAnsi="Calibri" w:cs="Calibri"/>
                <w:sz w:val="12"/>
                <w:szCs w:val="12"/>
                <w:lang w:val="en-US" w:eastAsia="en-US"/>
              </w:rPr>
              <w:t>6716</w:t>
            </w:r>
            <w:r w:rsidRPr="002F0433">
              <w:rPr>
                <w:rFonts w:ascii="Calibri" w:hAnsi="Calibri" w:cs="Calibri"/>
                <w:spacing w:val="-6"/>
                <w:sz w:val="12"/>
                <w:szCs w:val="12"/>
                <w:lang w:val="en-US" w:eastAsia="en-US"/>
              </w:rPr>
              <w:t xml:space="preserve"> </w:t>
            </w:r>
            <w:r w:rsidRPr="002F0433">
              <w:rPr>
                <w:rFonts w:ascii="Calibri" w:hAnsi="Calibri" w:cs="Calibri"/>
                <w:sz w:val="12"/>
                <w:szCs w:val="12"/>
                <w:lang w:val="en-US" w:eastAsia="en-US"/>
              </w:rPr>
              <w:t>/</w:t>
            </w:r>
            <w:r w:rsidRPr="002F0433">
              <w:rPr>
                <w:rFonts w:ascii="Calibri" w:hAnsi="Calibri" w:cs="Calibri"/>
                <w:spacing w:val="-5"/>
                <w:sz w:val="12"/>
                <w:szCs w:val="12"/>
                <w:lang w:val="en-US" w:eastAsia="en-US"/>
              </w:rPr>
              <w:t xml:space="preserve"> </w:t>
            </w:r>
            <w:r w:rsidRPr="002F0433">
              <w:rPr>
                <w:rFonts w:ascii="Calibri" w:hAnsi="Calibri" w:cs="Calibri"/>
                <w:sz w:val="12"/>
                <w:szCs w:val="12"/>
                <w:lang w:val="en-US" w:eastAsia="en-US"/>
              </w:rPr>
              <w:t>2418</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40" w:lineRule="exact"/>
              <w:jc w:val="center"/>
              <w:rPr>
                <w:rFonts w:ascii="Calibri" w:hAnsi="Calibri"/>
                <w:sz w:val="12"/>
                <w:szCs w:val="12"/>
                <w:lang w:val="en-US" w:eastAsia="en-US"/>
              </w:rPr>
            </w:pPr>
          </w:p>
          <w:p w:rsidR="00BD23B9" w:rsidRPr="002F0433" w:rsidRDefault="00BD23B9" w:rsidP="00A61680">
            <w:pPr>
              <w:widowControl w:val="0"/>
              <w:ind w:left="25"/>
              <w:jc w:val="center"/>
              <w:rPr>
                <w:rFonts w:ascii="Calibri" w:hAnsi="Calibri" w:cs="Calibri"/>
                <w:sz w:val="12"/>
                <w:szCs w:val="12"/>
                <w:lang w:val="en-US" w:eastAsia="en-US"/>
              </w:rPr>
            </w:pPr>
            <w:r w:rsidRPr="002F0433">
              <w:rPr>
                <w:rFonts w:ascii="Calibri" w:hAnsi="Calibri" w:cs="Calibri"/>
                <w:sz w:val="12"/>
                <w:szCs w:val="12"/>
                <w:lang w:val="en-US" w:eastAsia="en-US"/>
              </w:rPr>
              <w:t>7171</w:t>
            </w:r>
            <w:r w:rsidRPr="002F0433">
              <w:rPr>
                <w:rFonts w:ascii="Calibri" w:hAnsi="Calibri" w:cs="Calibri"/>
                <w:spacing w:val="-6"/>
                <w:sz w:val="12"/>
                <w:szCs w:val="12"/>
                <w:lang w:val="en-US" w:eastAsia="en-US"/>
              </w:rPr>
              <w:t xml:space="preserve"> </w:t>
            </w:r>
            <w:r w:rsidRPr="002F0433">
              <w:rPr>
                <w:rFonts w:ascii="Calibri" w:hAnsi="Calibri" w:cs="Calibri"/>
                <w:sz w:val="12"/>
                <w:szCs w:val="12"/>
                <w:lang w:val="en-US" w:eastAsia="en-US"/>
              </w:rPr>
              <w:t>/</w:t>
            </w:r>
            <w:r w:rsidRPr="002F0433">
              <w:rPr>
                <w:rFonts w:ascii="Calibri" w:hAnsi="Calibri" w:cs="Calibri"/>
                <w:spacing w:val="-5"/>
                <w:sz w:val="12"/>
                <w:szCs w:val="12"/>
                <w:lang w:val="en-US" w:eastAsia="en-US"/>
              </w:rPr>
              <w:t xml:space="preserve"> </w:t>
            </w:r>
            <w:r w:rsidRPr="002F0433">
              <w:rPr>
                <w:rFonts w:ascii="Calibri" w:hAnsi="Calibri" w:cs="Calibri"/>
                <w:sz w:val="12"/>
                <w:szCs w:val="12"/>
                <w:lang w:val="en-US" w:eastAsia="en-US"/>
              </w:rPr>
              <w:t>2582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9"/>
              <w:ind w:left="109"/>
              <w:jc w:val="center"/>
              <w:rPr>
                <w:rFonts w:ascii="Calibri" w:hAnsi="Calibri" w:cs="Calibri"/>
                <w:sz w:val="12"/>
                <w:szCs w:val="12"/>
                <w:lang w:val="en-US" w:eastAsia="en-US"/>
              </w:rPr>
            </w:pPr>
            <w:r w:rsidRPr="002F0433">
              <w:rPr>
                <w:rFonts w:ascii="Calibri" w:hAnsi="Calibri" w:cs="Calibri"/>
                <w:sz w:val="12"/>
                <w:szCs w:val="12"/>
                <w:lang w:val="en-US" w:eastAsia="en-US"/>
              </w:rPr>
              <w:t>4416</w:t>
            </w:r>
            <w:r w:rsidRPr="002F0433">
              <w:rPr>
                <w:rFonts w:ascii="Calibri" w:hAnsi="Calibri" w:cs="Calibri"/>
                <w:spacing w:val="-6"/>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40"/>
              <w:jc w:val="center"/>
              <w:rPr>
                <w:rFonts w:ascii="Calibri" w:hAnsi="Calibri" w:cs="Calibri"/>
                <w:sz w:val="12"/>
                <w:szCs w:val="12"/>
                <w:lang w:val="en-US" w:eastAsia="en-US"/>
              </w:rPr>
            </w:pPr>
            <w:r w:rsidRPr="002F0433">
              <w:rPr>
                <w:rFonts w:ascii="Calibri" w:hAnsi="Calibri" w:cs="Calibri"/>
                <w:sz w:val="12"/>
                <w:szCs w:val="12"/>
                <w:lang w:val="en-US" w:eastAsia="en-US"/>
              </w:rPr>
              <w:t>1590</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9"/>
              <w:ind w:left="118"/>
              <w:jc w:val="center"/>
              <w:rPr>
                <w:rFonts w:ascii="Calibri" w:hAnsi="Calibri" w:cs="Calibri"/>
                <w:sz w:val="12"/>
                <w:szCs w:val="12"/>
                <w:lang w:val="en-US" w:eastAsia="en-US"/>
              </w:rPr>
            </w:pPr>
            <w:r w:rsidRPr="002F0433">
              <w:rPr>
                <w:rFonts w:ascii="Calibri" w:hAnsi="Calibri" w:cs="Calibri"/>
                <w:sz w:val="12"/>
                <w:szCs w:val="12"/>
                <w:lang w:val="en-US" w:eastAsia="en-US"/>
              </w:rPr>
              <w:t>4811</w:t>
            </w:r>
            <w:r w:rsidRPr="002F0433">
              <w:rPr>
                <w:rFonts w:ascii="Calibri" w:hAnsi="Calibri" w:cs="Calibri"/>
                <w:spacing w:val="-6"/>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50"/>
              <w:jc w:val="center"/>
              <w:rPr>
                <w:rFonts w:ascii="Calibri" w:hAnsi="Calibri" w:cs="Calibri"/>
                <w:sz w:val="12"/>
                <w:szCs w:val="12"/>
                <w:lang w:val="en-US" w:eastAsia="en-US"/>
              </w:rPr>
            </w:pPr>
            <w:r w:rsidRPr="002F0433">
              <w:rPr>
                <w:rFonts w:ascii="Calibri" w:hAnsi="Calibri" w:cs="Calibri"/>
                <w:sz w:val="12"/>
                <w:szCs w:val="12"/>
                <w:lang w:val="en-US" w:eastAsia="en-US"/>
              </w:rPr>
              <w:t>1744</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40" w:lineRule="exact"/>
              <w:jc w:val="center"/>
              <w:rPr>
                <w:rFonts w:ascii="Calibri" w:hAnsi="Calibri"/>
                <w:sz w:val="12"/>
                <w:szCs w:val="12"/>
                <w:lang w:val="en-US" w:eastAsia="en-US"/>
              </w:rPr>
            </w:pPr>
          </w:p>
          <w:p w:rsidR="00BD23B9" w:rsidRPr="002F0433" w:rsidRDefault="00BD23B9" w:rsidP="00A61680">
            <w:pPr>
              <w:widowControl w:val="0"/>
              <w:ind w:left="75"/>
              <w:jc w:val="center"/>
              <w:rPr>
                <w:rFonts w:ascii="Calibri" w:hAnsi="Calibri" w:cs="Calibri"/>
                <w:sz w:val="12"/>
                <w:szCs w:val="12"/>
                <w:lang w:val="en-US" w:eastAsia="en-US"/>
              </w:rPr>
            </w:pPr>
            <w:r w:rsidRPr="002F0433">
              <w:rPr>
                <w:rFonts w:ascii="Calibri" w:hAnsi="Calibri" w:cs="Calibri"/>
                <w:sz w:val="12"/>
                <w:szCs w:val="12"/>
                <w:lang w:val="en-US" w:eastAsia="en-US"/>
              </w:rPr>
              <w:t>6389</w:t>
            </w:r>
            <w:r w:rsidRPr="002F0433">
              <w:rPr>
                <w:rFonts w:ascii="Calibri" w:hAnsi="Calibri" w:cs="Calibri"/>
                <w:spacing w:val="-6"/>
                <w:sz w:val="12"/>
                <w:szCs w:val="12"/>
                <w:lang w:val="en-US" w:eastAsia="en-US"/>
              </w:rPr>
              <w:t xml:space="preserve"> </w:t>
            </w:r>
            <w:r w:rsidRPr="002F0433">
              <w:rPr>
                <w:rFonts w:ascii="Calibri" w:hAnsi="Calibri" w:cs="Calibri"/>
                <w:sz w:val="12"/>
                <w:szCs w:val="12"/>
                <w:lang w:val="en-US" w:eastAsia="en-US"/>
              </w:rPr>
              <w:t>/</w:t>
            </w:r>
            <w:r w:rsidRPr="002F0433">
              <w:rPr>
                <w:rFonts w:ascii="Calibri" w:hAnsi="Calibri" w:cs="Calibri"/>
                <w:spacing w:val="-5"/>
                <w:sz w:val="12"/>
                <w:szCs w:val="12"/>
                <w:lang w:val="en-US" w:eastAsia="en-US"/>
              </w:rPr>
              <w:t xml:space="preserve"> </w:t>
            </w:r>
            <w:r w:rsidRPr="002F0433">
              <w:rPr>
                <w:rFonts w:ascii="Calibri" w:hAnsi="Calibri" w:cs="Calibri"/>
                <w:sz w:val="12"/>
                <w:szCs w:val="12"/>
                <w:lang w:val="en-US" w:eastAsia="en-US"/>
              </w:rPr>
              <w:t>2300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40" w:lineRule="exact"/>
              <w:jc w:val="center"/>
              <w:rPr>
                <w:rFonts w:ascii="Calibri" w:hAnsi="Calibri"/>
                <w:sz w:val="12"/>
                <w:szCs w:val="12"/>
                <w:lang w:val="en-US" w:eastAsia="en-US"/>
              </w:rPr>
            </w:pPr>
          </w:p>
          <w:p w:rsidR="00BD23B9" w:rsidRPr="002F0433" w:rsidRDefault="00BD23B9" w:rsidP="00A61680">
            <w:pPr>
              <w:widowControl w:val="0"/>
              <w:ind w:left="15"/>
              <w:jc w:val="center"/>
              <w:rPr>
                <w:rFonts w:ascii="Calibri" w:hAnsi="Calibri" w:cs="Calibri"/>
                <w:sz w:val="12"/>
                <w:szCs w:val="12"/>
                <w:lang w:val="en-US" w:eastAsia="en-US"/>
              </w:rPr>
            </w:pPr>
            <w:r w:rsidRPr="002F0433">
              <w:rPr>
                <w:rFonts w:ascii="Calibri" w:hAnsi="Calibri" w:cs="Calibri"/>
                <w:sz w:val="12"/>
                <w:szCs w:val="12"/>
                <w:lang w:val="en-US" w:eastAsia="en-US"/>
              </w:rPr>
              <w:t>6083</w:t>
            </w:r>
            <w:r w:rsidRPr="002F0433">
              <w:rPr>
                <w:rFonts w:ascii="Calibri" w:hAnsi="Calibri" w:cs="Calibri"/>
                <w:spacing w:val="-6"/>
                <w:sz w:val="12"/>
                <w:szCs w:val="12"/>
                <w:lang w:val="en-US" w:eastAsia="en-US"/>
              </w:rPr>
              <w:t xml:space="preserve"> </w:t>
            </w:r>
            <w:r w:rsidRPr="002F0433">
              <w:rPr>
                <w:rFonts w:ascii="Calibri" w:hAnsi="Calibri" w:cs="Calibri"/>
                <w:sz w:val="12"/>
                <w:szCs w:val="12"/>
                <w:lang w:val="en-US" w:eastAsia="en-US"/>
              </w:rPr>
              <w:t>/</w:t>
            </w:r>
            <w:r w:rsidRPr="002F0433">
              <w:rPr>
                <w:rFonts w:ascii="Calibri" w:hAnsi="Calibri" w:cs="Calibri"/>
                <w:spacing w:val="-5"/>
                <w:sz w:val="12"/>
                <w:szCs w:val="12"/>
                <w:lang w:val="en-US" w:eastAsia="en-US"/>
              </w:rPr>
              <w:t xml:space="preserve"> </w:t>
            </w:r>
            <w:r w:rsidRPr="002F0433">
              <w:rPr>
                <w:rFonts w:ascii="Calibri" w:hAnsi="Calibri" w:cs="Calibri"/>
                <w:sz w:val="12"/>
                <w:szCs w:val="12"/>
                <w:lang w:val="en-US" w:eastAsia="en-US"/>
              </w:rPr>
              <w:t>2190</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9"/>
              <w:ind w:left="75"/>
              <w:jc w:val="center"/>
              <w:rPr>
                <w:rFonts w:ascii="Calibri" w:hAnsi="Calibri" w:cs="Calibri"/>
                <w:sz w:val="12"/>
                <w:szCs w:val="12"/>
                <w:lang w:val="en-US" w:eastAsia="en-US"/>
              </w:rPr>
            </w:pPr>
            <w:r w:rsidRPr="002F0433">
              <w:rPr>
                <w:rFonts w:ascii="Calibri" w:hAnsi="Calibri" w:cs="Calibri"/>
                <w:sz w:val="12"/>
                <w:szCs w:val="12"/>
                <w:lang w:val="en-US" w:eastAsia="en-US"/>
              </w:rPr>
              <w:t>9955</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5</w:t>
            </w:r>
            <w:r w:rsidRPr="002F0433">
              <w:rPr>
                <w:rFonts w:ascii="Calibri" w:hAnsi="Calibri" w:cs="Calibri"/>
                <w:spacing w:val="-8"/>
                <w:sz w:val="12"/>
                <w:szCs w:val="12"/>
                <w:lang w:val="en-US" w:eastAsia="en-US"/>
              </w:rPr>
              <w:t xml:space="preserve"> </w:t>
            </w:r>
            <w:r w:rsidRPr="002F0433">
              <w:rPr>
                <w:rFonts w:ascii="Calibri" w:hAnsi="Calibri" w:cs="Calibri"/>
                <w:sz w:val="12"/>
                <w:szCs w:val="12"/>
                <w:lang w:val="en-US" w:eastAsia="en-US"/>
              </w:rPr>
              <w:t>/</w:t>
            </w:r>
          </w:p>
          <w:p w:rsidR="00BD23B9" w:rsidRPr="002F0433" w:rsidRDefault="00BD23B9" w:rsidP="00A61680">
            <w:pPr>
              <w:widowControl w:val="0"/>
              <w:spacing w:before="5"/>
              <w:ind w:left="142"/>
              <w:jc w:val="center"/>
              <w:rPr>
                <w:rFonts w:ascii="Calibri" w:hAnsi="Calibri" w:cs="Calibri"/>
                <w:sz w:val="12"/>
                <w:szCs w:val="12"/>
                <w:lang w:val="en-US" w:eastAsia="en-US"/>
              </w:rPr>
            </w:pPr>
            <w:r w:rsidRPr="002F0433">
              <w:rPr>
                <w:rFonts w:ascii="Calibri" w:hAnsi="Calibri" w:cs="Calibri"/>
                <w:sz w:val="12"/>
                <w:szCs w:val="12"/>
                <w:lang w:val="en-US" w:eastAsia="en-US"/>
              </w:rPr>
              <w:t>3584</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r>
      <w:tr w:rsidR="00BD23B9" w:rsidRPr="002F0433" w:rsidTr="00A61680">
        <w:trPr>
          <w:trHeight w:hRule="exact" w:val="574"/>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275" w:lineRule="auto"/>
              <w:ind w:left="44" w:right="45" w:firstLine="1"/>
              <w:jc w:val="center"/>
              <w:rPr>
                <w:sz w:val="12"/>
                <w:szCs w:val="12"/>
                <w:lang w:val="en-US" w:eastAsia="en-US"/>
              </w:rPr>
            </w:pPr>
            <w:r w:rsidRPr="002F0433">
              <w:rPr>
                <w:w w:val="105"/>
                <w:sz w:val="12"/>
                <w:szCs w:val="12"/>
                <w:lang w:val="en-US" w:eastAsia="en-US"/>
              </w:rPr>
              <w:t>З</w:t>
            </w:r>
            <w:r w:rsidRPr="002F0433">
              <w:rPr>
                <w:spacing w:val="-2"/>
                <w:w w:val="105"/>
                <w:sz w:val="12"/>
                <w:szCs w:val="12"/>
                <w:lang w:val="en-US" w:eastAsia="en-US"/>
              </w:rPr>
              <w:t>о</w:t>
            </w:r>
            <w:r w:rsidRPr="002F0433">
              <w:rPr>
                <w:spacing w:val="-1"/>
                <w:w w:val="105"/>
                <w:sz w:val="12"/>
                <w:szCs w:val="12"/>
                <w:lang w:val="en-US" w:eastAsia="en-US"/>
              </w:rPr>
              <w:t>н</w:t>
            </w:r>
            <w:r w:rsidRPr="002F0433">
              <w:rPr>
                <w:w w:val="105"/>
                <w:sz w:val="12"/>
                <w:szCs w:val="12"/>
                <w:lang w:val="en-US" w:eastAsia="en-US"/>
              </w:rPr>
              <w:t>ы</w:t>
            </w:r>
            <w:r w:rsidRPr="002F0433">
              <w:rPr>
                <w:spacing w:val="10"/>
                <w:w w:val="105"/>
                <w:sz w:val="12"/>
                <w:szCs w:val="12"/>
                <w:lang w:val="en-US" w:eastAsia="en-US"/>
              </w:rPr>
              <w:t xml:space="preserve"> </w:t>
            </w:r>
            <w:r w:rsidRPr="002F0433">
              <w:rPr>
                <w:w w:val="105"/>
                <w:sz w:val="12"/>
                <w:szCs w:val="12"/>
                <w:lang w:val="en-US" w:eastAsia="en-US"/>
              </w:rPr>
              <w:t>низк</w:t>
            </w:r>
            <w:r w:rsidRPr="002F0433">
              <w:rPr>
                <w:spacing w:val="-2"/>
                <w:w w:val="105"/>
                <w:sz w:val="12"/>
                <w:szCs w:val="12"/>
                <w:lang w:val="en-US" w:eastAsia="en-US"/>
              </w:rPr>
              <w:t>о</w:t>
            </w:r>
            <w:r w:rsidRPr="002F0433">
              <w:rPr>
                <w:w w:val="105"/>
                <w:sz w:val="12"/>
                <w:szCs w:val="12"/>
                <w:lang w:val="en-US" w:eastAsia="en-US"/>
              </w:rPr>
              <w:t>й</w:t>
            </w:r>
            <w:r w:rsidRPr="002F0433">
              <w:rPr>
                <w:w w:val="107"/>
                <w:sz w:val="12"/>
                <w:szCs w:val="12"/>
                <w:lang w:val="en-US" w:eastAsia="en-US"/>
              </w:rPr>
              <w:t xml:space="preserve"> </w:t>
            </w:r>
            <w:r w:rsidRPr="002F0433">
              <w:rPr>
                <w:spacing w:val="-1"/>
                <w:w w:val="105"/>
                <w:sz w:val="12"/>
                <w:szCs w:val="12"/>
                <w:lang w:val="en-US" w:eastAsia="en-US"/>
              </w:rPr>
              <w:t>п</w:t>
            </w:r>
            <w:r w:rsidRPr="002F0433">
              <w:rPr>
                <w:spacing w:val="-2"/>
                <w:w w:val="105"/>
                <w:sz w:val="12"/>
                <w:szCs w:val="12"/>
                <w:lang w:val="en-US" w:eastAsia="en-US"/>
              </w:rPr>
              <w:t>ло</w:t>
            </w:r>
            <w:r w:rsidRPr="002F0433">
              <w:rPr>
                <w:w w:val="105"/>
                <w:sz w:val="12"/>
                <w:szCs w:val="12"/>
                <w:lang w:val="en-US" w:eastAsia="en-US"/>
              </w:rPr>
              <w:t>т</w:t>
            </w:r>
            <w:r w:rsidRPr="002F0433">
              <w:rPr>
                <w:spacing w:val="-1"/>
                <w:w w:val="105"/>
                <w:sz w:val="12"/>
                <w:szCs w:val="12"/>
                <w:lang w:val="en-US" w:eastAsia="en-US"/>
              </w:rPr>
              <w:t>н</w:t>
            </w:r>
            <w:r w:rsidRPr="002F0433">
              <w:rPr>
                <w:spacing w:val="-2"/>
                <w:w w:val="105"/>
                <w:sz w:val="12"/>
                <w:szCs w:val="12"/>
                <w:lang w:val="en-US" w:eastAsia="en-US"/>
              </w:rPr>
              <w:t>о</w:t>
            </w:r>
            <w:r w:rsidRPr="002F0433">
              <w:rPr>
                <w:spacing w:val="-3"/>
                <w:w w:val="105"/>
                <w:sz w:val="12"/>
                <w:szCs w:val="12"/>
                <w:lang w:val="en-US" w:eastAsia="en-US"/>
              </w:rPr>
              <w:t>с</w:t>
            </w:r>
            <w:r w:rsidRPr="002F0433">
              <w:rPr>
                <w:w w:val="105"/>
                <w:sz w:val="12"/>
                <w:szCs w:val="12"/>
                <w:lang w:val="en-US" w:eastAsia="en-US"/>
              </w:rPr>
              <w:t>ти</w:t>
            </w:r>
            <w:r w:rsidRPr="002F0433">
              <w:rPr>
                <w:spacing w:val="17"/>
                <w:w w:val="105"/>
                <w:sz w:val="12"/>
                <w:szCs w:val="12"/>
                <w:lang w:val="en-US" w:eastAsia="en-US"/>
              </w:rPr>
              <w:t xml:space="preserve"> </w:t>
            </w:r>
            <w:r w:rsidRPr="002F0433">
              <w:rPr>
                <w:spacing w:val="-1"/>
                <w:w w:val="105"/>
                <w:sz w:val="12"/>
                <w:szCs w:val="12"/>
                <w:lang w:val="en-US" w:eastAsia="en-US"/>
              </w:rPr>
              <w:t>на</w:t>
            </w:r>
            <w:r w:rsidRPr="002F0433">
              <w:rPr>
                <w:spacing w:val="-3"/>
                <w:w w:val="105"/>
                <w:sz w:val="12"/>
                <w:szCs w:val="12"/>
                <w:lang w:val="en-US" w:eastAsia="en-US"/>
              </w:rPr>
              <w:t>се</w:t>
            </w:r>
            <w:r w:rsidRPr="002F0433">
              <w:rPr>
                <w:spacing w:val="-2"/>
                <w:w w:val="105"/>
                <w:sz w:val="12"/>
                <w:szCs w:val="12"/>
                <w:lang w:val="en-US" w:eastAsia="en-US"/>
              </w:rPr>
              <w:t>л</w:t>
            </w:r>
            <w:r w:rsidRPr="002F0433">
              <w:rPr>
                <w:spacing w:val="-3"/>
                <w:w w:val="105"/>
                <w:sz w:val="12"/>
                <w:szCs w:val="12"/>
                <w:lang w:val="en-US" w:eastAsia="en-US"/>
              </w:rPr>
              <w:t>е</w:t>
            </w:r>
            <w:r w:rsidRPr="002F0433">
              <w:rPr>
                <w:spacing w:val="-1"/>
                <w:w w:val="105"/>
                <w:sz w:val="12"/>
                <w:szCs w:val="12"/>
                <w:lang w:val="en-US" w:eastAsia="en-US"/>
              </w:rPr>
              <w:t>ния</w:t>
            </w:r>
            <w:r w:rsidRPr="002F0433">
              <w:rPr>
                <w:spacing w:val="-1"/>
                <w:w w:val="107"/>
                <w:sz w:val="12"/>
                <w:szCs w:val="12"/>
                <w:lang w:val="en-US" w:eastAsia="en-US"/>
              </w:rPr>
              <w:t xml:space="preserve"> </w:t>
            </w:r>
            <w:r w:rsidRPr="002F0433">
              <w:rPr>
                <w:w w:val="105"/>
                <w:sz w:val="12"/>
                <w:szCs w:val="12"/>
                <w:lang w:val="en-US" w:eastAsia="en-US"/>
              </w:rPr>
              <w:t>(</w:t>
            </w:r>
            <w:r w:rsidRPr="002F0433">
              <w:rPr>
                <w:spacing w:val="1"/>
                <w:w w:val="105"/>
                <w:sz w:val="12"/>
                <w:szCs w:val="12"/>
                <w:lang w:val="en-US" w:eastAsia="en-US"/>
              </w:rPr>
              <w:t>3</w:t>
            </w:r>
            <w:r w:rsidRPr="002F0433">
              <w:rPr>
                <w:w w:val="105"/>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1"/>
              <w:ind w:left="10" w:right="13"/>
              <w:jc w:val="center"/>
              <w:rPr>
                <w:sz w:val="12"/>
                <w:szCs w:val="12"/>
                <w:lang w:val="en-US" w:eastAsia="en-US"/>
              </w:rPr>
            </w:pPr>
            <w:r w:rsidRPr="002F0433">
              <w:rPr>
                <w:w w:val="105"/>
                <w:sz w:val="12"/>
                <w:szCs w:val="12"/>
                <w:lang w:val="en-US" w:eastAsia="en-US"/>
              </w:rPr>
              <w:t>500</w:t>
            </w:r>
            <w:r w:rsidRPr="002F0433">
              <w:rPr>
                <w:spacing w:val="4"/>
                <w:w w:val="105"/>
                <w:sz w:val="12"/>
                <w:szCs w:val="12"/>
                <w:lang w:val="en-US" w:eastAsia="en-US"/>
              </w:rPr>
              <w:t xml:space="preserve"> </w:t>
            </w:r>
            <w:r w:rsidRPr="002F0433">
              <w:rPr>
                <w:w w:val="105"/>
                <w:sz w:val="12"/>
                <w:szCs w:val="12"/>
                <w:lang w:val="en-US" w:eastAsia="en-US"/>
              </w:rPr>
              <w:t>к</w:t>
            </w:r>
            <w:r w:rsidRPr="002F0433">
              <w:rPr>
                <w:spacing w:val="-1"/>
                <w:w w:val="105"/>
                <w:sz w:val="12"/>
                <w:szCs w:val="12"/>
                <w:lang w:val="en-US" w:eastAsia="en-US"/>
              </w:rPr>
              <w:t>в</w:t>
            </w:r>
            <w:r w:rsidRPr="002F0433">
              <w:rPr>
                <w:w w:val="105"/>
                <w:sz w:val="12"/>
                <w:szCs w:val="12"/>
                <w:lang w:val="en-US" w:eastAsia="en-US"/>
              </w:rPr>
              <w:t>.</w:t>
            </w:r>
            <w:r w:rsidRPr="002F0433">
              <w:rPr>
                <w:spacing w:val="3"/>
                <w:w w:val="105"/>
                <w:sz w:val="12"/>
                <w:szCs w:val="12"/>
                <w:lang w:val="en-US" w:eastAsia="en-US"/>
              </w:rPr>
              <w:t xml:space="preserve"> </w:t>
            </w:r>
            <w:r w:rsidRPr="002F0433">
              <w:rPr>
                <w:w w:val="105"/>
                <w:sz w:val="12"/>
                <w:szCs w:val="12"/>
                <w:lang w:val="en-US" w:eastAsia="en-US"/>
              </w:rPr>
              <w:t>м</w:t>
            </w:r>
            <w:r w:rsidRPr="002F0433">
              <w:rPr>
                <w:spacing w:val="2"/>
                <w:w w:val="105"/>
                <w:sz w:val="12"/>
                <w:szCs w:val="12"/>
                <w:lang w:val="en-US" w:eastAsia="en-US"/>
              </w:rPr>
              <w:t xml:space="preserve"> </w:t>
            </w:r>
            <w:r w:rsidRPr="002F0433">
              <w:rPr>
                <w:w w:val="105"/>
                <w:sz w:val="12"/>
                <w:szCs w:val="12"/>
                <w:lang w:val="en-US" w:eastAsia="en-US"/>
              </w:rPr>
              <w:t>/</w:t>
            </w:r>
            <w:r w:rsidRPr="002F0433">
              <w:rPr>
                <w:spacing w:val="5"/>
                <w:w w:val="105"/>
                <w:sz w:val="12"/>
                <w:szCs w:val="12"/>
                <w:lang w:val="en-US" w:eastAsia="en-US"/>
              </w:rPr>
              <w:t xml:space="preserve"> </w:t>
            </w:r>
            <w:r w:rsidRPr="002F0433">
              <w:rPr>
                <w:w w:val="105"/>
                <w:sz w:val="12"/>
                <w:szCs w:val="12"/>
                <w:lang w:val="en-US" w:eastAsia="en-US"/>
              </w:rPr>
              <w:t>112</w:t>
            </w:r>
          </w:p>
          <w:p w:rsidR="00BD23B9" w:rsidRPr="002F0433" w:rsidRDefault="00BD23B9" w:rsidP="00A61680">
            <w:pPr>
              <w:widowControl w:val="0"/>
              <w:spacing w:before="22"/>
              <w:ind w:left="251" w:right="253"/>
              <w:jc w:val="center"/>
              <w:rPr>
                <w:sz w:val="12"/>
                <w:szCs w:val="12"/>
                <w:lang w:val="en-US" w:eastAsia="en-US"/>
              </w:rPr>
            </w:pP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9"/>
              <w:ind w:left="71"/>
              <w:jc w:val="center"/>
              <w:rPr>
                <w:rFonts w:ascii="Calibri" w:hAnsi="Calibri" w:cs="Calibri"/>
                <w:sz w:val="12"/>
                <w:szCs w:val="12"/>
                <w:lang w:val="en-US" w:eastAsia="en-US"/>
              </w:rPr>
            </w:pPr>
            <w:r w:rsidRPr="002F0433">
              <w:rPr>
                <w:rFonts w:ascii="Calibri" w:hAnsi="Calibri" w:cs="Calibri"/>
                <w:sz w:val="12"/>
                <w:szCs w:val="12"/>
                <w:lang w:val="en-US" w:eastAsia="en-US"/>
              </w:rPr>
              <w:t>4842</w:t>
            </w:r>
            <w:r w:rsidRPr="002F0433">
              <w:rPr>
                <w:rFonts w:ascii="Calibri" w:hAnsi="Calibri" w:cs="Calibri"/>
                <w:spacing w:val="-1"/>
                <w:sz w:val="12"/>
                <w:szCs w:val="12"/>
                <w:lang w:val="en-US" w:eastAsia="en-US"/>
              </w:rPr>
              <w:t>,</w:t>
            </w:r>
            <w:r w:rsidRPr="002F0433">
              <w:rPr>
                <w:rFonts w:ascii="Calibri" w:hAnsi="Calibri" w:cs="Calibri"/>
                <w:sz w:val="12"/>
                <w:szCs w:val="12"/>
                <w:lang w:val="en-US" w:eastAsia="en-US"/>
              </w:rPr>
              <w:t>5/</w:t>
            </w:r>
          </w:p>
          <w:p w:rsidR="00BD23B9" w:rsidRPr="002F0433" w:rsidRDefault="00BD23B9" w:rsidP="00A61680">
            <w:pPr>
              <w:widowControl w:val="0"/>
              <w:spacing w:before="5"/>
              <w:ind w:left="128"/>
              <w:jc w:val="center"/>
              <w:rPr>
                <w:rFonts w:ascii="Calibri" w:hAnsi="Calibri" w:cs="Calibri"/>
                <w:sz w:val="12"/>
                <w:szCs w:val="12"/>
                <w:lang w:val="en-US" w:eastAsia="en-US"/>
              </w:rPr>
            </w:pPr>
            <w:r w:rsidRPr="002F0433">
              <w:rPr>
                <w:rFonts w:ascii="Calibri" w:hAnsi="Calibri" w:cs="Calibri"/>
                <w:sz w:val="12"/>
                <w:szCs w:val="12"/>
                <w:lang w:val="en-US" w:eastAsia="en-US"/>
              </w:rPr>
              <w:t>1085</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jc w:val="center"/>
              <w:rPr>
                <w:rFonts w:ascii="Calibri" w:hAnsi="Calibri"/>
                <w:sz w:val="12"/>
                <w:szCs w:val="12"/>
                <w:lang w:val="en-US" w:eastAsia="en-US"/>
              </w:rPr>
            </w:pPr>
          </w:p>
        </w:tc>
      </w:tr>
    </w:tbl>
    <w:p w:rsidR="00BD23B9" w:rsidRPr="002F0433" w:rsidRDefault="00BD23B9" w:rsidP="00BD23B9"/>
    <w:p w:rsidR="00BD23B9" w:rsidRPr="002F0433" w:rsidRDefault="00BD23B9" w:rsidP="00BD23B9">
      <w:pPr>
        <w:pStyle w:val="9"/>
      </w:pPr>
      <w:r w:rsidRPr="002F0433">
        <w:t>Таблица 14.3</w:t>
      </w:r>
    </w:p>
    <w:p w:rsidR="00BD23B9" w:rsidRPr="002F0433" w:rsidRDefault="00BD23B9" w:rsidP="00BD23B9">
      <w:pPr>
        <w:widowControl w:val="0"/>
        <w:spacing w:before="67"/>
        <w:ind w:left="1560"/>
        <w:jc w:val="center"/>
        <w:rPr>
          <w:rFonts w:ascii="Calibri" w:hAnsi="Calibri"/>
          <w:b/>
          <w:bCs/>
          <w:sz w:val="22"/>
          <w:szCs w:val="22"/>
          <w:lang w:eastAsia="en-US"/>
        </w:rPr>
      </w:pPr>
      <w:r w:rsidRPr="002F0433">
        <w:rPr>
          <w:rFonts w:ascii="Calibri" w:hAnsi="Calibri"/>
          <w:b/>
          <w:bCs/>
          <w:sz w:val="22"/>
          <w:szCs w:val="22"/>
          <w:lang w:eastAsia="en-US"/>
        </w:rPr>
        <w:t>Р</w:t>
      </w:r>
      <w:r w:rsidRPr="002F0433">
        <w:rPr>
          <w:rFonts w:ascii="Calibri" w:hAnsi="Calibri"/>
          <w:b/>
          <w:bCs/>
          <w:spacing w:val="-1"/>
          <w:sz w:val="22"/>
          <w:szCs w:val="22"/>
          <w:lang w:eastAsia="en-US"/>
        </w:rPr>
        <w:t>а</w:t>
      </w:r>
      <w:r w:rsidRPr="002F0433">
        <w:rPr>
          <w:rFonts w:ascii="Calibri" w:hAnsi="Calibri"/>
          <w:b/>
          <w:bCs/>
          <w:sz w:val="22"/>
          <w:szCs w:val="22"/>
          <w:lang w:eastAsia="en-US"/>
        </w:rPr>
        <w:t>сче</w:t>
      </w:r>
      <w:r w:rsidRPr="002F0433">
        <w:rPr>
          <w:rFonts w:ascii="Calibri" w:hAnsi="Calibri"/>
          <w:b/>
          <w:bCs/>
          <w:spacing w:val="1"/>
          <w:sz w:val="22"/>
          <w:szCs w:val="22"/>
          <w:lang w:eastAsia="en-US"/>
        </w:rPr>
        <w:t>тн</w:t>
      </w:r>
      <w:r w:rsidRPr="002F0433">
        <w:rPr>
          <w:rFonts w:ascii="Calibri" w:hAnsi="Calibri"/>
          <w:b/>
          <w:bCs/>
          <w:spacing w:val="-1"/>
          <w:sz w:val="22"/>
          <w:szCs w:val="22"/>
          <w:lang w:eastAsia="en-US"/>
        </w:rPr>
        <w:t>ы</w:t>
      </w:r>
      <w:r w:rsidRPr="002F0433">
        <w:rPr>
          <w:rFonts w:ascii="Calibri" w:hAnsi="Calibri"/>
          <w:b/>
          <w:bCs/>
          <w:sz w:val="22"/>
          <w:szCs w:val="22"/>
          <w:lang w:eastAsia="en-US"/>
        </w:rPr>
        <w:t>е</w:t>
      </w:r>
      <w:r w:rsidRPr="002F0433">
        <w:rPr>
          <w:rFonts w:ascii="Calibri" w:hAnsi="Calibri"/>
          <w:b/>
          <w:bCs/>
          <w:spacing w:val="-12"/>
          <w:sz w:val="22"/>
          <w:szCs w:val="22"/>
          <w:lang w:eastAsia="en-US"/>
        </w:rPr>
        <w:t xml:space="preserve"> </w:t>
      </w:r>
      <w:r w:rsidRPr="002F0433">
        <w:rPr>
          <w:rFonts w:ascii="Calibri" w:hAnsi="Calibri"/>
          <w:b/>
          <w:bCs/>
          <w:spacing w:val="-1"/>
          <w:sz w:val="22"/>
          <w:szCs w:val="22"/>
          <w:lang w:eastAsia="en-US"/>
        </w:rPr>
        <w:t>показа</w:t>
      </w:r>
      <w:r w:rsidRPr="002F0433">
        <w:rPr>
          <w:rFonts w:ascii="Calibri" w:hAnsi="Calibri"/>
          <w:b/>
          <w:bCs/>
          <w:spacing w:val="1"/>
          <w:sz w:val="22"/>
          <w:szCs w:val="22"/>
          <w:lang w:eastAsia="en-US"/>
        </w:rPr>
        <w:t>т</w:t>
      </w:r>
      <w:r w:rsidRPr="002F0433">
        <w:rPr>
          <w:rFonts w:ascii="Calibri" w:hAnsi="Calibri"/>
          <w:b/>
          <w:bCs/>
          <w:sz w:val="22"/>
          <w:szCs w:val="22"/>
          <w:lang w:eastAsia="en-US"/>
        </w:rPr>
        <w:t>ели</w:t>
      </w:r>
      <w:r w:rsidRPr="002F0433">
        <w:rPr>
          <w:rFonts w:ascii="Calibri" w:hAnsi="Calibri"/>
          <w:b/>
          <w:bCs/>
          <w:spacing w:val="-13"/>
          <w:sz w:val="22"/>
          <w:szCs w:val="22"/>
          <w:lang w:eastAsia="en-US"/>
        </w:rPr>
        <w:t xml:space="preserve"> </w:t>
      </w:r>
      <w:r w:rsidRPr="002F0433">
        <w:rPr>
          <w:rFonts w:ascii="Calibri" w:hAnsi="Calibri"/>
          <w:b/>
          <w:bCs/>
          <w:spacing w:val="-1"/>
          <w:sz w:val="22"/>
          <w:szCs w:val="22"/>
          <w:lang w:eastAsia="en-US"/>
        </w:rPr>
        <w:t>ми</w:t>
      </w:r>
      <w:r w:rsidRPr="002F0433">
        <w:rPr>
          <w:rFonts w:ascii="Calibri" w:hAnsi="Calibri"/>
          <w:b/>
          <w:bCs/>
          <w:spacing w:val="1"/>
          <w:sz w:val="22"/>
          <w:szCs w:val="22"/>
          <w:lang w:eastAsia="en-US"/>
        </w:rPr>
        <w:t>н</w:t>
      </w:r>
      <w:r w:rsidRPr="002F0433">
        <w:rPr>
          <w:rFonts w:ascii="Calibri" w:hAnsi="Calibri"/>
          <w:b/>
          <w:bCs/>
          <w:spacing w:val="-1"/>
          <w:sz w:val="22"/>
          <w:szCs w:val="22"/>
          <w:lang w:eastAsia="en-US"/>
        </w:rPr>
        <w:t>има</w:t>
      </w:r>
      <w:r w:rsidRPr="002F0433">
        <w:rPr>
          <w:rFonts w:ascii="Calibri" w:hAnsi="Calibri"/>
          <w:b/>
          <w:bCs/>
          <w:sz w:val="22"/>
          <w:szCs w:val="22"/>
          <w:lang w:eastAsia="en-US"/>
        </w:rPr>
        <w:t>л</w:t>
      </w:r>
      <w:r w:rsidRPr="002F0433">
        <w:rPr>
          <w:rFonts w:ascii="Calibri" w:hAnsi="Calibri"/>
          <w:b/>
          <w:bCs/>
          <w:spacing w:val="-1"/>
          <w:sz w:val="22"/>
          <w:szCs w:val="22"/>
          <w:lang w:eastAsia="en-US"/>
        </w:rPr>
        <w:t>ь</w:t>
      </w:r>
      <w:r w:rsidRPr="002F0433">
        <w:rPr>
          <w:rFonts w:ascii="Calibri" w:hAnsi="Calibri"/>
          <w:b/>
          <w:bCs/>
          <w:spacing w:val="1"/>
          <w:sz w:val="22"/>
          <w:szCs w:val="22"/>
          <w:lang w:eastAsia="en-US"/>
        </w:rPr>
        <w:t>н</w:t>
      </w:r>
      <w:r w:rsidRPr="002F0433">
        <w:rPr>
          <w:rFonts w:ascii="Calibri" w:hAnsi="Calibri"/>
          <w:b/>
          <w:bCs/>
          <w:sz w:val="22"/>
          <w:szCs w:val="22"/>
          <w:lang w:eastAsia="en-US"/>
        </w:rPr>
        <w:t>о</w:t>
      </w:r>
      <w:r w:rsidRPr="002F0433">
        <w:rPr>
          <w:rFonts w:ascii="Calibri" w:hAnsi="Calibri"/>
          <w:b/>
          <w:bCs/>
          <w:spacing w:val="-13"/>
          <w:sz w:val="22"/>
          <w:szCs w:val="22"/>
          <w:lang w:eastAsia="en-US"/>
        </w:rPr>
        <w:t xml:space="preserve"> </w:t>
      </w:r>
      <w:r w:rsidRPr="002F0433">
        <w:rPr>
          <w:rFonts w:ascii="Calibri" w:hAnsi="Calibri"/>
          <w:b/>
          <w:bCs/>
          <w:spacing w:val="-1"/>
          <w:sz w:val="22"/>
          <w:szCs w:val="22"/>
          <w:lang w:eastAsia="en-US"/>
        </w:rPr>
        <w:t>допу</w:t>
      </w:r>
      <w:r w:rsidRPr="002F0433">
        <w:rPr>
          <w:rFonts w:ascii="Calibri" w:hAnsi="Calibri"/>
          <w:b/>
          <w:bCs/>
          <w:sz w:val="22"/>
          <w:szCs w:val="22"/>
          <w:lang w:eastAsia="en-US"/>
        </w:rPr>
        <w:t>с</w:t>
      </w:r>
      <w:r w:rsidRPr="002F0433">
        <w:rPr>
          <w:rFonts w:ascii="Calibri" w:hAnsi="Calibri"/>
          <w:b/>
          <w:bCs/>
          <w:spacing w:val="1"/>
          <w:sz w:val="22"/>
          <w:szCs w:val="22"/>
          <w:lang w:eastAsia="en-US"/>
        </w:rPr>
        <w:t>т</w:t>
      </w:r>
      <w:r w:rsidRPr="002F0433">
        <w:rPr>
          <w:rFonts w:ascii="Calibri" w:hAnsi="Calibri"/>
          <w:b/>
          <w:bCs/>
          <w:spacing w:val="-1"/>
          <w:sz w:val="22"/>
          <w:szCs w:val="22"/>
          <w:lang w:eastAsia="en-US"/>
        </w:rPr>
        <w:t>имо</w:t>
      </w:r>
      <w:r w:rsidRPr="002F0433">
        <w:rPr>
          <w:rFonts w:ascii="Calibri" w:hAnsi="Calibri"/>
          <w:b/>
          <w:bCs/>
          <w:sz w:val="22"/>
          <w:szCs w:val="22"/>
          <w:lang w:eastAsia="en-US"/>
        </w:rPr>
        <w:t>го</w:t>
      </w:r>
      <w:r w:rsidRPr="002F0433">
        <w:rPr>
          <w:rFonts w:ascii="Calibri" w:hAnsi="Calibri"/>
          <w:b/>
          <w:bCs/>
          <w:spacing w:val="-13"/>
          <w:sz w:val="22"/>
          <w:szCs w:val="22"/>
          <w:lang w:eastAsia="en-US"/>
        </w:rPr>
        <w:t xml:space="preserve"> </w:t>
      </w:r>
      <w:r w:rsidRPr="002F0433">
        <w:rPr>
          <w:rFonts w:ascii="Calibri" w:hAnsi="Calibri"/>
          <w:b/>
          <w:bCs/>
          <w:spacing w:val="-1"/>
          <w:sz w:val="22"/>
          <w:szCs w:val="22"/>
          <w:lang w:eastAsia="en-US"/>
        </w:rPr>
        <w:t>уров</w:t>
      </w:r>
      <w:r w:rsidRPr="002F0433">
        <w:rPr>
          <w:rFonts w:ascii="Calibri" w:hAnsi="Calibri"/>
          <w:b/>
          <w:bCs/>
          <w:spacing w:val="1"/>
          <w:sz w:val="22"/>
          <w:szCs w:val="22"/>
          <w:lang w:eastAsia="en-US"/>
        </w:rPr>
        <w:t>н</w:t>
      </w:r>
      <w:r w:rsidRPr="002F0433">
        <w:rPr>
          <w:rFonts w:ascii="Calibri" w:hAnsi="Calibri"/>
          <w:b/>
          <w:bCs/>
          <w:sz w:val="22"/>
          <w:szCs w:val="22"/>
          <w:lang w:eastAsia="en-US"/>
        </w:rPr>
        <w:t>я</w:t>
      </w:r>
      <w:r w:rsidRPr="002F0433">
        <w:rPr>
          <w:rFonts w:ascii="Calibri" w:hAnsi="Calibri"/>
          <w:b/>
          <w:bCs/>
          <w:spacing w:val="-13"/>
          <w:sz w:val="22"/>
          <w:szCs w:val="22"/>
          <w:lang w:eastAsia="en-US"/>
        </w:rPr>
        <w:t xml:space="preserve"> </w:t>
      </w:r>
      <w:r w:rsidRPr="002F0433">
        <w:rPr>
          <w:rFonts w:ascii="Calibri" w:hAnsi="Calibri"/>
          <w:b/>
          <w:bCs/>
          <w:spacing w:val="-1"/>
          <w:sz w:val="22"/>
          <w:szCs w:val="22"/>
          <w:lang w:eastAsia="en-US"/>
        </w:rPr>
        <w:t>о</w:t>
      </w:r>
      <w:r w:rsidRPr="002F0433">
        <w:rPr>
          <w:rFonts w:ascii="Calibri" w:hAnsi="Calibri"/>
          <w:b/>
          <w:bCs/>
          <w:sz w:val="22"/>
          <w:szCs w:val="22"/>
          <w:lang w:eastAsia="en-US"/>
        </w:rPr>
        <w:t>бес</w:t>
      </w:r>
      <w:r w:rsidRPr="002F0433">
        <w:rPr>
          <w:rFonts w:ascii="Calibri" w:hAnsi="Calibri"/>
          <w:b/>
          <w:bCs/>
          <w:spacing w:val="-1"/>
          <w:sz w:val="22"/>
          <w:szCs w:val="22"/>
          <w:lang w:eastAsia="en-US"/>
        </w:rPr>
        <w:t>п</w:t>
      </w:r>
      <w:r w:rsidRPr="002F0433">
        <w:rPr>
          <w:rFonts w:ascii="Calibri" w:hAnsi="Calibri"/>
          <w:b/>
          <w:bCs/>
          <w:sz w:val="22"/>
          <w:szCs w:val="22"/>
          <w:lang w:eastAsia="en-US"/>
        </w:rPr>
        <w:t>е</w:t>
      </w:r>
      <w:r w:rsidRPr="002F0433">
        <w:rPr>
          <w:rFonts w:ascii="Calibri" w:hAnsi="Calibri"/>
          <w:b/>
          <w:bCs/>
          <w:spacing w:val="-1"/>
          <w:sz w:val="22"/>
          <w:szCs w:val="22"/>
          <w:lang w:eastAsia="en-US"/>
        </w:rPr>
        <w:t>ч</w:t>
      </w:r>
      <w:r w:rsidRPr="002F0433">
        <w:rPr>
          <w:rFonts w:ascii="Calibri" w:hAnsi="Calibri"/>
          <w:b/>
          <w:bCs/>
          <w:sz w:val="22"/>
          <w:szCs w:val="22"/>
          <w:lang w:eastAsia="en-US"/>
        </w:rPr>
        <w:t>е</w:t>
      </w:r>
      <w:r w:rsidRPr="002F0433">
        <w:rPr>
          <w:rFonts w:ascii="Calibri" w:hAnsi="Calibri"/>
          <w:b/>
          <w:bCs/>
          <w:spacing w:val="1"/>
          <w:sz w:val="22"/>
          <w:szCs w:val="22"/>
          <w:lang w:eastAsia="en-US"/>
        </w:rPr>
        <w:t>нн</w:t>
      </w:r>
      <w:r w:rsidRPr="002F0433">
        <w:rPr>
          <w:rFonts w:ascii="Calibri" w:hAnsi="Calibri"/>
          <w:b/>
          <w:bCs/>
          <w:spacing w:val="-1"/>
          <w:sz w:val="22"/>
          <w:szCs w:val="22"/>
          <w:lang w:eastAsia="en-US"/>
        </w:rPr>
        <w:t>о</w:t>
      </w:r>
      <w:r w:rsidRPr="002F0433">
        <w:rPr>
          <w:rFonts w:ascii="Calibri" w:hAnsi="Calibri"/>
          <w:b/>
          <w:bCs/>
          <w:sz w:val="22"/>
          <w:szCs w:val="22"/>
          <w:lang w:eastAsia="en-US"/>
        </w:rPr>
        <w:t>с</w:t>
      </w:r>
      <w:r w:rsidRPr="002F0433">
        <w:rPr>
          <w:rFonts w:ascii="Calibri" w:hAnsi="Calibri"/>
          <w:b/>
          <w:bCs/>
          <w:spacing w:val="1"/>
          <w:sz w:val="22"/>
          <w:szCs w:val="22"/>
          <w:lang w:eastAsia="en-US"/>
        </w:rPr>
        <w:t>т</w:t>
      </w:r>
      <w:r w:rsidRPr="002F0433">
        <w:rPr>
          <w:rFonts w:ascii="Calibri" w:hAnsi="Calibri"/>
          <w:b/>
          <w:bCs/>
          <w:sz w:val="22"/>
          <w:szCs w:val="22"/>
          <w:lang w:eastAsia="en-US"/>
        </w:rPr>
        <w:t>и</w:t>
      </w:r>
      <w:r w:rsidRPr="002F0433">
        <w:rPr>
          <w:rFonts w:ascii="Calibri" w:hAnsi="Calibri"/>
          <w:b/>
          <w:bCs/>
          <w:spacing w:val="-12"/>
          <w:sz w:val="22"/>
          <w:szCs w:val="22"/>
          <w:lang w:eastAsia="en-US"/>
        </w:rPr>
        <w:t xml:space="preserve"> </w:t>
      </w:r>
      <w:r w:rsidRPr="002F0433">
        <w:rPr>
          <w:rFonts w:ascii="Calibri" w:hAnsi="Calibri"/>
          <w:b/>
          <w:bCs/>
          <w:spacing w:val="-1"/>
          <w:sz w:val="22"/>
          <w:szCs w:val="22"/>
          <w:lang w:eastAsia="en-US"/>
        </w:rPr>
        <w:t>о</w:t>
      </w:r>
      <w:r w:rsidRPr="002F0433">
        <w:rPr>
          <w:rFonts w:ascii="Calibri" w:hAnsi="Calibri"/>
          <w:b/>
          <w:bCs/>
          <w:sz w:val="22"/>
          <w:szCs w:val="22"/>
          <w:lang w:eastAsia="en-US"/>
        </w:rPr>
        <w:t>б</w:t>
      </w:r>
      <w:r w:rsidRPr="002F0433">
        <w:rPr>
          <w:rFonts w:ascii="Calibri" w:hAnsi="Calibri"/>
          <w:b/>
          <w:bCs/>
          <w:spacing w:val="-1"/>
          <w:sz w:val="22"/>
          <w:szCs w:val="22"/>
          <w:lang w:eastAsia="en-US"/>
        </w:rPr>
        <w:t>ъ</w:t>
      </w:r>
      <w:r w:rsidRPr="002F0433">
        <w:rPr>
          <w:rFonts w:ascii="Calibri" w:hAnsi="Calibri"/>
          <w:b/>
          <w:bCs/>
          <w:spacing w:val="1"/>
          <w:sz w:val="22"/>
          <w:szCs w:val="22"/>
          <w:lang w:eastAsia="en-US"/>
        </w:rPr>
        <w:t>е</w:t>
      </w:r>
      <w:r w:rsidRPr="002F0433">
        <w:rPr>
          <w:rFonts w:ascii="Calibri" w:hAnsi="Calibri"/>
          <w:b/>
          <w:bCs/>
          <w:spacing w:val="-1"/>
          <w:sz w:val="22"/>
          <w:szCs w:val="22"/>
          <w:lang w:eastAsia="en-US"/>
        </w:rPr>
        <w:t>к</w:t>
      </w:r>
      <w:r w:rsidRPr="002F0433">
        <w:rPr>
          <w:rFonts w:ascii="Calibri" w:hAnsi="Calibri"/>
          <w:b/>
          <w:bCs/>
          <w:spacing w:val="1"/>
          <w:sz w:val="22"/>
          <w:szCs w:val="22"/>
          <w:lang w:eastAsia="en-US"/>
        </w:rPr>
        <w:t>т</w:t>
      </w:r>
      <w:r w:rsidRPr="002F0433">
        <w:rPr>
          <w:rFonts w:ascii="Calibri" w:hAnsi="Calibri"/>
          <w:b/>
          <w:bCs/>
          <w:spacing w:val="-1"/>
          <w:sz w:val="22"/>
          <w:szCs w:val="22"/>
          <w:lang w:eastAsia="en-US"/>
        </w:rPr>
        <w:t>ам</w:t>
      </w:r>
      <w:r w:rsidRPr="002F0433">
        <w:rPr>
          <w:rFonts w:ascii="Calibri" w:hAnsi="Calibri"/>
          <w:b/>
          <w:bCs/>
          <w:sz w:val="22"/>
          <w:szCs w:val="22"/>
          <w:lang w:eastAsia="en-US"/>
        </w:rPr>
        <w:t>и</w:t>
      </w:r>
      <w:r w:rsidRPr="002F0433">
        <w:rPr>
          <w:rFonts w:ascii="Calibri" w:hAnsi="Calibri"/>
          <w:b/>
          <w:bCs/>
          <w:spacing w:val="-12"/>
          <w:sz w:val="22"/>
          <w:szCs w:val="22"/>
          <w:lang w:eastAsia="en-US"/>
        </w:rPr>
        <w:t xml:space="preserve"> </w:t>
      </w:r>
      <w:r w:rsidRPr="002F0433">
        <w:rPr>
          <w:rFonts w:ascii="Calibri" w:hAnsi="Calibri"/>
          <w:b/>
          <w:bCs/>
          <w:spacing w:val="-1"/>
          <w:sz w:val="22"/>
          <w:szCs w:val="22"/>
          <w:lang w:eastAsia="en-US"/>
        </w:rPr>
        <w:t>р</w:t>
      </w:r>
      <w:r w:rsidRPr="002F0433">
        <w:rPr>
          <w:rFonts w:ascii="Calibri" w:hAnsi="Calibri"/>
          <w:b/>
          <w:bCs/>
          <w:spacing w:val="1"/>
          <w:sz w:val="22"/>
          <w:szCs w:val="22"/>
          <w:lang w:eastAsia="en-US"/>
        </w:rPr>
        <w:t>е</w:t>
      </w:r>
      <w:r w:rsidRPr="002F0433">
        <w:rPr>
          <w:rFonts w:ascii="Calibri" w:hAnsi="Calibri"/>
          <w:b/>
          <w:bCs/>
          <w:sz w:val="22"/>
          <w:szCs w:val="22"/>
          <w:lang w:eastAsia="en-US"/>
        </w:rPr>
        <w:t>г</w:t>
      </w:r>
      <w:r w:rsidRPr="002F0433">
        <w:rPr>
          <w:rFonts w:ascii="Calibri" w:hAnsi="Calibri"/>
          <w:b/>
          <w:bCs/>
          <w:spacing w:val="-1"/>
          <w:sz w:val="22"/>
          <w:szCs w:val="22"/>
          <w:lang w:eastAsia="en-US"/>
        </w:rPr>
        <w:t>ио</w:t>
      </w:r>
      <w:r w:rsidRPr="002F0433">
        <w:rPr>
          <w:rFonts w:ascii="Calibri" w:hAnsi="Calibri"/>
          <w:b/>
          <w:bCs/>
          <w:spacing w:val="1"/>
          <w:sz w:val="22"/>
          <w:szCs w:val="22"/>
          <w:lang w:eastAsia="en-US"/>
        </w:rPr>
        <w:t>н</w:t>
      </w:r>
      <w:r w:rsidRPr="002F0433">
        <w:rPr>
          <w:rFonts w:ascii="Calibri" w:hAnsi="Calibri"/>
          <w:b/>
          <w:bCs/>
          <w:spacing w:val="-1"/>
          <w:sz w:val="22"/>
          <w:szCs w:val="22"/>
          <w:lang w:eastAsia="en-US"/>
        </w:rPr>
        <w:t>а</w:t>
      </w:r>
      <w:r w:rsidRPr="002F0433">
        <w:rPr>
          <w:rFonts w:ascii="Calibri" w:hAnsi="Calibri"/>
          <w:b/>
          <w:bCs/>
          <w:spacing w:val="1"/>
          <w:sz w:val="22"/>
          <w:szCs w:val="22"/>
          <w:lang w:eastAsia="en-US"/>
        </w:rPr>
        <w:t>л</w:t>
      </w:r>
      <w:r w:rsidRPr="002F0433">
        <w:rPr>
          <w:rFonts w:ascii="Calibri" w:hAnsi="Calibri"/>
          <w:b/>
          <w:bCs/>
          <w:spacing w:val="-1"/>
          <w:sz w:val="22"/>
          <w:szCs w:val="22"/>
          <w:lang w:eastAsia="en-US"/>
        </w:rPr>
        <w:t>ь</w:t>
      </w:r>
      <w:r w:rsidRPr="002F0433">
        <w:rPr>
          <w:rFonts w:ascii="Calibri" w:hAnsi="Calibri"/>
          <w:b/>
          <w:bCs/>
          <w:spacing w:val="1"/>
          <w:sz w:val="22"/>
          <w:szCs w:val="22"/>
          <w:lang w:eastAsia="en-US"/>
        </w:rPr>
        <w:t>н</w:t>
      </w:r>
      <w:r w:rsidRPr="002F0433">
        <w:rPr>
          <w:rFonts w:ascii="Calibri" w:hAnsi="Calibri"/>
          <w:b/>
          <w:bCs/>
          <w:spacing w:val="-1"/>
          <w:sz w:val="22"/>
          <w:szCs w:val="22"/>
          <w:lang w:eastAsia="en-US"/>
        </w:rPr>
        <w:t>о</w:t>
      </w:r>
      <w:r w:rsidRPr="002F0433">
        <w:rPr>
          <w:rFonts w:ascii="Calibri" w:hAnsi="Calibri"/>
          <w:b/>
          <w:bCs/>
          <w:sz w:val="22"/>
          <w:szCs w:val="22"/>
          <w:lang w:eastAsia="en-US"/>
        </w:rPr>
        <w:t>го</w:t>
      </w:r>
      <w:r w:rsidRPr="002F0433">
        <w:rPr>
          <w:rFonts w:ascii="Calibri" w:hAnsi="Calibri"/>
          <w:b/>
          <w:bCs/>
          <w:spacing w:val="-13"/>
          <w:sz w:val="22"/>
          <w:szCs w:val="22"/>
          <w:lang w:eastAsia="en-US"/>
        </w:rPr>
        <w:t xml:space="preserve"> </w:t>
      </w:r>
      <w:r w:rsidRPr="002F0433">
        <w:rPr>
          <w:rFonts w:ascii="Calibri" w:hAnsi="Calibri"/>
          <w:b/>
          <w:bCs/>
          <w:spacing w:val="-1"/>
          <w:sz w:val="22"/>
          <w:szCs w:val="22"/>
          <w:lang w:eastAsia="en-US"/>
        </w:rPr>
        <w:t>з</w:t>
      </w:r>
      <w:r w:rsidRPr="002F0433">
        <w:rPr>
          <w:rFonts w:ascii="Calibri" w:hAnsi="Calibri"/>
          <w:b/>
          <w:bCs/>
          <w:spacing w:val="1"/>
          <w:sz w:val="22"/>
          <w:szCs w:val="22"/>
          <w:lang w:eastAsia="en-US"/>
        </w:rPr>
        <w:t>н</w:t>
      </w:r>
      <w:r w:rsidRPr="002F0433">
        <w:rPr>
          <w:rFonts w:ascii="Calibri" w:hAnsi="Calibri"/>
          <w:b/>
          <w:bCs/>
          <w:spacing w:val="-1"/>
          <w:sz w:val="22"/>
          <w:szCs w:val="22"/>
          <w:lang w:eastAsia="en-US"/>
        </w:rPr>
        <w:t>а</w:t>
      </w:r>
      <w:r w:rsidRPr="002F0433">
        <w:rPr>
          <w:rFonts w:ascii="Calibri" w:hAnsi="Calibri"/>
          <w:b/>
          <w:bCs/>
          <w:sz w:val="22"/>
          <w:szCs w:val="22"/>
          <w:lang w:eastAsia="en-US"/>
        </w:rPr>
        <w:t>че</w:t>
      </w:r>
      <w:r w:rsidRPr="002F0433">
        <w:rPr>
          <w:rFonts w:ascii="Calibri" w:hAnsi="Calibri"/>
          <w:b/>
          <w:bCs/>
          <w:spacing w:val="1"/>
          <w:sz w:val="22"/>
          <w:szCs w:val="22"/>
          <w:lang w:eastAsia="en-US"/>
        </w:rPr>
        <w:t>н</w:t>
      </w:r>
      <w:r w:rsidRPr="002F0433">
        <w:rPr>
          <w:rFonts w:ascii="Calibri" w:hAnsi="Calibri"/>
          <w:b/>
          <w:bCs/>
          <w:spacing w:val="-1"/>
          <w:sz w:val="22"/>
          <w:szCs w:val="22"/>
          <w:lang w:eastAsia="en-US"/>
        </w:rPr>
        <w:t>и</w:t>
      </w:r>
      <w:r w:rsidRPr="002F0433">
        <w:rPr>
          <w:rFonts w:ascii="Calibri" w:hAnsi="Calibri"/>
          <w:b/>
          <w:bCs/>
          <w:sz w:val="22"/>
          <w:szCs w:val="22"/>
          <w:lang w:eastAsia="en-US"/>
        </w:rPr>
        <w:t>я</w:t>
      </w:r>
      <w:r w:rsidRPr="002F0433">
        <w:rPr>
          <w:rFonts w:ascii="Calibri" w:hAnsi="Calibri"/>
          <w:b/>
          <w:bCs/>
          <w:spacing w:val="-13"/>
          <w:sz w:val="22"/>
          <w:szCs w:val="22"/>
          <w:lang w:eastAsia="en-US"/>
        </w:rPr>
        <w:t xml:space="preserve"> </w:t>
      </w:r>
      <w:r w:rsidRPr="002F0433">
        <w:rPr>
          <w:rFonts w:ascii="Calibri" w:hAnsi="Calibri"/>
          <w:b/>
          <w:bCs/>
          <w:sz w:val="22"/>
          <w:szCs w:val="22"/>
          <w:lang w:eastAsia="en-US"/>
        </w:rPr>
        <w:t>в</w:t>
      </w:r>
      <w:r w:rsidRPr="002F0433">
        <w:rPr>
          <w:rFonts w:ascii="Calibri" w:hAnsi="Calibri"/>
          <w:b/>
          <w:bCs/>
          <w:spacing w:val="-13"/>
          <w:sz w:val="22"/>
          <w:szCs w:val="22"/>
          <w:lang w:eastAsia="en-US"/>
        </w:rPr>
        <w:t xml:space="preserve"> о</w:t>
      </w:r>
      <w:r w:rsidRPr="002F0433">
        <w:rPr>
          <w:rFonts w:ascii="Calibri" w:hAnsi="Calibri"/>
          <w:b/>
          <w:bCs/>
          <w:sz w:val="22"/>
          <w:szCs w:val="22"/>
          <w:lang w:eastAsia="en-US"/>
        </w:rPr>
        <w:t>б</w:t>
      </w:r>
      <w:r w:rsidRPr="002F0433">
        <w:rPr>
          <w:rFonts w:ascii="Calibri" w:hAnsi="Calibri"/>
          <w:b/>
          <w:bCs/>
          <w:spacing w:val="1"/>
          <w:sz w:val="22"/>
          <w:szCs w:val="22"/>
          <w:lang w:eastAsia="en-US"/>
        </w:rPr>
        <w:t>л</w:t>
      </w:r>
      <w:r w:rsidRPr="002F0433">
        <w:rPr>
          <w:rFonts w:ascii="Calibri" w:hAnsi="Calibri"/>
          <w:b/>
          <w:bCs/>
          <w:spacing w:val="-1"/>
          <w:sz w:val="22"/>
          <w:szCs w:val="22"/>
          <w:lang w:eastAsia="en-US"/>
        </w:rPr>
        <w:t>а</w:t>
      </w:r>
      <w:r w:rsidRPr="002F0433">
        <w:rPr>
          <w:rFonts w:ascii="Calibri" w:hAnsi="Calibri"/>
          <w:b/>
          <w:bCs/>
          <w:sz w:val="22"/>
          <w:szCs w:val="22"/>
          <w:lang w:eastAsia="en-US"/>
        </w:rPr>
        <w:t>с</w:t>
      </w:r>
      <w:r w:rsidRPr="002F0433">
        <w:rPr>
          <w:rFonts w:ascii="Calibri" w:hAnsi="Calibri"/>
          <w:b/>
          <w:bCs/>
          <w:spacing w:val="1"/>
          <w:sz w:val="22"/>
          <w:szCs w:val="22"/>
          <w:lang w:eastAsia="en-US"/>
        </w:rPr>
        <w:t>т</w:t>
      </w:r>
      <w:r w:rsidRPr="002F0433">
        <w:rPr>
          <w:rFonts w:ascii="Calibri" w:hAnsi="Calibri"/>
          <w:b/>
          <w:bCs/>
          <w:sz w:val="22"/>
          <w:szCs w:val="22"/>
          <w:lang w:eastAsia="en-US"/>
        </w:rPr>
        <w:t>и</w:t>
      </w:r>
      <w:r w:rsidRPr="002F0433">
        <w:rPr>
          <w:rFonts w:ascii="Calibri" w:hAnsi="Calibri"/>
          <w:b/>
          <w:bCs/>
          <w:spacing w:val="-13"/>
          <w:sz w:val="22"/>
          <w:szCs w:val="22"/>
          <w:lang w:eastAsia="en-US"/>
        </w:rPr>
        <w:t xml:space="preserve"> </w:t>
      </w:r>
      <w:r w:rsidRPr="002F0433">
        <w:rPr>
          <w:rFonts w:ascii="Calibri" w:hAnsi="Calibri"/>
          <w:b/>
          <w:bCs/>
          <w:spacing w:val="-1"/>
          <w:sz w:val="22"/>
          <w:szCs w:val="22"/>
          <w:lang w:eastAsia="en-US"/>
        </w:rPr>
        <w:t>о</w:t>
      </w:r>
      <w:r w:rsidRPr="002F0433">
        <w:rPr>
          <w:rFonts w:ascii="Calibri" w:hAnsi="Calibri"/>
          <w:b/>
          <w:bCs/>
          <w:sz w:val="22"/>
          <w:szCs w:val="22"/>
          <w:lang w:eastAsia="en-US"/>
        </w:rPr>
        <w:t>б</w:t>
      </w:r>
      <w:r w:rsidRPr="002F0433">
        <w:rPr>
          <w:rFonts w:ascii="Calibri" w:hAnsi="Calibri"/>
          <w:b/>
          <w:bCs/>
          <w:spacing w:val="-1"/>
          <w:sz w:val="22"/>
          <w:szCs w:val="22"/>
          <w:lang w:eastAsia="en-US"/>
        </w:rPr>
        <w:t>разова</w:t>
      </w:r>
      <w:r w:rsidRPr="002F0433">
        <w:rPr>
          <w:rFonts w:ascii="Calibri" w:hAnsi="Calibri"/>
          <w:b/>
          <w:bCs/>
          <w:spacing w:val="1"/>
          <w:sz w:val="22"/>
          <w:szCs w:val="22"/>
          <w:lang w:eastAsia="en-US"/>
        </w:rPr>
        <w:t>н</w:t>
      </w:r>
      <w:r w:rsidRPr="002F0433">
        <w:rPr>
          <w:rFonts w:ascii="Calibri" w:hAnsi="Calibri"/>
          <w:b/>
          <w:bCs/>
          <w:spacing w:val="-1"/>
          <w:sz w:val="22"/>
          <w:szCs w:val="22"/>
          <w:lang w:eastAsia="en-US"/>
        </w:rPr>
        <w:t>и</w:t>
      </w:r>
      <w:r w:rsidRPr="002F0433">
        <w:rPr>
          <w:rFonts w:ascii="Calibri" w:hAnsi="Calibri"/>
          <w:b/>
          <w:bCs/>
          <w:sz w:val="22"/>
          <w:szCs w:val="22"/>
          <w:lang w:eastAsia="en-US"/>
        </w:rPr>
        <w:t>я</w:t>
      </w:r>
    </w:p>
    <w:p w:rsidR="00BD23B9" w:rsidRPr="002F0433" w:rsidRDefault="00BD23B9" w:rsidP="00BD23B9">
      <w:pPr>
        <w:widowControl w:val="0"/>
        <w:spacing w:before="67"/>
        <w:ind w:left="1560"/>
        <w:jc w:val="center"/>
        <w:rPr>
          <w:rFonts w:ascii="Calibri" w:hAnsi="Calibri"/>
          <w:sz w:val="22"/>
          <w:szCs w:val="22"/>
          <w:lang w:eastAsia="en-US"/>
        </w:rPr>
      </w:pPr>
    </w:p>
    <w:tbl>
      <w:tblPr>
        <w:tblW w:w="15909" w:type="dxa"/>
        <w:jc w:val="center"/>
        <w:tblLayout w:type="fixed"/>
        <w:tblCellMar>
          <w:left w:w="0" w:type="dxa"/>
          <w:right w:w="0" w:type="dxa"/>
        </w:tblCellMar>
        <w:tblLook w:val="01E0" w:firstRow="1" w:lastRow="1" w:firstColumn="1" w:lastColumn="1" w:noHBand="0" w:noVBand="0"/>
      </w:tblPr>
      <w:tblGrid>
        <w:gridCol w:w="1058"/>
        <w:gridCol w:w="728"/>
        <w:gridCol w:w="468"/>
        <w:gridCol w:w="504"/>
        <w:gridCol w:w="569"/>
        <w:gridCol w:w="511"/>
        <w:gridCol w:w="590"/>
        <w:gridCol w:w="547"/>
        <w:gridCol w:w="482"/>
        <w:gridCol w:w="490"/>
        <w:gridCol w:w="576"/>
        <w:gridCol w:w="554"/>
        <w:gridCol w:w="511"/>
        <w:gridCol w:w="648"/>
        <w:gridCol w:w="511"/>
        <w:gridCol w:w="648"/>
        <w:gridCol w:w="526"/>
        <w:gridCol w:w="583"/>
        <w:gridCol w:w="497"/>
        <w:gridCol w:w="547"/>
        <w:gridCol w:w="526"/>
        <w:gridCol w:w="590"/>
        <w:gridCol w:w="595"/>
        <w:gridCol w:w="567"/>
        <w:gridCol w:w="552"/>
        <w:gridCol w:w="490"/>
        <w:gridCol w:w="533"/>
        <w:gridCol w:w="508"/>
      </w:tblGrid>
      <w:tr w:rsidR="00BD23B9" w:rsidRPr="002F0433" w:rsidTr="00A61680">
        <w:trPr>
          <w:trHeight w:hRule="exact" w:val="1253"/>
          <w:jc w:val="center"/>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200" w:lineRule="exact"/>
              <w:jc w:val="center"/>
              <w:rPr>
                <w:sz w:val="12"/>
                <w:szCs w:val="12"/>
                <w:lang w:eastAsia="en-US"/>
              </w:rPr>
            </w:pPr>
          </w:p>
          <w:p w:rsidR="00BD23B9" w:rsidRPr="002F0433" w:rsidRDefault="00BD23B9" w:rsidP="00A61680">
            <w:pPr>
              <w:widowControl w:val="0"/>
              <w:spacing w:before="6" w:line="220" w:lineRule="exact"/>
              <w:jc w:val="center"/>
              <w:rPr>
                <w:sz w:val="12"/>
                <w:szCs w:val="12"/>
                <w:lang w:eastAsia="en-US"/>
              </w:rPr>
            </w:pPr>
          </w:p>
          <w:p w:rsidR="00BD23B9" w:rsidRPr="002F0433" w:rsidRDefault="00BD23B9" w:rsidP="00A61680">
            <w:pPr>
              <w:widowControl w:val="0"/>
              <w:spacing w:line="285" w:lineRule="auto"/>
              <w:ind w:left="303" w:right="324"/>
              <w:jc w:val="center"/>
              <w:rPr>
                <w:sz w:val="12"/>
                <w:szCs w:val="12"/>
                <w:lang w:eastAsia="en-US"/>
              </w:rPr>
            </w:pPr>
            <w:r w:rsidRPr="002F0433">
              <w:rPr>
                <w:i/>
                <w:w w:val="105"/>
                <w:sz w:val="12"/>
                <w:szCs w:val="12"/>
                <w:lang w:eastAsia="en-US"/>
              </w:rPr>
              <w:t>По</w:t>
            </w:r>
            <w:r w:rsidRPr="002F0433">
              <w:rPr>
                <w:i/>
                <w:spacing w:val="-1"/>
                <w:w w:val="105"/>
                <w:sz w:val="12"/>
                <w:szCs w:val="12"/>
                <w:lang w:eastAsia="en-US"/>
              </w:rPr>
              <w:t>к</w:t>
            </w:r>
            <w:r w:rsidRPr="002F0433">
              <w:rPr>
                <w:i/>
                <w:w w:val="105"/>
                <w:sz w:val="12"/>
                <w:szCs w:val="12"/>
                <w:lang w:eastAsia="en-US"/>
              </w:rPr>
              <w:t xml:space="preserve">азатель </w:t>
            </w:r>
            <w:r w:rsidRPr="002F0433">
              <w:rPr>
                <w:i/>
                <w:spacing w:val="6"/>
                <w:w w:val="105"/>
                <w:sz w:val="12"/>
                <w:szCs w:val="12"/>
                <w:lang w:eastAsia="en-US"/>
              </w:rPr>
              <w:t xml:space="preserve"> </w:t>
            </w:r>
            <w:r w:rsidRPr="002F0433">
              <w:rPr>
                <w:i/>
                <w:w w:val="105"/>
                <w:sz w:val="12"/>
                <w:szCs w:val="12"/>
                <w:lang w:eastAsia="en-US"/>
              </w:rPr>
              <w:t>ми</w:t>
            </w:r>
            <w:r w:rsidRPr="002F0433">
              <w:rPr>
                <w:i/>
                <w:spacing w:val="-1"/>
                <w:w w:val="105"/>
                <w:sz w:val="12"/>
                <w:szCs w:val="12"/>
                <w:lang w:eastAsia="en-US"/>
              </w:rPr>
              <w:t>н</w:t>
            </w:r>
            <w:r w:rsidRPr="002F0433">
              <w:rPr>
                <w:i/>
                <w:w w:val="105"/>
                <w:sz w:val="12"/>
                <w:szCs w:val="12"/>
                <w:lang w:eastAsia="en-US"/>
              </w:rPr>
              <w:t>имал</w:t>
            </w:r>
            <w:r w:rsidRPr="002F0433">
              <w:rPr>
                <w:i/>
                <w:spacing w:val="-2"/>
                <w:w w:val="105"/>
                <w:sz w:val="12"/>
                <w:szCs w:val="12"/>
                <w:lang w:eastAsia="en-US"/>
              </w:rPr>
              <w:t>ь</w:t>
            </w:r>
            <w:r w:rsidRPr="002F0433">
              <w:rPr>
                <w:i/>
                <w:spacing w:val="-1"/>
                <w:w w:val="105"/>
                <w:sz w:val="12"/>
                <w:szCs w:val="12"/>
                <w:lang w:eastAsia="en-US"/>
              </w:rPr>
              <w:t>н</w:t>
            </w:r>
            <w:r w:rsidRPr="002F0433">
              <w:rPr>
                <w:i/>
                <w:w w:val="105"/>
                <w:sz w:val="12"/>
                <w:szCs w:val="12"/>
                <w:lang w:eastAsia="en-US"/>
              </w:rPr>
              <w:t>о</w:t>
            </w:r>
            <w:r w:rsidRPr="002F0433">
              <w:rPr>
                <w:i/>
                <w:w w:val="107"/>
                <w:sz w:val="12"/>
                <w:szCs w:val="12"/>
                <w:lang w:eastAsia="en-US"/>
              </w:rPr>
              <w:t xml:space="preserve"> </w:t>
            </w:r>
            <w:r w:rsidRPr="002F0433">
              <w:rPr>
                <w:i/>
                <w:w w:val="105"/>
                <w:sz w:val="12"/>
                <w:szCs w:val="12"/>
                <w:lang w:eastAsia="en-US"/>
              </w:rPr>
              <w:t xml:space="preserve">допустимого </w:t>
            </w:r>
            <w:r w:rsidRPr="002F0433">
              <w:rPr>
                <w:i/>
                <w:spacing w:val="1"/>
                <w:w w:val="105"/>
                <w:sz w:val="12"/>
                <w:szCs w:val="12"/>
                <w:lang w:eastAsia="en-US"/>
              </w:rPr>
              <w:t xml:space="preserve"> </w:t>
            </w:r>
            <w:r w:rsidRPr="002F0433">
              <w:rPr>
                <w:i/>
                <w:w w:val="105"/>
                <w:sz w:val="12"/>
                <w:szCs w:val="12"/>
                <w:lang w:eastAsia="en-US"/>
              </w:rPr>
              <w:t>уров</w:t>
            </w:r>
            <w:r w:rsidRPr="002F0433">
              <w:rPr>
                <w:i/>
                <w:spacing w:val="-1"/>
                <w:w w:val="105"/>
                <w:sz w:val="12"/>
                <w:szCs w:val="12"/>
                <w:lang w:eastAsia="en-US"/>
              </w:rPr>
              <w:t>н</w:t>
            </w:r>
            <w:r w:rsidRPr="002F0433">
              <w:rPr>
                <w:i/>
                <w:w w:val="105"/>
                <w:sz w:val="12"/>
                <w:szCs w:val="12"/>
                <w:lang w:eastAsia="en-US"/>
              </w:rPr>
              <w:t>я</w:t>
            </w:r>
            <w:r w:rsidRPr="002F0433">
              <w:rPr>
                <w:i/>
                <w:w w:val="107"/>
                <w:sz w:val="12"/>
                <w:szCs w:val="12"/>
                <w:lang w:eastAsia="en-US"/>
              </w:rPr>
              <w:t xml:space="preserve"> </w:t>
            </w:r>
            <w:r w:rsidRPr="002F0433">
              <w:rPr>
                <w:i/>
                <w:w w:val="105"/>
                <w:sz w:val="12"/>
                <w:szCs w:val="12"/>
                <w:lang w:eastAsia="en-US"/>
              </w:rPr>
              <w:t>обеспе</w:t>
            </w:r>
            <w:r w:rsidRPr="002F0433">
              <w:rPr>
                <w:i/>
                <w:spacing w:val="-2"/>
                <w:w w:val="105"/>
                <w:sz w:val="12"/>
                <w:szCs w:val="12"/>
                <w:lang w:eastAsia="en-US"/>
              </w:rPr>
              <w:t>ч</w:t>
            </w:r>
            <w:r w:rsidRPr="002F0433">
              <w:rPr>
                <w:i/>
                <w:w w:val="105"/>
                <w:sz w:val="12"/>
                <w:szCs w:val="12"/>
                <w:lang w:eastAsia="en-US"/>
              </w:rPr>
              <w:t>е</w:t>
            </w:r>
            <w:r w:rsidRPr="002F0433">
              <w:rPr>
                <w:i/>
                <w:spacing w:val="-1"/>
                <w:w w:val="105"/>
                <w:sz w:val="12"/>
                <w:szCs w:val="12"/>
                <w:lang w:eastAsia="en-US"/>
              </w:rPr>
              <w:t>нн</w:t>
            </w:r>
            <w:r w:rsidRPr="002F0433">
              <w:rPr>
                <w:i/>
                <w:w w:val="105"/>
                <w:sz w:val="12"/>
                <w:szCs w:val="12"/>
                <w:lang w:eastAsia="en-US"/>
              </w:rPr>
              <w:t>ости</w:t>
            </w:r>
          </w:p>
        </w:tc>
        <w:tc>
          <w:tcPr>
            <w:tcW w:w="46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5" w:line="150" w:lineRule="exact"/>
              <w:jc w:val="right"/>
              <w:rPr>
                <w:sz w:val="12"/>
                <w:szCs w:val="12"/>
                <w:lang w:eastAsia="en-US"/>
              </w:rPr>
            </w:pPr>
          </w:p>
          <w:p w:rsidR="00BD23B9" w:rsidRPr="002F0433" w:rsidRDefault="00BD23B9" w:rsidP="00A61680">
            <w:pPr>
              <w:widowControl w:val="0"/>
              <w:ind w:left="111"/>
              <w:rPr>
                <w:sz w:val="12"/>
                <w:szCs w:val="12"/>
                <w:lang w:val="en-US" w:eastAsia="en-US"/>
              </w:rPr>
            </w:pPr>
            <w:r w:rsidRPr="002F0433">
              <w:rPr>
                <w:b/>
                <w:bCs/>
                <w:w w:val="95"/>
                <w:sz w:val="12"/>
                <w:szCs w:val="12"/>
                <w:lang w:val="en-US" w:eastAsia="en-US"/>
              </w:rPr>
              <w:t>Арсенье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7"/>
                <w:w w:val="95"/>
                <w:sz w:val="12"/>
                <w:szCs w:val="12"/>
                <w:lang w:val="en-US" w:eastAsia="en-US"/>
              </w:rPr>
              <w:t xml:space="preserve"> </w:t>
            </w:r>
            <w:r w:rsidRPr="002F0433">
              <w:rPr>
                <w:b/>
                <w:bCs/>
                <w:w w:val="95"/>
                <w:sz w:val="12"/>
                <w:szCs w:val="12"/>
                <w:lang w:val="en-US" w:eastAsia="en-US"/>
              </w:rPr>
              <w:t>район</w:t>
            </w:r>
          </w:p>
        </w:tc>
        <w:tc>
          <w:tcPr>
            <w:tcW w:w="50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Бе</w:t>
            </w:r>
            <w:r w:rsidRPr="002F0433">
              <w:rPr>
                <w:b/>
                <w:bCs/>
                <w:spacing w:val="-1"/>
                <w:w w:val="105"/>
                <w:sz w:val="12"/>
                <w:szCs w:val="12"/>
                <w:lang w:val="en-US" w:eastAsia="en-US"/>
              </w:rPr>
              <w:t>л</w:t>
            </w:r>
            <w:r w:rsidRPr="002F0433">
              <w:rPr>
                <w:b/>
                <w:bCs/>
                <w:w w:val="105"/>
                <w:sz w:val="12"/>
                <w:szCs w:val="12"/>
                <w:lang w:val="en-US" w:eastAsia="en-US"/>
              </w:rPr>
              <w:t>е</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6"/>
                <w:w w:val="105"/>
                <w:sz w:val="12"/>
                <w:szCs w:val="12"/>
                <w:lang w:val="en-US" w:eastAsia="en-US"/>
              </w:rPr>
              <w:t xml:space="preserve"> </w:t>
            </w:r>
            <w:r w:rsidRPr="002F0433">
              <w:rPr>
                <w:b/>
                <w:bCs/>
                <w:w w:val="105"/>
                <w:sz w:val="12"/>
                <w:szCs w:val="12"/>
                <w:lang w:val="en-US" w:eastAsia="en-US"/>
              </w:rPr>
              <w:t>район</w:t>
            </w:r>
          </w:p>
        </w:tc>
        <w:tc>
          <w:tcPr>
            <w:tcW w:w="569"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sz w:val="12"/>
                <w:szCs w:val="12"/>
                <w:lang w:val="en-US" w:eastAsia="en-US"/>
              </w:rPr>
            </w:pPr>
          </w:p>
          <w:p w:rsidR="00BD23B9" w:rsidRPr="002F0433" w:rsidRDefault="00BD23B9" w:rsidP="00A61680">
            <w:pPr>
              <w:widowControl w:val="0"/>
              <w:ind w:left="102"/>
              <w:jc w:val="right"/>
              <w:rPr>
                <w:sz w:val="12"/>
                <w:szCs w:val="12"/>
                <w:lang w:val="en-US" w:eastAsia="en-US"/>
              </w:rPr>
            </w:pPr>
            <w:r w:rsidRPr="002F0433">
              <w:rPr>
                <w:b/>
                <w:bCs/>
                <w:w w:val="95"/>
                <w:sz w:val="12"/>
                <w:szCs w:val="12"/>
                <w:lang w:val="en-US" w:eastAsia="en-US"/>
              </w:rPr>
              <w:t>Бо</w:t>
            </w:r>
            <w:r w:rsidRPr="002F0433">
              <w:rPr>
                <w:b/>
                <w:bCs/>
                <w:spacing w:val="-1"/>
                <w:w w:val="95"/>
                <w:sz w:val="12"/>
                <w:szCs w:val="12"/>
                <w:lang w:val="en-US" w:eastAsia="en-US"/>
              </w:rPr>
              <w:t>г</w:t>
            </w:r>
            <w:r w:rsidRPr="002F0433">
              <w:rPr>
                <w:b/>
                <w:bCs/>
                <w:w w:val="95"/>
                <w:sz w:val="12"/>
                <w:szCs w:val="12"/>
                <w:lang w:val="en-US" w:eastAsia="en-US"/>
              </w:rPr>
              <w:t xml:space="preserve">ородицкий </w:t>
            </w:r>
            <w:r w:rsidRPr="002F0433">
              <w:rPr>
                <w:b/>
                <w:bCs/>
                <w:spacing w:val="9"/>
                <w:w w:val="95"/>
                <w:sz w:val="12"/>
                <w:szCs w:val="12"/>
                <w:lang w:val="en-US" w:eastAsia="en-US"/>
              </w:rPr>
              <w:t xml:space="preserve"> </w:t>
            </w:r>
            <w:r w:rsidRPr="002F0433">
              <w:rPr>
                <w:b/>
                <w:bCs/>
                <w:w w:val="95"/>
                <w:sz w:val="12"/>
                <w:szCs w:val="12"/>
                <w:lang w:val="en-US" w:eastAsia="en-US"/>
              </w:rPr>
              <w:t>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17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Вене</w:t>
            </w:r>
            <w:r w:rsidRPr="002F0433">
              <w:rPr>
                <w:b/>
                <w:bCs/>
                <w:spacing w:val="-1"/>
                <w:sz w:val="12"/>
                <w:szCs w:val="12"/>
                <w:lang w:val="en-US" w:eastAsia="en-US"/>
              </w:rPr>
              <w:t>в</w:t>
            </w:r>
            <w:r w:rsidRPr="002F0433">
              <w:rPr>
                <w:b/>
                <w:bCs/>
                <w:sz w:val="12"/>
                <w:szCs w:val="12"/>
                <w:lang w:val="en-US" w:eastAsia="en-US"/>
              </w:rPr>
              <w:t>ский</w:t>
            </w:r>
            <w:r w:rsidRPr="002F0433">
              <w:rPr>
                <w:b/>
                <w:bCs/>
                <w:spacing w:val="-1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2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Во</w:t>
            </w:r>
            <w:r w:rsidRPr="002F0433">
              <w:rPr>
                <w:b/>
                <w:bCs/>
                <w:spacing w:val="-1"/>
                <w:w w:val="105"/>
                <w:sz w:val="12"/>
                <w:szCs w:val="12"/>
                <w:lang w:val="en-US" w:eastAsia="en-US"/>
              </w:rPr>
              <w:t>л</w:t>
            </w:r>
            <w:r w:rsidRPr="002F0433">
              <w:rPr>
                <w:b/>
                <w:bCs/>
                <w:w w:val="105"/>
                <w:sz w:val="12"/>
                <w:szCs w:val="12"/>
                <w:lang w:val="en-US" w:eastAsia="en-US"/>
              </w:rPr>
              <w:t>о</w:t>
            </w:r>
            <w:r w:rsidRPr="002F0433">
              <w:rPr>
                <w:b/>
                <w:bCs/>
                <w:spacing w:val="-1"/>
                <w:w w:val="105"/>
                <w:sz w:val="12"/>
                <w:szCs w:val="12"/>
                <w:lang w:val="en-US" w:eastAsia="en-US"/>
              </w:rPr>
              <w:t>в</w:t>
            </w:r>
            <w:r w:rsidRPr="002F0433">
              <w:rPr>
                <w:b/>
                <w:bCs/>
                <w:w w:val="105"/>
                <w:sz w:val="12"/>
                <w:szCs w:val="12"/>
                <w:lang w:val="en-US" w:eastAsia="en-US"/>
              </w:rPr>
              <w:t xml:space="preserve">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 xml:space="preserve">Дубенский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48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7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Заокский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6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w:t>
            </w:r>
            <w:r w:rsidRPr="002F0433">
              <w:rPr>
                <w:b/>
                <w:bCs/>
                <w:spacing w:val="1"/>
                <w:sz w:val="12"/>
                <w:szCs w:val="12"/>
                <w:lang w:val="en-US" w:eastAsia="en-US"/>
              </w:rPr>
              <w:t>а</w:t>
            </w:r>
            <w:r w:rsidRPr="002F0433">
              <w:rPr>
                <w:b/>
                <w:bCs/>
                <w:sz w:val="12"/>
                <w:szCs w:val="12"/>
                <w:lang w:val="en-US" w:eastAsia="en-US"/>
              </w:rPr>
              <w:t>менский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7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1" w:line="20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Ким</w:t>
            </w:r>
            <w:r w:rsidRPr="002F0433">
              <w:rPr>
                <w:b/>
                <w:bCs/>
                <w:spacing w:val="1"/>
                <w:sz w:val="12"/>
                <w:szCs w:val="12"/>
                <w:lang w:val="en-US" w:eastAsia="en-US"/>
              </w:rPr>
              <w:t>о</w:t>
            </w:r>
            <w:r w:rsidRPr="002F0433">
              <w:rPr>
                <w:b/>
                <w:bCs/>
                <w:spacing w:val="-1"/>
                <w:sz w:val="12"/>
                <w:szCs w:val="12"/>
                <w:lang w:val="en-US" w:eastAsia="en-US"/>
              </w:rPr>
              <w:t>в</w:t>
            </w:r>
            <w:r w:rsidRPr="002F0433">
              <w:rPr>
                <w:b/>
                <w:bCs/>
                <w:sz w:val="12"/>
                <w:szCs w:val="12"/>
                <w:lang w:val="en-US" w:eastAsia="en-US"/>
              </w:rPr>
              <w:t>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5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9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Кирее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3"/>
                <w:w w:val="95"/>
                <w:sz w:val="12"/>
                <w:szCs w:val="12"/>
                <w:lang w:val="en-US" w:eastAsia="en-US"/>
              </w:rPr>
              <w:t xml:space="preserve"> </w:t>
            </w:r>
            <w:r w:rsidRPr="002F0433">
              <w:rPr>
                <w:b/>
                <w:bCs/>
                <w:w w:val="95"/>
                <w:sz w:val="12"/>
                <w:szCs w:val="12"/>
                <w:lang w:val="en-US" w:eastAsia="en-US"/>
              </w:rPr>
              <w:t>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Куркинский</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Од</w:t>
            </w:r>
            <w:r w:rsidRPr="002F0433">
              <w:rPr>
                <w:b/>
                <w:bCs/>
                <w:spacing w:val="1"/>
                <w:sz w:val="12"/>
                <w:szCs w:val="12"/>
                <w:lang w:val="en-US" w:eastAsia="en-US"/>
              </w:rPr>
              <w:t>о</w:t>
            </w:r>
            <w:r w:rsidRPr="002F0433">
              <w:rPr>
                <w:b/>
                <w:bCs/>
                <w:sz w:val="12"/>
                <w:szCs w:val="12"/>
                <w:lang w:val="en-US" w:eastAsia="en-US"/>
              </w:rPr>
              <w:t>е</w:t>
            </w:r>
            <w:r w:rsidRPr="002F0433">
              <w:rPr>
                <w:b/>
                <w:bCs/>
                <w:spacing w:val="-1"/>
                <w:sz w:val="12"/>
                <w:szCs w:val="12"/>
                <w:lang w:val="en-US" w:eastAsia="en-US"/>
              </w:rPr>
              <w:t>в</w:t>
            </w:r>
            <w:r w:rsidRPr="002F0433">
              <w:rPr>
                <w:b/>
                <w:bCs/>
                <w:sz w:val="12"/>
                <w:szCs w:val="12"/>
                <w:lang w:val="en-US" w:eastAsia="en-US"/>
              </w:rPr>
              <w:t>ский</w:t>
            </w:r>
            <w:r w:rsidRPr="002F0433">
              <w:rPr>
                <w:b/>
                <w:bCs/>
                <w:spacing w:val="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П</w:t>
            </w:r>
            <w:r w:rsidRPr="002F0433">
              <w:rPr>
                <w:b/>
                <w:bCs/>
                <w:spacing w:val="-1"/>
                <w:w w:val="105"/>
                <w:sz w:val="12"/>
                <w:szCs w:val="12"/>
                <w:lang w:val="en-US" w:eastAsia="en-US"/>
              </w:rPr>
              <w:t>л</w:t>
            </w:r>
            <w:r w:rsidRPr="002F0433">
              <w:rPr>
                <w:b/>
                <w:bCs/>
                <w:w w:val="105"/>
                <w:sz w:val="12"/>
                <w:szCs w:val="12"/>
                <w:lang w:val="en-US" w:eastAsia="en-US"/>
              </w:rPr>
              <w:t>а</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sz w:val="12"/>
                <w:szCs w:val="12"/>
                <w:lang w:val="en-US" w:eastAsia="en-US"/>
              </w:rPr>
            </w:pPr>
          </w:p>
          <w:p w:rsidR="00BD23B9" w:rsidRPr="002F0433" w:rsidRDefault="00BD23B9" w:rsidP="00A61680">
            <w:pPr>
              <w:widowControl w:val="0"/>
              <w:ind w:left="131"/>
              <w:rPr>
                <w:sz w:val="12"/>
                <w:szCs w:val="12"/>
                <w:lang w:val="en-US" w:eastAsia="en-US"/>
              </w:rPr>
            </w:pPr>
            <w:r w:rsidRPr="002F0433">
              <w:rPr>
                <w:b/>
                <w:bCs/>
                <w:w w:val="95"/>
                <w:sz w:val="12"/>
                <w:szCs w:val="12"/>
                <w:lang w:val="en-US" w:eastAsia="en-US"/>
              </w:rPr>
              <w:t>Су</w:t>
            </w:r>
            <w:r w:rsidRPr="002F0433">
              <w:rPr>
                <w:b/>
                <w:bCs/>
                <w:spacing w:val="-1"/>
                <w:w w:val="95"/>
                <w:sz w:val="12"/>
                <w:szCs w:val="12"/>
                <w:lang w:val="en-US" w:eastAsia="en-US"/>
              </w:rPr>
              <w:t>в</w:t>
            </w:r>
            <w:r w:rsidRPr="002F0433">
              <w:rPr>
                <w:b/>
                <w:bCs/>
                <w:w w:val="95"/>
                <w:sz w:val="12"/>
                <w:szCs w:val="12"/>
                <w:lang w:val="en-US" w:eastAsia="en-US"/>
              </w:rPr>
              <w:t>оро</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9"/>
                <w:w w:val="95"/>
                <w:sz w:val="12"/>
                <w:szCs w:val="12"/>
                <w:lang w:val="en-US" w:eastAsia="en-US"/>
              </w:rPr>
              <w:t xml:space="preserve"> </w:t>
            </w:r>
            <w:r w:rsidRPr="002F0433">
              <w:rPr>
                <w:b/>
                <w:bCs/>
                <w:w w:val="9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line="285" w:lineRule="auto"/>
              <w:ind w:left="113" w:right="162"/>
              <w:rPr>
                <w:sz w:val="12"/>
                <w:szCs w:val="12"/>
                <w:lang w:val="en-US" w:eastAsia="en-US"/>
              </w:rPr>
            </w:pPr>
            <w:r w:rsidRPr="002F0433">
              <w:rPr>
                <w:b/>
                <w:bCs/>
                <w:w w:val="105"/>
                <w:sz w:val="12"/>
                <w:szCs w:val="12"/>
                <w:lang w:val="en-US" w:eastAsia="en-US"/>
              </w:rPr>
              <w:t>Теп</w:t>
            </w:r>
            <w:r w:rsidRPr="002F0433">
              <w:rPr>
                <w:b/>
                <w:bCs/>
                <w:spacing w:val="-1"/>
                <w:w w:val="105"/>
                <w:sz w:val="12"/>
                <w:szCs w:val="12"/>
                <w:lang w:val="en-US" w:eastAsia="en-US"/>
              </w:rPr>
              <w:t>л</w:t>
            </w:r>
            <w:r w:rsidRPr="002F0433">
              <w:rPr>
                <w:b/>
                <w:bCs/>
                <w:w w:val="105"/>
                <w:sz w:val="12"/>
                <w:szCs w:val="12"/>
                <w:lang w:val="en-US" w:eastAsia="en-US"/>
              </w:rPr>
              <w:t>о-О</w:t>
            </w:r>
            <w:r w:rsidRPr="002F0433">
              <w:rPr>
                <w:b/>
                <w:bCs/>
                <w:spacing w:val="-1"/>
                <w:w w:val="105"/>
                <w:sz w:val="12"/>
                <w:szCs w:val="12"/>
                <w:lang w:val="en-US" w:eastAsia="en-US"/>
              </w:rPr>
              <w:t>г</w:t>
            </w:r>
            <w:r w:rsidRPr="002F0433">
              <w:rPr>
                <w:b/>
                <w:bCs/>
                <w:w w:val="105"/>
                <w:sz w:val="12"/>
                <w:szCs w:val="12"/>
                <w:lang w:val="en-US" w:eastAsia="en-US"/>
              </w:rPr>
              <w:t>аре</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w w:val="107"/>
                <w:sz w:val="12"/>
                <w:szCs w:val="12"/>
                <w:lang w:val="en-US" w:eastAsia="en-US"/>
              </w:rPr>
              <w:t xml:space="preserve"> </w:t>
            </w:r>
            <w:r w:rsidRPr="002F0433">
              <w:rPr>
                <w:b/>
                <w:bCs/>
                <w:w w:val="105"/>
                <w:sz w:val="12"/>
                <w:szCs w:val="12"/>
                <w:lang w:val="en-US" w:eastAsia="en-US"/>
              </w:rPr>
              <w:t>район</w:t>
            </w:r>
          </w:p>
        </w:tc>
        <w:tc>
          <w:tcPr>
            <w:tcW w:w="58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3" w:line="20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Уз</w:t>
            </w:r>
            <w:r w:rsidRPr="002F0433">
              <w:rPr>
                <w:b/>
                <w:bCs/>
                <w:spacing w:val="-1"/>
                <w:sz w:val="12"/>
                <w:szCs w:val="12"/>
                <w:lang w:val="en-US" w:eastAsia="en-US"/>
              </w:rPr>
              <w:t>л</w:t>
            </w:r>
            <w:r w:rsidRPr="002F0433">
              <w:rPr>
                <w:b/>
                <w:bCs/>
                <w:spacing w:val="1"/>
                <w:sz w:val="12"/>
                <w:szCs w:val="12"/>
                <w:lang w:val="en-US" w:eastAsia="en-US"/>
              </w:rPr>
              <w:t>о</w:t>
            </w:r>
            <w:r w:rsidRPr="002F0433">
              <w:rPr>
                <w:b/>
                <w:bCs/>
                <w:spacing w:val="-1"/>
                <w:sz w:val="12"/>
                <w:szCs w:val="12"/>
                <w:lang w:val="en-US" w:eastAsia="en-US"/>
              </w:rPr>
              <w:t>в</w:t>
            </w:r>
            <w:r w:rsidRPr="002F0433">
              <w:rPr>
                <w:b/>
                <w:bCs/>
                <w:sz w:val="12"/>
                <w:szCs w:val="12"/>
                <w:lang w:val="en-US" w:eastAsia="en-US"/>
              </w:rPr>
              <w:t>ский</w:t>
            </w:r>
            <w:r w:rsidRPr="002F0433">
              <w:rPr>
                <w:b/>
                <w:bCs/>
                <w:spacing w:val="7"/>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49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6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Чернский</w:t>
            </w:r>
            <w:r w:rsidRPr="002F0433">
              <w:rPr>
                <w:b/>
                <w:bCs/>
                <w:spacing w:val="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9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pacing w:val="-1"/>
                <w:w w:val="95"/>
                <w:sz w:val="12"/>
                <w:szCs w:val="12"/>
                <w:lang w:val="en-US" w:eastAsia="en-US"/>
              </w:rPr>
              <w:t>Щ</w:t>
            </w:r>
            <w:r w:rsidRPr="002F0433">
              <w:rPr>
                <w:b/>
                <w:bCs/>
                <w:w w:val="95"/>
                <w:sz w:val="12"/>
                <w:szCs w:val="12"/>
                <w:lang w:val="en-US" w:eastAsia="en-US"/>
              </w:rPr>
              <w:t xml:space="preserve">екинский </w:t>
            </w:r>
            <w:r w:rsidRPr="002F0433">
              <w:rPr>
                <w:b/>
                <w:bCs/>
                <w:spacing w:val="3"/>
                <w:w w:val="95"/>
                <w:sz w:val="12"/>
                <w:szCs w:val="12"/>
                <w:lang w:val="en-US" w:eastAsia="en-US"/>
              </w:rPr>
              <w:t xml:space="preserve"> </w:t>
            </w:r>
            <w:r w:rsidRPr="002F0433">
              <w:rPr>
                <w:b/>
                <w:bCs/>
                <w:w w:val="9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Ясно</w:t>
            </w:r>
            <w:r w:rsidRPr="002F0433">
              <w:rPr>
                <w:b/>
                <w:bCs/>
                <w:spacing w:val="-1"/>
                <w:w w:val="95"/>
                <w:sz w:val="12"/>
                <w:szCs w:val="12"/>
                <w:lang w:val="en-US" w:eastAsia="en-US"/>
              </w:rPr>
              <w:t>г</w:t>
            </w:r>
            <w:r w:rsidRPr="002F0433">
              <w:rPr>
                <w:b/>
                <w:bCs/>
                <w:w w:val="95"/>
                <w:sz w:val="12"/>
                <w:szCs w:val="12"/>
                <w:lang w:val="en-US" w:eastAsia="en-US"/>
              </w:rPr>
              <w:t xml:space="preserve">орский </w:t>
            </w:r>
            <w:r w:rsidRPr="002F0433">
              <w:rPr>
                <w:b/>
                <w:bCs/>
                <w:spacing w:val="7"/>
                <w:w w:val="95"/>
                <w:sz w:val="12"/>
                <w:szCs w:val="12"/>
                <w:lang w:val="en-US" w:eastAsia="en-US"/>
              </w:rPr>
              <w:t xml:space="preserve"> </w:t>
            </w:r>
            <w:r w:rsidRPr="002F0433">
              <w:rPr>
                <w:b/>
                <w:bCs/>
                <w:w w:val="95"/>
                <w:sz w:val="12"/>
                <w:szCs w:val="12"/>
                <w:lang w:val="en-US" w:eastAsia="en-US"/>
              </w:rPr>
              <w:t>район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50" w:lineRule="exact"/>
              <w:jc w:val="right"/>
              <w:rPr>
                <w:sz w:val="12"/>
                <w:szCs w:val="12"/>
                <w:lang w:val="en-US" w:eastAsia="en-US"/>
              </w:rPr>
            </w:pPr>
          </w:p>
          <w:p w:rsidR="00BD23B9" w:rsidRPr="002F0433" w:rsidRDefault="00BD23B9" w:rsidP="00A61680">
            <w:pPr>
              <w:widowControl w:val="0"/>
              <w:spacing w:line="285" w:lineRule="auto"/>
              <w:ind w:left="53" w:right="59"/>
              <w:rPr>
                <w:sz w:val="12"/>
                <w:szCs w:val="12"/>
                <w:lang w:val="en-US" w:eastAsia="en-US"/>
              </w:rPr>
            </w:pPr>
            <w:r w:rsidRPr="002F0433">
              <w:rPr>
                <w:b/>
                <w:bCs/>
                <w:w w:val="105"/>
                <w:sz w:val="12"/>
                <w:szCs w:val="12"/>
                <w:lang w:val="en-US" w:eastAsia="en-US"/>
              </w:rPr>
              <w:t>Городской</w:t>
            </w:r>
            <w:r w:rsidRPr="002F0433">
              <w:rPr>
                <w:b/>
                <w:bCs/>
                <w:spacing w:val="12"/>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spacing w:val="-1"/>
                <w:w w:val="105"/>
                <w:sz w:val="12"/>
                <w:szCs w:val="12"/>
                <w:lang w:val="en-US" w:eastAsia="en-US"/>
              </w:rPr>
              <w:t>г</w:t>
            </w:r>
            <w:r w:rsidRPr="002F0433">
              <w:rPr>
                <w:b/>
                <w:bCs/>
                <w:w w:val="105"/>
                <w:sz w:val="12"/>
                <w:szCs w:val="12"/>
                <w:lang w:val="en-US" w:eastAsia="en-US"/>
              </w:rPr>
              <w:t>ород</w:t>
            </w:r>
            <w:r w:rsidRPr="002F0433">
              <w:rPr>
                <w:b/>
                <w:bCs/>
                <w:w w:val="107"/>
                <w:sz w:val="12"/>
                <w:szCs w:val="12"/>
                <w:lang w:val="en-US" w:eastAsia="en-US"/>
              </w:rPr>
              <w:t xml:space="preserve"> </w:t>
            </w:r>
            <w:r w:rsidRPr="002F0433">
              <w:rPr>
                <w:b/>
                <w:bCs/>
                <w:w w:val="105"/>
                <w:sz w:val="12"/>
                <w:szCs w:val="12"/>
                <w:lang w:val="en-US" w:eastAsia="en-US"/>
              </w:rPr>
              <w:t>Донской</w:t>
            </w:r>
          </w:p>
        </w:tc>
        <w:tc>
          <w:tcPr>
            <w:tcW w:w="595"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35" w:line="285" w:lineRule="auto"/>
              <w:ind w:left="113" w:right="205"/>
              <w:rPr>
                <w:sz w:val="10"/>
                <w:szCs w:val="10"/>
                <w:lang w:val="en-US" w:eastAsia="en-US"/>
              </w:rPr>
            </w:pPr>
            <w:r w:rsidRPr="002F0433">
              <w:rPr>
                <w:b/>
                <w:bCs/>
                <w:w w:val="105"/>
                <w:sz w:val="10"/>
                <w:szCs w:val="10"/>
                <w:lang w:val="en-US" w:eastAsia="en-US"/>
              </w:rPr>
              <w:t>Городскойокруг</w:t>
            </w:r>
            <w:r w:rsidRPr="002F0433">
              <w:rPr>
                <w:b/>
                <w:bCs/>
                <w:w w:val="107"/>
                <w:sz w:val="10"/>
                <w:szCs w:val="10"/>
                <w:lang w:val="en-US" w:eastAsia="en-US"/>
              </w:rPr>
              <w:t xml:space="preserve"> </w:t>
            </w:r>
            <w:r w:rsidRPr="002F0433">
              <w:rPr>
                <w:b/>
                <w:bCs/>
                <w:w w:val="105"/>
                <w:sz w:val="10"/>
                <w:szCs w:val="10"/>
                <w:lang w:val="en-US" w:eastAsia="en-US"/>
              </w:rPr>
              <w:t>Рабо</w:t>
            </w:r>
            <w:r w:rsidRPr="002F0433">
              <w:rPr>
                <w:b/>
                <w:bCs/>
                <w:spacing w:val="-1"/>
                <w:w w:val="105"/>
                <w:sz w:val="10"/>
                <w:szCs w:val="10"/>
                <w:lang w:val="en-US" w:eastAsia="en-US"/>
              </w:rPr>
              <w:t>ч</w:t>
            </w:r>
            <w:r w:rsidRPr="002F0433">
              <w:rPr>
                <w:b/>
                <w:bCs/>
                <w:w w:val="105"/>
                <w:sz w:val="10"/>
                <w:szCs w:val="10"/>
                <w:lang w:val="en-US" w:eastAsia="en-US"/>
              </w:rPr>
              <w:t>ий</w:t>
            </w:r>
            <w:r w:rsidRPr="002F0433">
              <w:rPr>
                <w:b/>
                <w:bCs/>
                <w:spacing w:val="20"/>
                <w:w w:val="105"/>
                <w:sz w:val="10"/>
                <w:szCs w:val="10"/>
                <w:lang w:val="en-US" w:eastAsia="en-US"/>
              </w:rPr>
              <w:t xml:space="preserve"> </w:t>
            </w:r>
            <w:r w:rsidRPr="002F0433">
              <w:rPr>
                <w:b/>
                <w:bCs/>
                <w:w w:val="105"/>
                <w:sz w:val="10"/>
                <w:szCs w:val="10"/>
                <w:lang w:val="en-US" w:eastAsia="en-US"/>
              </w:rPr>
              <w:t>посе</w:t>
            </w:r>
            <w:r w:rsidRPr="002F0433">
              <w:rPr>
                <w:b/>
                <w:bCs/>
                <w:spacing w:val="-1"/>
                <w:w w:val="105"/>
                <w:sz w:val="10"/>
                <w:szCs w:val="10"/>
                <w:lang w:val="en-US" w:eastAsia="en-US"/>
              </w:rPr>
              <w:t>л</w:t>
            </w:r>
            <w:r w:rsidRPr="002F0433">
              <w:rPr>
                <w:b/>
                <w:bCs/>
                <w:w w:val="105"/>
                <w:sz w:val="10"/>
                <w:szCs w:val="10"/>
                <w:lang w:val="en-US" w:eastAsia="en-US"/>
              </w:rPr>
              <w:t>ок Но</w:t>
            </w:r>
            <w:r w:rsidRPr="002F0433">
              <w:rPr>
                <w:b/>
                <w:bCs/>
                <w:spacing w:val="-1"/>
                <w:w w:val="105"/>
                <w:sz w:val="10"/>
                <w:szCs w:val="10"/>
                <w:lang w:val="en-US" w:eastAsia="en-US"/>
              </w:rPr>
              <w:t>в</w:t>
            </w:r>
            <w:r w:rsidRPr="002F0433">
              <w:rPr>
                <w:b/>
                <w:bCs/>
                <w:w w:val="105"/>
                <w:sz w:val="10"/>
                <w:szCs w:val="10"/>
                <w:lang w:val="en-US" w:eastAsia="en-US"/>
              </w:rPr>
              <w:t>о</w:t>
            </w:r>
            <w:r w:rsidRPr="002F0433">
              <w:rPr>
                <w:b/>
                <w:bCs/>
                <w:spacing w:val="-1"/>
                <w:w w:val="105"/>
                <w:sz w:val="10"/>
                <w:szCs w:val="10"/>
                <w:lang w:val="en-US" w:eastAsia="en-US"/>
              </w:rPr>
              <w:t>г</w:t>
            </w:r>
            <w:r w:rsidRPr="002F0433">
              <w:rPr>
                <w:b/>
                <w:bCs/>
                <w:w w:val="105"/>
                <w:sz w:val="10"/>
                <w:szCs w:val="10"/>
                <w:lang w:val="en-US" w:eastAsia="en-US"/>
              </w:rPr>
              <w:t>уро</w:t>
            </w:r>
            <w:r w:rsidRPr="002F0433">
              <w:rPr>
                <w:b/>
                <w:bCs/>
                <w:spacing w:val="-1"/>
                <w:w w:val="105"/>
                <w:sz w:val="10"/>
                <w:szCs w:val="10"/>
                <w:lang w:val="en-US" w:eastAsia="en-US"/>
              </w:rPr>
              <w:t>в</w:t>
            </w:r>
            <w:r w:rsidRPr="002F0433">
              <w:rPr>
                <w:b/>
                <w:bCs/>
                <w:w w:val="105"/>
                <w:sz w:val="10"/>
                <w:szCs w:val="10"/>
                <w:lang w:val="en-US" w:eastAsia="en-US"/>
              </w:rPr>
              <w:t>ский</w:t>
            </w:r>
          </w:p>
        </w:tc>
        <w:tc>
          <w:tcPr>
            <w:tcW w:w="56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60" w:lineRule="exact"/>
              <w:jc w:val="right"/>
              <w:rPr>
                <w:sz w:val="10"/>
                <w:szCs w:val="10"/>
                <w:lang w:val="en-US" w:eastAsia="en-US"/>
              </w:rPr>
            </w:pPr>
          </w:p>
          <w:p w:rsidR="00BD23B9" w:rsidRPr="002F0433" w:rsidRDefault="00BD23B9" w:rsidP="00A61680">
            <w:pPr>
              <w:widowControl w:val="0"/>
              <w:spacing w:line="285" w:lineRule="auto"/>
              <w:ind w:left="263" w:hanging="219"/>
              <w:rPr>
                <w:sz w:val="10"/>
                <w:szCs w:val="10"/>
                <w:lang w:val="en-US" w:eastAsia="en-US"/>
              </w:rPr>
            </w:pPr>
            <w:r w:rsidRPr="002F0433">
              <w:rPr>
                <w:b/>
                <w:bCs/>
                <w:w w:val="105"/>
                <w:sz w:val="10"/>
                <w:szCs w:val="10"/>
                <w:lang w:val="en-US" w:eastAsia="en-US"/>
              </w:rPr>
              <w:t>Городской</w:t>
            </w:r>
            <w:r w:rsidRPr="002F0433">
              <w:rPr>
                <w:b/>
                <w:bCs/>
                <w:spacing w:val="13"/>
                <w:w w:val="105"/>
                <w:sz w:val="10"/>
                <w:szCs w:val="10"/>
                <w:lang w:val="en-US" w:eastAsia="en-US"/>
              </w:rPr>
              <w:t xml:space="preserve"> </w:t>
            </w:r>
            <w:r w:rsidRPr="002F0433">
              <w:rPr>
                <w:b/>
                <w:bCs/>
                <w:w w:val="105"/>
                <w:sz w:val="10"/>
                <w:szCs w:val="10"/>
                <w:lang w:val="en-US" w:eastAsia="en-US"/>
              </w:rPr>
              <w:t>округ</w:t>
            </w:r>
            <w:r w:rsidRPr="002F0433">
              <w:rPr>
                <w:b/>
                <w:bCs/>
                <w:spacing w:val="12"/>
                <w:w w:val="105"/>
                <w:sz w:val="10"/>
                <w:szCs w:val="10"/>
                <w:lang w:val="en-US" w:eastAsia="en-US"/>
              </w:rPr>
              <w:t xml:space="preserve"> </w:t>
            </w:r>
            <w:r w:rsidRPr="002F0433">
              <w:rPr>
                <w:b/>
                <w:bCs/>
                <w:w w:val="105"/>
                <w:sz w:val="10"/>
                <w:szCs w:val="10"/>
                <w:lang w:val="en-US" w:eastAsia="en-US"/>
              </w:rPr>
              <w:t>Город</w:t>
            </w:r>
            <w:r w:rsidRPr="002F0433">
              <w:rPr>
                <w:b/>
                <w:bCs/>
                <w:w w:val="107"/>
                <w:sz w:val="10"/>
                <w:szCs w:val="10"/>
                <w:lang w:val="en-US" w:eastAsia="en-US"/>
              </w:rPr>
              <w:t xml:space="preserve"> </w:t>
            </w:r>
            <w:r w:rsidRPr="002F0433">
              <w:rPr>
                <w:b/>
                <w:bCs/>
                <w:w w:val="105"/>
                <w:sz w:val="10"/>
                <w:szCs w:val="10"/>
                <w:lang w:val="en-US" w:eastAsia="en-US"/>
              </w:rPr>
              <w:t>Но</w:t>
            </w:r>
            <w:r w:rsidRPr="002F0433">
              <w:rPr>
                <w:b/>
                <w:bCs/>
                <w:spacing w:val="-1"/>
                <w:w w:val="105"/>
                <w:sz w:val="10"/>
                <w:szCs w:val="10"/>
                <w:lang w:val="en-US" w:eastAsia="en-US"/>
              </w:rPr>
              <w:t>в</w:t>
            </w:r>
            <w:r w:rsidRPr="002F0433">
              <w:rPr>
                <w:b/>
                <w:bCs/>
                <w:w w:val="105"/>
                <w:sz w:val="10"/>
                <w:szCs w:val="10"/>
                <w:lang w:val="en-US" w:eastAsia="en-US"/>
              </w:rPr>
              <w:t>омоско</w:t>
            </w:r>
            <w:r w:rsidRPr="002F0433">
              <w:rPr>
                <w:b/>
                <w:bCs/>
                <w:spacing w:val="-1"/>
                <w:w w:val="105"/>
                <w:sz w:val="10"/>
                <w:szCs w:val="10"/>
                <w:lang w:val="en-US" w:eastAsia="en-US"/>
              </w:rPr>
              <w:t>в</w:t>
            </w:r>
            <w:r w:rsidRPr="002F0433">
              <w:rPr>
                <w:b/>
                <w:bCs/>
                <w:w w:val="105"/>
                <w:sz w:val="10"/>
                <w:szCs w:val="10"/>
                <w:lang w:val="en-US" w:eastAsia="en-US"/>
              </w:rPr>
              <w:t>ск</w:t>
            </w:r>
          </w:p>
        </w:tc>
        <w:tc>
          <w:tcPr>
            <w:tcW w:w="55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60" w:lineRule="exact"/>
              <w:jc w:val="right"/>
              <w:rPr>
                <w:sz w:val="10"/>
                <w:szCs w:val="10"/>
                <w:lang w:val="en-US" w:eastAsia="en-US"/>
              </w:rPr>
            </w:pPr>
          </w:p>
          <w:p w:rsidR="00BD23B9" w:rsidRPr="002F0433" w:rsidRDefault="00BD23B9" w:rsidP="00A61680">
            <w:pPr>
              <w:widowControl w:val="0"/>
              <w:spacing w:line="259" w:lineRule="auto"/>
              <w:ind w:left="500" w:hanging="456"/>
              <w:rPr>
                <w:sz w:val="10"/>
                <w:szCs w:val="10"/>
                <w:lang w:val="en-US" w:eastAsia="en-US"/>
              </w:rPr>
            </w:pPr>
            <w:r w:rsidRPr="002F0433">
              <w:rPr>
                <w:b/>
                <w:bCs/>
                <w:sz w:val="10"/>
                <w:szCs w:val="10"/>
                <w:lang w:val="en-US" w:eastAsia="en-US"/>
              </w:rPr>
              <w:t>Гор</w:t>
            </w:r>
            <w:r w:rsidRPr="002F0433">
              <w:rPr>
                <w:b/>
                <w:bCs/>
                <w:spacing w:val="1"/>
                <w:sz w:val="10"/>
                <w:szCs w:val="10"/>
                <w:lang w:val="en-US" w:eastAsia="en-US"/>
              </w:rPr>
              <w:t>о</w:t>
            </w:r>
            <w:r w:rsidRPr="002F0433">
              <w:rPr>
                <w:b/>
                <w:bCs/>
                <w:sz w:val="10"/>
                <w:szCs w:val="10"/>
                <w:lang w:val="en-US" w:eastAsia="en-US"/>
              </w:rPr>
              <w:t>дск</w:t>
            </w:r>
            <w:r w:rsidRPr="002F0433">
              <w:rPr>
                <w:b/>
                <w:bCs/>
                <w:spacing w:val="1"/>
                <w:sz w:val="10"/>
                <w:szCs w:val="10"/>
                <w:lang w:val="en-US" w:eastAsia="en-US"/>
              </w:rPr>
              <w:t>о</w:t>
            </w:r>
            <w:r w:rsidRPr="002F0433">
              <w:rPr>
                <w:b/>
                <w:bCs/>
                <w:sz w:val="10"/>
                <w:szCs w:val="10"/>
                <w:lang w:val="en-US" w:eastAsia="en-US"/>
              </w:rPr>
              <w:t>й</w:t>
            </w:r>
            <w:r w:rsidRPr="002F0433">
              <w:rPr>
                <w:b/>
                <w:bCs/>
                <w:spacing w:val="-13"/>
                <w:sz w:val="10"/>
                <w:szCs w:val="10"/>
                <w:lang w:val="en-US" w:eastAsia="en-US"/>
              </w:rPr>
              <w:t xml:space="preserve"> </w:t>
            </w:r>
            <w:r w:rsidRPr="002F0433">
              <w:rPr>
                <w:b/>
                <w:bCs/>
                <w:spacing w:val="1"/>
                <w:sz w:val="10"/>
                <w:szCs w:val="10"/>
                <w:lang w:val="en-US" w:eastAsia="en-US"/>
              </w:rPr>
              <w:t>о</w:t>
            </w:r>
            <w:r w:rsidRPr="002F0433">
              <w:rPr>
                <w:b/>
                <w:bCs/>
                <w:sz w:val="10"/>
                <w:szCs w:val="10"/>
                <w:lang w:val="en-US" w:eastAsia="en-US"/>
              </w:rPr>
              <w:t>кр</w:t>
            </w:r>
            <w:r w:rsidRPr="002F0433">
              <w:rPr>
                <w:b/>
                <w:bCs/>
                <w:spacing w:val="1"/>
                <w:sz w:val="10"/>
                <w:szCs w:val="10"/>
                <w:lang w:val="en-US" w:eastAsia="en-US"/>
              </w:rPr>
              <w:t>у</w:t>
            </w:r>
            <w:r w:rsidRPr="002F0433">
              <w:rPr>
                <w:b/>
                <w:bCs/>
                <w:sz w:val="10"/>
                <w:szCs w:val="10"/>
                <w:lang w:val="en-US" w:eastAsia="en-US"/>
              </w:rPr>
              <w:t>г</w:t>
            </w:r>
            <w:r w:rsidRPr="002F0433">
              <w:rPr>
                <w:b/>
                <w:bCs/>
                <w:spacing w:val="-14"/>
                <w:sz w:val="10"/>
                <w:szCs w:val="10"/>
                <w:lang w:val="en-US" w:eastAsia="en-US"/>
              </w:rPr>
              <w:t xml:space="preserve"> </w:t>
            </w:r>
            <w:r w:rsidRPr="002F0433">
              <w:rPr>
                <w:b/>
                <w:bCs/>
                <w:spacing w:val="1"/>
                <w:sz w:val="10"/>
                <w:szCs w:val="10"/>
                <w:lang w:val="en-US" w:eastAsia="en-US"/>
              </w:rPr>
              <w:t>Го</w:t>
            </w:r>
            <w:r w:rsidRPr="002F0433">
              <w:rPr>
                <w:b/>
                <w:bCs/>
                <w:sz w:val="10"/>
                <w:szCs w:val="10"/>
                <w:lang w:val="en-US" w:eastAsia="en-US"/>
              </w:rPr>
              <w:t>р</w:t>
            </w:r>
            <w:r w:rsidRPr="002F0433">
              <w:rPr>
                <w:b/>
                <w:bCs/>
                <w:spacing w:val="1"/>
                <w:sz w:val="10"/>
                <w:szCs w:val="10"/>
                <w:lang w:val="en-US" w:eastAsia="en-US"/>
              </w:rPr>
              <w:t>о</w:t>
            </w:r>
            <w:r w:rsidRPr="002F0433">
              <w:rPr>
                <w:b/>
                <w:bCs/>
                <w:sz w:val="10"/>
                <w:szCs w:val="10"/>
                <w:lang w:val="en-US" w:eastAsia="en-US"/>
              </w:rPr>
              <w:t>д</w:t>
            </w:r>
            <w:r w:rsidRPr="002F0433">
              <w:rPr>
                <w:b/>
                <w:bCs/>
                <w:w w:val="98"/>
                <w:sz w:val="10"/>
                <w:szCs w:val="10"/>
                <w:lang w:val="en-US" w:eastAsia="en-US"/>
              </w:rPr>
              <w:t xml:space="preserve"> </w:t>
            </w:r>
            <w:r w:rsidRPr="002F0433">
              <w:rPr>
                <w:b/>
                <w:bCs/>
                <w:sz w:val="10"/>
                <w:szCs w:val="10"/>
                <w:lang w:val="en-US" w:eastAsia="en-US"/>
              </w:rPr>
              <w:t>Т</w:t>
            </w:r>
            <w:r w:rsidRPr="002F0433">
              <w:rPr>
                <w:b/>
                <w:bCs/>
                <w:spacing w:val="1"/>
                <w:sz w:val="10"/>
                <w:szCs w:val="10"/>
                <w:lang w:val="en-US" w:eastAsia="en-US"/>
              </w:rPr>
              <w:t>у</w:t>
            </w:r>
            <w:r w:rsidRPr="002F0433">
              <w:rPr>
                <w:b/>
                <w:bCs/>
                <w:spacing w:val="-1"/>
                <w:sz w:val="10"/>
                <w:szCs w:val="10"/>
                <w:lang w:val="en-US" w:eastAsia="en-US"/>
              </w:rPr>
              <w:t>л</w:t>
            </w:r>
            <w:r w:rsidRPr="002F0433">
              <w:rPr>
                <w:b/>
                <w:bCs/>
                <w:sz w:val="10"/>
                <w:szCs w:val="10"/>
                <w:lang w:val="en-US" w:eastAsia="en-US"/>
              </w:rPr>
              <w:t>а</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100" w:lineRule="exact"/>
              <w:jc w:val="right"/>
              <w:rPr>
                <w:sz w:val="12"/>
                <w:szCs w:val="12"/>
                <w:lang w:val="en-US" w:eastAsia="en-US"/>
              </w:rPr>
            </w:pPr>
          </w:p>
          <w:p w:rsidR="00BD23B9" w:rsidRPr="002F0433" w:rsidRDefault="00BD23B9" w:rsidP="00A61680">
            <w:pPr>
              <w:widowControl w:val="0"/>
              <w:spacing w:line="266" w:lineRule="auto"/>
              <w:ind w:left="113" w:right="206"/>
              <w:rPr>
                <w:sz w:val="12"/>
                <w:szCs w:val="12"/>
                <w:lang w:val="en-US" w:eastAsia="en-US"/>
              </w:rPr>
            </w:pPr>
            <w:r w:rsidRPr="002F0433">
              <w:rPr>
                <w:b/>
                <w:bCs/>
                <w:w w:val="105"/>
                <w:sz w:val="12"/>
                <w:szCs w:val="12"/>
                <w:lang w:val="en-US" w:eastAsia="en-US"/>
              </w:rPr>
              <w:t>Городской</w:t>
            </w:r>
            <w:r w:rsidRPr="002F0433">
              <w:rPr>
                <w:b/>
                <w:bCs/>
                <w:spacing w:val="18"/>
                <w:w w:val="105"/>
                <w:sz w:val="12"/>
                <w:szCs w:val="12"/>
                <w:lang w:val="en-US" w:eastAsia="en-US"/>
              </w:rPr>
              <w:t xml:space="preserve"> </w:t>
            </w:r>
            <w:r w:rsidRPr="002F0433">
              <w:rPr>
                <w:b/>
                <w:bCs/>
                <w:w w:val="105"/>
                <w:sz w:val="12"/>
                <w:szCs w:val="12"/>
                <w:lang w:val="en-US" w:eastAsia="en-US"/>
              </w:rPr>
              <w:t>округ</w:t>
            </w:r>
            <w:r w:rsidRPr="002F0433">
              <w:rPr>
                <w:b/>
                <w:bCs/>
                <w:w w:val="107"/>
                <w:sz w:val="12"/>
                <w:szCs w:val="12"/>
                <w:lang w:val="en-US" w:eastAsia="en-US"/>
              </w:rPr>
              <w:t xml:space="preserve"> </w:t>
            </w:r>
            <w:r w:rsidRPr="002F0433">
              <w:rPr>
                <w:b/>
                <w:bCs/>
                <w:spacing w:val="1"/>
                <w:w w:val="105"/>
                <w:sz w:val="12"/>
                <w:szCs w:val="12"/>
                <w:lang w:val="en-US" w:eastAsia="en-US"/>
              </w:rPr>
              <w:t>С</w:t>
            </w:r>
            <w:r w:rsidRPr="002F0433">
              <w:rPr>
                <w:b/>
                <w:bCs/>
                <w:spacing w:val="-2"/>
                <w:w w:val="105"/>
                <w:sz w:val="12"/>
                <w:szCs w:val="12"/>
                <w:lang w:val="en-US" w:eastAsia="en-US"/>
              </w:rPr>
              <w:t>л</w:t>
            </w:r>
            <w:r w:rsidRPr="002F0433">
              <w:rPr>
                <w:b/>
                <w:bCs/>
                <w:spacing w:val="1"/>
                <w:w w:val="105"/>
                <w:sz w:val="12"/>
                <w:szCs w:val="12"/>
                <w:lang w:val="en-US" w:eastAsia="en-US"/>
              </w:rPr>
              <w:t>а</w:t>
            </w:r>
            <w:r w:rsidRPr="002F0433">
              <w:rPr>
                <w:b/>
                <w:bCs/>
                <w:spacing w:val="-2"/>
                <w:w w:val="105"/>
                <w:sz w:val="12"/>
                <w:szCs w:val="12"/>
                <w:lang w:val="en-US" w:eastAsia="en-US"/>
              </w:rPr>
              <w:t>в</w:t>
            </w:r>
            <w:r w:rsidRPr="002F0433">
              <w:rPr>
                <w:b/>
                <w:bCs/>
                <w:w w:val="105"/>
                <w:sz w:val="12"/>
                <w:szCs w:val="12"/>
                <w:lang w:val="en-US" w:eastAsia="en-US"/>
              </w:rPr>
              <w:t>н</w:t>
            </w:r>
            <w:r w:rsidRPr="002F0433">
              <w:rPr>
                <w:b/>
                <w:bCs/>
                <w:spacing w:val="-2"/>
                <w:w w:val="105"/>
                <w:sz w:val="12"/>
                <w:szCs w:val="12"/>
                <w:lang w:val="en-US" w:eastAsia="en-US"/>
              </w:rPr>
              <w:t>ы</w:t>
            </w:r>
            <w:r w:rsidRPr="002F0433">
              <w:rPr>
                <w:b/>
                <w:bCs/>
                <w:w w:val="105"/>
                <w:sz w:val="12"/>
                <w:szCs w:val="12"/>
                <w:lang w:val="en-US" w:eastAsia="en-US"/>
              </w:rPr>
              <w:t>й</w:t>
            </w:r>
          </w:p>
        </w:tc>
        <w:tc>
          <w:tcPr>
            <w:tcW w:w="53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10" w:lineRule="exact"/>
              <w:jc w:val="right"/>
              <w:rPr>
                <w:sz w:val="12"/>
                <w:szCs w:val="12"/>
                <w:lang w:val="en-US" w:eastAsia="en-US"/>
              </w:rPr>
            </w:pPr>
          </w:p>
          <w:p w:rsidR="00BD23B9" w:rsidRPr="002F0433" w:rsidRDefault="00BD23B9" w:rsidP="00A61680">
            <w:pPr>
              <w:widowControl w:val="0"/>
              <w:spacing w:line="277" w:lineRule="auto"/>
              <w:ind w:left="44"/>
              <w:rPr>
                <w:sz w:val="12"/>
                <w:szCs w:val="12"/>
                <w:lang w:val="en-US" w:eastAsia="en-US"/>
              </w:rPr>
            </w:pPr>
            <w:r w:rsidRPr="002F0433">
              <w:rPr>
                <w:b/>
                <w:bCs/>
                <w:sz w:val="12"/>
                <w:szCs w:val="12"/>
                <w:lang w:val="en-US" w:eastAsia="en-US"/>
              </w:rPr>
              <w:t>Гор</w:t>
            </w:r>
            <w:r w:rsidRPr="002F0433">
              <w:rPr>
                <w:b/>
                <w:bCs/>
                <w:spacing w:val="1"/>
                <w:sz w:val="12"/>
                <w:szCs w:val="12"/>
                <w:lang w:val="en-US" w:eastAsia="en-US"/>
              </w:rPr>
              <w:t>о</w:t>
            </w:r>
            <w:r w:rsidRPr="002F0433">
              <w:rPr>
                <w:b/>
                <w:bCs/>
                <w:sz w:val="12"/>
                <w:szCs w:val="12"/>
                <w:lang w:val="en-US" w:eastAsia="en-US"/>
              </w:rPr>
              <w:t>дск</w:t>
            </w:r>
            <w:r w:rsidRPr="002F0433">
              <w:rPr>
                <w:b/>
                <w:bCs/>
                <w:spacing w:val="1"/>
                <w:sz w:val="12"/>
                <w:szCs w:val="12"/>
                <w:lang w:val="en-US" w:eastAsia="en-US"/>
              </w:rPr>
              <w:t>о</w:t>
            </w:r>
            <w:r w:rsidRPr="002F0433">
              <w:rPr>
                <w:b/>
                <w:bCs/>
                <w:sz w:val="12"/>
                <w:szCs w:val="12"/>
                <w:lang w:val="en-US" w:eastAsia="en-US"/>
              </w:rPr>
              <w:t>й</w:t>
            </w:r>
            <w:r w:rsidRPr="002F0433">
              <w:rPr>
                <w:b/>
                <w:bCs/>
                <w:spacing w:val="-13"/>
                <w:sz w:val="12"/>
                <w:szCs w:val="12"/>
                <w:lang w:val="en-US" w:eastAsia="en-US"/>
              </w:rPr>
              <w:t xml:space="preserve"> </w:t>
            </w:r>
            <w:r w:rsidRPr="002F0433">
              <w:rPr>
                <w:b/>
                <w:bCs/>
                <w:spacing w:val="1"/>
                <w:sz w:val="12"/>
                <w:szCs w:val="12"/>
                <w:lang w:val="en-US" w:eastAsia="en-US"/>
              </w:rPr>
              <w:t>о</w:t>
            </w:r>
            <w:r w:rsidRPr="002F0433">
              <w:rPr>
                <w:b/>
                <w:bCs/>
                <w:sz w:val="12"/>
                <w:szCs w:val="12"/>
                <w:lang w:val="en-US" w:eastAsia="en-US"/>
              </w:rPr>
              <w:t>кр</w:t>
            </w:r>
            <w:r w:rsidRPr="002F0433">
              <w:rPr>
                <w:b/>
                <w:bCs/>
                <w:spacing w:val="1"/>
                <w:sz w:val="12"/>
                <w:szCs w:val="12"/>
                <w:lang w:val="en-US" w:eastAsia="en-US"/>
              </w:rPr>
              <w:t>у</w:t>
            </w:r>
            <w:r w:rsidRPr="002F0433">
              <w:rPr>
                <w:b/>
                <w:bCs/>
                <w:sz w:val="12"/>
                <w:szCs w:val="12"/>
                <w:lang w:val="en-US" w:eastAsia="en-US"/>
              </w:rPr>
              <w:t>г</w:t>
            </w:r>
            <w:r w:rsidRPr="002F0433">
              <w:rPr>
                <w:b/>
                <w:bCs/>
                <w:spacing w:val="-14"/>
                <w:sz w:val="12"/>
                <w:szCs w:val="12"/>
                <w:lang w:val="en-US" w:eastAsia="en-US"/>
              </w:rPr>
              <w:t xml:space="preserve"> </w:t>
            </w:r>
            <w:r w:rsidRPr="002F0433">
              <w:rPr>
                <w:b/>
                <w:bCs/>
                <w:spacing w:val="1"/>
                <w:sz w:val="12"/>
                <w:szCs w:val="12"/>
                <w:lang w:val="en-US" w:eastAsia="en-US"/>
              </w:rPr>
              <w:t>Го</w:t>
            </w:r>
            <w:r w:rsidRPr="002F0433">
              <w:rPr>
                <w:b/>
                <w:bCs/>
                <w:sz w:val="12"/>
                <w:szCs w:val="12"/>
                <w:lang w:val="en-US" w:eastAsia="en-US"/>
              </w:rPr>
              <w:t>р</w:t>
            </w:r>
            <w:r w:rsidRPr="002F0433">
              <w:rPr>
                <w:b/>
                <w:bCs/>
                <w:spacing w:val="1"/>
                <w:sz w:val="12"/>
                <w:szCs w:val="12"/>
                <w:lang w:val="en-US" w:eastAsia="en-US"/>
              </w:rPr>
              <w:t>о</w:t>
            </w:r>
            <w:r w:rsidRPr="002F0433">
              <w:rPr>
                <w:b/>
                <w:bCs/>
                <w:sz w:val="12"/>
                <w:szCs w:val="12"/>
                <w:lang w:val="en-US" w:eastAsia="en-US"/>
              </w:rPr>
              <w:t>д</w:t>
            </w:r>
            <w:r w:rsidRPr="002F0433">
              <w:rPr>
                <w:b/>
                <w:bCs/>
                <w:w w:val="98"/>
                <w:sz w:val="12"/>
                <w:szCs w:val="12"/>
                <w:lang w:val="en-US" w:eastAsia="en-US"/>
              </w:rPr>
              <w:t xml:space="preserve"> </w:t>
            </w:r>
            <w:r w:rsidRPr="002F0433">
              <w:rPr>
                <w:b/>
                <w:bCs/>
                <w:sz w:val="12"/>
                <w:szCs w:val="12"/>
                <w:lang w:val="en-US" w:eastAsia="en-US"/>
              </w:rPr>
              <w:t>А</w:t>
            </w:r>
            <w:r w:rsidRPr="002F0433">
              <w:rPr>
                <w:b/>
                <w:bCs/>
                <w:spacing w:val="-1"/>
                <w:sz w:val="12"/>
                <w:szCs w:val="12"/>
                <w:lang w:val="en-US" w:eastAsia="en-US"/>
              </w:rPr>
              <w:t>л</w:t>
            </w:r>
            <w:r w:rsidRPr="002F0433">
              <w:rPr>
                <w:b/>
                <w:bCs/>
                <w:sz w:val="12"/>
                <w:szCs w:val="12"/>
                <w:lang w:val="en-US" w:eastAsia="en-US"/>
              </w:rPr>
              <w:t>ексин</w:t>
            </w:r>
          </w:p>
        </w:tc>
        <w:tc>
          <w:tcPr>
            <w:tcW w:w="50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10" w:lineRule="exact"/>
              <w:jc w:val="right"/>
              <w:rPr>
                <w:sz w:val="12"/>
                <w:szCs w:val="12"/>
                <w:lang w:val="en-US" w:eastAsia="en-US"/>
              </w:rPr>
            </w:pPr>
          </w:p>
          <w:p w:rsidR="00BD23B9" w:rsidRPr="002F0433" w:rsidRDefault="00BD23B9" w:rsidP="00A61680">
            <w:pPr>
              <w:widowControl w:val="0"/>
              <w:spacing w:line="266" w:lineRule="auto"/>
              <w:ind w:left="43"/>
              <w:rPr>
                <w:sz w:val="12"/>
                <w:szCs w:val="12"/>
                <w:lang w:val="en-US" w:eastAsia="en-US"/>
              </w:rPr>
            </w:pPr>
            <w:r w:rsidRPr="002F0433">
              <w:rPr>
                <w:b/>
                <w:bCs/>
                <w:w w:val="105"/>
                <w:sz w:val="12"/>
                <w:szCs w:val="12"/>
                <w:lang w:val="en-US" w:eastAsia="en-US"/>
              </w:rPr>
              <w:t>Городской</w:t>
            </w:r>
            <w:r w:rsidRPr="002F0433">
              <w:rPr>
                <w:b/>
                <w:bCs/>
                <w:spacing w:val="13"/>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w w:val="105"/>
                <w:sz w:val="12"/>
                <w:szCs w:val="12"/>
                <w:lang w:val="en-US" w:eastAsia="en-US"/>
              </w:rPr>
              <w:t>Город</w:t>
            </w:r>
            <w:r w:rsidRPr="002F0433">
              <w:rPr>
                <w:b/>
                <w:bCs/>
                <w:w w:val="107"/>
                <w:sz w:val="12"/>
                <w:szCs w:val="12"/>
                <w:lang w:val="en-US" w:eastAsia="en-US"/>
              </w:rPr>
              <w:t xml:space="preserve"> </w:t>
            </w:r>
            <w:r w:rsidRPr="002F0433">
              <w:rPr>
                <w:b/>
                <w:bCs/>
                <w:spacing w:val="-2"/>
                <w:w w:val="105"/>
                <w:sz w:val="12"/>
                <w:szCs w:val="12"/>
                <w:lang w:val="en-US" w:eastAsia="en-US"/>
              </w:rPr>
              <w:t>Ефре</w:t>
            </w:r>
            <w:r w:rsidRPr="002F0433">
              <w:rPr>
                <w:b/>
                <w:bCs/>
                <w:w w:val="105"/>
                <w:sz w:val="12"/>
                <w:szCs w:val="12"/>
                <w:lang w:val="en-US" w:eastAsia="en-US"/>
              </w:rPr>
              <w:t>м</w:t>
            </w:r>
            <w:r w:rsidRPr="002F0433">
              <w:rPr>
                <w:b/>
                <w:bCs/>
                <w:spacing w:val="1"/>
                <w:w w:val="105"/>
                <w:sz w:val="12"/>
                <w:szCs w:val="12"/>
                <w:lang w:val="en-US" w:eastAsia="en-US"/>
              </w:rPr>
              <w:t>о</w:t>
            </w:r>
            <w:r w:rsidRPr="002F0433">
              <w:rPr>
                <w:b/>
                <w:bCs/>
                <w:w w:val="105"/>
                <w:sz w:val="12"/>
                <w:szCs w:val="12"/>
                <w:lang w:val="en-US" w:eastAsia="en-US"/>
              </w:rPr>
              <w:t>в</w:t>
            </w:r>
          </w:p>
        </w:tc>
      </w:tr>
      <w:tr w:rsidR="00BD23B9" w:rsidRPr="002F0433" w:rsidTr="00A61680">
        <w:trPr>
          <w:trHeight w:hRule="exact" w:val="420"/>
          <w:jc w:val="center"/>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ind w:left="236"/>
              <w:jc w:val="center"/>
              <w:rPr>
                <w:sz w:val="12"/>
                <w:szCs w:val="12"/>
                <w:lang w:val="en-US" w:eastAsia="en-US"/>
              </w:rPr>
            </w:pPr>
            <w:r w:rsidRPr="002F0433">
              <w:rPr>
                <w:spacing w:val="-1"/>
                <w:w w:val="105"/>
                <w:sz w:val="12"/>
                <w:szCs w:val="12"/>
                <w:lang w:val="en-US" w:eastAsia="en-US"/>
              </w:rPr>
              <w:t>Чи</w:t>
            </w:r>
            <w:r w:rsidRPr="002F0433">
              <w:rPr>
                <w:spacing w:val="-3"/>
                <w:w w:val="105"/>
                <w:sz w:val="12"/>
                <w:szCs w:val="12"/>
                <w:lang w:val="en-US" w:eastAsia="en-US"/>
              </w:rPr>
              <w:t>с</w:t>
            </w:r>
            <w:r w:rsidRPr="002F0433">
              <w:rPr>
                <w:spacing w:val="-2"/>
                <w:w w:val="105"/>
                <w:sz w:val="12"/>
                <w:szCs w:val="12"/>
                <w:lang w:val="en-US" w:eastAsia="en-US"/>
              </w:rPr>
              <w:t>л</w:t>
            </w:r>
            <w:r w:rsidRPr="002F0433">
              <w:rPr>
                <w:spacing w:val="-3"/>
                <w:w w:val="105"/>
                <w:sz w:val="12"/>
                <w:szCs w:val="12"/>
                <w:lang w:val="en-US" w:eastAsia="en-US"/>
              </w:rPr>
              <w:t>е</w:t>
            </w:r>
            <w:r w:rsidRPr="002F0433">
              <w:rPr>
                <w:spacing w:val="-1"/>
                <w:w w:val="105"/>
                <w:sz w:val="12"/>
                <w:szCs w:val="12"/>
                <w:lang w:val="en-US" w:eastAsia="en-US"/>
              </w:rPr>
              <w:t>нн</w:t>
            </w:r>
            <w:r w:rsidRPr="002F0433">
              <w:rPr>
                <w:spacing w:val="-2"/>
                <w:w w:val="105"/>
                <w:sz w:val="12"/>
                <w:szCs w:val="12"/>
                <w:lang w:val="en-US" w:eastAsia="en-US"/>
              </w:rPr>
              <w:t>о</w:t>
            </w:r>
            <w:r w:rsidRPr="002F0433">
              <w:rPr>
                <w:spacing w:val="-3"/>
                <w:w w:val="105"/>
                <w:sz w:val="12"/>
                <w:szCs w:val="12"/>
                <w:lang w:val="en-US" w:eastAsia="en-US"/>
              </w:rPr>
              <w:t>с</w:t>
            </w:r>
            <w:r w:rsidRPr="002F0433">
              <w:rPr>
                <w:w w:val="105"/>
                <w:sz w:val="12"/>
                <w:szCs w:val="12"/>
                <w:lang w:val="en-US" w:eastAsia="en-US"/>
              </w:rPr>
              <w:t>ть</w:t>
            </w:r>
            <w:r w:rsidRPr="002F0433">
              <w:rPr>
                <w:spacing w:val="12"/>
                <w:w w:val="105"/>
                <w:sz w:val="12"/>
                <w:szCs w:val="12"/>
                <w:lang w:val="en-US" w:eastAsia="en-US"/>
              </w:rPr>
              <w:t xml:space="preserve"> </w:t>
            </w:r>
            <w:r w:rsidRPr="002F0433">
              <w:rPr>
                <w:spacing w:val="-1"/>
                <w:w w:val="105"/>
                <w:sz w:val="12"/>
                <w:szCs w:val="12"/>
                <w:lang w:val="en-US" w:eastAsia="en-US"/>
              </w:rPr>
              <w:t>на</w:t>
            </w:r>
            <w:r w:rsidRPr="002F0433">
              <w:rPr>
                <w:spacing w:val="-3"/>
                <w:w w:val="105"/>
                <w:sz w:val="12"/>
                <w:szCs w:val="12"/>
                <w:lang w:val="en-US" w:eastAsia="en-US"/>
              </w:rPr>
              <w:t>се</w:t>
            </w:r>
            <w:r w:rsidRPr="002F0433">
              <w:rPr>
                <w:spacing w:val="-2"/>
                <w:w w:val="105"/>
                <w:sz w:val="12"/>
                <w:szCs w:val="12"/>
                <w:lang w:val="en-US" w:eastAsia="en-US"/>
              </w:rPr>
              <w:t>л</w:t>
            </w:r>
            <w:r w:rsidRPr="002F0433">
              <w:rPr>
                <w:spacing w:val="-3"/>
                <w:w w:val="105"/>
                <w:sz w:val="12"/>
                <w:szCs w:val="12"/>
                <w:lang w:val="en-US" w:eastAsia="en-US"/>
              </w:rPr>
              <w:t>е</w:t>
            </w:r>
            <w:r w:rsidRPr="002F0433">
              <w:rPr>
                <w:spacing w:val="-1"/>
                <w:w w:val="105"/>
                <w:sz w:val="12"/>
                <w:szCs w:val="12"/>
                <w:lang w:val="en-US" w:eastAsia="en-US"/>
              </w:rPr>
              <w:t>ни</w:t>
            </w:r>
            <w:r w:rsidRPr="002F0433">
              <w:rPr>
                <w:w w:val="105"/>
                <w:sz w:val="12"/>
                <w:szCs w:val="12"/>
                <w:lang w:val="en-US" w:eastAsia="en-US"/>
              </w:rPr>
              <w:t>я,</w:t>
            </w:r>
            <w:r w:rsidRPr="002F0433">
              <w:rPr>
                <w:spacing w:val="11"/>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9"/>
              <w:jc w:val="center"/>
              <w:rPr>
                <w:sz w:val="12"/>
                <w:szCs w:val="12"/>
                <w:lang w:val="en-US" w:eastAsia="en-US"/>
              </w:rPr>
            </w:pPr>
            <w:r w:rsidRPr="002F0433">
              <w:rPr>
                <w:b/>
                <w:bCs/>
                <w:spacing w:val="1"/>
                <w:sz w:val="12"/>
                <w:szCs w:val="12"/>
                <w:lang w:val="en-US" w:eastAsia="en-US"/>
              </w:rPr>
              <w:t>9685</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09"/>
              <w:jc w:val="center"/>
              <w:rPr>
                <w:sz w:val="12"/>
                <w:szCs w:val="12"/>
                <w:lang w:val="en-US" w:eastAsia="en-US"/>
              </w:rPr>
            </w:pPr>
            <w:r w:rsidRPr="002F0433">
              <w:rPr>
                <w:b/>
                <w:bCs/>
                <w:spacing w:val="1"/>
                <w:sz w:val="12"/>
                <w:szCs w:val="12"/>
                <w:lang w:val="en-US" w:eastAsia="en-US"/>
              </w:rPr>
              <w:t>20005</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0"/>
              <w:jc w:val="center"/>
              <w:rPr>
                <w:sz w:val="12"/>
                <w:szCs w:val="12"/>
                <w:lang w:val="en-US" w:eastAsia="en-US"/>
              </w:rPr>
            </w:pPr>
            <w:r w:rsidRPr="002F0433">
              <w:rPr>
                <w:b/>
                <w:bCs/>
                <w:spacing w:val="1"/>
                <w:sz w:val="12"/>
                <w:szCs w:val="12"/>
                <w:lang w:val="en-US" w:eastAsia="en-US"/>
              </w:rPr>
              <w:t>51560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1"/>
              <w:jc w:val="center"/>
              <w:rPr>
                <w:sz w:val="12"/>
                <w:szCs w:val="12"/>
                <w:lang w:val="en-US" w:eastAsia="en-US"/>
              </w:rPr>
            </w:pPr>
            <w:r w:rsidRPr="002F0433">
              <w:rPr>
                <w:b/>
                <w:bCs/>
                <w:spacing w:val="1"/>
                <w:sz w:val="12"/>
                <w:szCs w:val="12"/>
                <w:lang w:val="en-US" w:eastAsia="en-US"/>
              </w:rPr>
              <w:t>31453</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52"/>
              <w:jc w:val="center"/>
              <w:rPr>
                <w:sz w:val="12"/>
                <w:szCs w:val="12"/>
                <w:lang w:val="en-US" w:eastAsia="en-US"/>
              </w:rPr>
            </w:pPr>
            <w:r w:rsidRPr="002F0433">
              <w:rPr>
                <w:b/>
                <w:bCs/>
                <w:spacing w:val="1"/>
                <w:sz w:val="12"/>
                <w:szCs w:val="12"/>
                <w:lang w:val="en-US" w:eastAsia="en-US"/>
              </w:rPr>
              <w:t>13432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31"/>
              <w:jc w:val="center"/>
              <w:rPr>
                <w:sz w:val="12"/>
                <w:szCs w:val="12"/>
                <w:lang w:val="en-US" w:eastAsia="en-US"/>
              </w:rPr>
            </w:pPr>
            <w:r w:rsidRPr="002F0433">
              <w:rPr>
                <w:b/>
                <w:bCs/>
                <w:spacing w:val="1"/>
                <w:sz w:val="12"/>
                <w:szCs w:val="12"/>
                <w:lang w:val="en-US" w:eastAsia="en-US"/>
              </w:rPr>
              <w:t>14342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97"/>
              <w:jc w:val="center"/>
              <w:rPr>
                <w:sz w:val="12"/>
                <w:szCs w:val="12"/>
                <w:lang w:val="en-US" w:eastAsia="en-US"/>
              </w:rPr>
            </w:pPr>
            <w:r w:rsidRPr="002F0433">
              <w:rPr>
                <w:b/>
                <w:bCs/>
                <w:spacing w:val="1"/>
                <w:sz w:val="12"/>
                <w:szCs w:val="12"/>
                <w:lang w:val="en-US" w:eastAsia="en-US"/>
              </w:rPr>
              <w:t>21300</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8"/>
              <w:jc w:val="center"/>
              <w:rPr>
                <w:sz w:val="12"/>
                <w:szCs w:val="12"/>
                <w:lang w:val="en-US" w:eastAsia="en-US"/>
              </w:rPr>
            </w:pPr>
            <w:r w:rsidRPr="002F0433">
              <w:rPr>
                <w:b/>
                <w:bCs/>
                <w:spacing w:val="1"/>
                <w:sz w:val="12"/>
                <w:szCs w:val="12"/>
                <w:lang w:val="en-US" w:eastAsia="en-US"/>
              </w:rPr>
              <w:t>8832</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5"/>
              <w:jc w:val="center"/>
              <w:rPr>
                <w:sz w:val="12"/>
                <w:szCs w:val="12"/>
                <w:lang w:val="en-US" w:eastAsia="en-US"/>
              </w:rPr>
            </w:pPr>
            <w:r w:rsidRPr="002F0433">
              <w:rPr>
                <w:b/>
                <w:bCs/>
                <w:spacing w:val="1"/>
                <w:sz w:val="12"/>
                <w:szCs w:val="12"/>
                <w:lang w:val="en-US" w:eastAsia="en-US"/>
              </w:rPr>
              <w:t>38270</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33"/>
              <w:jc w:val="center"/>
              <w:rPr>
                <w:sz w:val="12"/>
                <w:szCs w:val="12"/>
                <w:lang w:val="en-US" w:eastAsia="en-US"/>
              </w:rPr>
            </w:pPr>
            <w:r w:rsidRPr="002F0433">
              <w:rPr>
                <w:b/>
                <w:bCs/>
                <w:spacing w:val="1"/>
                <w:sz w:val="12"/>
                <w:szCs w:val="12"/>
                <w:lang w:val="en-US" w:eastAsia="en-US"/>
              </w:rPr>
              <w:t>73125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0"/>
              <w:jc w:val="center"/>
              <w:rPr>
                <w:sz w:val="12"/>
                <w:szCs w:val="12"/>
                <w:lang w:val="en-US" w:eastAsia="en-US"/>
              </w:rPr>
            </w:pPr>
            <w:r w:rsidRPr="002F0433">
              <w:rPr>
                <w:b/>
                <w:bCs/>
                <w:spacing w:val="1"/>
                <w:sz w:val="12"/>
                <w:szCs w:val="12"/>
                <w:lang w:val="en-US" w:eastAsia="en-US"/>
              </w:rPr>
              <w:t>9688</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81"/>
              <w:jc w:val="center"/>
              <w:rPr>
                <w:sz w:val="12"/>
                <w:szCs w:val="12"/>
                <w:lang w:val="en-US" w:eastAsia="en-US"/>
              </w:rPr>
            </w:pPr>
            <w:r w:rsidRPr="002F0433">
              <w:rPr>
                <w:b/>
                <w:bCs/>
                <w:spacing w:val="1"/>
                <w:sz w:val="12"/>
                <w:szCs w:val="12"/>
                <w:lang w:val="en-US" w:eastAsia="en-US"/>
              </w:rPr>
              <w:t>12778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1"/>
              <w:jc w:val="center"/>
              <w:rPr>
                <w:sz w:val="12"/>
                <w:szCs w:val="12"/>
                <w:lang w:val="en-US" w:eastAsia="en-US"/>
              </w:rPr>
            </w:pPr>
            <w:r w:rsidRPr="002F0433">
              <w:rPr>
                <w:b/>
                <w:bCs/>
                <w:spacing w:val="1"/>
                <w:sz w:val="12"/>
                <w:szCs w:val="12"/>
                <w:lang w:val="en-US" w:eastAsia="en-US"/>
              </w:rPr>
              <w:t>27540</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81"/>
              <w:jc w:val="center"/>
              <w:rPr>
                <w:sz w:val="12"/>
                <w:szCs w:val="12"/>
                <w:lang w:val="en-US" w:eastAsia="en-US"/>
              </w:rPr>
            </w:pPr>
            <w:r w:rsidRPr="002F0433">
              <w:rPr>
                <w:b/>
                <w:bCs/>
                <w:spacing w:val="1"/>
                <w:sz w:val="12"/>
                <w:szCs w:val="12"/>
                <w:lang w:val="en-US" w:eastAsia="en-US"/>
              </w:rPr>
              <w:t>34883</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9"/>
              <w:jc w:val="center"/>
              <w:rPr>
                <w:sz w:val="12"/>
                <w:szCs w:val="12"/>
                <w:lang w:val="en-US" w:eastAsia="en-US"/>
              </w:rPr>
            </w:pPr>
            <w:r w:rsidRPr="002F0433">
              <w:rPr>
                <w:b/>
                <w:bCs/>
                <w:spacing w:val="1"/>
                <w:sz w:val="12"/>
                <w:szCs w:val="12"/>
                <w:lang w:val="en-US" w:eastAsia="en-US"/>
              </w:rPr>
              <w:t>12166</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7"/>
              <w:jc w:val="center"/>
              <w:rPr>
                <w:sz w:val="12"/>
                <w:szCs w:val="12"/>
                <w:lang w:val="en-US" w:eastAsia="en-US"/>
              </w:rPr>
            </w:pPr>
            <w:r w:rsidRPr="002F0433">
              <w:rPr>
                <w:b/>
                <w:bCs/>
                <w:spacing w:val="1"/>
                <w:sz w:val="12"/>
                <w:szCs w:val="12"/>
                <w:lang w:val="en-US" w:eastAsia="en-US"/>
              </w:rPr>
              <w:t>81748</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04"/>
              <w:jc w:val="center"/>
              <w:rPr>
                <w:sz w:val="12"/>
                <w:szCs w:val="12"/>
                <w:lang w:val="en-US" w:eastAsia="en-US"/>
              </w:rPr>
            </w:pPr>
            <w:r w:rsidRPr="002F0433">
              <w:rPr>
                <w:b/>
                <w:bCs/>
                <w:spacing w:val="1"/>
                <w:sz w:val="12"/>
                <w:szCs w:val="12"/>
                <w:lang w:val="en-US" w:eastAsia="en-US"/>
              </w:rPr>
              <w:t>19911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02"/>
              <w:jc w:val="center"/>
              <w:rPr>
                <w:sz w:val="12"/>
                <w:szCs w:val="12"/>
                <w:lang w:val="en-US" w:eastAsia="en-US"/>
              </w:rPr>
            </w:pPr>
            <w:r w:rsidRPr="002F0433">
              <w:rPr>
                <w:b/>
                <w:bCs/>
                <w:spacing w:val="1"/>
                <w:sz w:val="12"/>
                <w:szCs w:val="12"/>
                <w:lang w:val="en-US" w:eastAsia="en-US"/>
              </w:rPr>
              <w:t>106384</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9"/>
              <w:jc w:val="center"/>
              <w:rPr>
                <w:sz w:val="12"/>
                <w:szCs w:val="12"/>
                <w:lang w:val="en-US" w:eastAsia="en-US"/>
              </w:rPr>
            </w:pPr>
            <w:r w:rsidRPr="002F0433">
              <w:rPr>
                <w:b/>
                <w:bCs/>
                <w:spacing w:val="1"/>
                <w:sz w:val="12"/>
                <w:szCs w:val="12"/>
                <w:lang w:val="en-US" w:eastAsia="en-US"/>
              </w:rPr>
              <w:t>29577</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52"/>
              <w:jc w:val="center"/>
              <w:rPr>
                <w:sz w:val="12"/>
                <w:szCs w:val="12"/>
                <w:lang w:val="en-US" w:eastAsia="en-US"/>
              </w:rPr>
            </w:pPr>
            <w:r w:rsidRPr="002F0433">
              <w:rPr>
                <w:b/>
                <w:bCs/>
                <w:spacing w:val="1"/>
                <w:sz w:val="12"/>
                <w:szCs w:val="12"/>
                <w:lang w:val="en-US" w:eastAsia="en-US"/>
              </w:rPr>
              <w:t>63842</w:t>
            </w:r>
          </w:p>
        </w:tc>
        <w:tc>
          <w:tcPr>
            <w:tcW w:w="595"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6"/>
              <w:jc w:val="center"/>
              <w:rPr>
                <w:sz w:val="12"/>
                <w:szCs w:val="12"/>
                <w:lang w:val="en-US" w:eastAsia="en-US"/>
              </w:rPr>
            </w:pPr>
            <w:r w:rsidRPr="002F0433">
              <w:rPr>
                <w:b/>
                <w:bCs/>
                <w:spacing w:val="1"/>
                <w:sz w:val="12"/>
                <w:szCs w:val="12"/>
                <w:lang w:val="en-US" w:eastAsia="en-US"/>
              </w:rPr>
              <w:t>3447</w:t>
            </w:r>
          </w:p>
        </w:tc>
        <w:tc>
          <w:tcPr>
            <w:tcW w:w="56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8"/>
              <w:jc w:val="center"/>
              <w:rPr>
                <w:sz w:val="12"/>
                <w:szCs w:val="12"/>
                <w:lang w:val="en-US" w:eastAsia="en-US"/>
              </w:rPr>
            </w:pPr>
            <w:r w:rsidRPr="002F0433">
              <w:rPr>
                <w:b/>
                <w:bCs/>
                <w:spacing w:val="1"/>
                <w:sz w:val="12"/>
                <w:szCs w:val="12"/>
                <w:lang w:val="en-US" w:eastAsia="en-US"/>
              </w:rPr>
              <w:t>137555</w:t>
            </w:r>
          </w:p>
        </w:tc>
        <w:tc>
          <w:tcPr>
            <w:tcW w:w="55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5"/>
              <w:jc w:val="center"/>
              <w:rPr>
                <w:sz w:val="12"/>
                <w:szCs w:val="12"/>
                <w:lang w:val="en-US" w:eastAsia="en-US"/>
              </w:rPr>
            </w:pPr>
            <w:r w:rsidRPr="002F0433">
              <w:rPr>
                <w:b/>
                <w:bCs/>
                <w:spacing w:val="1"/>
                <w:sz w:val="12"/>
                <w:szCs w:val="12"/>
                <w:lang w:val="en-US" w:eastAsia="en-US"/>
              </w:rPr>
              <w:t>551513</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8"/>
              <w:jc w:val="center"/>
              <w:rPr>
                <w:sz w:val="12"/>
                <w:szCs w:val="12"/>
                <w:lang w:val="en-US" w:eastAsia="en-US"/>
              </w:rPr>
            </w:pPr>
            <w:r w:rsidRPr="002F0433">
              <w:rPr>
                <w:b/>
                <w:bCs/>
                <w:spacing w:val="1"/>
                <w:sz w:val="12"/>
                <w:szCs w:val="12"/>
                <w:lang w:val="en-US" w:eastAsia="en-US"/>
              </w:rPr>
              <w:t>1870</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4"/>
              <w:jc w:val="center"/>
              <w:rPr>
                <w:sz w:val="12"/>
                <w:szCs w:val="12"/>
                <w:lang w:val="en-US" w:eastAsia="en-US"/>
              </w:rPr>
            </w:pPr>
            <w:r w:rsidRPr="002F0433">
              <w:rPr>
                <w:b/>
                <w:bCs/>
                <w:spacing w:val="1"/>
                <w:sz w:val="12"/>
                <w:szCs w:val="12"/>
                <w:lang w:val="en-US" w:eastAsia="en-US"/>
              </w:rPr>
              <w:t>67910</w:t>
            </w:r>
          </w:p>
        </w:tc>
        <w:tc>
          <w:tcPr>
            <w:tcW w:w="50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2"/>
              <w:jc w:val="center"/>
              <w:rPr>
                <w:sz w:val="12"/>
                <w:szCs w:val="12"/>
                <w:lang w:val="en-US" w:eastAsia="en-US"/>
              </w:rPr>
            </w:pPr>
            <w:r w:rsidRPr="002F0433">
              <w:rPr>
                <w:b/>
                <w:bCs/>
                <w:spacing w:val="1"/>
                <w:sz w:val="12"/>
                <w:szCs w:val="12"/>
                <w:lang w:val="en-US" w:eastAsia="en-US"/>
              </w:rPr>
              <w:t>56940</w:t>
            </w:r>
          </w:p>
        </w:tc>
      </w:tr>
      <w:tr w:rsidR="00BD23B9" w:rsidRPr="002F0433" w:rsidTr="00A61680">
        <w:trPr>
          <w:trHeight w:hRule="exact" w:val="422"/>
          <w:jc w:val="center"/>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ind w:left="95"/>
              <w:jc w:val="center"/>
              <w:rPr>
                <w:sz w:val="12"/>
                <w:szCs w:val="12"/>
                <w:lang w:val="en-US" w:eastAsia="en-US"/>
              </w:rPr>
            </w:pPr>
            <w:r w:rsidRPr="002F0433">
              <w:rPr>
                <w:i/>
                <w:spacing w:val="-1"/>
                <w:sz w:val="12"/>
                <w:szCs w:val="12"/>
                <w:lang w:val="en-US" w:eastAsia="en-US"/>
              </w:rPr>
              <w:t>Е</w:t>
            </w:r>
            <w:r w:rsidRPr="002F0433">
              <w:rPr>
                <w:i/>
                <w:sz w:val="12"/>
                <w:szCs w:val="12"/>
                <w:lang w:val="en-US" w:eastAsia="en-US"/>
              </w:rPr>
              <w:t>д</w:t>
            </w:r>
            <w:r w:rsidRPr="002F0433">
              <w:rPr>
                <w:i/>
                <w:spacing w:val="1"/>
                <w:sz w:val="12"/>
                <w:szCs w:val="12"/>
                <w:lang w:val="en-US" w:eastAsia="en-US"/>
              </w:rPr>
              <w:t>и</w:t>
            </w:r>
            <w:r w:rsidRPr="002F0433">
              <w:rPr>
                <w:i/>
                <w:spacing w:val="-1"/>
                <w:sz w:val="12"/>
                <w:szCs w:val="12"/>
                <w:lang w:val="en-US" w:eastAsia="en-US"/>
              </w:rPr>
              <w:t>н</w:t>
            </w:r>
            <w:r w:rsidRPr="002F0433">
              <w:rPr>
                <w:i/>
                <w:spacing w:val="1"/>
                <w:sz w:val="12"/>
                <w:szCs w:val="12"/>
                <w:lang w:val="en-US" w:eastAsia="en-US"/>
              </w:rPr>
              <w:t>иц</w:t>
            </w:r>
            <w:r w:rsidRPr="002F0433">
              <w:rPr>
                <w:i/>
                <w:sz w:val="12"/>
                <w:szCs w:val="12"/>
                <w:lang w:val="en-US" w:eastAsia="en-US"/>
              </w:rPr>
              <w:t>а</w:t>
            </w:r>
            <w:r w:rsidRPr="002F0433">
              <w:rPr>
                <w:i/>
                <w:spacing w:val="8"/>
                <w:sz w:val="12"/>
                <w:szCs w:val="12"/>
                <w:lang w:val="en-US" w:eastAsia="en-US"/>
              </w:rPr>
              <w:t xml:space="preserve"> </w:t>
            </w:r>
            <w:r w:rsidRPr="002F0433">
              <w:rPr>
                <w:i/>
                <w:spacing w:val="1"/>
                <w:sz w:val="12"/>
                <w:szCs w:val="12"/>
                <w:lang w:val="en-US" w:eastAsia="en-US"/>
              </w:rPr>
              <w:t>и</w:t>
            </w:r>
            <w:r w:rsidRPr="002F0433">
              <w:rPr>
                <w:i/>
                <w:sz w:val="12"/>
                <w:szCs w:val="12"/>
                <w:lang w:val="en-US" w:eastAsia="en-US"/>
              </w:rPr>
              <w:t>з</w:t>
            </w:r>
            <w:r w:rsidRPr="002F0433">
              <w:rPr>
                <w:i/>
                <w:spacing w:val="-1"/>
                <w:sz w:val="12"/>
                <w:szCs w:val="12"/>
                <w:lang w:val="en-US" w:eastAsia="en-US"/>
              </w:rPr>
              <w:t>ме</w:t>
            </w:r>
            <w:r w:rsidRPr="002F0433">
              <w:rPr>
                <w:i/>
                <w:spacing w:val="1"/>
                <w:sz w:val="12"/>
                <w:szCs w:val="12"/>
                <w:lang w:val="en-US" w:eastAsia="en-US"/>
              </w:rPr>
              <w:t>р</w:t>
            </w:r>
            <w:r w:rsidRPr="002F0433">
              <w:rPr>
                <w:i/>
                <w:spacing w:val="-1"/>
                <w:sz w:val="12"/>
                <w:szCs w:val="12"/>
                <w:lang w:val="en-US" w:eastAsia="en-US"/>
              </w:rPr>
              <w:t>ен</w:t>
            </w:r>
            <w:r w:rsidRPr="002F0433">
              <w:rPr>
                <w:i/>
                <w:spacing w:val="1"/>
                <w:sz w:val="12"/>
                <w:szCs w:val="12"/>
                <w:lang w:val="en-US" w:eastAsia="en-US"/>
              </w:rPr>
              <w:t>и</w:t>
            </w:r>
            <w:r w:rsidRPr="002F0433">
              <w:rPr>
                <w:i/>
                <w:sz w:val="12"/>
                <w:szCs w:val="12"/>
                <w:lang w:val="en-US" w:eastAsia="en-US"/>
              </w:rPr>
              <w:t>я</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ind w:left="152"/>
              <w:jc w:val="center"/>
              <w:rPr>
                <w:sz w:val="12"/>
                <w:szCs w:val="12"/>
                <w:lang w:val="en-US" w:eastAsia="en-US"/>
              </w:rPr>
            </w:pPr>
            <w:r w:rsidRPr="002F0433">
              <w:rPr>
                <w:i/>
                <w:spacing w:val="-1"/>
                <w:sz w:val="12"/>
                <w:szCs w:val="12"/>
                <w:lang w:val="en-US" w:eastAsia="en-US"/>
              </w:rPr>
              <w:t>Ве</w:t>
            </w:r>
            <w:r w:rsidRPr="002F0433">
              <w:rPr>
                <w:i/>
                <w:sz w:val="12"/>
                <w:szCs w:val="12"/>
                <w:lang w:val="en-US" w:eastAsia="en-US"/>
              </w:rPr>
              <w:t>л</w:t>
            </w:r>
            <w:r w:rsidRPr="002F0433">
              <w:rPr>
                <w:i/>
                <w:spacing w:val="1"/>
                <w:sz w:val="12"/>
                <w:szCs w:val="12"/>
                <w:lang w:val="en-US" w:eastAsia="en-US"/>
              </w:rPr>
              <w:t>ичи</w:t>
            </w:r>
            <w:r w:rsidRPr="002F0433">
              <w:rPr>
                <w:i/>
                <w:spacing w:val="-1"/>
                <w:sz w:val="12"/>
                <w:szCs w:val="12"/>
                <w:lang w:val="en-US" w:eastAsia="en-US"/>
              </w:rPr>
              <w:t>н</w:t>
            </w:r>
            <w:r w:rsidRPr="002F0433">
              <w:rPr>
                <w:i/>
                <w:sz w:val="12"/>
                <w:szCs w:val="12"/>
                <w:lang w:val="en-US" w:eastAsia="en-US"/>
              </w:rPr>
              <w:t>а</w:t>
            </w:r>
          </w:p>
        </w:tc>
        <w:tc>
          <w:tcPr>
            <w:tcW w:w="14123" w:type="dxa"/>
            <w:gridSpan w:val="26"/>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9" w:lineRule="exact"/>
              <w:ind w:right="12"/>
              <w:jc w:val="center"/>
              <w:rPr>
                <w:sz w:val="12"/>
                <w:szCs w:val="12"/>
                <w:lang w:eastAsia="en-US"/>
              </w:rPr>
            </w:pPr>
            <w:r w:rsidRPr="002F0433">
              <w:rPr>
                <w:i/>
                <w:spacing w:val="1"/>
                <w:sz w:val="12"/>
                <w:szCs w:val="12"/>
                <w:lang w:eastAsia="en-US"/>
              </w:rPr>
              <w:t>По</w:t>
            </w:r>
            <w:r w:rsidRPr="002F0433">
              <w:rPr>
                <w:i/>
                <w:spacing w:val="-1"/>
                <w:sz w:val="12"/>
                <w:szCs w:val="12"/>
                <w:lang w:eastAsia="en-US"/>
              </w:rPr>
              <w:t>к</w:t>
            </w:r>
            <w:r w:rsidRPr="002F0433">
              <w:rPr>
                <w:i/>
                <w:spacing w:val="1"/>
                <w:sz w:val="12"/>
                <w:szCs w:val="12"/>
                <w:lang w:eastAsia="en-US"/>
              </w:rPr>
              <w:t>азат</w:t>
            </w:r>
            <w:r w:rsidRPr="002F0433">
              <w:rPr>
                <w:i/>
                <w:sz w:val="12"/>
                <w:szCs w:val="12"/>
                <w:lang w:eastAsia="en-US"/>
              </w:rPr>
              <w:t>е</w:t>
            </w:r>
            <w:r w:rsidRPr="002F0433">
              <w:rPr>
                <w:i/>
                <w:spacing w:val="1"/>
                <w:sz w:val="12"/>
                <w:szCs w:val="12"/>
                <w:lang w:eastAsia="en-US"/>
              </w:rPr>
              <w:t>л</w:t>
            </w:r>
            <w:r w:rsidRPr="002F0433">
              <w:rPr>
                <w:i/>
                <w:sz w:val="12"/>
                <w:szCs w:val="12"/>
                <w:lang w:eastAsia="en-US"/>
              </w:rPr>
              <w:t>ь</w:t>
            </w:r>
            <w:r w:rsidRPr="002F0433">
              <w:rPr>
                <w:i/>
                <w:spacing w:val="-13"/>
                <w:sz w:val="12"/>
                <w:szCs w:val="12"/>
                <w:lang w:eastAsia="en-US"/>
              </w:rPr>
              <w:t xml:space="preserve"> </w:t>
            </w:r>
            <w:r w:rsidRPr="002F0433">
              <w:rPr>
                <w:i/>
                <w:spacing w:val="1"/>
                <w:sz w:val="12"/>
                <w:szCs w:val="12"/>
                <w:lang w:eastAsia="en-US"/>
              </w:rPr>
              <w:t>ми</w:t>
            </w:r>
            <w:r w:rsidRPr="002F0433">
              <w:rPr>
                <w:i/>
                <w:spacing w:val="-1"/>
                <w:sz w:val="12"/>
                <w:szCs w:val="12"/>
                <w:lang w:eastAsia="en-US"/>
              </w:rPr>
              <w:t>н</w:t>
            </w:r>
            <w:r w:rsidRPr="002F0433">
              <w:rPr>
                <w:i/>
                <w:spacing w:val="1"/>
                <w:sz w:val="12"/>
                <w:szCs w:val="12"/>
                <w:lang w:eastAsia="en-US"/>
              </w:rPr>
              <w:t>имал</w:t>
            </w:r>
            <w:r w:rsidRPr="002F0433">
              <w:rPr>
                <w:i/>
                <w:spacing w:val="-3"/>
                <w:sz w:val="12"/>
                <w:szCs w:val="12"/>
                <w:lang w:eastAsia="en-US"/>
              </w:rPr>
              <w:t>ь</w:t>
            </w:r>
            <w:r w:rsidRPr="002F0433">
              <w:rPr>
                <w:i/>
                <w:spacing w:val="-1"/>
                <w:sz w:val="12"/>
                <w:szCs w:val="12"/>
                <w:lang w:eastAsia="en-US"/>
              </w:rPr>
              <w:t>н</w:t>
            </w:r>
            <w:r w:rsidRPr="002F0433">
              <w:rPr>
                <w:i/>
                <w:sz w:val="12"/>
                <w:szCs w:val="12"/>
                <w:lang w:eastAsia="en-US"/>
              </w:rPr>
              <w:t>о</w:t>
            </w:r>
            <w:r w:rsidRPr="002F0433">
              <w:rPr>
                <w:i/>
                <w:spacing w:val="-11"/>
                <w:sz w:val="12"/>
                <w:szCs w:val="12"/>
                <w:lang w:eastAsia="en-US"/>
              </w:rPr>
              <w:t xml:space="preserve"> </w:t>
            </w:r>
            <w:r w:rsidRPr="002F0433">
              <w:rPr>
                <w:i/>
                <w:sz w:val="12"/>
                <w:szCs w:val="12"/>
                <w:lang w:eastAsia="en-US"/>
              </w:rPr>
              <w:t>д</w:t>
            </w:r>
            <w:r w:rsidRPr="002F0433">
              <w:rPr>
                <w:i/>
                <w:spacing w:val="1"/>
                <w:sz w:val="12"/>
                <w:szCs w:val="12"/>
                <w:lang w:eastAsia="en-US"/>
              </w:rPr>
              <w:t>оп</w:t>
            </w:r>
            <w:r w:rsidRPr="002F0433">
              <w:rPr>
                <w:i/>
                <w:sz w:val="12"/>
                <w:szCs w:val="12"/>
                <w:lang w:eastAsia="en-US"/>
              </w:rPr>
              <w:t>ус</w:t>
            </w:r>
            <w:r w:rsidRPr="002F0433">
              <w:rPr>
                <w:i/>
                <w:spacing w:val="1"/>
                <w:sz w:val="12"/>
                <w:szCs w:val="12"/>
                <w:lang w:eastAsia="en-US"/>
              </w:rPr>
              <w:t>тимог</w:t>
            </w:r>
            <w:r w:rsidRPr="002F0433">
              <w:rPr>
                <w:i/>
                <w:sz w:val="12"/>
                <w:szCs w:val="12"/>
                <w:lang w:eastAsia="en-US"/>
              </w:rPr>
              <w:t>о</w:t>
            </w:r>
            <w:r w:rsidRPr="002F0433">
              <w:rPr>
                <w:i/>
                <w:spacing w:val="-11"/>
                <w:sz w:val="12"/>
                <w:szCs w:val="12"/>
                <w:lang w:eastAsia="en-US"/>
              </w:rPr>
              <w:t xml:space="preserve"> </w:t>
            </w:r>
            <w:r w:rsidRPr="002F0433">
              <w:rPr>
                <w:i/>
                <w:sz w:val="12"/>
                <w:szCs w:val="12"/>
                <w:lang w:eastAsia="en-US"/>
              </w:rPr>
              <w:t>у</w:t>
            </w:r>
            <w:r w:rsidRPr="002F0433">
              <w:rPr>
                <w:i/>
                <w:spacing w:val="1"/>
                <w:sz w:val="12"/>
                <w:szCs w:val="12"/>
                <w:lang w:eastAsia="en-US"/>
              </w:rPr>
              <w:t>ров</w:t>
            </w:r>
            <w:r w:rsidRPr="002F0433">
              <w:rPr>
                <w:i/>
                <w:spacing w:val="-1"/>
                <w:sz w:val="12"/>
                <w:szCs w:val="12"/>
                <w:lang w:eastAsia="en-US"/>
              </w:rPr>
              <w:t>н</w:t>
            </w:r>
            <w:r w:rsidRPr="002F0433">
              <w:rPr>
                <w:i/>
                <w:sz w:val="12"/>
                <w:szCs w:val="12"/>
                <w:lang w:eastAsia="en-US"/>
              </w:rPr>
              <w:t>я</w:t>
            </w:r>
            <w:r w:rsidRPr="002F0433">
              <w:rPr>
                <w:i/>
                <w:spacing w:val="-11"/>
                <w:sz w:val="12"/>
                <w:szCs w:val="12"/>
                <w:lang w:eastAsia="en-US"/>
              </w:rPr>
              <w:t xml:space="preserve"> </w:t>
            </w:r>
            <w:r w:rsidRPr="002F0433">
              <w:rPr>
                <w:i/>
                <w:spacing w:val="1"/>
                <w:sz w:val="12"/>
                <w:szCs w:val="12"/>
                <w:lang w:eastAsia="en-US"/>
              </w:rPr>
              <w:t>о</w:t>
            </w:r>
            <w:r w:rsidRPr="002F0433">
              <w:rPr>
                <w:i/>
                <w:sz w:val="12"/>
                <w:szCs w:val="12"/>
                <w:lang w:eastAsia="en-US"/>
              </w:rPr>
              <w:t>бес</w:t>
            </w:r>
            <w:r w:rsidRPr="002F0433">
              <w:rPr>
                <w:i/>
                <w:spacing w:val="1"/>
                <w:sz w:val="12"/>
                <w:szCs w:val="12"/>
                <w:lang w:eastAsia="en-US"/>
              </w:rPr>
              <w:t>п</w:t>
            </w:r>
            <w:r w:rsidRPr="002F0433">
              <w:rPr>
                <w:i/>
                <w:sz w:val="12"/>
                <w:szCs w:val="12"/>
                <w:lang w:eastAsia="en-US"/>
              </w:rPr>
              <w:t>е</w:t>
            </w:r>
            <w:r w:rsidRPr="002F0433">
              <w:rPr>
                <w:i/>
                <w:spacing w:val="-3"/>
                <w:sz w:val="12"/>
                <w:szCs w:val="12"/>
                <w:lang w:eastAsia="en-US"/>
              </w:rPr>
              <w:t>ч</w:t>
            </w:r>
            <w:r w:rsidRPr="002F0433">
              <w:rPr>
                <w:i/>
                <w:sz w:val="12"/>
                <w:szCs w:val="12"/>
                <w:lang w:eastAsia="en-US"/>
              </w:rPr>
              <w:t>е</w:t>
            </w:r>
            <w:r w:rsidRPr="002F0433">
              <w:rPr>
                <w:i/>
                <w:spacing w:val="-1"/>
                <w:sz w:val="12"/>
                <w:szCs w:val="12"/>
                <w:lang w:eastAsia="en-US"/>
              </w:rPr>
              <w:t>нн</w:t>
            </w:r>
            <w:r w:rsidRPr="002F0433">
              <w:rPr>
                <w:i/>
                <w:spacing w:val="1"/>
                <w:sz w:val="12"/>
                <w:szCs w:val="12"/>
                <w:lang w:eastAsia="en-US"/>
              </w:rPr>
              <w:t>о</w:t>
            </w:r>
            <w:r w:rsidRPr="002F0433">
              <w:rPr>
                <w:i/>
                <w:sz w:val="12"/>
                <w:szCs w:val="12"/>
                <w:lang w:eastAsia="en-US"/>
              </w:rPr>
              <w:t>с</w:t>
            </w:r>
            <w:r w:rsidRPr="002F0433">
              <w:rPr>
                <w:i/>
                <w:spacing w:val="1"/>
                <w:sz w:val="12"/>
                <w:szCs w:val="12"/>
                <w:lang w:eastAsia="en-US"/>
              </w:rPr>
              <w:t>т</w:t>
            </w:r>
            <w:r w:rsidRPr="002F0433">
              <w:rPr>
                <w:i/>
                <w:sz w:val="12"/>
                <w:szCs w:val="12"/>
                <w:lang w:eastAsia="en-US"/>
              </w:rPr>
              <w:t>и</w:t>
            </w:r>
            <w:r w:rsidRPr="002F0433">
              <w:rPr>
                <w:i/>
                <w:spacing w:val="-11"/>
                <w:sz w:val="12"/>
                <w:szCs w:val="12"/>
                <w:lang w:eastAsia="en-US"/>
              </w:rPr>
              <w:t xml:space="preserve"> </w:t>
            </w:r>
            <w:r w:rsidRPr="002F0433">
              <w:rPr>
                <w:i/>
                <w:spacing w:val="1"/>
                <w:sz w:val="12"/>
                <w:szCs w:val="12"/>
                <w:lang w:eastAsia="en-US"/>
              </w:rPr>
              <w:t>п</w:t>
            </w:r>
            <w:r w:rsidRPr="002F0433">
              <w:rPr>
                <w:i/>
                <w:sz w:val="12"/>
                <w:szCs w:val="12"/>
                <w:lang w:eastAsia="en-US"/>
              </w:rPr>
              <w:t>о</w:t>
            </w:r>
            <w:r w:rsidRPr="002F0433">
              <w:rPr>
                <w:i/>
                <w:spacing w:val="-11"/>
                <w:sz w:val="12"/>
                <w:szCs w:val="12"/>
                <w:lang w:eastAsia="en-US"/>
              </w:rPr>
              <w:t xml:space="preserve"> </w:t>
            </w:r>
            <w:r w:rsidRPr="002F0433">
              <w:rPr>
                <w:i/>
                <w:spacing w:val="1"/>
                <w:sz w:val="12"/>
                <w:szCs w:val="12"/>
                <w:lang w:eastAsia="en-US"/>
              </w:rPr>
              <w:t>ра</w:t>
            </w:r>
            <w:r w:rsidRPr="002F0433">
              <w:rPr>
                <w:i/>
                <w:sz w:val="12"/>
                <w:szCs w:val="12"/>
                <w:lang w:eastAsia="en-US"/>
              </w:rPr>
              <w:t>с</w:t>
            </w:r>
            <w:r w:rsidRPr="002F0433">
              <w:rPr>
                <w:i/>
                <w:spacing w:val="-3"/>
                <w:sz w:val="12"/>
                <w:szCs w:val="12"/>
                <w:lang w:eastAsia="en-US"/>
              </w:rPr>
              <w:t>ч</w:t>
            </w:r>
            <w:r w:rsidRPr="002F0433">
              <w:rPr>
                <w:i/>
                <w:sz w:val="12"/>
                <w:szCs w:val="12"/>
                <w:lang w:eastAsia="en-US"/>
              </w:rPr>
              <w:t>е</w:t>
            </w:r>
            <w:r w:rsidRPr="002F0433">
              <w:rPr>
                <w:i/>
                <w:spacing w:val="1"/>
                <w:sz w:val="12"/>
                <w:szCs w:val="12"/>
                <w:lang w:eastAsia="en-US"/>
              </w:rPr>
              <w:t>т</w:t>
            </w:r>
            <w:r w:rsidRPr="002F0433">
              <w:rPr>
                <w:i/>
                <w:sz w:val="12"/>
                <w:szCs w:val="12"/>
                <w:lang w:eastAsia="en-US"/>
              </w:rPr>
              <w:t>у</w:t>
            </w:r>
          </w:p>
        </w:tc>
      </w:tr>
      <w:tr w:rsidR="00BD23B9" w:rsidRPr="002F0433" w:rsidTr="00A61680">
        <w:trPr>
          <w:trHeight w:hRule="exact" w:val="289"/>
          <w:jc w:val="center"/>
        </w:trPr>
        <w:tc>
          <w:tcPr>
            <w:tcW w:w="15909"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ind w:right="1"/>
              <w:jc w:val="center"/>
              <w:rPr>
                <w:sz w:val="12"/>
                <w:szCs w:val="12"/>
                <w:lang w:eastAsia="en-US"/>
              </w:rPr>
            </w:pPr>
            <w:r w:rsidRPr="002F0433">
              <w:rPr>
                <w:b/>
                <w:bCs/>
                <w:w w:val="105"/>
                <w:sz w:val="12"/>
                <w:szCs w:val="12"/>
                <w:lang w:eastAsia="en-US"/>
              </w:rPr>
              <w:t>Про</w:t>
            </w:r>
            <w:r w:rsidRPr="002F0433">
              <w:rPr>
                <w:b/>
                <w:bCs/>
                <w:spacing w:val="1"/>
                <w:w w:val="105"/>
                <w:sz w:val="12"/>
                <w:szCs w:val="12"/>
                <w:lang w:eastAsia="en-US"/>
              </w:rPr>
              <w:t>ф</w:t>
            </w:r>
            <w:r w:rsidRPr="002F0433">
              <w:rPr>
                <w:b/>
                <w:bCs/>
                <w:w w:val="105"/>
                <w:sz w:val="12"/>
                <w:szCs w:val="12"/>
                <w:lang w:eastAsia="en-US"/>
              </w:rPr>
              <w:t>ессиона</w:t>
            </w:r>
            <w:r w:rsidRPr="002F0433">
              <w:rPr>
                <w:b/>
                <w:bCs/>
                <w:spacing w:val="-1"/>
                <w:w w:val="105"/>
                <w:sz w:val="12"/>
                <w:szCs w:val="12"/>
                <w:lang w:eastAsia="en-US"/>
              </w:rPr>
              <w:t>л</w:t>
            </w:r>
            <w:r w:rsidRPr="002F0433">
              <w:rPr>
                <w:b/>
                <w:bCs/>
                <w:w w:val="105"/>
                <w:sz w:val="12"/>
                <w:szCs w:val="12"/>
                <w:lang w:eastAsia="en-US"/>
              </w:rPr>
              <w:t>ьные</w:t>
            </w:r>
            <w:r w:rsidRPr="002F0433">
              <w:rPr>
                <w:b/>
                <w:bCs/>
                <w:spacing w:val="13"/>
                <w:w w:val="105"/>
                <w:sz w:val="12"/>
                <w:szCs w:val="12"/>
                <w:lang w:eastAsia="en-US"/>
              </w:rPr>
              <w:t xml:space="preserve"> </w:t>
            </w:r>
            <w:r w:rsidRPr="002F0433">
              <w:rPr>
                <w:b/>
                <w:bCs/>
                <w:w w:val="105"/>
                <w:sz w:val="12"/>
                <w:szCs w:val="12"/>
                <w:lang w:eastAsia="en-US"/>
              </w:rPr>
              <w:t>обра</w:t>
            </w:r>
            <w:r w:rsidRPr="002F0433">
              <w:rPr>
                <w:b/>
                <w:bCs/>
                <w:spacing w:val="-1"/>
                <w:w w:val="105"/>
                <w:sz w:val="12"/>
                <w:szCs w:val="12"/>
                <w:lang w:eastAsia="en-US"/>
              </w:rPr>
              <w:t>з</w:t>
            </w:r>
            <w:r w:rsidRPr="002F0433">
              <w:rPr>
                <w:b/>
                <w:bCs/>
                <w:w w:val="105"/>
                <w:sz w:val="12"/>
                <w:szCs w:val="12"/>
                <w:lang w:eastAsia="en-US"/>
              </w:rPr>
              <w:t>о</w:t>
            </w:r>
            <w:r w:rsidRPr="002F0433">
              <w:rPr>
                <w:b/>
                <w:bCs/>
                <w:spacing w:val="-1"/>
                <w:w w:val="105"/>
                <w:sz w:val="12"/>
                <w:szCs w:val="12"/>
                <w:lang w:eastAsia="en-US"/>
              </w:rPr>
              <w:t>в</w:t>
            </w:r>
            <w:r w:rsidRPr="002F0433">
              <w:rPr>
                <w:b/>
                <w:bCs/>
                <w:w w:val="105"/>
                <w:sz w:val="12"/>
                <w:szCs w:val="12"/>
                <w:lang w:eastAsia="en-US"/>
              </w:rPr>
              <w:t>а</w:t>
            </w:r>
            <w:r w:rsidRPr="002F0433">
              <w:rPr>
                <w:b/>
                <w:bCs/>
                <w:spacing w:val="-1"/>
                <w:w w:val="105"/>
                <w:sz w:val="12"/>
                <w:szCs w:val="12"/>
                <w:lang w:eastAsia="en-US"/>
              </w:rPr>
              <w:t>т</w:t>
            </w:r>
            <w:r w:rsidRPr="002F0433">
              <w:rPr>
                <w:b/>
                <w:bCs/>
                <w:w w:val="105"/>
                <w:sz w:val="12"/>
                <w:szCs w:val="12"/>
                <w:lang w:eastAsia="en-US"/>
              </w:rPr>
              <w:t>е</w:t>
            </w:r>
            <w:r w:rsidRPr="002F0433">
              <w:rPr>
                <w:b/>
                <w:bCs/>
                <w:spacing w:val="-1"/>
                <w:w w:val="105"/>
                <w:sz w:val="12"/>
                <w:szCs w:val="12"/>
                <w:lang w:eastAsia="en-US"/>
              </w:rPr>
              <w:t>л</w:t>
            </w:r>
            <w:r w:rsidRPr="002F0433">
              <w:rPr>
                <w:b/>
                <w:bCs/>
                <w:w w:val="105"/>
                <w:sz w:val="12"/>
                <w:szCs w:val="12"/>
                <w:lang w:eastAsia="en-US"/>
              </w:rPr>
              <w:t>ьн</w:t>
            </w:r>
            <w:r w:rsidRPr="002F0433">
              <w:rPr>
                <w:b/>
                <w:bCs/>
                <w:spacing w:val="-1"/>
                <w:w w:val="105"/>
                <w:sz w:val="12"/>
                <w:szCs w:val="12"/>
                <w:lang w:eastAsia="en-US"/>
              </w:rPr>
              <w:t>ы</w:t>
            </w:r>
            <w:r w:rsidRPr="002F0433">
              <w:rPr>
                <w:b/>
                <w:bCs/>
                <w:w w:val="105"/>
                <w:sz w:val="12"/>
                <w:szCs w:val="12"/>
                <w:lang w:eastAsia="en-US"/>
              </w:rPr>
              <w:t>е</w:t>
            </w:r>
            <w:r w:rsidRPr="002F0433">
              <w:rPr>
                <w:b/>
                <w:bCs/>
                <w:spacing w:val="14"/>
                <w:w w:val="105"/>
                <w:sz w:val="12"/>
                <w:szCs w:val="12"/>
                <w:lang w:eastAsia="en-US"/>
              </w:rPr>
              <w:t xml:space="preserve"> </w:t>
            </w:r>
            <w:r w:rsidRPr="002F0433">
              <w:rPr>
                <w:b/>
                <w:bCs/>
                <w:w w:val="105"/>
                <w:sz w:val="12"/>
                <w:szCs w:val="12"/>
                <w:lang w:eastAsia="en-US"/>
              </w:rPr>
              <w:t>ор</w:t>
            </w:r>
            <w:r w:rsidRPr="002F0433">
              <w:rPr>
                <w:b/>
                <w:bCs/>
                <w:spacing w:val="-1"/>
                <w:w w:val="105"/>
                <w:sz w:val="12"/>
                <w:szCs w:val="12"/>
                <w:lang w:eastAsia="en-US"/>
              </w:rPr>
              <w:t>г</w:t>
            </w:r>
            <w:r w:rsidRPr="002F0433">
              <w:rPr>
                <w:b/>
                <w:bCs/>
                <w:w w:val="105"/>
                <w:sz w:val="12"/>
                <w:szCs w:val="12"/>
                <w:lang w:eastAsia="en-US"/>
              </w:rPr>
              <w:t>анизации,</w:t>
            </w:r>
            <w:r w:rsidRPr="002F0433">
              <w:rPr>
                <w:b/>
                <w:bCs/>
                <w:spacing w:val="12"/>
                <w:w w:val="105"/>
                <w:sz w:val="12"/>
                <w:szCs w:val="12"/>
                <w:lang w:eastAsia="en-US"/>
              </w:rPr>
              <w:t xml:space="preserve"> </w:t>
            </w:r>
            <w:r w:rsidRPr="002F0433">
              <w:rPr>
                <w:b/>
                <w:bCs/>
                <w:w w:val="105"/>
                <w:sz w:val="12"/>
                <w:szCs w:val="12"/>
                <w:lang w:eastAsia="en-US"/>
              </w:rPr>
              <w:t>в</w:t>
            </w:r>
            <w:r w:rsidRPr="002F0433">
              <w:rPr>
                <w:b/>
                <w:bCs/>
                <w:spacing w:val="12"/>
                <w:w w:val="105"/>
                <w:sz w:val="12"/>
                <w:szCs w:val="12"/>
                <w:lang w:eastAsia="en-US"/>
              </w:rPr>
              <w:t xml:space="preserve"> </w:t>
            </w:r>
            <w:r w:rsidRPr="002F0433">
              <w:rPr>
                <w:b/>
                <w:bCs/>
                <w:spacing w:val="-1"/>
                <w:w w:val="105"/>
                <w:sz w:val="12"/>
                <w:szCs w:val="12"/>
                <w:lang w:eastAsia="en-US"/>
              </w:rPr>
              <w:t>т.ч</w:t>
            </w:r>
            <w:r w:rsidRPr="002F0433">
              <w:rPr>
                <w:b/>
                <w:bCs/>
                <w:w w:val="105"/>
                <w:sz w:val="12"/>
                <w:szCs w:val="12"/>
                <w:lang w:eastAsia="en-US"/>
              </w:rPr>
              <w:t>.</w:t>
            </w:r>
            <w:r w:rsidRPr="002F0433">
              <w:rPr>
                <w:b/>
                <w:bCs/>
                <w:spacing w:val="12"/>
                <w:w w:val="105"/>
                <w:sz w:val="12"/>
                <w:szCs w:val="12"/>
                <w:lang w:eastAsia="en-US"/>
              </w:rPr>
              <w:t xml:space="preserve"> </w:t>
            </w:r>
            <w:r w:rsidRPr="002F0433">
              <w:rPr>
                <w:b/>
                <w:bCs/>
                <w:w w:val="105"/>
                <w:sz w:val="12"/>
                <w:szCs w:val="12"/>
                <w:lang w:eastAsia="en-US"/>
              </w:rPr>
              <w:t>те</w:t>
            </w:r>
            <w:r w:rsidRPr="002F0433">
              <w:rPr>
                <w:b/>
                <w:bCs/>
                <w:spacing w:val="-2"/>
                <w:w w:val="105"/>
                <w:sz w:val="12"/>
                <w:szCs w:val="12"/>
                <w:lang w:eastAsia="en-US"/>
              </w:rPr>
              <w:t>х</w:t>
            </w:r>
            <w:r w:rsidRPr="002F0433">
              <w:rPr>
                <w:b/>
                <w:bCs/>
                <w:w w:val="105"/>
                <w:sz w:val="12"/>
                <w:szCs w:val="12"/>
                <w:lang w:eastAsia="en-US"/>
              </w:rPr>
              <w:t>никум</w:t>
            </w:r>
            <w:r w:rsidRPr="002F0433">
              <w:rPr>
                <w:b/>
                <w:bCs/>
                <w:spacing w:val="-1"/>
                <w:w w:val="105"/>
                <w:sz w:val="12"/>
                <w:szCs w:val="12"/>
                <w:lang w:eastAsia="en-US"/>
              </w:rPr>
              <w:t>ы</w:t>
            </w:r>
            <w:r w:rsidRPr="002F0433">
              <w:rPr>
                <w:b/>
                <w:bCs/>
                <w:w w:val="105"/>
                <w:sz w:val="12"/>
                <w:szCs w:val="12"/>
                <w:lang w:eastAsia="en-US"/>
              </w:rPr>
              <w:t>,</w:t>
            </w:r>
            <w:r w:rsidRPr="002F0433">
              <w:rPr>
                <w:b/>
                <w:bCs/>
                <w:spacing w:val="12"/>
                <w:w w:val="105"/>
                <w:sz w:val="12"/>
                <w:szCs w:val="12"/>
                <w:lang w:eastAsia="en-US"/>
              </w:rPr>
              <w:t xml:space="preserve"> </w:t>
            </w:r>
            <w:r w:rsidRPr="002F0433">
              <w:rPr>
                <w:b/>
                <w:bCs/>
                <w:w w:val="105"/>
                <w:sz w:val="12"/>
                <w:szCs w:val="12"/>
                <w:lang w:eastAsia="en-US"/>
              </w:rPr>
              <w:t>у</w:t>
            </w:r>
            <w:r w:rsidRPr="002F0433">
              <w:rPr>
                <w:b/>
                <w:bCs/>
                <w:spacing w:val="-1"/>
                <w:w w:val="105"/>
                <w:sz w:val="12"/>
                <w:szCs w:val="12"/>
                <w:lang w:eastAsia="en-US"/>
              </w:rPr>
              <w:t>ч</w:t>
            </w:r>
            <w:r w:rsidRPr="002F0433">
              <w:rPr>
                <w:b/>
                <w:bCs/>
                <w:w w:val="105"/>
                <w:sz w:val="12"/>
                <w:szCs w:val="12"/>
                <w:lang w:eastAsia="en-US"/>
              </w:rPr>
              <w:t>и</w:t>
            </w:r>
            <w:r w:rsidRPr="002F0433">
              <w:rPr>
                <w:b/>
                <w:bCs/>
                <w:spacing w:val="-1"/>
                <w:w w:val="105"/>
                <w:sz w:val="12"/>
                <w:szCs w:val="12"/>
                <w:lang w:eastAsia="en-US"/>
              </w:rPr>
              <w:t>л</w:t>
            </w:r>
            <w:r w:rsidRPr="002F0433">
              <w:rPr>
                <w:b/>
                <w:bCs/>
                <w:w w:val="105"/>
                <w:sz w:val="12"/>
                <w:szCs w:val="12"/>
                <w:lang w:eastAsia="en-US"/>
              </w:rPr>
              <w:t>ища,</w:t>
            </w:r>
            <w:r w:rsidRPr="002F0433">
              <w:rPr>
                <w:b/>
                <w:bCs/>
                <w:spacing w:val="12"/>
                <w:w w:val="105"/>
                <w:sz w:val="12"/>
                <w:szCs w:val="12"/>
                <w:lang w:eastAsia="en-US"/>
              </w:rPr>
              <w:t xml:space="preserve"> </w:t>
            </w:r>
            <w:r w:rsidRPr="002F0433">
              <w:rPr>
                <w:b/>
                <w:bCs/>
                <w:w w:val="105"/>
                <w:sz w:val="12"/>
                <w:szCs w:val="12"/>
                <w:lang w:eastAsia="en-US"/>
              </w:rPr>
              <w:t>ко</w:t>
            </w:r>
            <w:r w:rsidRPr="002F0433">
              <w:rPr>
                <w:b/>
                <w:bCs/>
                <w:spacing w:val="-1"/>
                <w:w w:val="105"/>
                <w:sz w:val="12"/>
                <w:szCs w:val="12"/>
                <w:lang w:eastAsia="en-US"/>
              </w:rPr>
              <w:t>лл</w:t>
            </w:r>
            <w:r w:rsidRPr="002F0433">
              <w:rPr>
                <w:b/>
                <w:bCs/>
                <w:w w:val="105"/>
                <w:sz w:val="12"/>
                <w:szCs w:val="12"/>
                <w:lang w:eastAsia="en-US"/>
              </w:rPr>
              <w:t>ед</w:t>
            </w:r>
            <w:r w:rsidRPr="002F0433">
              <w:rPr>
                <w:b/>
                <w:bCs/>
                <w:spacing w:val="-2"/>
                <w:w w:val="105"/>
                <w:sz w:val="12"/>
                <w:szCs w:val="12"/>
                <w:lang w:eastAsia="en-US"/>
              </w:rPr>
              <w:t>ж</w:t>
            </w:r>
            <w:r w:rsidRPr="002F0433">
              <w:rPr>
                <w:b/>
                <w:bCs/>
                <w:w w:val="105"/>
                <w:sz w:val="12"/>
                <w:szCs w:val="12"/>
                <w:lang w:eastAsia="en-US"/>
              </w:rPr>
              <w:t>и.</w:t>
            </w:r>
          </w:p>
        </w:tc>
      </w:tr>
      <w:tr w:rsidR="00BD23B9" w:rsidRPr="002F0433" w:rsidTr="00A61680">
        <w:trPr>
          <w:trHeight w:hRule="exact" w:val="581"/>
          <w:jc w:val="center"/>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4" w:lineRule="exact"/>
              <w:jc w:val="center"/>
              <w:rPr>
                <w:sz w:val="12"/>
                <w:szCs w:val="12"/>
                <w:lang w:val="en-US" w:eastAsia="en-US"/>
              </w:rPr>
            </w:pPr>
            <w:r w:rsidRPr="002F0433">
              <w:rPr>
                <w:sz w:val="12"/>
                <w:szCs w:val="12"/>
                <w:lang w:val="en-US" w:eastAsia="en-US"/>
              </w:rPr>
              <w:lastRenderedPageBreak/>
              <w:t>К</w:t>
            </w:r>
            <w:r w:rsidRPr="002F0433">
              <w:rPr>
                <w:spacing w:val="-3"/>
                <w:sz w:val="12"/>
                <w:szCs w:val="12"/>
                <w:lang w:val="en-US" w:eastAsia="en-US"/>
              </w:rPr>
              <w:t>ол</w:t>
            </w:r>
            <w:r w:rsidRPr="002F0433">
              <w:rPr>
                <w:spacing w:val="-1"/>
                <w:sz w:val="12"/>
                <w:szCs w:val="12"/>
                <w:lang w:val="en-US" w:eastAsia="en-US"/>
              </w:rPr>
              <w:t>и</w:t>
            </w:r>
            <w:r w:rsidRPr="002F0433">
              <w:rPr>
                <w:sz w:val="12"/>
                <w:szCs w:val="12"/>
                <w:lang w:val="en-US" w:eastAsia="en-US"/>
              </w:rPr>
              <w:t>ч</w:t>
            </w:r>
            <w:r w:rsidRPr="002F0433">
              <w:rPr>
                <w:spacing w:val="-4"/>
                <w:sz w:val="12"/>
                <w:szCs w:val="12"/>
                <w:lang w:val="en-US" w:eastAsia="en-US"/>
              </w:rPr>
              <w:t>ес</w:t>
            </w:r>
            <w:r w:rsidRPr="002F0433">
              <w:rPr>
                <w:sz w:val="12"/>
                <w:szCs w:val="12"/>
                <w:lang w:val="en-US" w:eastAsia="en-US"/>
              </w:rPr>
              <w:t>т</w:t>
            </w:r>
            <w:r w:rsidRPr="002F0433">
              <w:rPr>
                <w:spacing w:val="-1"/>
                <w:sz w:val="12"/>
                <w:szCs w:val="12"/>
                <w:lang w:val="en-US" w:eastAsia="en-US"/>
              </w:rPr>
              <w:t>в</w:t>
            </w:r>
            <w:r w:rsidRPr="002F0433">
              <w:rPr>
                <w:sz w:val="12"/>
                <w:szCs w:val="12"/>
                <w:lang w:val="en-US" w:eastAsia="en-US"/>
              </w:rPr>
              <w:t>о</w:t>
            </w:r>
            <w:r w:rsidRPr="002F0433">
              <w:rPr>
                <w:spacing w:val="-9"/>
                <w:sz w:val="12"/>
                <w:szCs w:val="12"/>
                <w:lang w:val="en-US" w:eastAsia="en-US"/>
              </w:rPr>
              <w:t xml:space="preserve"> </w:t>
            </w:r>
            <w:r w:rsidRPr="002F0433">
              <w:rPr>
                <w:spacing w:val="-3"/>
                <w:sz w:val="12"/>
                <w:szCs w:val="12"/>
                <w:lang w:val="en-US" w:eastAsia="en-US"/>
              </w:rPr>
              <w:t>м</w:t>
            </w:r>
            <w:r w:rsidRPr="002F0433">
              <w:rPr>
                <w:spacing w:val="-4"/>
                <w:sz w:val="12"/>
                <w:szCs w:val="12"/>
                <w:lang w:val="en-US" w:eastAsia="en-US"/>
              </w:rPr>
              <w:t>ес</w:t>
            </w:r>
            <w:r w:rsidRPr="002F0433">
              <w:rPr>
                <w:sz w:val="12"/>
                <w:szCs w:val="12"/>
                <w:lang w:val="en-US" w:eastAsia="en-US"/>
              </w:rPr>
              <w:t>т</w:t>
            </w:r>
            <w:r w:rsidRPr="002F0433">
              <w:rPr>
                <w:spacing w:val="-6"/>
                <w:sz w:val="12"/>
                <w:szCs w:val="12"/>
                <w:lang w:val="en-US" w:eastAsia="en-US"/>
              </w:rPr>
              <w:t xml:space="preserve"> </w:t>
            </w:r>
            <w:r w:rsidRPr="002F0433">
              <w:rPr>
                <w:spacing w:val="-1"/>
                <w:sz w:val="12"/>
                <w:szCs w:val="12"/>
                <w:lang w:val="en-US" w:eastAsia="en-US"/>
              </w:rPr>
              <w:t>на</w:t>
            </w:r>
          </w:p>
          <w:p w:rsidR="00BD23B9" w:rsidRPr="002F0433" w:rsidRDefault="00BD23B9" w:rsidP="00A61680">
            <w:pPr>
              <w:widowControl w:val="0"/>
              <w:spacing w:before="10" w:line="123" w:lineRule="exact"/>
              <w:jc w:val="center"/>
              <w:rPr>
                <w:sz w:val="12"/>
                <w:szCs w:val="12"/>
                <w:lang w:val="en-US" w:eastAsia="en-US"/>
              </w:rPr>
            </w:pPr>
            <w:r w:rsidRPr="002F0433">
              <w:rPr>
                <w:spacing w:val="1"/>
                <w:sz w:val="12"/>
                <w:szCs w:val="12"/>
                <w:lang w:val="en-US" w:eastAsia="en-US"/>
              </w:rPr>
              <w:t>100</w:t>
            </w:r>
            <w:r w:rsidRPr="002F0433">
              <w:rPr>
                <w:sz w:val="12"/>
                <w:szCs w:val="12"/>
                <w:lang w:val="en-US" w:eastAsia="en-US"/>
              </w:rPr>
              <w:t>0</w:t>
            </w:r>
            <w:r w:rsidRPr="002F0433">
              <w:rPr>
                <w:spacing w:val="-7"/>
                <w:sz w:val="12"/>
                <w:szCs w:val="12"/>
                <w:lang w:val="en-US" w:eastAsia="en-US"/>
              </w:rPr>
              <w:t xml:space="preserve"> </w:t>
            </w:r>
            <w:r w:rsidRPr="002F0433">
              <w:rPr>
                <w:sz w:val="12"/>
                <w:szCs w:val="12"/>
                <w:lang w:val="en-US" w:eastAsia="en-US"/>
              </w:rPr>
              <w:t>ч</w:t>
            </w:r>
            <w:r w:rsidRPr="002F0433">
              <w:rPr>
                <w:spacing w:val="-4"/>
                <w:sz w:val="12"/>
                <w:szCs w:val="12"/>
                <w:lang w:val="en-US" w:eastAsia="en-US"/>
              </w:rPr>
              <w:t>е</w:t>
            </w:r>
            <w:r w:rsidRPr="002F0433">
              <w:rPr>
                <w:spacing w:val="-3"/>
                <w:sz w:val="12"/>
                <w:szCs w:val="12"/>
                <w:lang w:val="en-US" w:eastAsia="en-US"/>
              </w:rPr>
              <w:t>л</w:t>
            </w:r>
            <w:r w:rsidRPr="002F0433">
              <w:rPr>
                <w:sz w:val="12"/>
                <w:szCs w:val="12"/>
                <w:lang w:val="en-US" w:eastAsia="en-US"/>
              </w:rPr>
              <w:t>.</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right="3"/>
              <w:jc w:val="center"/>
              <w:rPr>
                <w:sz w:val="12"/>
                <w:szCs w:val="12"/>
                <w:lang w:val="en-US" w:eastAsia="en-US"/>
              </w:rPr>
            </w:pPr>
            <w:r w:rsidRPr="002F0433">
              <w:rPr>
                <w:w w:val="105"/>
                <w:sz w:val="12"/>
                <w:szCs w:val="12"/>
                <w:lang w:val="en-US" w:eastAsia="en-US"/>
              </w:rPr>
              <w:t>3</w:t>
            </w:r>
            <w:r w:rsidRPr="002F0433">
              <w:rPr>
                <w:spacing w:val="-1"/>
                <w:w w:val="105"/>
                <w:sz w:val="12"/>
                <w:szCs w:val="12"/>
                <w:lang w:val="en-US" w:eastAsia="en-US"/>
              </w:rPr>
              <w:t>,</w:t>
            </w:r>
            <w:r w:rsidRPr="002F0433">
              <w:rPr>
                <w:w w:val="105"/>
                <w:sz w:val="12"/>
                <w:szCs w:val="12"/>
                <w:lang w:val="en-US" w:eastAsia="en-US"/>
              </w:rPr>
              <w:t>5</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13</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24</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55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35</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17</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18</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25</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12</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42</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77</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right="177"/>
              <w:jc w:val="center"/>
              <w:rPr>
                <w:sz w:val="12"/>
                <w:szCs w:val="12"/>
                <w:lang w:val="en-US" w:eastAsia="en-US"/>
              </w:rPr>
            </w:pPr>
            <w:r w:rsidRPr="002F0433">
              <w:rPr>
                <w:w w:val="105"/>
                <w:sz w:val="12"/>
                <w:szCs w:val="12"/>
                <w:lang w:val="en-US" w:eastAsia="en-US"/>
              </w:rPr>
              <w:t>13</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16</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right="177"/>
              <w:jc w:val="center"/>
              <w:rPr>
                <w:sz w:val="12"/>
                <w:szCs w:val="12"/>
                <w:lang w:val="en-US" w:eastAsia="en-US"/>
              </w:rPr>
            </w:pPr>
            <w:r w:rsidRPr="002F0433">
              <w:rPr>
                <w:w w:val="105"/>
                <w:sz w:val="12"/>
                <w:szCs w:val="12"/>
                <w:lang w:val="en-US" w:eastAsia="en-US"/>
              </w:rPr>
              <w:t>31</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38</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16</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85</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23</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4"/>
              <w:jc w:val="center"/>
              <w:rPr>
                <w:sz w:val="12"/>
                <w:szCs w:val="12"/>
                <w:lang w:val="en-US" w:eastAsia="en-US"/>
              </w:rPr>
            </w:pPr>
            <w:r w:rsidRPr="002F0433">
              <w:rPr>
                <w:w w:val="105"/>
                <w:sz w:val="12"/>
                <w:szCs w:val="12"/>
                <w:lang w:val="en-US" w:eastAsia="en-US"/>
              </w:rPr>
              <w:t>110</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33</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67</w:t>
            </w:r>
          </w:p>
        </w:tc>
        <w:tc>
          <w:tcPr>
            <w:tcW w:w="595"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7</w:t>
            </w:r>
          </w:p>
        </w:tc>
        <w:tc>
          <w:tcPr>
            <w:tcW w:w="56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141</w:t>
            </w:r>
          </w:p>
        </w:tc>
        <w:tc>
          <w:tcPr>
            <w:tcW w:w="55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4"/>
              <w:jc w:val="center"/>
              <w:rPr>
                <w:sz w:val="12"/>
                <w:szCs w:val="12"/>
                <w:lang w:val="en-US" w:eastAsia="en-US"/>
              </w:rPr>
            </w:pPr>
            <w:r w:rsidRPr="002F0433">
              <w:rPr>
                <w:w w:val="105"/>
                <w:sz w:val="12"/>
                <w:szCs w:val="12"/>
                <w:lang w:val="en-US" w:eastAsia="en-US"/>
              </w:rPr>
              <w:t>555</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5</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71</w:t>
            </w:r>
          </w:p>
        </w:tc>
        <w:tc>
          <w:tcPr>
            <w:tcW w:w="50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60</w:t>
            </w:r>
          </w:p>
        </w:tc>
      </w:tr>
      <w:tr w:rsidR="00BD23B9" w:rsidRPr="002F0433" w:rsidTr="00A61680">
        <w:trPr>
          <w:trHeight w:hRule="exact" w:val="316"/>
          <w:jc w:val="center"/>
        </w:trPr>
        <w:tc>
          <w:tcPr>
            <w:tcW w:w="15909"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right="3"/>
              <w:jc w:val="center"/>
              <w:rPr>
                <w:sz w:val="12"/>
                <w:szCs w:val="12"/>
                <w:lang w:eastAsia="en-US"/>
              </w:rPr>
            </w:pPr>
            <w:r w:rsidRPr="002F0433">
              <w:rPr>
                <w:b/>
                <w:bCs/>
                <w:sz w:val="12"/>
                <w:szCs w:val="12"/>
                <w:lang w:eastAsia="en-US"/>
              </w:rPr>
              <w:t>Ор</w:t>
            </w:r>
            <w:r w:rsidRPr="002F0433">
              <w:rPr>
                <w:b/>
                <w:bCs/>
                <w:spacing w:val="-1"/>
                <w:sz w:val="12"/>
                <w:szCs w:val="12"/>
                <w:lang w:eastAsia="en-US"/>
              </w:rPr>
              <w:t>г</w:t>
            </w:r>
            <w:r w:rsidRPr="002F0433">
              <w:rPr>
                <w:b/>
                <w:bCs/>
                <w:spacing w:val="1"/>
                <w:sz w:val="12"/>
                <w:szCs w:val="12"/>
                <w:lang w:eastAsia="en-US"/>
              </w:rPr>
              <w:t>а</w:t>
            </w:r>
            <w:r w:rsidRPr="002F0433">
              <w:rPr>
                <w:b/>
                <w:bCs/>
                <w:sz w:val="12"/>
                <w:szCs w:val="12"/>
                <w:lang w:eastAsia="en-US"/>
              </w:rPr>
              <w:t>низ</w:t>
            </w:r>
            <w:r w:rsidRPr="002F0433">
              <w:rPr>
                <w:b/>
                <w:bCs/>
                <w:spacing w:val="1"/>
                <w:sz w:val="12"/>
                <w:szCs w:val="12"/>
                <w:lang w:eastAsia="en-US"/>
              </w:rPr>
              <w:t>а</w:t>
            </w:r>
            <w:r w:rsidRPr="002F0433">
              <w:rPr>
                <w:b/>
                <w:bCs/>
                <w:sz w:val="12"/>
                <w:szCs w:val="12"/>
                <w:lang w:eastAsia="en-US"/>
              </w:rPr>
              <w:t>ции</w:t>
            </w:r>
            <w:r w:rsidRPr="002F0433">
              <w:rPr>
                <w:b/>
                <w:bCs/>
                <w:spacing w:val="-15"/>
                <w:sz w:val="12"/>
                <w:szCs w:val="12"/>
                <w:lang w:eastAsia="en-US"/>
              </w:rPr>
              <w:t xml:space="preserve"> </w:t>
            </w:r>
            <w:r w:rsidRPr="002F0433">
              <w:rPr>
                <w:b/>
                <w:bCs/>
                <w:sz w:val="12"/>
                <w:szCs w:val="12"/>
                <w:lang w:eastAsia="en-US"/>
              </w:rPr>
              <w:t>д</w:t>
            </w:r>
            <w:r w:rsidRPr="002F0433">
              <w:rPr>
                <w:b/>
                <w:bCs/>
                <w:spacing w:val="1"/>
                <w:sz w:val="12"/>
                <w:szCs w:val="12"/>
                <w:lang w:eastAsia="en-US"/>
              </w:rPr>
              <w:t>о</w:t>
            </w:r>
            <w:r w:rsidRPr="002F0433">
              <w:rPr>
                <w:b/>
                <w:bCs/>
                <w:sz w:val="12"/>
                <w:szCs w:val="12"/>
                <w:lang w:eastAsia="en-US"/>
              </w:rPr>
              <w:t>п</w:t>
            </w:r>
            <w:r w:rsidRPr="002F0433">
              <w:rPr>
                <w:b/>
                <w:bCs/>
                <w:spacing w:val="1"/>
                <w:sz w:val="12"/>
                <w:szCs w:val="12"/>
                <w:lang w:eastAsia="en-US"/>
              </w:rPr>
              <w:t>о</w:t>
            </w:r>
            <w:r w:rsidRPr="002F0433">
              <w:rPr>
                <w:b/>
                <w:bCs/>
                <w:spacing w:val="-1"/>
                <w:sz w:val="12"/>
                <w:szCs w:val="12"/>
                <w:lang w:eastAsia="en-US"/>
              </w:rPr>
              <w:t>л</w:t>
            </w:r>
            <w:r w:rsidRPr="002F0433">
              <w:rPr>
                <w:b/>
                <w:bCs/>
                <w:sz w:val="12"/>
                <w:szCs w:val="12"/>
                <w:lang w:eastAsia="en-US"/>
              </w:rPr>
              <w:t>ните</w:t>
            </w:r>
            <w:r w:rsidRPr="002F0433">
              <w:rPr>
                <w:b/>
                <w:bCs/>
                <w:spacing w:val="-1"/>
                <w:sz w:val="12"/>
                <w:szCs w:val="12"/>
                <w:lang w:eastAsia="en-US"/>
              </w:rPr>
              <w:t>л</w:t>
            </w:r>
            <w:r w:rsidRPr="002F0433">
              <w:rPr>
                <w:b/>
                <w:bCs/>
                <w:sz w:val="12"/>
                <w:szCs w:val="12"/>
                <w:lang w:eastAsia="en-US"/>
              </w:rPr>
              <w:t>ьн</w:t>
            </w:r>
            <w:r w:rsidRPr="002F0433">
              <w:rPr>
                <w:b/>
                <w:bCs/>
                <w:spacing w:val="1"/>
                <w:sz w:val="12"/>
                <w:szCs w:val="12"/>
                <w:lang w:eastAsia="en-US"/>
              </w:rPr>
              <w:t>о</w:t>
            </w:r>
            <w:r w:rsidRPr="002F0433">
              <w:rPr>
                <w:b/>
                <w:bCs/>
                <w:spacing w:val="-1"/>
                <w:sz w:val="12"/>
                <w:szCs w:val="12"/>
                <w:lang w:eastAsia="en-US"/>
              </w:rPr>
              <w:t>г</w:t>
            </w:r>
            <w:r w:rsidRPr="002F0433">
              <w:rPr>
                <w:b/>
                <w:bCs/>
                <w:sz w:val="12"/>
                <w:szCs w:val="12"/>
                <w:lang w:eastAsia="en-US"/>
              </w:rPr>
              <w:t>о</w:t>
            </w:r>
            <w:r w:rsidRPr="002F0433">
              <w:rPr>
                <w:b/>
                <w:bCs/>
                <w:spacing w:val="-15"/>
                <w:sz w:val="12"/>
                <w:szCs w:val="12"/>
                <w:lang w:eastAsia="en-US"/>
              </w:rPr>
              <w:t xml:space="preserve"> </w:t>
            </w:r>
            <w:r w:rsidRPr="002F0433">
              <w:rPr>
                <w:b/>
                <w:bCs/>
                <w:spacing w:val="1"/>
                <w:sz w:val="12"/>
                <w:szCs w:val="12"/>
                <w:lang w:eastAsia="en-US"/>
              </w:rPr>
              <w:t>об</w:t>
            </w:r>
            <w:r w:rsidRPr="002F0433">
              <w:rPr>
                <w:b/>
                <w:bCs/>
                <w:sz w:val="12"/>
                <w:szCs w:val="12"/>
                <w:lang w:eastAsia="en-US"/>
              </w:rPr>
              <w:t>р</w:t>
            </w:r>
            <w:r w:rsidRPr="002F0433">
              <w:rPr>
                <w:b/>
                <w:bCs/>
                <w:spacing w:val="1"/>
                <w:sz w:val="12"/>
                <w:szCs w:val="12"/>
                <w:lang w:eastAsia="en-US"/>
              </w:rPr>
              <w:t>а</w:t>
            </w:r>
            <w:r w:rsidRPr="002F0433">
              <w:rPr>
                <w:b/>
                <w:bCs/>
                <w:spacing w:val="-1"/>
                <w:sz w:val="12"/>
                <w:szCs w:val="12"/>
                <w:lang w:eastAsia="en-US"/>
              </w:rPr>
              <w:t>з</w:t>
            </w:r>
            <w:r w:rsidRPr="002F0433">
              <w:rPr>
                <w:b/>
                <w:bCs/>
                <w:spacing w:val="1"/>
                <w:sz w:val="12"/>
                <w:szCs w:val="12"/>
                <w:lang w:eastAsia="en-US"/>
              </w:rPr>
              <w:t>о</w:t>
            </w:r>
            <w:r w:rsidRPr="002F0433">
              <w:rPr>
                <w:b/>
                <w:bCs/>
                <w:spacing w:val="-1"/>
                <w:sz w:val="12"/>
                <w:szCs w:val="12"/>
                <w:lang w:eastAsia="en-US"/>
              </w:rPr>
              <w:t>в</w:t>
            </w:r>
            <w:r w:rsidRPr="002F0433">
              <w:rPr>
                <w:b/>
                <w:bCs/>
                <w:spacing w:val="1"/>
                <w:sz w:val="12"/>
                <w:szCs w:val="12"/>
                <w:lang w:eastAsia="en-US"/>
              </w:rPr>
              <w:t>а</w:t>
            </w:r>
            <w:r w:rsidRPr="002F0433">
              <w:rPr>
                <w:b/>
                <w:bCs/>
                <w:sz w:val="12"/>
                <w:szCs w:val="12"/>
                <w:lang w:eastAsia="en-US"/>
              </w:rPr>
              <w:t>ни</w:t>
            </w:r>
            <w:r w:rsidRPr="002F0433">
              <w:rPr>
                <w:b/>
                <w:bCs/>
                <w:spacing w:val="-1"/>
                <w:sz w:val="12"/>
                <w:szCs w:val="12"/>
                <w:lang w:eastAsia="en-US"/>
              </w:rPr>
              <w:t>я</w:t>
            </w:r>
            <w:r w:rsidRPr="002F0433">
              <w:rPr>
                <w:b/>
                <w:bCs/>
                <w:sz w:val="12"/>
                <w:szCs w:val="12"/>
                <w:lang w:eastAsia="en-US"/>
              </w:rPr>
              <w:t>,</w:t>
            </w:r>
            <w:r w:rsidRPr="002F0433">
              <w:rPr>
                <w:b/>
                <w:bCs/>
                <w:spacing w:val="-15"/>
                <w:sz w:val="12"/>
                <w:szCs w:val="12"/>
                <w:lang w:eastAsia="en-US"/>
              </w:rPr>
              <w:t xml:space="preserve"> </w:t>
            </w:r>
            <w:r w:rsidRPr="002F0433">
              <w:rPr>
                <w:b/>
                <w:bCs/>
                <w:sz w:val="12"/>
                <w:szCs w:val="12"/>
                <w:lang w:eastAsia="en-US"/>
              </w:rPr>
              <w:t>в</w:t>
            </w:r>
            <w:r w:rsidRPr="002F0433">
              <w:rPr>
                <w:b/>
                <w:bCs/>
                <w:spacing w:val="-16"/>
                <w:sz w:val="12"/>
                <w:szCs w:val="12"/>
                <w:lang w:eastAsia="en-US"/>
              </w:rPr>
              <w:t xml:space="preserve"> </w:t>
            </w:r>
            <w:r w:rsidRPr="002F0433">
              <w:rPr>
                <w:b/>
                <w:bCs/>
                <w:spacing w:val="-1"/>
                <w:sz w:val="12"/>
                <w:szCs w:val="12"/>
                <w:lang w:eastAsia="en-US"/>
              </w:rPr>
              <w:t>т.ч</w:t>
            </w:r>
            <w:r w:rsidRPr="002F0433">
              <w:rPr>
                <w:b/>
                <w:bCs/>
                <w:sz w:val="12"/>
                <w:szCs w:val="12"/>
                <w:lang w:eastAsia="en-US"/>
              </w:rPr>
              <w:t>.</w:t>
            </w:r>
            <w:r w:rsidRPr="002F0433">
              <w:rPr>
                <w:b/>
                <w:bCs/>
                <w:spacing w:val="-15"/>
                <w:sz w:val="12"/>
                <w:szCs w:val="12"/>
                <w:lang w:eastAsia="en-US"/>
              </w:rPr>
              <w:t xml:space="preserve"> </w:t>
            </w:r>
            <w:r w:rsidRPr="002F0433">
              <w:rPr>
                <w:b/>
                <w:bCs/>
                <w:sz w:val="12"/>
                <w:szCs w:val="12"/>
                <w:lang w:eastAsia="en-US"/>
              </w:rPr>
              <w:t>Пр</w:t>
            </w:r>
            <w:r w:rsidRPr="002F0433">
              <w:rPr>
                <w:b/>
                <w:bCs/>
                <w:spacing w:val="1"/>
                <w:sz w:val="12"/>
                <w:szCs w:val="12"/>
                <w:lang w:eastAsia="en-US"/>
              </w:rPr>
              <w:t>о</w:t>
            </w:r>
            <w:r w:rsidRPr="002F0433">
              <w:rPr>
                <w:b/>
                <w:bCs/>
                <w:spacing w:val="2"/>
                <w:sz w:val="12"/>
                <w:szCs w:val="12"/>
                <w:lang w:eastAsia="en-US"/>
              </w:rPr>
              <w:t>ф</w:t>
            </w:r>
            <w:r w:rsidRPr="002F0433">
              <w:rPr>
                <w:b/>
                <w:bCs/>
                <w:sz w:val="12"/>
                <w:szCs w:val="12"/>
                <w:lang w:eastAsia="en-US"/>
              </w:rPr>
              <w:t>есси</w:t>
            </w:r>
            <w:r w:rsidRPr="002F0433">
              <w:rPr>
                <w:b/>
                <w:bCs/>
                <w:spacing w:val="1"/>
                <w:sz w:val="12"/>
                <w:szCs w:val="12"/>
                <w:lang w:eastAsia="en-US"/>
              </w:rPr>
              <w:t>о</w:t>
            </w:r>
            <w:r w:rsidRPr="002F0433">
              <w:rPr>
                <w:b/>
                <w:bCs/>
                <w:sz w:val="12"/>
                <w:szCs w:val="12"/>
                <w:lang w:eastAsia="en-US"/>
              </w:rPr>
              <w:t>н</w:t>
            </w:r>
            <w:r w:rsidRPr="002F0433">
              <w:rPr>
                <w:b/>
                <w:bCs/>
                <w:spacing w:val="1"/>
                <w:sz w:val="12"/>
                <w:szCs w:val="12"/>
                <w:lang w:eastAsia="en-US"/>
              </w:rPr>
              <w:t>а</w:t>
            </w:r>
            <w:r w:rsidRPr="002F0433">
              <w:rPr>
                <w:b/>
                <w:bCs/>
                <w:spacing w:val="-1"/>
                <w:sz w:val="12"/>
                <w:szCs w:val="12"/>
                <w:lang w:eastAsia="en-US"/>
              </w:rPr>
              <w:t>л</w:t>
            </w:r>
            <w:r w:rsidRPr="002F0433">
              <w:rPr>
                <w:b/>
                <w:bCs/>
                <w:sz w:val="12"/>
                <w:szCs w:val="12"/>
                <w:lang w:eastAsia="en-US"/>
              </w:rPr>
              <w:t>ьн</w:t>
            </w:r>
            <w:r w:rsidRPr="002F0433">
              <w:rPr>
                <w:b/>
                <w:bCs/>
                <w:spacing w:val="1"/>
                <w:sz w:val="12"/>
                <w:szCs w:val="12"/>
                <w:lang w:eastAsia="en-US"/>
              </w:rPr>
              <w:t>о</w:t>
            </w:r>
            <w:r w:rsidRPr="002F0433">
              <w:rPr>
                <w:b/>
                <w:bCs/>
                <w:spacing w:val="-1"/>
                <w:sz w:val="12"/>
                <w:szCs w:val="12"/>
                <w:lang w:eastAsia="en-US"/>
              </w:rPr>
              <w:t>г</w:t>
            </w:r>
            <w:r w:rsidRPr="002F0433">
              <w:rPr>
                <w:b/>
                <w:bCs/>
                <w:sz w:val="12"/>
                <w:szCs w:val="12"/>
                <w:lang w:eastAsia="en-US"/>
              </w:rPr>
              <w:t>о</w:t>
            </w:r>
          </w:p>
        </w:tc>
      </w:tr>
      <w:tr w:rsidR="00BD23B9" w:rsidRPr="002F0433" w:rsidTr="00A61680">
        <w:trPr>
          <w:trHeight w:hRule="exact" w:val="473"/>
          <w:jc w:val="center"/>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jc w:val="center"/>
              <w:rPr>
                <w:sz w:val="12"/>
                <w:szCs w:val="12"/>
                <w:lang w:val="en-US" w:eastAsia="en-US"/>
              </w:rPr>
            </w:pPr>
            <w:r w:rsidRPr="002F0433">
              <w:rPr>
                <w:w w:val="105"/>
                <w:sz w:val="12"/>
                <w:szCs w:val="12"/>
                <w:lang w:val="en-US" w:eastAsia="en-US"/>
              </w:rPr>
              <w:t>К</w:t>
            </w:r>
            <w:r w:rsidRPr="002F0433">
              <w:rPr>
                <w:spacing w:val="-2"/>
                <w:w w:val="105"/>
                <w:sz w:val="12"/>
                <w:szCs w:val="12"/>
                <w:lang w:val="en-US" w:eastAsia="en-US"/>
              </w:rPr>
              <w:t>ол</w:t>
            </w:r>
            <w:r w:rsidRPr="002F0433">
              <w:rPr>
                <w:spacing w:val="-1"/>
                <w:w w:val="105"/>
                <w:sz w:val="12"/>
                <w:szCs w:val="12"/>
                <w:lang w:val="en-US" w:eastAsia="en-US"/>
              </w:rPr>
              <w:t>и</w:t>
            </w:r>
            <w:r w:rsidRPr="002F0433">
              <w:rPr>
                <w:w w:val="105"/>
                <w:sz w:val="12"/>
                <w:szCs w:val="12"/>
                <w:lang w:val="en-US" w:eastAsia="en-US"/>
              </w:rPr>
              <w:t>ч</w:t>
            </w:r>
            <w:r w:rsidRPr="002F0433">
              <w:rPr>
                <w:spacing w:val="-3"/>
                <w:w w:val="105"/>
                <w:sz w:val="12"/>
                <w:szCs w:val="12"/>
                <w:lang w:val="en-US" w:eastAsia="en-US"/>
              </w:rPr>
              <w:t>ес</w:t>
            </w:r>
            <w:r w:rsidRPr="002F0433">
              <w:rPr>
                <w:w w:val="105"/>
                <w:sz w:val="12"/>
                <w:szCs w:val="12"/>
                <w:lang w:val="en-US" w:eastAsia="en-US"/>
              </w:rPr>
              <w:t>т</w:t>
            </w:r>
            <w:r w:rsidRPr="002F0433">
              <w:rPr>
                <w:spacing w:val="-1"/>
                <w:w w:val="105"/>
                <w:sz w:val="12"/>
                <w:szCs w:val="12"/>
                <w:lang w:val="en-US" w:eastAsia="en-US"/>
              </w:rPr>
              <w:t>в</w:t>
            </w:r>
            <w:r w:rsidRPr="002F0433">
              <w:rPr>
                <w:w w:val="105"/>
                <w:sz w:val="12"/>
                <w:szCs w:val="12"/>
                <w:lang w:val="en-US" w:eastAsia="en-US"/>
              </w:rPr>
              <w:t>о</w:t>
            </w:r>
            <w:r w:rsidRPr="002F0433">
              <w:rPr>
                <w:spacing w:val="6"/>
                <w:w w:val="105"/>
                <w:sz w:val="12"/>
                <w:szCs w:val="12"/>
                <w:lang w:val="en-US" w:eastAsia="en-US"/>
              </w:rPr>
              <w:t xml:space="preserve"> </w:t>
            </w:r>
            <w:r w:rsidRPr="002F0433">
              <w:rPr>
                <w:spacing w:val="-2"/>
                <w:w w:val="105"/>
                <w:sz w:val="12"/>
                <w:szCs w:val="12"/>
                <w:lang w:val="en-US" w:eastAsia="en-US"/>
              </w:rPr>
              <w:t>м</w:t>
            </w:r>
            <w:r w:rsidRPr="002F0433">
              <w:rPr>
                <w:spacing w:val="-3"/>
                <w:w w:val="105"/>
                <w:sz w:val="12"/>
                <w:szCs w:val="12"/>
                <w:lang w:val="en-US" w:eastAsia="en-US"/>
              </w:rPr>
              <w:t>ес</w:t>
            </w:r>
            <w:r w:rsidRPr="002F0433">
              <w:rPr>
                <w:w w:val="105"/>
                <w:sz w:val="12"/>
                <w:szCs w:val="12"/>
                <w:lang w:val="en-US" w:eastAsia="en-US"/>
              </w:rPr>
              <w:t>т</w:t>
            </w:r>
            <w:r w:rsidRPr="002F0433">
              <w:rPr>
                <w:spacing w:val="9"/>
                <w:w w:val="105"/>
                <w:sz w:val="12"/>
                <w:szCs w:val="12"/>
                <w:lang w:val="en-US" w:eastAsia="en-US"/>
              </w:rPr>
              <w:t xml:space="preserve"> </w:t>
            </w:r>
            <w:r w:rsidRPr="002F0433">
              <w:rPr>
                <w:spacing w:val="-1"/>
                <w:w w:val="105"/>
                <w:sz w:val="12"/>
                <w:szCs w:val="12"/>
                <w:lang w:val="en-US" w:eastAsia="en-US"/>
              </w:rPr>
              <w:t>на</w:t>
            </w:r>
          </w:p>
          <w:p w:rsidR="00BD23B9" w:rsidRPr="002F0433" w:rsidRDefault="00BD23B9" w:rsidP="00A61680">
            <w:pPr>
              <w:widowControl w:val="0"/>
              <w:spacing w:before="22" w:line="114" w:lineRule="exact"/>
              <w:jc w:val="center"/>
              <w:rPr>
                <w:sz w:val="12"/>
                <w:szCs w:val="12"/>
                <w:lang w:val="en-US" w:eastAsia="en-US"/>
              </w:rPr>
            </w:pPr>
            <w:r w:rsidRPr="002F0433">
              <w:rPr>
                <w:w w:val="105"/>
                <w:sz w:val="12"/>
                <w:szCs w:val="12"/>
                <w:lang w:val="en-US" w:eastAsia="en-US"/>
              </w:rPr>
              <w:t>1000</w:t>
            </w:r>
            <w:r w:rsidRPr="002F0433">
              <w:rPr>
                <w:spacing w:val="11"/>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right="3"/>
              <w:jc w:val="center"/>
              <w:rPr>
                <w:sz w:val="12"/>
                <w:szCs w:val="12"/>
                <w:lang w:val="en-US" w:eastAsia="en-US"/>
              </w:rPr>
            </w:pPr>
            <w:r w:rsidRPr="002F0433">
              <w:rPr>
                <w:w w:val="105"/>
                <w:sz w:val="12"/>
                <w:szCs w:val="12"/>
                <w:lang w:val="en-US" w:eastAsia="en-US"/>
              </w:rPr>
              <w:t>3</w:t>
            </w:r>
            <w:r w:rsidRPr="002F0433">
              <w:rPr>
                <w:spacing w:val="-1"/>
                <w:w w:val="105"/>
                <w:sz w:val="12"/>
                <w:szCs w:val="12"/>
                <w:lang w:val="en-US" w:eastAsia="en-US"/>
              </w:rPr>
              <w:t>,</w:t>
            </w:r>
            <w:r w:rsidRPr="002F0433">
              <w:rPr>
                <w:w w:val="105"/>
                <w:sz w:val="12"/>
                <w:szCs w:val="12"/>
                <w:lang w:val="en-US" w:eastAsia="en-US"/>
              </w:rPr>
              <w:t>4</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33</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68</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175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71"/>
              <w:jc w:val="center"/>
              <w:rPr>
                <w:sz w:val="12"/>
                <w:szCs w:val="12"/>
                <w:lang w:val="en-US" w:eastAsia="en-US"/>
              </w:rPr>
            </w:pPr>
            <w:r w:rsidRPr="002F0433">
              <w:rPr>
                <w:w w:val="105"/>
                <w:sz w:val="12"/>
                <w:szCs w:val="12"/>
                <w:lang w:val="en-US" w:eastAsia="en-US"/>
              </w:rPr>
              <w:t>107</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46</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49</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4"/>
              <w:jc w:val="center"/>
              <w:rPr>
                <w:sz w:val="12"/>
                <w:szCs w:val="12"/>
                <w:lang w:val="en-US" w:eastAsia="en-US"/>
              </w:rPr>
            </w:pPr>
            <w:r w:rsidRPr="002F0433">
              <w:rPr>
                <w:w w:val="105"/>
                <w:sz w:val="12"/>
                <w:szCs w:val="12"/>
                <w:lang w:val="en-US" w:eastAsia="en-US"/>
              </w:rPr>
              <w:t>72</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30</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4"/>
              <w:jc w:val="center"/>
              <w:rPr>
                <w:sz w:val="12"/>
                <w:szCs w:val="12"/>
                <w:lang w:val="en-US" w:eastAsia="en-US"/>
              </w:rPr>
            </w:pPr>
            <w:r w:rsidRPr="002F0433">
              <w:rPr>
                <w:w w:val="105"/>
                <w:sz w:val="12"/>
                <w:szCs w:val="12"/>
                <w:lang w:val="en-US" w:eastAsia="en-US"/>
              </w:rPr>
              <w:t>130</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249</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right="176"/>
              <w:jc w:val="center"/>
              <w:rPr>
                <w:sz w:val="12"/>
                <w:szCs w:val="12"/>
                <w:lang w:val="en-US" w:eastAsia="en-US"/>
              </w:rPr>
            </w:pPr>
            <w:r w:rsidRPr="002F0433">
              <w:rPr>
                <w:w w:val="105"/>
                <w:sz w:val="12"/>
                <w:szCs w:val="12"/>
                <w:lang w:val="en-US" w:eastAsia="en-US"/>
              </w:rPr>
              <w:t>33</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43</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right="176"/>
              <w:jc w:val="center"/>
              <w:rPr>
                <w:sz w:val="12"/>
                <w:szCs w:val="12"/>
                <w:lang w:val="en-US" w:eastAsia="en-US"/>
              </w:rPr>
            </w:pPr>
            <w:r w:rsidRPr="002F0433">
              <w:rPr>
                <w:w w:val="105"/>
                <w:sz w:val="12"/>
                <w:szCs w:val="12"/>
                <w:lang w:val="en-US" w:eastAsia="en-US"/>
              </w:rPr>
              <w:t>94</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4"/>
              <w:jc w:val="center"/>
              <w:rPr>
                <w:sz w:val="12"/>
                <w:szCs w:val="12"/>
                <w:lang w:val="en-US" w:eastAsia="en-US"/>
              </w:rPr>
            </w:pPr>
            <w:r w:rsidRPr="002F0433">
              <w:rPr>
                <w:w w:val="105"/>
                <w:sz w:val="12"/>
                <w:szCs w:val="12"/>
                <w:lang w:val="en-US" w:eastAsia="en-US"/>
              </w:rPr>
              <w:t>119</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41</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278</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68</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362</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79"/>
              <w:jc w:val="center"/>
              <w:rPr>
                <w:sz w:val="12"/>
                <w:szCs w:val="12"/>
                <w:lang w:val="en-US" w:eastAsia="en-US"/>
              </w:rPr>
            </w:pPr>
            <w:r w:rsidRPr="002F0433">
              <w:rPr>
                <w:w w:val="105"/>
                <w:sz w:val="12"/>
                <w:szCs w:val="12"/>
                <w:lang w:val="en-US" w:eastAsia="en-US"/>
              </w:rPr>
              <w:t>101</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217</w:t>
            </w:r>
          </w:p>
        </w:tc>
        <w:tc>
          <w:tcPr>
            <w:tcW w:w="595"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12</w:t>
            </w:r>
          </w:p>
        </w:tc>
        <w:tc>
          <w:tcPr>
            <w:tcW w:w="56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468</w:t>
            </w:r>
          </w:p>
        </w:tc>
        <w:tc>
          <w:tcPr>
            <w:tcW w:w="55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205"/>
              <w:jc w:val="center"/>
              <w:rPr>
                <w:sz w:val="12"/>
                <w:szCs w:val="12"/>
                <w:lang w:val="en-US" w:eastAsia="en-US"/>
              </w:rPr>
            </w:pPr>
            <w:r w:rsidRPr="002F0433">
              <w:rPr>
                <w:w w:val="105"/>
                <w:sz w:val="12"/>
                <w:szCs w:val="12"/>
                <w:lang w:val="en-US" w:eastAsia="en-US"/>
              </w:rPr>
              <w:t>1875</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6</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231</w:t>
            </w:r>
          </w:p>
        </w:tc>
        <w:tc>
          <w:tcPr>
            <w:tcW w:w="50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71"/>
              <w:jc w:val="center"/>
              <w:rPr>
                <w:sz w:val="12"/>
                <w:szCs w:val="12"/>
                <w:lang w:val="en-US" w:eastAsia="en-US"/>
              </w:rPr>
            </w:pPr>
            <w:r w:rsidRPr="002F0433">
              <w:rPr>
                <w:w w:val="105"/>
                <w:sz w:val="12"/>
                <w:szCs w:val="12"/>
                <w:lang w:val="en-US" w:eastAsia="en-US"/>
              </w:rPr>
              <w:t>194</w:t>
            </w:r>
          </w:p>
        </w:tc>
      </w:tr>
      <w:tr w:rsidR="00BD23B9" w:rsidRPr="002F0433" w:rsidTr="00A61680">
        <w:trPr>
          <w:trHeight w:hRule="exact" w:val="350"/>
          <w:jc w:val="center"/>
        </w:trPr>
        <w:tc>
          <w:tcPr>
            <w:tcW w:w="15909"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ind w:left="4794"/>
              <w:jc w:val="center"/>
              <w:rPr>
                <w:sz w:val="12"/>
                <w:szCs w:val="12"/>
                <w:lang w:eastAsia="en-US"/>
              </w:rPr>
            </w:pPr>
            <w:r w:rsidRPr="002F0433">
              <w:rPr>
                <w:b/>
                <w:bCs/>
                <w:w w:val="105"/>
                <w:sz w:val="12"/>
                <w:szCs w:val="12"/>
                <w:lang w:eastAsia="en-US"/>
              </w:rPr>
              <w:t>Коррекционные</w:t>
            </w:r>
            <w:r w:rsidRPr="002F0433">
              <w:rPr>
                <w:b/>
                <w:bCs/>
                <w:spacing w:val="8"/>
                <w:w w:val="105"/>
                <w:sz w:val="12"/>
                <w:szCs w:val="12"/>
                <w:lang w:eastAsia="en-US"/>
              </w:rPr>
              <w:t xml:space="preserve"> </w:t>
            </w:r>
            <w:r w:rsidRPr="002F0433">
              <w:rPr>
                <w:b/>
                <w:bCs/>
                <w:w w:val="105"/>
                <w:sz w:val="12"/>
                <w:szCs w:val="12"/>
                <w:lang w:eastAsia="en-US"/>
              </w:rPr>
              <w:t>шко</w:t>
            </w:r>
            <w:r w:rsidRPr="002F0433">
              <w:rPr>
                <w:b/>
                <w:bCs/>
                <w:spacing w:val="-1"/>
                <w:w w:val="105"/>
                <w:sz w:val="12"/>
                <w:szCs w:val="12"/>
                <w:lang w:eastAsia="en-US"/>
              </w:rPr>
              <w:t>лы</w:t>
            </w:r>
            <w:r w:rsidRPr="002F0433">
              <w:rPr>
                <w:b/>
                <w:bCs/>
                <w:w w:val="105"/>
                <w:sz w:val="12"/>
                <w:szCs w:val="12"/>
                <w:lang w:eastAsia="en-US"/>
              </w:rPr>
              <w:t>,</w:t>
            </w:r>
            <w:r w:rsidRPr="002F0433">
              <w:rPr>
                <w:b/>
                <w:bCs/>
                <w:spacing w:val="8"/>
                <w:w w:val="105"/>
                <w:sz w:val="12"/>
                <w:szCs w:val="12"/>
                <w:lang w:eastAsia="en-US"/>
              </w:rPr>
              <w:t xml:space="preserve"> </w:t>
            </w:r>
            <w:r w:rsidRPr="002F0433">
              <w:rPr>
                <w:b/>
                <w:bCs/>
                <w:w w:val="105"/>
                <w:sz w:val="12"/>
                <w:szCs w:val="12"/>
                <w:lang w:eastAsia="en-US"/>
              </w:rPr>
              <w:t>шко</w:t>
            </w:r>
            <w:r w:rsidRPr="002F0433">
              <w:rPr>
                <w:b/>
                <w:bCs/>
                <w:spacing w:val="-1"/>
                <w:w w:val="105"/>
                <w:sz w:val="12"/>
                <w:szCs w:val="12"/>
                <w:lang w:eastAsia="en-US"/>
              </w:rPr>
              <w:t>лы</w:t>
            </w:r>
            <w:r w:rsidRPr="002F0433">
              <w:rPr>
                <w:b/>
                <w:bCs/>
                <w:w w:val="105"/>
                <w:sz w:val="12"/>
                <w:szCs w:val="12"/>
                <w:lang w:eastAsia="en-US"/>
              </w:rPr>
              <w:t>-интернат</w:t>
            </w:r>
            <w:r w:rsidRPr="002F0433">
              <w:rPr>
                <w:b/>
                <w:bCs/>
                <w:spacing w:val="-1"/>
                <w:w w:val="105"/>
                <w:sz w:val="12"/>
                <w:szCs w:val="12"/>
                <w:lang w:eastAsia="en-US"/>
              </w:rPr>
              <w:t>ы</w:t>
            </w:r>
            <w:r w:rsidRPr="002F0433">
              <w:rPr>
                <w:b/>
                <w:bCs/>
                <w:w w:val="105"/>
                <w:sz w:val="12"/>
                <w:szCs w:val="12"/>
                <w:lang w:eastAsia="en-US"/>
              </w:rPr>
              <w:t>,</w:t>
            </w:r>
            <w:r w:rsidRPr="002F0433">
              <w:rPr>
                <w:b/>
                <w:bCs/>
                <w:spacing w:val="7"/>
                <w:w w:val="105"/>
                <w:sz w:val="12"/>
                <w:szCs w:val="12"/>
                <w:lang w:eastAsia="en-US"/>
              </w:rPr>
              <w:t xml:space="preserve"> </w:t>
            </w:r>
            <w:r w:rsidRPr="002F0433">
              <w:rPr>
                <w:b/>
                <w:bCs/>
                <w:w w:val="105"/>
                <w:sz w:val="12"/>
                <w:szCs w:val="12"/>
                <w:lang w:eastAsia="en-US"/>
              </w:rPr>
              <w:t>в</w:t>
            </w:r>
            <w:r w:rsidRPr="002F0433">
              <w:rPr>
                <w:b/>
                <w:bCs/>
                <w:spacing w:val="8"/>
                <w:w w:val="105"/>
                <w:sz w:val="12"/>
                <w:szCs w:val="12"/>
                <w:lang w:eastAsia="en-US"/>
              </w:rPr>
              <w:t xml:space="preserve"> </w:t>
            </w:r>
            <w:r w:rsidRPr="002F0433">
              <w:rPr>
                <w:b/>
                <w:bCs/>
                <w:spacing w:val="-1"/>
                <w:w w:val="105"/>
                <w:sz w:val="12"/>
                <w:szCs w:val="12"/>
                <w:lang w:eastAsia="en-US"/>
              </w:rPr>
              <w:t>т.ч</w:t>
            </w:r>
            <w:r w:rsidRPr="002F0433">
              <w:rPr>
                <w:b/>
                <w:bCs/>
                <w:w w:val="105"/>
                <w:sz w:val="12"/>
                <w:szCs w:val="12"/>
                <w:lang w:eastAsia="en-US"/>
              </w:rPr>
              <w:t>.</w:t>
            </w:r>
            <w:r w:rsidRPr="002F0433">
              <w:rPr>
                <w:b/>
                <w:bCs/>
                <w:spacing w:val="7"/>
                <w:w w:val="105"/>
                <w:sz w:val="12"/>
                <w:szCs w:val="12"/>
                <w:lang w:eastAsia="en-US"/>
              </w:rPr>
              <w:t xml:space="preserve"> </w:t>
            </w:r>
            <w:r w:rsidRPr="002F0433">
              <w:rPr>
                <w:b/>
                <w:bCs/>
                <w:w w:val="105"/>
                <w:sz w:val="12"/>
                <w:szCs w:val="12"/>
                <w:lang w:eastAsia="en-US"/>
              </w:rPr>
              <w:t>д</w:t>
            </w:r>
            <w:r w:rsidRPr="002F0433">
              <w:rPr>
                <w:b/>
                <w:bCs/>
                <w:spacing w:val="-1"/>
                <w:w w:val="105"/>
                <w:sz w:val="12"/>
                <w:szCs w:val="12"/>
                <w:lang w:eastAsia="en-US"/>
              </w:rPr>
              <w:t>л</w:t>
            </w:r>
            <w:r w:rsidRPr="002F0433">
              <w:rPr>
                <w:b/>
                <w:bCs/>
                <w:w w:val="105"/>
                <w:sz w:val="12"/>
                <w:szCs w:val="12"/>
                <w:lang w:eastAsia="en-US"/>
              </w:rPr>
              <w:t>я</w:t>
            </w:r>
            <w:r w:rsidRPr="002F0433">
              <w:rPr>
                <w:b/>
                <w:bCs/>
                <w:spacing w:val="7"/>
                <w:w w:val="105"/>
                <w:sz w:val="12"/>
                <w:szCs w:val="12"/>
                <w:lang w:eastAsia="en-US"/>
              </w:rPr>
              <w:t xml:space="preserve"> </w:t>
            </w:r>
            <w:r w:rsidRPr="002F0433">
              <w:rPr>
                <w:b/>
                <w:bCs/>
                <w:w w:val="105"/>
                <w:sz w:val="12"/>
                <w:szCs w:val="12"/>
                <w:lang w:eastAsia="en-US"/>
              </w:rPr>
              <w:t>обу</w:t>
            </w:r>
            <w:r w:rsidRPr="002F0433">
              <w:rPr>
                <w:b/>
                <w:bCs/>
                <w:spacing w:val="-1"/>
                <w:w w:val="105"/>
                <w:sz w:val="12"/>
                <w:szCs w:val="12"/>
                <w:lang w:eastAsia="en-US"/>
              </w:rPr>
              <w:t>ч</w:t>
            </w:r>
            <w:r w:rsidRPr="002F0433">
              <w:rPr>
                <w:b/>
                <w:bCs/>
                <w:w w:val="105"/>
                <w:sz w:val="12"/>
                <w:szCs w:val="12"/>
                <w:lang w:eastAsia="en-US"/>
              </w:rPr>
              <w:t>а</w:t>
            </w:r>
            <w:r w:rsidRPr="002F0433">
              <w:rPr>
                <w:b/>
                <w:bCs/>
                <w:spacing w:val="-1"/>
                <w:w w:val="105"/>
                <w:sz w:val="12"/>
                <w:szCs w:val="12"/>
                <w:lang w:eastAsia="en-US"/>
              </w:rPr>
              <w:t>ю</w:t>
            </w:r>
            <w:r w:rsidRPr="002F0433">
              <w:rPr>
                <w:b/>
                <w:bCs/>
                <w:w w:val="105"/>
                <w:sz w:val="12"/>
                <w:szCs w:val="12"/>
                <w:lang w:eastAsia="en-US"/>
              </w:rPr>
              <w:t>щи</w:t>
            </w:r>
            <w:r w:rsidRPr="002F0433">
              <w:rPr>
                <w:b/>
                <w:bCs/>
                <w:spacing w:val="-2"/>
                <w:w w:val="105"/>
                <w:sz w:val="12"/>
                <w:szCs w:val="12"/>
                <w:lang w:eastAsia="en-US"/>
              </w:rPr>
              <w:t>х</w:t>
            </w:r>
            <w:r w:rsidRPr="002F0433">
              <w:rPr>
                <w:b/>
                <w:bCs/>
                <w:w w:val="105"/>
                <w:sz w:val="12"/>
                <w:szCs w:val="12"/>
                <w:lang w:eastAsia="en-US"/>
              </w:rPr>
              <w:t>с</w:t>
            </w:r>
            <w:r w:rsidRPr="002F0433">
              <w:rPr>
                <w:b/>
                <w:bCs/>
                <w:spacing w:val="-1"/>
                <w:w w:val="105"/>
                <w:sz w:val="12"/>
                <w:szCs w:val="12"/>
                <w:lang w:eastAsia="en-US"/>
              </w:rPr>
              <w:t>я</w:t>
            </w:r>
            <w:r w:rsidRPr="002F0433">
              <w:rPr>
                <w:b/>
                <w:bCs/>
                <w:w w:val="105"/>
                <w:sz w:val="12"/>
                <w:szCs w:val="12"/>
                <w:lang w:eastAsia="en-US"/>
              </w:rPr>
              <w:t>,</w:t>
            </w:r>
            <w:r w:rsidRPr="002F0433">
              <w:rPr>
                <w:b/>
                <w:bCs/>
                <w:spacing w:val="8"/>
                <w:w w:val="105"/>
                <w:sz w:val="12"/>
                <w:szCs w:val="12"/>
                <w:lang w:eastAsia="en-US"/>
              </w:rPr>
              <w:t xml:space="preserve"> </w:t>
            </w:r>
            <w:r w:rsidRPr="002F0433">
              <w:rPr>
                <w:b/>
                <w:bCs/>
                <w:w w:val="105"/>
                <w:sz w:val="12"/>
                <w:szCs w:val="12"/>
                <w:lang w:eastAsia="en-US"/>
              </w:rPr>
              <w:t>ну</w:t>
            </w:r>
            <w:r w:rsidRPr="002F0433">
              <w:rPr>
                <w:b/>
                <w:bCs/>
                <w:spacing w:val="-2"/>
                <w:w w:val="105"/>
                <w:sz w:val="12"/>
                <w:szCs w:val="12"/>
                <w:lang w:eastAsia="en-US"/>
              </w:rPr>
              <w:t>ж</w:t>
            </w:r>
            <w:r w:rsidRPr="002F0433">
              <w:rPr>
                <w:b/>
                <w:bCs/>
                <w:w w:val="105"/>
                <w:sz w:val="12"/>
                <w:szCs w:val="12"/>
                <w:lang w:eastAsia="en-US"/>
              </w:rPr>
              <w:t>да</w:t>
            </w:r>
            <w:r w:rsidRPr="002F0433">
              <w:rPr>
                <w:b/>
                <w:bCs/>
                <w:spacing w:val="-1"/>
                <w:w w:val="105"/>
                <w:sz w:val="12"/>
                <w:szCs w:val="12"/>
                <w:lang w:eastAsia="en-US"/>
              </w:rPr>
              <w:t>ю</w:t>
            </w:r>
            <w:r w:rsidRPr="002F0433">
              <w:rPr>
                <w:b/>
                <w:bCs/>
                <w:w w:val="105"/>
                <w:sz w:val="12"/>
                <w:szCs w:val="12"/>
                <w:lang w:eastAsia="en-US"/>
              </w:rPr>
              <w:t>щи</w:t>
            </w:r>
            <w:r w:rsidRPr="002F0433">
              <w:rPr>
                <w:b/>
                <w:bCs/>
                <w:spacing w:val="-2"/>
                <w:w w:val="105"/>
                <w:sz w:val="12"/>
                <w:szCs w:val="12"/>
                <w:lang w:eastAsia="en-US"/>
              </w:rPr>
              <w:t>х</w:t>
            </w:r>
            <w:r w:rsidRPr="002F0433">
              <w:rPr>
                <w:b/>
                <w:bCs/>
                <w:w w:val="105"/>
                <w:sz w:val="12"/>
                <w:szCs w:val="12"/>
                <w:lang w:eastAsia="en-US"/>
              </w:rPr>
              <w:t>ся</w:t>
            </w:r>
            <w:r w:rsidRPr="002F0433">
              <w:rPr>
                <w:b/>
                <w:bCs/>
                <w:spacing w:val="7"/>
                <w:w w:val="105"/>
                <w:sz w:val="12"/>
                <w:szCs w:val="12"/>
                <w:lang w:eastAsia="en-US"/>
              </w:rPr>
              <w:t xml:space="preserve"> </w:t>
            </w:r>
            <w:r w:rsidRPr="002F0433">
              <w:rPr>
                <w:b/>
                <w:bCs/>
                <w:w w:val="105"/>
                <w:sz w:val="12"/>
                <w:szCs w:val="12"/>
                <w:lang w:eastAsia="en-US"/>
              </w:rPr>
              <w:t>в</w:t>
            </w:r>
            <w:r w:rsidRPr="002F0433">
              <w:rPr>
                <w:b/>
                <w:bCs/>
                <w:spacing w:val="8"/>
                <w:w w:val="105"/>
                <w:sz w:val="12"/>
                <w:szCs w:val="12"/>
                <w:lang w:eastAsia="en-US"/>
              </w:rPr>
              <w:t xml:space="preserve"> </w:t>
            </w:r>
            <w:r w:rsidRPr="002F0433">
              <w:rPr>
                <w:b/>
                <w:bCs/>
                <w:w w:val="105"/>
                <w:sz w:val="12"/>
                <w:szCs w:val="12"/>
                <w:lang w:eastAsia="en-US"/>
              </w:rPr>
              <w:t>д</w:t>
            </w:r>
            <w:r w:rsidRPr="002F0433">
              <w:rPr>
                <w:b/>
                <w:bCs/>
                <w:spacing w:val="-1"/>
                <w:w w:val="105"/>
                <w:sz w:val="12"/>
                <w:szCs w:val="12"/>
                <w:lang w:eastAsia="en-US"/>
              </w:rPr>
              <w:t>л</w:t>
            </w:r>
            <w:r w:rsidRPr="002F0433">
              <w:rPr>
                <w:b/>
                <w:bCs/>
                <w:w w:val="105"/>
                <w:sz w:val="12"/>
                <w:szCs w:val="12"/>
                <w:lang w:eastAsia="en-US"/>
              </w:rPr>
              <w:t>и</w:t>
            </w:r>
            <w:r w:rsidRPr="002F0433">
              <w:rPr>
                <w:b/>
                <w:bCs/>
                <w:spacing w:val="-1"/>
                <w:w w:val="105"/>
                <w:sz w:val="12"/>
                <w:szCs w:val="12"/>
                <w:lang w:eastAsia="en-US"/>
              </w:rPr>
              <w:t>т</w:t>
            </w:r>
            <w:r w:rsidRPr="002F0433">
              <w:rPr>
                <w:b/>
                <w:bCs/>
                <w:w w:val="105"/>
                <w:sz w:val="12"/>
                <w:szCs w:val="12"/>
                <w:lang w:eastAsia="en-US"/>
              </w:rPr>
              <w:t>е</w:t>
            </w:r>
            <w:r w:rsidRPr="002F0433">
              <w:rPr>
                <w:b/>
                <w:bCs/>
                <w:spacing w:val="-1"/>
                <w:w w:val="105"/>
                <w:sz w:val="12"/>
                <w:szCs w:val="12"/>
                <w:lang w:eastAsia="en-US"/>
              </w:rPr>
              <w:t>л</w:t>
            </w:r>
            <w:r w:rsidRPr="002F0433">
              <w:rPr>
                <w:b/>
                <w:bCs/>
                <w:w w:val="105"/>
                <w:sz w:val="12"/>
                <w:szCs w:val="12"/>
                <w:lang w:eastAsia="en-US"/>
              </w:rPr>
              <w:t>ьном</w:t>
            </w:r>
            <w:r w:rsidRPr="002F0433">
              <w:rPr>
                <w:b/>
                <w:bCs/>
                <w:spacing w:val="10"/>
                <w:w w:val="105"/>
                <w:sz w:val="12"/>
                <w:szCs w:val="12"/>
                <w:lang w:eastAsia="en-US"/>
              </w:rPr>
              <w:t xml:space="preserve"> </w:t>
            </w:r>
            <w:r w:rsidRPr="002F0433">
              <w:rPr>
                <w:b/>
                <w:bCs/>
                <w:spacing w:val="-1"/>
                <w:w w:val="105"/>
                <w:sz w:val="12"/>
                <w:szCs w:val="12"/>
                <w:lang w:eastAsia="en-US"/>
              </w:rPr>
              <w:t>л</w:t>
            </w:r>
            <w:r w:rsidRPr="002F0433">
              <w:rPr>
                <w:b/>
                <w:bCs/>
                <w:w w:val="105"/>
                <w:sz w:val="12"/>
                <w:szCs w:val="12"/>
                <w:lang w:eastAsia="en-US"/>
              </w:rPr>
              <w:t>е</w:t>
            </w:r>
            <w:r w:rsidRPr="002F0433">
              <w:rPr>
                <w:b/>
                <w:bCs/>
                <w:spacing w:val="-1"/>
                <w:w w:val="105"/>
                <w:sz w:val="12"/>
                <w:szCs w:val="12"/>
                <w:lang w:eastAsia="en-US"/>
              </w:rPr>
              <w:t>ч</w:t>
            </w:r>
            <w:r w:rsidRPr="002F0433">
              <w:rPr>
                <w:b/>
                <w:bCs/>
                <w:w w:val="105"/>
                <w:sz w:val="12"/>
                <w:szCs w:val="12"/>
                <w:lang w:eastAsia="en-US"/>
              </w:rPr>
              <w:t>ении,</w:t>
            </w:r>
            <w:r w:rsidRPr="002F0433">
              <w:rPr>
                <w:b/>
                <w:bCs/>
                <w:spacing w:val="7"/>
                <w:w w:val="105"/>
                <w:sz w:val="12"/>
                <w:szCs w:val="12"/>
                <w:lang w:eastAsia="en-US"/>
              </w:rPr>
              <w:t xml:space="preserve"> </w:t>
            </w:r>
            <w:r w:rsidRPr="002F0433">
              <w:rPr>
                <w:b/>
                <w:bCs/>
                <w:w w:val="105"/>
                <w:sz w:val="12"/>
                <w:szCs w:val="12"/>
                <w:lang w:eastAsia="en-US"/>
              </w:rPr>
              <w:t>д</w:t>
            </w:r>
            <w:r w:rsidRPr="002F0433">
              <w:rPr>
                <w:b/>
                <w:bCs/>
                <w:spacing w:val="-1"/>
                <w:w w:val="105"/>
                <w:sz w:val="12"/>
                <w:szCs w:val="12"/>
                <w:lang w:eastAsia="en-US"/>
              </w:rPr>
              <w:t>л</w:t>
            </w:r>
            <w:r w:rsidRPr="002F0433">
              <w:rPr>
                <w:b/>
                <w:bCs/>
                <w:w w:val="105"/>
                <w:sz w:val="12"/>
                <w:szCs w:val="12"/>
                <w:lang w:eastAsia="en-US"/>
              </w:rPr>
              <w:t>я</w:t>
            </w:r>
            <w:r w:rsidRPr="002F0433">
              <w:rPr>
                <w:b/>
                <w:bCs/>
                <w:spacing w:val="8"/>
                <w:w w:val="105"/>
                <w:sz w:val="12"/>
                <w:szCs w:val="12"/>
                <w:lang w:eastAsia="en-US"/>
              </w:rPr>
              <w:t xml:space="preserve"> </w:t>
            </w:r>
            <w:r w:rsidRPr="002F0433">
              <w:rPr>
                <w:b/>
                <w:bCs/>
                <w:w w:val="105"/>
                <w:sz w:val="12"/>
                <w:szCs w:val="12"/>
                <w:lang w:eastAsia="en-US"/>
              </w:rPr>
              <w:t>де</w:t>
            </w:r>
            <w:r w:rsidRPr="002F0433">
              <w:rPr>
                <w:b/>
                <w:bCs/>
                <w:spacing w:val="-1"/>
                <w:w w:val="105"/>
                <w:sz w:val="12"/>
                <w:szCs w:val="12"/>
                <w:lang w:eastAsia="en-US"/>
              </w:rPr>
              <w:t>т</w:t>
            </w:r>
            <w:r w:rsidRPr="002F0433">
              <w:rPr>
                <w:b/>
                <w:bCs/>
                <w:w w:val="105"/>
                <w:sz w:val="12"/>
                <w:szCs w:val="12"/>
                <w:lang w:eastAsia="en-US"/>
              </w:rPr>
              <w:t>ей-сирот</w:t>
            </w:r>
            <w:r w:rsidRPr="002F0433">
              <w:rPr>
                <w:b/>
                <w:bCs/>
                <w:spacing w:val="8"/>
                <w:w w:val="105"/>
                <w:sz w:val="12"/>
                <w:szCs w:val="12"/>
                <w:lang w:eastAsia="en-US"/>
              </w:rPr>
              <w:t xml:space="preserve"> </w:t>
            </w:r>
            <w:r w:rsidRPr="002F0433">
              <w:rPr>
                <w:b/>
                <w:bCs/>
                <w:w w:val="105"/>
                <w:sz w:val="12"/>
                <w:szCs w:val="12"/>
                <w:lang w:eastAsia="en-US"/>
              </w:rPr>
              <w:t>и</w:t>
            </w:r>
            <w:r w:rsidRPr="002F0433">
              <w:rPr>
                <w:b/>
                <w:bCs/>
                <w:spacing w:val="9"/>
                <w:w w:val="105"/>
                <w:sz w:val="12"/>
                <w:szCs w:val="12"/>
                <w:lang w:eastAsia="en-US"/>
              </w:rPr>
              <w:t xml:space="preserve"> </w:t>
            </w:r>
            <w:r w:rsidRPr="002F0433">
              <w:rPr>
                <w:b/>
                <w:bCs/>
                <w:w w:val="105"/>
                <w:sz w:val="12"/>
                <w:szCs w:val="12"/>
                <w:lang w:eastAsia="en-US"/>
              </w:rPr>
              <w:t>пр</w:t>
            </w:r>
          </w:p>
        </w:tc>
      </w:tr>
      <w:tr w:rsidR="00BD23B9" w:rsidRPr="002F0433" w:rsidTr="00A61680">
        <w:trPr>
          <w:trHeight w:hRule="exact" w:val="635"/>
          <w:jc w:val="center"/>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jc w:val="center"/>
              <w:rPr>
                <w:sz w:val="12"/>
                <w:szCs w:val="12"/>
                <w:lang w:val="en-US" w:eastAsia="en-US"/>
              </w:rPr>
            </w:pPr>
            <w:r w:rsidRPr="002F0433">
              <w:rPr>
                <w:w w:val="105"/>
                <w:sz w:val="12"/>
                <w:szCs w:val="12"/>
                <w:lang w:val="en-US" w:eastAsia="en-US"/>
              </w:rPr>
              <w:t>К</w:t>
            </w:r>
            <w:r w:rsidRPr="002F0433">
              <w:rPr>
                <w:spacing w:val="-2"/>
                <w:w w:val="105"/>
                <w:sz w:val="12"/>
                <w:szCs w:val="12"/>
                <w:lang w:val="en-US" w:eastAsia="en-US"/>
              </w:rPr>
              <w:t>ол</w:t>
            </w:r>
            <w:r w:rsidRPr="002F0433">
              <w:rPr>
                <w:spacing w:val="-1"/>
                <w:w w:val="105"/>
                <w:sz w:val="12"/>
                <w:szCs w:val="12"/>
                <w:lang w:val="en-US" w:eastAsia="en-US"/>
              </w:rPr>
              <w:t>и</w:t>
            </w:r>
            <w:r w:rsidRPr="002F0433">
              <w:rPr>
                <w:w w:val="105"/>
                <w:sz w:val="12"/>
                <w:szCs w:val="12"/>
                <w:lang w:val="en-US" w:eastAsia="en-US"/>
              </w:rPr>
              <w:t>ч</w:t>
            </w:r>
            <w:r w:rsidRPr="002F0433">
              <w:rPr>
                <w:spacing w:val="-3"/>
                <w:w w:val="105"/>
                <w:sz w:val="12"/>
                <w:szCs w:val="12"/>
                <w:lang w:val="en-US" w:eastAsia="en-US"/>
              </w:rPr>
              <w:t>ес</w:t>
            </w:r>
            <w:r w:rsidRPr="002F0433">
              <w:rPr>
                <w:w w:val="105"/>
                <w:sz w:val="12"/>
                <w:szCs w:val="12"/>
                <w:lang w:val="en-US" w:eastAsia="en-US"/>
              </w:rPr>
              <w:t>т</w:t>
            </w:r>
            <w:r w:rsidRPr="002F0433">
              <w:rPr>
                <w:spacing w:val="-1"/>
                <w:w w:val="105"/>
                <w:sz w:val="12"/>
                <w:szCs w:val="12"/>
                <w:lang w:val="en-US" w:eastAsia="en-US"/>
              </w:rPr>
              <w:t>в</w:t>
            </w:r>
            <w:r w:rsidRPr="002F0433">
              <w:rPr>
                <w:w w:val="105"/>
                <w:sz w:val="12"/>
                <w:szCs w:val="12"/>
                <w:lang w:val="en-US" w:eastAsia="en-US"/>
              </w:rPr>
              <w:t>о</w:t>
            </w:r>
            <w:r w:rsidRPr="002F0433">
              <w:rPr>
                <w:spacing w:val="6"/>
                <w:w w:val="105"/>
                <w:sz w:val="12"/>
                <w:szCs w:val="12"/>
                <w:lang w:val="en-US" w:eastAsia="en-US"/>
              </w:rPr>
              <w:t xml:space="preserve"> </w:t>
            </w:r>
            <w:r w:rsidRPr="002F0433">
              <w:rPr>
                <w:spacing w:val="-2"/>
                <w:w w:val="105"/>
                <w:sz w:val="12"/>
                <w:szCs w:val="12"/>
                <w:lang w:val="en-US" w:eastAsia="en-US"/>
              </w:rPr>
              <w:t>м</w:t>
            </w:r>
            <w:r w:rsidRPr="002F0433">
              <w:rPr>
                <w:spacing w:val="-3"/>
                <w:w w:val="105"/>
                <w:sz w:val="12"/>
                <w:szCs w:val="12"/>
                <w:lang w:val="en-US" w:eastAsia="en-US"/>
              </w:rPr>
              <w:t>ес</w:t>
            </w:r>
            <w:r w:rsidRPr="002F0433">
              <w:rPr>
                <w:w w:val="105"/>
                <w:sz w:val="12"/>
                <w:szCs w:val="12"/>
                <w:lang w:val="en-US" w:eastAsia="en-US"/>
              </w:rPr>
              <w:t>т</w:t>
            </w:r>
            <w:r w:rsidRPr="002F0433">
              <w:rPr>
                <w:spacing w:val="9"/>
                <w:w w:val="105"/>
                <w:sz w:val="12"/>
                <w:szCs w:val="12"/>
                <w:lang w:val="en-US" w:eastAsia="en-US"/>
              </w:rPr>
              <w:t xml:space="preserve"> </w:t>
            </w:r>
            <w:r w:rsidRPr="002F0433">
              <w:rPr>
                <w:spacing w:val="-1"/>
                <w:w w:val="105"/>
                <w:sz w:val="12"/>
                <w:szCs w:val="12"/>
                <w:lang w:val="en-US" w:eastAsia="en-US"/>
              </w:rPr>
              <w:t>на</w:t>
            </w:r>
          </w:p>
          <w:p w:rsidR="00BD23B9" w:rsidRPr="002F0433" w:rsidRDefault="00BD23B9" w:rsidP="00A61680">
            <w:pPr>
              <w:widowControl w:val="0"/>
              <w:spacing w:before="22" w:line="114" w:lineRule="exact"/>
              <w:jc w:val="center"/>
              <w:rPr>
                <w:sz w:val="12"/>
                <w:szCs w:val="12"/>
                <w:lang w:val="en-US" w:eastAsia="en-US"/>
              </w:rPr>
            </w:pPr>
            <w:r w:rsidRPr="002F0433">
              <w:rPr>
                <w:w w:val="105"/>
                <w:sz w:val="12"/>
                <w:szCs w:val="12"/>
                <w:lang w:val="en-US" w:eastAsia="en-US"/>
              </w:rPr>
              <w:t>1000</w:t>
            </w:r>
            <w:r w:rsidRPr="002F0433">
              <w:rPr>
                <w:spacing w:val="11"/>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right="3"/>
              <w:jc w:val="center"/>
              <w:rPr>
                <w:sz w:val="12"/>
                <w:szCs w:val="12"/>
                <w:lang w:val="en-US" w:eastAsia="en-US"/>
              </w:rPr>
            </w:pPr>
            <w:r w:rsidRPr="002F0433">
              <w:rPr>
                <w:spacing w:val="1"/>
                <w:sz w:val="12"/>
                <w:szCs w:val="12"/>
                <w:lang w:val="en-US" w:eastAsia="en-US"/>
              </w:rPr>
              <w:t>3</w:t>
            </w:r>
            <w:r w:rsidRPr="002F0433">
              <w:rPr>
                <w:spacing w:val="-1"/>
                <w:sz w:val="12"/>
                <w:szCs w:val="12"/>
                <w:lang w:val="en-US" w:eastAsia="en-US"/>
              </w:rPr>
              <w:t>,</w:t>
            </w:r>
            <w:r w:rsidRPr="002F0433">
              <w:rPr>
                <w:sz w:val="12"/>
                <w:szCs w:val="12"/>
                <w:lang w:val="en-US" w:eastAsia="en-US"/>
              </w:rPr>
              <w:t>1</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3"/>
              <w:jc w:val="center"/>
              <w:rPr>
                <w:sz w:val="12"/>
                <w:szCs w:val="12"/>
                <w:lang w:val="en-US" w:eastAsia="en-US"/>
              </w:rPr>
            </w:pPr>
            <w:r w:rsidRPr="002F0433">
              <w:rPr>
                <w:spacing w:val="1"/>
                <w:sz w:val="12"/>
                <w:szCs w:val="12"/>
                <w:lang w:val="en-US" w:eastAsia="en-US"/>
              </w:rPr>
              <w:t>3</w:t>
            </w:r>
            <w:r w:rsidRPr="002F0433">
              <w:rPr>
                <w:sz w:val="12"/>
                <w:szCs w:val="12"/>
                <w:lang w:val="en-US" w:eastAsia="en-US"/>
              </w:rPr>
              <w:t>0</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6"/>
              <w:jc w:val="center"/>
              <w:rPr>
                <w:sz w:val="12"/>
                <w:szCs w:val="12"/>
                <w:lang w:val="en-US" w:eastAsia="en-US"/>
              </w:rPr>
            </w:pPr>
            <w:r w:rsidRPr="002F0433">
              <w:rPr>
                <w:spacing w:val="1"/>
                <w:sz w:val="12"/>
                <w:szCs w:val="12"/>
                <w:lang w:val="en-US" w:eastAsia="en-US"/>
              </w:rPr>
              <w:t>6</w:t>
            </w:r>
            <w:r w:rsidRPr="002F0433">
              <w:rPr>
                <w:sz w:val="12"/>
                <w:szCs w:val="12"/>
                <w:lang w:val="en-US" w:eastAsia="en-US"/>
              </w:rPr>
              <w:t>2</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160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4"/>
              <w:jc w:val="center"/>
              <w:rPr>
                <w:sz w:val="12"/>
                <w:szCs w:val="12"/>
                <w:lang w:val="en-US" w:eastAsia="en-US"/>
              </w:rPr>
            </w:pPr>
            <w:r w:rsidRPr="002F0433">
              <w:rPr>
                <w:spacing w:val="1"/>
                <w:sz w:val="12"/>
                <w:szCs w:val="12"/>
                <w:lang w:val="en-US" w:eastAsia="en-US"/>
              </w:rPr>
              <w:t>98</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42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45</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4"/>
              <w:jc w:val="center"/>
              <w:rPr>
                <w:sz w:val="12"/>
                <w:szCs w:val="12"/>
                <w:lang w:val="en-US" w:eastAsia="en-US"/>
              </w:rPr>
            </w:pPr>
            <w:r w:rsidRPr="002F0433">
              <w:rPr>
                <w:spacing w:val="1"/>
                <w:sz w:val="12"/>
                <w:szCs w:val="12"/>
                <w:lang w:val="en-US" w:eastAsia="en-US"/>
              </w:rPr>
              <w:t>66</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27</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4"/>
              <w:jc w:val="center"/>
              <w:rPr>
                <w:sz w:val="12"/>
                <w:szCs w:val="12"/>
                <w:lang w:val="en-US" w:eastAsia="en-US"/>
              </w:rPr>
            </w:pPr>
            <w:r w:rsidRPr="002F0433">
              <w:rPr>
                <w:spacing w:val="1"/>
                <w:sz w:val="12"/>
                <w:szCs w:val="12"/>
                <w:lang w:val="en-US" w:eastAsia="en-US"/>
              </w:rPr>
              <w:t>119</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227</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77" w:right="173"/>
              <w:jc w:val="center"/>
              <w:rPr>
                <w:sz w:val="12"/>
                <w:szCs w:val="12"/>
                <w:lang w:val="en-US" w:eastAsia="en-US"/>
              </w:rPr>
            </w:pPr>
            <w:r w:rsidRPr="002F0433">
              <w:rPr>
                <w:spacing w:val="1"/>
                <w:sz w:val="12"/>
                <w:szCs w:val="12"/>
                <w:lang w:val="en-US" w:eastAsia="en-US"/>
              </w:rPr>
              <w:t>30</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40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77" w:right="173"/>
              <w:jc w:val="center"/>
              <w:rPr>
                <w:sz w:val="12"/>
                <w:szCs w:val="12"/>
                <w:lang w:val="en-US" w:eastAsia="en-US"/>
              </w:rPr>
            </w:pPr>
            <w:r w:rsidRPr="002F0433">
              <w:rPr>
                <w:spacing w:val="1"/>
                <w:sz w:val="12"/>
                <w:szCs w:val="12"/>
                <w:lang w:val="en-US" w:eastAsia="en-US"/>
              </w:rPr>
              <w:t>85</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108</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38</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253</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3"/>
              <w:jc w:val="center"/>
              <w:rPr>
                <w:sz w:val="12"/>
                <w:szCs w:val="12"/>
                <w:lang w:val="en-US" w:eastAsia="en-US"/>
              </w:rPr>
            </w:pPr>
            <w:r w:rsidRPr="002F0433">
              <w:rPr>
                <w:spacing w:val="1"/>
                <w:sz w:val="12"/>
                <w:szCs w:val="12"/>
                <w:lang w:val="en-US" w:eastAsia="en-US"/>
              </w:rPr>
              <w:t>6</w:t>
            </w:r>
            <w:r w:rsidRPr="002F0433">
              <w:rPr>
                <w:sz w:val="12"/>
                <w:szCs w:val="12"/>
                <w:lang w:val="en-US" w:eastAsia="en-US"/>
              </w:rPr>
              <w:t>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330</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92</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198</w:t>
            </w:r>
          </w:p>
        </w:tc>
        <w:tc>
          <w:tcPr>
            <w:tcW w:w="595"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11</w:t>
            </w:r>
          </w:p>
        </w:tc>
        <w:tc>
          <w:tcPr>
            <w:tcW w:w="56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426</w:t>
            </w:r>
          </w:p>
        </w:tc>
        <w:tc>
          <w:tcPr>
            <w:tcW w:w="55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205"/>
              <w:jc w:val="center"/>
              <w:rPr>
                <w:sz w:val="12"/>
                <w:szCs w:val="12"/>
                <w:lang w:val="en-US" w:eastAsia="en-US"/>
              </w:rPr>
            </w:pPr>
            <w:r w:rsidRPr="002F0433">
              <w:rPr>
                <w:spacing w:val="1"/>
                <w:sz w:val="12"/>
                <w:szCs w:val="12"/>
                <w:lang w:val="en-US" w:eastAsia="en-US"/>
              </w:rPr>
              <w:t>1710</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3"/>
              <w:jc w:val="center"/>
              <w:rPr>
                <w:sz w:val="12"/>
                <w:szCs w:val="12"/>
                <w:lang w:val="en-US" w:eastAsia="en-US"/>
              </w:rPr>
            </w:pPr>
            <w:r w:rsidRPr="002F0433">
              <w:rPr>
                <w:sz w:val="12"/>
                <w:szCs w:val="12"/>
                <w:lang w:val="en-US" w:eastAsia="en-US"/>
              </w:rPr>
              <w:t>6</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211</w:t>
            </w:r>
          </w:p>
        </w:tc>
        <w:tc>
          <w:tcPr>
            <w:tcW w:w="50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71"/>
              <w:jc w:val="center"/>
              <w:rPr>
                <w:sz w:val="12"/>
                <w:szCs w:val="12"/>
                <w:lang w:val="en-US" w:eastAsia="en-US"/>
              </w:rPr>
            </w:pPr>
            <w:r w:rsidRPr="002F0433">
              <w:rPr>
                <w:spacing w:val="1"/>
                <w:sz w:val="12"/>
                <w:szCs w:val="12"/>
                <w:lang w:val="en-US" w:eastAsia="en-US"/>
              </w:rPr>
              <w:t>177</w:t>
            </w:r>
          </w:p>
        </w:tc>
      </w:tr>
    </w:tbl>
    <w:p w:rsidR="00BD23B9" w:rsidRPr="002F0433" w:rsidRDefault="00BD23B9" w:rsidP="00BD23B9">
      <w:pPr>
        <w:jc w:val="center"/>
      </w:pPr>
    </w:p>
    <w:p w:rsidR="00BD23B9" w:rsidRPr="002F0433" w:rsidRDefault="00BD23B9" w:rsidP="00BD23B9">
      <w:pPr>
        <w:pStyle w:val="9"/>
      </w:pPr>
      <w:r w:rsidRPr="002F0433">
        <w:t>Таблица 14.4</w:t>
      </w:r>
    </w:p>
    <w:p w:rsidR="00BD23B9" w:rsidRPr="002F0433" w:rsidRDefault="00BD23B9" w:rsidP="00BD23B9">
      <w:pPr>
        <w:widowControl w:val="0"/>
        <w:ind w:left="851"/>
        <w:jc w:val="center"/>
        <w:rPr>
          <w:sz w:val="22"/>
          <w:szCs w:val="22"/>
          <w:lang w:eastAsia="en-US"/>
        </w:rPr>
      </w:pPr>
      <w:r w:rsidRPr="002F0433">
        <w:rPr>
          <w:b/>
          <w:bCs/>
          <w:spacing w:val="-2"/>
          <w:w w:val="105"/>
          <w:sz w:val="22"/>
          <w:szCs w:val="22"/>
          <w:lang w:eastAsia="en-US"/>
        </w:rPr>
        <w:t>Р</w:t>
      </w:r>
      <w:r w:rsidRPr="002F0433">
        <w:rPr>
          <w:b/>
          <w:bCs/>
          <w:w w:val="105"/>
          <w:sz w:val="22"/>
          <w:szCs w:val="22"/>
          <w:lang w:eastAsia="en-US"/>
        </w:rPr>
        <w:t>ас</w:t>
      </w:r>
      <w:r w:rsidRPr="002F0433">
        <w:rPr>
          <w:b/>
          <w:bCs/>
          <w:spacing w:val="-1"/>
          <w:w w:val="105"/>
          <w:sz w:val="22"/>
          <w:szCs w:val="22"/>
          <w:lang w:eastAsia="en-US"/>
        </w:rPr>
        <w:t>ч</w:t>
      </w:r>
      <w:r w:rsidRPr="002F0433">
        <w:rPr>
          <w:b/>
          <w:bCs/>
          <w:w w:val="105"/>
          <w:sz w:val="22"/>
          <w:szCs w:val="22"/>
          <w:lang w:eastAsia="en-US"/>
        </w:rPr>
        <w:t>етные</w:t>
      </w:r>
      <w:r w:rsidRPr="002F0433">
        <w:rPr>
          <w:b/>
          <w:bCs/>
          <w:spacing w:val="13"/>
          <w:w w:val="105"/>
          <w:sz w:val="22"/>
          <w:szCs w:val="22"/>
          <w:lang w:eastAsia="en-US"/>
        </w:rPr>
        <w:t xml:space="preserve"> </w:t>
      </w:r>
      <w:r w:rsidRPr="002F0433">
        <w:rPr>
          <w:b/>
          <w:bCs/>
          <w:w w:val="105"/>
          <w:sz w:val="22"/>
          <w:szCs w:val="22"/>
          <w:lang w:eastAsia="en-US"/>
        </w:rPr>
        <w:t>показате</w:t>
      </w:r>
      <w:r w:rsidRPr="002F0433">
        <w:rPr>
          <w:b/>
          <w:bCs/>
          <w:spacing w:val="-1"/>
          <w:w w:val="105"/>
          <w:sz w:val="22"/>
          <w:szCs w:val="22"/>
          <w:lang w:eastAsia="en-US"/>
        </w:rPr>
        <w:t>л</w:t>
      </w:r>
      <w:r w:rsidRPr="002F0433">
        <w:rPr>
          <w:b/>
          <w:bCs/>
          <w:w w:val="105"/>
          <w:sz w:val="22"/>
          <w:szCs w:val="22"/>
          <w:lang w:eastAsia="en-US"/>
        </w:rPr>
        <w:t>и</w:t>
      </w:r>
      <w:r w:rsidRPr="002F0433">
        <w:rPr>
          <w:b/>
          <w:bCs/>
          <w:spacing w:val="13"/>
          <w:w w:val="105"/>
          <w:sz w:val="22"/>
          <w:szCs w:val="22"/>
          <w:lang w:eastAsia="en-US"/>
        </w:rPr>
        <w:t xml:space="preserve"> </w:t>
      </w:r>
      <w:r w:rsidRPr="002F0433">
        <w:rPr>
          <w:b/>
          <w:bCs/>
          <w:w w:val="105"/>
          <w:sz w:val="22"/>
          <w:szCs w:val="22"/>
          <w:lang w:eastAsia="en-US"/>
        </w:rPr>
        <w:t>минима</w:t>
      </w:r>
      <w:r w:rsidRPr="002F0433">
        <w:rPr>
          <w:b/>
          <w:bCs/>
          <w:spacing w:val="-1"/>
          <w:w w:val="105"/>
          <w:sz w:val="22"/>
          <w:szCs w:val="22"/>
          <w:lang w:eastAsia="en-US"/>
        </w:rPr>
        <w:t>л</w:t>
      </w:r>
      <w:r w:rsidRPr="002F0433">
        <w:rPr>
          <w:b/>
          <w:bCs/>
          <w:w w:val="105"/>
          <w:sz w:val="22"/>
          <w:szCs w:val="22"/>
          <w:lang w:eastAsia="en-US"/>
        </w:rPr>
        <w:t>ьно</w:t>
      </w:r>
      <w:r w:rsidRPr="002F0433">
        <w:rPr>
          <w:b/>
          <w:bCs/>
          <w:spacing w:val="14"/>
          <w:w w:val="105"/>
          <w:sz w:val="22"/>
          <w:szCs w:val="22"/>
          <w:lang w:eastAsia="en-US"/>
        </w:rPr>
        <w:t xml:space="preserve"> </w:t>
      </w:r>
      <w:r w:rsidRPr="002F0433">
        <w:rPr>
          <w:b/>
          <w:bCs/>
          <w:w w:val="105"/>
          <w:sz w:val="22"/>
          <w:szCs w:val="22"/>
          <w:lang w:eastAsia="en-US"/>
        </w:rPr>
        <w:t>допустимо</w:t>
      </w:r>
      <w:r w:rsidRPr="002F0433">
        <w:rPr>
          <w:b/>
          <w:bCs/>
          <w:spacing w:val="-1"/>
          <w:w w:val="105"/>
          <w:sz w:val="22"/>
          <w:szCs w:val="22"/>
          <w:lang w:eastAsia="en-US"/>
        </w:rPr>
        <w:t>г</w:t>
      </w:r>
      <w:r w:rsidRPr="002F0433">
        <w:rPr>
          <w:b/>
          <w:bCs/>
          <w:w w:val="105"/>
          <w:sz w:val="22"/>
          <w:szCs w:val="22"/>
          <w:lang w:eastAsia="en-US"/>
        </w:rPr>
        <w:t>о</w:t>
      </w:r>
      <w:r w:rsidRPr="002F0433">
        <w:rPr>
          <w:b/>
          <w:bCs/>
          <w:spacing w:val="15"/>
          <w:w w:val="105"/>
          <w:sz w:val="22"/>
          <w:szCs w:val="22"/>
          <w:lang w:eastAsia="en-US"/>
        </w:rPr>
        <w:t xml:space="preserve"> </w:t>
      </w:r>
      <w:r w:rsidRPr="002F0433">
        <w:rPr>
          <w:b/>
          <w:bCs/>
          <w:w w:val="105"/>
          <w:sz w:val="22"/>
          <w:szCs w:val="22"/>
          <w:lang w:eastAsia="en-US"/>
        </w:rPr>
        <w:t>уро</w:t>
      </w:r>
      <w:r w:rsidRPr="002F0433">
        <w:rPr>
          <w:b/>
          <w:bCs/>
          <w:spacing w:val="-1"/>
          <w:w w:val="105"/>
          <w:sz w:val="22"/>
          <w:szCs w:val="22"/>
          <w:lang w:eastAsia="en-US"/>
        </w:rPr>
        <w:t>в</w:t>
      </w:r>
      <w:r w:rsidRPr="002F0433">
        <w:rPr>
          <w:b/>
          <w:bCs/>
          <w:w w:val="105"/>
          <w:sz w:val="22"/>
          <w:szCs w:val="22"/>
          <w:lang w:eastAsia="en-US"/>
        </w:rPr>
        <w:t>ня</w:t>
      </w:r>
      <w:r w:rsidRPr="002F0433">
        <w:rPr>
          <w:b/>
          <w:bCs/>
          <w:spacing w:val="12"/>
          <w:w w:val="105"/>
          <w:sz w:val="22"/>
          <w:szCs w:val="22"/>
          <w:lang w:eastAsia="en-US"/>
        </w:rPr>
        <w:t xml:space="preserve"> </w:t>
      </w:r>
      <w:r w:rsidRPr="002F0433">
        <w:rPr>
          <w:b/>
          <w:bCs/>
          <w:w w:val="105"/>
          <w:sz w:val="22"/>
          <w:szCs w:val="22"/>
          <w:lang w:eastAsia="en-US"/>
        </w:rPr>
        <w:t>обеспе</w:t>
      </w:r>
      <w:r w:rsidRPr="002F0433">
        <w:rPr>
          <w:b/>
          <w:bCs/>
          <w:spacing w:val="-1"/>
          <w:w w:val="105"/>
          <w:sz w:val="22"/>
          <w:szCs w:val="22"/>
          <w:lang w:eastAsia="en-US"/>
        </w:rPr>
        <w:t>ч</w:t>
      </w:r>
      <w:r w:rsidRPr="002F0433">
        <w:rPr>
          <w:b/>
          <w:bCs/>
          <w:w w:val="105"/>
          <w:sz w:val="22"/>
          <w:szCs w:val="22"/>
          <w:lang w:eastAsia="en-US"/>
        </w:rPr>
        <w:t>енности</w:t>
      </w:r>
      <w:r w:rsidRPr="002F0433">
        <w:rPr>
          <w:b/>
          <w:bCs/>
          <w:spacing w:val="13"/>
          <w:w w:val="105"/>
          <w:sz w:val="22"/>
          <w:szCs w:val="22"/>
          <w:lang w:eastAsia="en-US"/>
        </w:rPr>
        <w:t xml:space="preserve"> </w:t>
      </w:r>
      <w:r w:rsidRPr="002F0433">
        <w:rPr>
          <w:b/>
          <w:bCs/>
          <w:w w:val="105"/>
          <w:sz w:val="22"/>
          <w:szCs w:val="22"/>
          <w:lang w:eastAsia="en-US"/>
        </w:rPr>
        <w:t>об</w:t>
      </w:r>
      <w:r w:rsidRPr="002F0433">
        <w:rPr>
          <w:b/>
          <w:bCs/>
          <w:spacing w:val="-1"/>
          <w:w w:val="105"/>
          <w:sz w:val="22"/>
          <w:szCs w:val="22"/>
          <w:lang w:eastAsia="en-US"/>
        </w:rPr>
        <w:t>ъ</w:t>
      </w:r>
      <w:r w:rsidRPr="002F0433">
        <w:rPr>
          <w:b/>
          <w:bCs/>
          <w:w w:val="105"/>
          <w:sz w:val="22"/>
          <w:szCs w:val="22"/>
          <w:lang w:eastAsia="en-US"/>
        </w:rPr>
        <w:t>ек</w:t>
      </w:r>
      <w:r w:rsidRPr="002F0433">
        <w:rPr>
          <w:b/>
          <w:bCs/>
          <w:spacing w:val="-1"/>
          <w:w w:val="105"/>
          <w:sz w:val="22"/>
          <w:szCs w:val="22"/>
          <w:lang w:eastAsia="en-US"/>
        </w:rPr>
        <w:t>т</w:t>
      </w:r>
      <w:r w:rsidRPr="002F0433">
        <w:rPr>
          <w:b/>
          <w:bCs/>
          <w:w w:val="105"/>
          <w:sz w:val="22"/>
          <w:szCs w:val="22"/>
          <w:lang w:eastAsia="en-US"/>
        </w:rPr>
        <w:t>ами</w:t>
      </w:r>
      <w:r w:rsidRPr="002F0433">
        <w:rPr>
          <w:b/>
          <w:bCs/>
          <w:spacing w:val="13"/>
          <w:w w:val="105"/>
          <w:sz w:val="22"/>
          <w:szCs w:val="22"/>
          <w:lang w:eastAsia="en-US"/>
        </w:rPr>
        <w:t xml:space="preserve"> </w:t>
      </w:r>
      <w:r w:rsidRPr="002F0433">
        <w:rPr>
          <w:b/>
          <w:bCs/>
          <w:w w:val="105"/>
          <w:sz w:val="22"/>
          <w:szCs w:val="22"/>
          <w:lang w:eastAsia="en-US"/>
        </w:rPr>
        <w:t>ре</w:t>
      </w:r>
      <w:r w:rsidRPr="002F0433">
        <w:rPr>
          <w:b/>
          <w:bCs/>
          <w:spacing w:val="-1"/>
          <w:w w:val="105"/>
          <w:sz w:val="22"/>
          <w:szCs w:val="22"/>
          <w:lang w:eastAsia="en-US"/>
        </w:rPr>
        <w:t>г</w:t>
      </w:r>
      <w:r w:rsidRPr="002F0433">
        <w:rPr>
          <w:b/>
          <w:bCs/>
          <w:w w:val="105"/>
          <w:sz w:val="22"/>
          <w:szCs w:val="22"/>
          <w:lang w:eastAsia="en-US"/>
        </w:rPr>
        <w:t>иона</w:t>
      </w:r>
      <w:r w:rsidRPr="002F0433">
        <w:rPr>
          <w:b/>
          <w:bCs/>
          <w:spacing w:val="-1"/>
          <w:w w:val="105"/>
          <w:sz w:val="22"/>
          <w:szCs w:val="22"/>
          <w:lang w:eastAsia="en-US"/>
        </w:rPr>
        <w:t>л</w:t>
      </w:r>
      <w:r w:rsidRPr="002F0433">
        <w:rPr>
          <w:b/>
          <w:bCs/>
          <w:w w:val="105"/>
          <w:sz w:val="22"/>
          <w:szCs w:val="22"/>
          <w:lang w:eastAsia="en-US"/>
        </w:rPr>
        <w:t>ьно</w:t>
      </w:r>
      <w:r w:rsidRPr="002F0433">
        <w:rPr>
          <w:b/>
          <w:bCs/>
          <w:spacing w:val="-1"/>
          <w:w w:val="105"/>
          <w:sz w:val="22"/>
          <w:szCs w:val="22"/>
          <w:lang w:eastAsia="en-US"/>
        </w:rPr>
        <w:t>г</w:t>
      </w:r>
      <w:r w:rsidRPr="002F0433">
        <w:rPr>
          <w:b/>
          <w:bCs/>
          <w:w w:val="105"/>
          <w:sz w:val="22"/>
          <w:szCs w:val="22"/>
          <w:lang w:eastAsia="en-US"/>
        </w:rPr>
        <w:t>о</w:t>
      </w:r>
      <w:r w:rsidRPr="002F0433">
        <w:rPr>
          <w:b/>
          <w:bCs/>
          <w:spacing w:val="14"/>
          <w:w w:val="105"/>
          <w:sz w:val="22"/>
          <w:szCs w:val="22"/>
          <w:lang w:eastAsia="en-US"/>
        </w:rPr>
        <w:t xml:space="preserve"> </w:t>
      </w:r>
      <w:r w:rsidRPr="002F0433">
        <w:rPr>
          <w:b/>
          <w:bCs/>
          <w:w w:val="105"/>
          <w:sz w:val="22"/>
          <w:szCs w:val="22"/>
          <w:lang w:eastAsia="en-US"/>
        </w:rPr>
        <w:t>зна</w:t>
      </w:r>
      <w:r w:rsidRPr="002F0433">
        <w:rPr>
          <w:b/>
          <w:bCs/>
          <w:spacing w:val="-1"/>
          <w:w w:val="105"/>
          <w:sz w:val="22"/>
          <w:szCs w:val="22"/>
          <w:lang w:eastAsia="en-US"/>
        </w:rPr>
        <w:t>ч</w:t>
      </w:r>
      <w:r w:rsidRPr="002F0433">
        <w:rPr>
          <w:b/>
          <w:bCs/>
          <w:w w:val="105"/>
          <w:sz w:val="22"/>
          <w:szCs w:val="22"/>
          <w:lang w:eastAsia="en-US"/>
        </w:rPr>
        <w:t>ения</w:t>
      </w:r>
      <w:r w:rsidRPr="002F0433">
        <w:rPr>
          <w:b/>
          <w:bCs/>
          <w:spacing w:val="12"/>
          <w:w w:val="105"/>
          <w:sz w:val="22"/>
          <w:szCs w:val="22"/>
          <w:lang w:eastAsia="en-US"/>
        </w:rPr>
        <w:t xml:space="preserve"> </w:t>
      </w:r>
      <w:r w:rsidRPr="002F0433">
        <w:rPr>
          <w:b/>
          <w:bCs/>
          <w:w w:val="105"/>
          <w:sz w:val="22"/>
          <w:szCs w:val="22"/>
          <w:lang w:eastAsia="en-US"/>
        </w:rPr>
        <w:t>в</w:t>
      </w:r>
      <w:r w:rsidRPr="002F0433">
        <w:rPr>
          <w:b/>
          <w:bCs/>
          <w:spacing w:val="11"/>
          <w:w w:val="105"/>
          <w:sz w:val="22"/>
          <w:szCs w:val="22"/>
          <w:lang w:eastAsia="en-US"/>
        </w:rPr>
        <w:t xml:space="preserve"> </w:t>
      </w:r>
      <w:r w:rsidRPr="002F0433">
        <w:rPr>
          <w:b/>
          <w:bCs/>
          <w:w w:val="105"/>
          <w:sz w:val="22"/>
          <w:szCs w:val="22"/>
          <w:lang w:eastAsia="en-US"/>
        </w:rPr>
        <w:t>об</w:t>
      </w:r>
      <w:r w:rsidRPr="002F0433">
        <w:rPr>
          <w:b/>
          <w:bCs/>
          <w:spacing w:val="-1"/>
          <w:w w:val="105"/>
          <w:sz w:val="22"/>
          <w:szCs w:val="22"/>
          <w:lang w:eastAsia="en-US"/>
        </w:rPr>
        <w:t>л</w:t>
      </w:r>
      <w:r w:rsidRPr="002F0433">
        <w:rPr>
          <w:b/>
          <w:bCs/>
          <w:w w:val="105"/>
          <w:sz w:val="22"/>
          <w:szCs w:val="22"/>
          <w:lang w:eastAsia="en-US"/>
        </w:rPr>
        <w:t>ас</w:t>
      </w:r>
      <w:r w:rsidRPr="002F0433">
        <w:rPr>
          <w:b/>
          <w:bCs/>
          <w:spacing w:val="-1"/>
          <w:w w:val="105"/>
          <w:sz w:val="22"/>
          <w:szCs w:val="22"/>
          <w:lang w:eastAsia="en-US"/>
        </w:rPr>
        <w:t>т</w:t>
      </w:r>
      <w:r w:rsidRPr="002F0433">
        <w:rPr>
          <w:b/>
          <w:bCs/>
          <w:w w:val="105"/>
          <w:sz w:val="22"/>
          <w:szCs w:val="22"/>
          <w:lang w:eastAsia="en-US"/>
        </w:rPr>
        <w:t>и</w:t>
      </w:r>
      <w:r w:rsidRPr="002F0433">
        <w:rPr>
          <w:b/>
          <w:bCs/>
          <w:spacing w:val="14"/>
          <w:w w:val="105"/>
          <w:sz w:val="22"/>
          <w:szCs w:val="22"/>
          <w:lang w:eastAsia="en-US"/>
        </w:rPr>
        <w:t xml:space="preserve"> </w:t>
      </w:r>
      <w:r w:rsidRPr="002F0433">
        <w:rPr>
          <w:b/>
          <w:bCs/>
          <w:w w:val="105"/>
          <w:sz w:val="22"/>
          <w:szCs w:val="22"/>
          <w:lang w:eastAsia="en-US"/>
        </w:rPr>
        <w:t>здра</w:t>
      </w:r>
      <w:r w:rsidRPr="002F0433">
        <w:rPr>
          <w:b/>
          <w:bCs/>
          <w:spacing w:val="-1"/>
          <w:w w:val="105"/>
          <w:sz w:val="22"/>
          <w:szCs w:val="22"/>
          <w:lang w:eastAsia="en-US"/>
        </w:rPr>
        <w:t>в</w:t>
      </w:r>
      <w:r w:rsidRPr="002F0433">
        <w:rPr>
          <w:b/>
          <w:bCs/>
          <w:w w:val="105"/>
          <w:sz w:val="22"/>
          <w:szCs w:val="22"/>
          <w:lang w:eastAsia="en-US"/>
        </w:rPr>
        <w:t>оо</w:t>
      </w:r>
      <w:r w:rsidRPr="002F0433">
        <w:rPr>
          <w:b/>
          <w:bCs/>
          <w:spacing w:val="-2"/>
          <w:w w:val="105"/>
          <w:sz w:val="22"/>
          <w:szCs w:val="22"/>
          <w:lang w:eastAsia="en-US"/>
        </w:rPr>
        <w:t>х</w:t>
      </w:r>
      <w:r w:rsidRPr="002F0433">
        <w:rPr>
          <w:b/>
          <w:bCs/>
          <w:w w:val="105"/>
          <w:sz w:val="22"/>
          <w:szCs w:val="22"/>
          <w:lang w:eastAsia="en-US"/>
        </w:rPr>
        <w:t>ранения</w:t>
      </w:r>
    </w:p>
    <w:p w:rsidR="00BD23B9" w:rsidRPr="002F0433" w:rsidRDefault="00BD23B9" w:rsidP="00BD23B9">
      <w:pPr>
        <w:jc w:val="center"/>
      </w:pPr>
    </w:p>
    <w:tbl>
      <w:tblPr>
        <w:tblW w:w="16023" w:type="dxa"/>
        <w:tblLayout w:type="fixed"/>
        <w:tblCellMar>
          <w:left w:w="0" w:type="dxa"/>
          <w:right w:w="0" w:type="dxa"/>
        </w:tblCellMar>
        <w:tblLook w:val="01E0" w:firstRow="1" w:lastRow="1" w:firstColumn="1" w:lastColumn="1" w:noHBand="0" w:noVBand="0"/>
      </w:tblPr>
      <w:tblGrid>
        <w:gridCol w:w="1058"/>
        <w:gridCol w:w="728"/>
        <w:gridCol w:w="468"/>
        <w:gridCol w:w="504"/>
        <w:gridCol w:w="569"/>
        <w:gridCol w:w="511"/>
        <w:gridCol w:w="590"/>
        <w:gridCol w:w="547"/>
        <w:gridCol w:w="482"/>
        <w:gridCol w:w="490"/>
        <w:gridCol w:w="576"/>
        <w:gridCol w:w="554"/>
        <w:gridCol w:w="511"/>
        <w:gridCol w:w="648"/>
        <w:gridCol w:w="511"/>
        <w:gridCol w:w="648"/>
        <w:gridCol w:w="526"/>
        <w:gridCol w:w="583"/>
        <w:gridCol w:w="497"/>
        <w:gridCol w:w="547"/>
        <w:gridCol w:w="526"/>
        <w:gridCol w:w="590"/>
        <w:gridCol w:w="482"/>
        <w:gridCol w:w="609"/>
        <w:gridCol w:w="623"/>
        <w:gridCol w:w="490"/>
        <w:gridCol w:w="533"/>
        <w:gridCol w:w="622"/>
      </w:tblGrid>
      <w:tr w:rsidR="00BD23B9" w:rsidRPr="002F0433" w:rsidTr="00A61680">
        <w:trPr>
          <w:trHeight w:hRule="exact" w:val="1253"/>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200" w:lineRule="exact"/>
              <w:jc w:val="center"/>
              <w:rPr>
                <w:rFonts w:ascii="Calibri" w:hAnsi="Calibri"/>
                <w:sz w:val="12"/>
                <w:szCs w:val="12"/>
                <w:lang w:eastAsia="en-US"/>
              </w:rPr>
            </w:pPr>
          </w:p>
          <w:p w:rsidR="00BD23B9" w:rsidRPr="002F0433" w:rsidRDefault="00BD23B9" w:rsidP="00A61680">
            <w:pPr>
              <w:widowControl w:val="0"/>
              <w:spacing w:before="6" w:line="220" w:lineRule="exact"/>
              <w:jc w:val="center"/>
              <w:rPr>
                <w:rFonts w:ascii="Calibri" w:hAnsi="Calibri"/>
                <w:sz w:val="12"/>
                <w:szCs w:val="12"/>
                <w:lang w:eastAsia="en-US"/>
              </w:rPr>
            </w:pPr>
          </w:p>
          <w:p w:rsidR="00BD23B9" w:rsidRPr="002F0433" w:rsidRDefault="00BD23B9" w:rsidP="00A61680">
            <w:pPr>
              <w:widowControl w:val="0"/>
              <w:spacing w:line="285" w:lineRule="auto"/>
              <w:ind w:left="303" w:right="324"/>
              <w:jc w:val="center"/>
              <w:rPr>
                <w:sz w:val="12"/>
                <w:szCs w:val="12"/>
                <w:lang w:eastAsia="en-US"/>
              </w:rPr>
            </w:pPr>
            <w:r w:rsidRPr="002F0433">
              <w:rPr>
                <w:i/>
                <w:w w:val="105"/>
                <w:sz w:val="12"/>
                <w:szCs w:val="12"/>
                <w:lang w:eastAsia="en-US"/>
              </w:rPr>
              <w:t>По</w:t>
            </w:r>
            <w:r w:rsidRPr="002F0433">
              <w:rPr>
                <w:i/>
                <w:spacing w:val="-1"/>
                <w:w w:val="105"/>
                <w:sz w:val="12"/>
                <w:szCs w:val="12"/>
                <w:lang w:eastAsia="en-US"/>
              </w:rPr>
              <w:t>к</w:t>
            </w:r>
            <w:r w:rsidRPr="002F0433">
              <w:rPr>
                <w:i/>
                <w:w w:val="105"/>
                <w:sz w:val="12"/>
                <w:szCs w:val="12"/>
                <w:lang w:eastAsia="en-US"/>
              </w:rPr>
              <w:t xml:space="preserve">азатель </w:t>
            </w:r>
            <w:r w:rsidRPr="002F0433">
              <w:rPr>
                <w:i/>
                <w:spacing w:val="6"/>
                <w:w w:val="105"/>
                <w:sz w:val="12"/>
                <w:szCs w:val="12"/>
                <w:lang w:eastAsia="en-US"/>
              </w:rPr>
              <w:t xml:space="preserve"> </w:t>
            </w:r>
            <w:r w:rsidRPr="002F0433">
              <w:rPr>
                <w:i/>
                <w:w w:val="105"/>
                <w:sz w:val="12"/>
                <w:szCs w:val="12"/>
                <w:lang w:eastAsia="en-US"/>
              </w:rPr>
              <w:t>ми</w:t>
            </w:r>
            <w:r w:rsidRPr="002F0433">
              <w:rPr>
                <w:i/>
                <w:spacing w:val="-1"/>
                <w:w w:val="105"/>
                <w:sz w:val="12"/>
                <w:szCs w:val="12"/>
                <w:lang w:eastAsia="en-US"/>
              </w:rPr>
              <w:t>н</w:t>
            </w:r>
            <w:r w:rsidRPr="002F0433">
              <w:rPr>
                <w:i/>
                <w:w w:val="105"/>
                <w:sz w:val="12"/>
                <w:szCs w:val="12"/>
                <w:lang w:eastAsia="en-US"/>
              </w:rPr>
              <w:t>имал</w:t>
            </w:r>
            <w:r w:rsidRPr="002F0433">
              <w:rPr>
                <w:i/>
                <w:spacing w:val="-2"/>
                <w:w w:val="105"/>
                <w:sz w:val="12"/>
                <w:szCs w:val="12"/>
                <w:lang w:eastAsia="en-US"/>
              </w:rPr>
              <w:t>ь</w:t>
            </w:r>
            <w:r w:rsidRPr="002F0433">
              <w:rPr>
                <w:i/>
                <w:spacing w:val="-1"/>
                <w:w w:val="105"/>
                <w:sz w:val="12"/>
                <w:szCs w:val="12"/>
                <w:lang w:eastAsia="en-US"/>
              </w:rPr>
              <w:t>н</w:t>
            </w:r>
            <w:r w:rsidRPr="002F0433">
              <w:rPr>
                <w:i/>
                <w:w w:val="105"/>
                <w:sz w:val="12"/>
                <w:szCs w:val="12"/>
                <w:lang w:eastAsia="en-US"/>
              </w:rPr>
              <w:t>о</w:t>
            </w:r>
            <w:r w:rsidRPr="002F0433">
              <w:rPr>
                <w:i/>
                <w:w w:val="107"/>
                <w:sz w:val="12"/>
                <w:szCs w:val="12"/>
                <w:lang w:eastAsia="en-US"/>
              </w:rPr>
              <w:t xml:space="preserve"> </w:t>
            </w:r>
            <w:r w:rsidRPr="002F0433">
              <w:rPr>
                <w:i/>
                <w:w w:val="105"/>
                <w:sz w:val="12"/>
                <w:szCs w:val="12"/>
                <w:lang w:eastAsia="en-US"/>
              </w:rPr>
              <w:t xml:space="preserve">допустимого </w:t>
            </w:r>
            <w:r w:rsidRPr="002F0433">
              <w:rPr>
                <w:i/>
                <w:spacing w:val="1"/>
                <w:w w:val="105"/>
                <w:sz w:val="12"/>
                <w:szCs w:val="12"/>
                <w:lang w:eastAsia="en-US"/>
              </w:rPr>
              <w:t xml:space="preserve"> </w:t>
            </w:r>
            <w:r w:rsidRPr="002F0433">
              <w:rPr>
                <w:i/>
                <w:w w:val="105"/>
                <w:sz w:val="12"/>
                <w:szCs w:val="12"/>
                <w:lang w:eastAsia="en-US"/>
              </w:rPr>
              <w:t>уров</w:t>
            </w:r>
            <w:r w:rsidRPr="002F0433">
              <w:rPr>
                <w:i/>
                <w:spacing w:val="-1"/>
                <w:w w:val="105"/>
                <w:sz w:val="12"/>
                <w:szCs w:val="12"/>
                <w:lang w:eastAsia="en-US"/>
              </w:rPr>
              <w:t>н</w:t>
            </w:r>
            <w:r w:rsidRPr="002F0433">
              <w:rPr>
                <w:i/>
                <w:w w:val="105"/>
                <w:sz w:val="12"/>
                <w:szCs w:val="12"/>
                <w:lang w:eastAsia="en-US"/>
              </w:rPr>
              <w:t>я</w:t>
            </w:r>
            <w:r w:rsidRPr="002F0433">
              <w:rPr>
                <w:i/>
                <w:w w:val="107"/>
                <w:sz w:val="12"/>
                <w:szCs w:val="12"/>
                <w:lang w:eastAsia="en-US"/>
              </w:rPr>
              <w:t xml:space="preserve"> </w:t>
            </w:r>
            <w:r w:rsidRPr="002F0433">
              <w:rPr>
                <w:i/>
                <w:w w:val="105"/>
                <w:sz w:val="12"/>
                <w:szCs w:val="12"/>
                <w:lang w:eastAsia="en-US"/>
              </w:rPr>
              <w:t>обеспе</w:t>
            </w:r>
            <w:r w:rsidRPr="002F0433">
              <w:rPr>
                <w:i/>
                <w:spacing w:val="-2"/>
                <w:w w:val="105"/>
                <w:sz w:val="12"/>
                <w:szCs w:val="12"/>
                <w:lang w:eastAsia="en-US"/>
              </w:rPr>
              <w:t>ч</w:t>
            </w:r>
            <w:r w:rsidRPr="002F0433">
              <w:rPr>
                <w:i/>
                <w:w w:val="105"/>
                <w:sz w:val="12"/>
                <w:szCs w:val="12"/>
                <w:lang w:eastAsia="en-US"/>
              </w:rPr>
              <w:t>е</w:t>
            </w:r>
            <w:r w:rsidRPr="002F0433">
              <w:rPr>
                <w:i/>
                <w:spacing w:val="-1"/>
                <w:w w:val="105"/>
                <w:sz w:val="12"/>
                <w:szCs w:val="12"/>
                <w:lang w:eastAsia="en-US"/>
              </w:rPr>
              <w:t>нн</w:t>
            </w:r>
            <w:r w:rsidRPr="002F0433">
              <w:rPr>
                <w:i/>
                <w:w w:val="105"/>
                <w:sz w:val="12"/>
                <w:szCs w:val="12"/>
                <w:lang w:eastAsia="en-US"/>
              </w:rPr>
              <w:t>ости</w:t>
            </w:r>
          </w:p>
        </w:tc>
        <w:tc>
          <w:tcPr>
            <w:tcW w:w="46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5" w:line="150" w:lineRule="exact"/>
              <w:jc w:val="right"/>
              <w:rPr>
                <w:rFonts w:ascii="Calibri" w:hAnsi="Calibri"/>
                <w:sz w:val="12"/>
                <w:szCs w:val="12"/>
                <w:lang w:eastAsia="en-US"/>
              </w:rPr>
            </w:pPr>
          </w:p>
          <w:p w:rsidR="00BD23B9" w:rsidRPr="002F0433" w:rsidRDefault="00BD23B9" w:rsidP="00A61680">
            <w:pPr>
              <w:widowControl w:val="0"/>
              <w:ind w:left="111"/>
              <w:rPr>
                <w:sz w:val="12"/>
                <w:szCs w:val="12"/>
                <w:lang w:val="en-US" w:eastAsia="en-US"/>
              </w:rPr>
            </w:pPr>
            <w:r w:rsidRPr="002F0433">
              <w:rPr>
                <w:b/>
                <w:bCs/>
                <w:w w:val="95"/>
                <w:sz w:val="12"/>
                <w:szCs w:val="12"/>
                <w:lang w:val="en-US" w:eastAsia="en-US"/>
              </w:rPr>
              <w:t>Арсенье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7"/>
                <w:w w:val="95"/>
                <w:sz w:val="12"/>
                <w:szCs w:val="12"/>
                <w:lang w:val="en-US" w:eastAsia="en-US"/>
              </w:rPr>
              <w:t xml:space="preserve"> </w:t>
            </w:r>
            <w:r w:rsidRPr="002F0433">
              <w:rPr>
                <w:b/>
                <w:bCs/>
                <w:w w:val="95"/>
                <w:sz w:val="12"/>
                <w:szCs w:val="12"/>
                <w:lang w:val="en-US" w:eastAsia="en-US"/>
              </w:rPr>
              <w:t>район</w:t>
            </w:r>
          </w:p>
        </w:tc>
        <w:tc>
          <w:tcPr>
            <w:tcW w:w="50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Бе</w:t>
            </w:r>
            <w:r w:rsidRPr="002F0433">
              <w:rPr>
                <w:b/>
                <w:bCs/>
                <w:spacing w:val="-1"/>
                <w:w w:val="105"/>
                <w:sz w:val="12"/>
                <w:szCs w:val="12"/>
                <w:lang w:val="en-US" w:eastAsia="en-US"/>
              </w:rPr>
              <w:t>л</w:t>
            </w:r>
            <w:r w:rsidRPr="002F0433">
              <w:rPr>
                <w:b/>
                <w:bCs/>
                <w:w w:val="105"/>
                <w:sz w:val="12"/>
                <w:szCs w:val="12"/>
                <w:lang w:val="en-US" w:eastAsia="en-US"/>
              </w:rPr>
              <w:t>е</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6"/>
                <w:w w:val="105"/>
                <w:sz w:val="12"/>
                <w:szCs w:val="12"/>
                <w:lang w:val="en-US" w:eastAsia="en-US"/>
              </w:rPr>
              <w:t xml:space="preserve"> </w:t>
            </w:r>
            <w:r w:rsidRPr="002F0433">
              <w:rPr>
                <w:b/>
                <w:bCs/>
                <w:w w:val="105"/>
                <w:sz w:val="12"/>
                <w:szCs w:val="12"/>
                <w:lang w:val="en-US" w:eastAsia="en-US"/>
              </w:rPr>
              <w:t>район</w:t>
            </w:r>
          </w:p>
        </w:tc>
        <w:tc>
          <w:tcPr>
            <w:tcW w:w="569"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Бо</w:t>
            </w:r>
            <w:r w:rsidRPr="002F0433">
              <w:rPr>
                <w:b/>
                <w:bCs/>
                <w:spacing w:val="-1"/>
                <w:w w:val="95"/>
                <w:sz w:val="12"/>
                <w:szCs w:val="12"/>
                <w:lang w:val="en-US" w:eastAsia="en-US"/>
              </w:rPr>
              <w:t>г</w:t>
            </w:r>
            <w:r w:rsidRPr="002F0433">
              <w:rPr>
                <w:b/>
                <w:bCs/>
                <w:w w:val="95"/>
                <w:sz w:val="12"/>
                <w:szCs w:val="12"/>
                <w:lang w:val="en-US" w:eastAsia="en-US"/>
              </w:rPr>
              <w:t xml:space="preserve">ородицкий </w:t>
            </w:r>
            <w:r w:rsidRPr="002F0433">
              <w:rPr>
                <w:b/>
                <w:bCs/>
                <w:spacing w:val="9"/>
                <w:w w:val="95"/>
                <w:sz w:val="12"/>
                <w:szCs w:val="12"/>
                <w:lang w:val="en-US" w:eastAsia="en-US"/>
              </w:rPr>
              <w:t xml:space="preserve"> </w:t>
            </w:r>
            <w:r w:rsidRPr="002F0433">
              <w:rPr>
                <w:b/>
                <w:bCs/>
                <w:w w:val="95"/>
                <w:sz w:val="12"/>
                <w:szCs w:val="12"/>
                <w:lang w:val="en-US" w:eastAsia="en-US"/>
              </w:rPr>
              <w:t>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17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Вене</w:t>
            </w:r>
            <w:r w:rsidRPr="002F0433">
              <w:rPr>
                <w:b/>
                <w:bCs/>
                <w:spacing w:val="-1"/>
                <w:sz w:val="12"/>
                <w:szCs w:val="12"/>
                <w:lang w:val="en-US" w:eastAsia="en-US"/>
              </w:rPr>
              <w:t>в</w:t>
            </w:r>
            <w:r w:rsidRPr="002F0433">
              <w:rPr>
                <w:b/>
                <w:bCs/>
                <w:sz w:val="12"/>
                <w:szCs w:val="12"/>
                <w:lang w:val="en-US" w:eastAsia="en-US"/>
              </w:rPr>
              <w:t>ский</w:t>
            </w:r>
            <w:r w:rsidRPr="002F0433">
              <w:rPr>
                <w:b/>
                <w:bCs/>
                <w:spacing w:val="-1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2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Во</w:t>
            </w:r>
            <w:r w:rsidRPr="002F0433">
              <w:rPr>
                <w:b/>
                <w:bCs/>
                <w:spacing w:val="-1"/>
                <w:w w:val="105"/>
                <w:sz w:val="12"/>
                <w:szCs w:val="12"/>
                <w:lang w:val="en-US" w:eastAsia="en-US"/>
              </w:rPr>
              <w:t>л</w:t>
            </w:r>
            <w:r w:rsidRPr="002F0433">
              <w:rPr>
                <w:b/>
                <w:bCs/>
                <w:w w:val="105"/>
                <w:sz w:val="12"/>
                <w:szCs w:val="12"/>
                <w:lang w:val="en-US" w:eastAsia="en-US"/>
              </w:rPr>
              <w:t>о</w:t>
            </w:r>
            <w:r w:rsidRPr="002F0433">
              <w:rPr>
                <w:b/>
                <w:bCs/>
                <w:spacing w:val="-1"/>
                <w:w w:val="105"/>
                <w:sz w:val="12"/>
                <w:szCs w:val="12"/>
                <w:lang w:val="en-US" w:eastAsia="en-US"/>
              </w:rPr>
              <w:t>в</w:t>
            </w:r>
            <w:r w:rsidRPr="002F0433">
              <w:rPr>
                <w:b/>
                <w:bCs/>
                <w:w w:val="105"/>
                <w:sz w:val="12"/>
                <w:szCs w:val="12"/>
                <w:lang w:val="en-US" w:eastAsia="en-US"/>
              </w:rPr>
              <w:t xml:space="preserve">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 xml:space="preserve">Дубенский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48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7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Заокский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6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w:t>
            </w:r>
            <w:r w:rsidRPr="002F0433">
              <w:rPr>
                <w:b/>
                <w:bCs/>
                <w:spacing w:val="1"/>
                <w:sz w:val="12"/>
                <w:szCs w:val="12"/>
                <w:lang w:val="en-US" w:eastAsia="en-US"/>
              </w:rPr>
              <w:t>а</w:t>
            </w:r>
            <w:r w:rsidRPr="002F0433">
              <w:rPr>
                <w:b/>
                <w:bCs/>
                <w:sz w:val="12"/>
                <w:szCs w:val="12"/>
                <w:lang w:val="en-US" w:eastAsia="en-US"/>
              </w:rPr>
              <w:t>менский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7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1"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Ким</w:t>
            </w:r>
            <w:r w:rsidRPr="002F0433">
              <w:rPr>
                <w:b/>
                <w:bCs/>
                <w:spacing w:val="1"/>
                <w:sz w:val="12"/>
                <w:szCs w:val="12"/>
                <w:lang w:val="en-US" w:eastAsia="en-US"/>
              </w:rPr>
              <w:t>о</w:t>
            </w:r>
            <w:r w:rsidRPr="002F0433">
              <w:rPr>
                <w:b/>
                <w:bCs/>
                <w:spacing w:val="-1"/>
                <w:sz w:val="12"/>
                <w:szCs w:val="12"/>
                <w:lang w:val="en-US" w:eastAsia="en-US"/>
              </w:rPr>
              <w:t>в</w:t>
            </w:r>
            <w:r w:rsidRPr="002F0433">
              <w:rPr>
                <w:b/>
                <w:bCs/>
                <w:sz w:val="12"/>
                <w:szCs w:val="12"/>
                <w:lang w:val="en-US" w:eastAsia="en-US"/>
              </w:rPr>
              <w:t>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5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9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Кирее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3"/>
                <w:w w:val="95"/>
                <w:sz w:val="12"/>
                <w:szCs w:val="12"/>
                <w:lang w:val="en-US" w:eastAsia="en-US"/>
              </w:rPr>
              <w:t xml:space="preserve"> </w:t>
            </w:r>
            <w:r w:rsidRPr="002F0433">
              <w:rPr>
                <w:b/>
                <w:bCs/>
                <w:w w:val="95"/>
                <w:sz w:val="12"/>
                <w:szCs w:val="12"/>
                <w:lang w:val="en-US" w:eastAsia="en-US"/>
              </w:rPr>
              <w:t>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rFonts w:ascii="Calibri" w:hAnsi="Calibri"/>
                <w:sz w:val="12"/>
                <w:szCs w:val="12"/>
                <w:lang w:val="en-US" w:eastAsia="en-US"/>
              </w:rPr>
            </w:pPr>
          </w:p>
          <w:p w:rsidR="00BD23B9" w:rsidRPr="002F0433" w:rsidRDefault="00BD23B9" w:rsidP="00A61680">
            <w:pPr>
              <w:widowControl w:val="0"/>
              <w:ind w:left="150"/>
              <w:rPr>
                <w:sz w:val="12"/>
                <w:szCs w:val="12"/>
                <w:lang w:val="en-US" w:eastAsia="en-US"/>
              </w:rPr>
            </w:pPr>
            <w:r w:rsidRPr="002F0433">
              <w:rPr>
                <w:b/>
                <w:bCs/>
                <w:w w:val="105"/>
                <w:sz w:val="12"/>
                <w:szCs w:val="12"/>
                <w:lang w:val="en-US" w:eastAsia="en-US"/>
              </w:rPr>
              <w:t>Куркинский</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Од</w:t>
            </w:r>
            <w:r w:rsidRPr="002F0433">
              <w:rPr>
                <w:b/>
                <w:bCs/>
                <w:spacing w:val="1"/>
                <w:sz w:val="12"/>
                <w:szCs w:val="12"/>
                <w:lang w:val="en-US" w:eastAsia="en-US"/>
              </w:rPr>
              <w:t>о</w:t>
            </w:r>
            <w:r w:rsidRPr="002F0433">
              <w:rPr>
                <w:b/>
                <w:bCs/>
                <w:sz w:val="12"/>
                <w:szCs w:val="12"/>
                <w:lang w:val="en-US" w:eastAsia="en-US"/>
              </w:rPr>
              <w:t>е</w:t>
            </w:r>
            <w:r w:rsidRPr="002F0433">
              <w:rPr>
                <w:b/>
                <w:bCs/>
                <w:spacing w:val="-1"/>
                <w:sz w:val="12"/>
                <w:szCs w:val="12"/>
                <w:lang w:val="en-US" w:eastAsia="en-US"/>
              </w:rPr>
              <w:t>в</w:t>
            </w:r>
            <w:r w:rsidRPr="002F0433">
              <w:rPr>
                <w:b/>
                <w:bCs/>
                <w:sz w:val="12"/>
                <w:szCs w:val="12"/>
                <w:lang w:val="en-US" w:eastAsia="en-US"/>
              </w:rPr>
              <w:t>ский</w:t>
            </w:r>
            <w:r w:rsidRPr="002F0433">
              <w:rPr>
                <w:b/>
                <w:bCs/>
                <w:spacing w:val="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П</w:t>
            </w:r>
            <w:r w:rsidRPr="002F0433">
              <w:rPr>
                <w:b/>
                <w:bCs/>
                <w:spacing w:val="-1"/>
                <w:w w:val="105"/>
                <w:sz w:val="12"/>
                <w:szCs w:val="12"/>
                <w:lang w:val="en-US" w:eastAsia="en-US"/>
              </w:rPr>
              <w:t>л</w:t>
            </w:r>
            <w:r w:rsidRPr="002F0433">
              <w:rPr>
                <w:b/>
                <w:bCs/>
                <w:w w:val="105"/>
                <w:sz w:val="12"/>
                <w:szCs w:val="12"/>
                <w:lang w:val="en-US" w:eastAsia="en-US"/>
              </w:rPr>
              <w:t>а</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Су</w:t>
            </w:r>
            <w:r w:rsidRPr="002F0433">
              <w:rPr>
                <w:b/>
                <w:bCs/>
                <w:spacing w:val="-1"/>
                <w:w w:val="95"/>
                <w:sz w:val="12"/>
                <w:szCs w:val="12"/>
                <w:lang w:val="en-US" w:eastAsia="en-US"/>
              </w:rPr>
              <w:t>в</w:t>
            </w:r>
            <w:r w:rsidRPr="002F0433">
              <w:rPr>
                <w:b/>
                <w:bCs/>
                <w:w w:val="95"/>
                <w:sz w:val="12"/>
                <w:szCs w:val="12"/>
                <w:lang w:val="en-US" w:eastAsia="en-US"/>
              </w:rPr>
              <w:t>оро</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9"/>
                <w:w w:val="95"/>
                <w:sz w:val="12"/>
                <w:szCs w:val="12"/>
                <w:lang w:val="en-US" w:eastAsia="en-US"/>
              </w:rPr>
              <w:t xml:space="preserve"> </w:t>
            </w:r>
            <w:r w:rsidRPr="002F0433">
              <w:rPr>
                <w:b/>
                <w:bCs/>
                <w:w w:val="9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line="285" w:lineRule="auto"/>
              <w:ind w:left="113" w:right="162"/>
              <w:rPr>
                <w:sz w:val="12"/>
                <w:szCs w:val="12"/>
                <w:lang w:val="en-US" w:eastAsia="en-US"/>
              </w:rPr>
            </w:pPr>
            <w:r w:rsidRPr="002F0433">
              <w:rPr>
                <w:b/>
                <w:bCs/>
                <w:w w:val="105"/>
                <w:sz w:val="12"/>
                <w:szCs w:val="12"/>
                <w:lang w:val="en-US" w:eastAsia="en-US"/>
              </w:rPr>
              <w:t>Теп</w:t>
            </w:r>
            <w:r w:rsidRPr="002F0433">
              <w:rPr>
                <w:b/>
                <w:bCs/>
                <w:spacing w:val="-1"/>
                <w:w w:val="105"/>
                <w:sz w:val="12"/>
                <w:szCs w:val="12"/>
                <w:lang w:val="en-US" w:eastAsia="en-US"/>
              </w:rPr>
              <w:t>л</w:t>
            </w:r>
            <w:r w:rsidRPr="002F0433">
              <w:rPr>
                <w:b/>
                <w:bCs/>
                <w:w w:val="105"/>
                <w:sz w:val="12"/>
                <w:szCs w:val="12"/>
                <w:lang w:val="en-US" w:eastAsia="en-US"/>
              </w:rPr>
              <w:t>о-О</w:t>
            </w:r>
            <w:r w:rsidRPr="002F0433">
              <w:rPr>
                <w:b/>
                <w:bCs/>
                <w:spacing w:val="-1"/>
                <w:w w:val="105"/>
                <w:sz w:val="12"/>
                <w:szCs w:val="12"/>
                <w:lang w:val="en-US" w:eastAsia="en-US"/>
              </w:rPr>
              <w:t>г</w:t>
            </w:r>
            <w:r w:rsidRPr="002F0433">
              <w:rPr>
                <w:b/>
                <w:bCs/>
                <w:w w:val="105"/>
                <w:sz w:val="12"/>
                <w:szCs w:val="12"/>
                <w:lang w:val="en-US" w:eastAsia="en-US"/>
              </w:rPr>
              <w:t>аре</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w w:val="107"/>
                <w:sz w:val="12"/>
                <w:szCs w:val="12"/>
                <w:lang w:val="en-US" w:eastAsia="en-US"/>
              </w:rPr>
              <w:t xml:space="preserve"> </w:t>
            </w:r>
            <w:r w:rsidRPr="002F0433">
              <w:rPr>
                <w:b/>
                <w:bCs/>
                <w:w w:val="105"/>
                <w:sz w:val="12"/>
                <w:szCs w:val="12"/>
                <w:lang w:val="en-US" w:eastAsia="en-US"/>
              </w:rPr>
              <w:t>район</w:t>
            </w:r>
          </w:p>
        </w:tc>
        <w:tc>
          <w:tcPr>
            <w:tcW w:w="58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3"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Уз</w:t>
            </w:r>
            <w:r w:rsidRPr="002F0433">
              <w:rPr>
                <w:b/>
                <w:bCs/>
                <w:spacing w:val="-1"/>
                <w:sz w:val="12"/>
                <w:szCs w:val="12"/>
                <w:lang w:val="en-US" w:eastAsia="en-US"/>
              </w:rPr>
              <w:t>л</w:t>
            </w:r>
            <w:r w:rsidRPr="002F0433">
              <w:rPr>
                <w:b/>
                <w:bCs/>
                <w:spacing w:val="1"/>
                <w:sz w:val="12"/>
                <w:szCs w:val="12"/>
                <w:lang w:val="en-US" w:eastAsia="en-US"/>
              </w:rPr>
              <w:t>о</w:t>
            </w:r>
            <w:r w:rsidRPr="002F0433">
              <w:rPr>
                <w:b/>
                <w:bCs/>
                <w:spacing w:val="-1"/>
                <w:sz w:val="12"/>
                <w:szCs w:val="12"/>
                <w:lang w:val="en-US" w:eastAsia="en-US"/>
              </w:rPr>
              <w:t>в</w:t>
            </w:r>
            <w:r w:rsidRPr="002F0433">
              <w:rPr>
                <w:b/>
                <w:bCs/>
                <w:sz w:val="12"/>
                <w:szCs w:val="12"/>
                <w:lang w:val="en-US" w:eastAsia="en-US"/>
              </w:rPr>
              <w:t>ский</w:t>
            </w:r>
            <w:r w:rsidRPr="002F0433">
              <w:rPr>
                <w:b/>
                <w:bCs/>
                <w:spacing w:val="7"/>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49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6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Чернский</w:t>
            </w:r>
            <w:r w:rsidRPr="002F0433">
              <w:rPr>
                <w:b/>
                <w:bCs/>
                <w:spacing w:val="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9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pacing w:val="-1"/>
                <w:w w:val="95"/>
                <w:sz w:val="12"/>
                <w:szCs w:val="12"/>
                <w:lang w:val="en-US" w:eastAsia="en-US"/>
              </w:rPr>
              <w:t>Щ</w:t>
            </w:r>
            <w:r w:rsidRPr="002F0433">
              <w:rPr>
                <w:b/>
                <w:bCs/>
                <w:w w:val="95"/>
                <w:sz w:val="12"/>
                <w:szCs w:val="12"/>
                <w:lang w:val="en-US" w:eastAsia="en-US"/>
              </w:rPr>
              <w:t xml:space="preserve">екинский </w:t>
            </w:r>
            <w:r w:rsidRPr="002F0433">
              <w:rPr>
                <w:b/>
                <w:bCs/>
                <w:spacing w:val="3"/>
                <w:w w:val="95"/>
                <w:sz w:val="12"/>
                <w:szCs w:val="12"/>
                <w:lang w:val="en-US" w:eastAsia="en-US"/>
              </w:rPr>
              <w:t xml:space="preserve"> </w:t>
            </w:r>
            <w:r w:rsidRPr="002F0433">
              <w:rPr>
                <w:b/>
                <w:bCs/>
                <w:w w:val="9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Ясно</w:t>
            </w:r>
            <w:r w:rsidRPr="002F0433">
              <w:rPr>
                <w:b/>
                <w:bCs/>
                <w:spacing w:val="-1"/>
                <w:w w:val="95"/>
                <w:sz w:val="12"/>
                <w:szCs w:val="12"/>
                <w:lang w:val="en-US" w:eastAsia="en-US"/>
              </w:rPr>
              <w:t>г</w:t>
            </w:r>
            <w:r w:rsidRPr="002F0433">
              <w:rPr>
                <w:b/>
                <w:bCs/>
                <w:w w:val="95"/>
                <w:sz w:val="12"/>
                <w:szCs w:val="12"/>
                <w:lang w:val="en-US" w:eastAsia="en-US"/>
              </w:rPr>
              <w:t xml:space="preserve">орский </w:t>
            </w:r>
            <w:r w:rsidRPr="002F0433">
              <w:rPr>
                <w:b/>
                <w:bCs/>
                <w:spacing w:val="7"/>
                <w:w w:val="95"/>
                <w:sz w:val="12"/>
                <w:szCs w:val="12"/>
                <w:lang w:val="en-US" w:eastAsia="en-US"/>
              </w:rPr>
              <w:t xml:space="preserve"> </w:t>
            </w:r>
            <w:r w:rsidRPr="002F0433">
              <w:rPr>
                <w:b/>
                <w:bCs/>
                <w:w w:val="95"/>
                <w:sz w:val="12"/>
                <w:szCs w:val="12"/>
                <w:lang w:val="en-US" w:eastAsia="en-US"/>
              </w:rPr>
              <w:t>район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50" w:lineRule="exact"/>
              <w:jc w:val="right"/>
              <w:rPr>
                <w:rFonts w:ascii="Calibri" w:hAnsi="Calibri"/>
                <w:sz w:val="12"/>
                <w:szCs w:val="12"/>
                <w:lang w:val="en-US" w:eastAsia="en-US"/>
              </w:rPr>
            </w:pPr>
          </w:p>
          <w:p w:rsidR="00BD23B9" w:rsidRPr="002F0433" w:rsidRDefault="00BD23B9" w:rsidP="00A61680">
            <w:pPr>
              <w:widowControl w:val="0"/>
              <w:spacing w:line="285" w:lineRule="auto"/>
              <w:ind w:left="53" w:right="59"/>
              <w:rPr>
                <w:sz w:val="12"/>
                <w:szCs w:val="12"/>
                <w:lang w:val="en-US" w:eastAsia="en-US"/>
              </w:rPr>
            </w:pPr>
            <w:r w:rsidRPr="002F0433">
              <w:rPr>
                <w:b/>
                <w:bCs/>
                <w:w w:val="105"/>
                <w:sz w:val="12"/>
                <w:szCs w:val="12"/>
                <w:lang w:val="en-US" w:eastAsia="en-US"/>
              </w:rPr>
              <w:t>Городской</w:t>
            </w:r>
            <w:r w:rsidRPr="002F0433">
              <w:rPr>
                <w:b/>
                <w:bCs/>
                <w:spacing w:val="12"/>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spacing w:val="-1"/>
                <w:w w:val="105"/>
                <w:sz w:val="12"/>
                <w:szCs w:val="12"/>
                <w:lang w:val="en-US" w:eastAsia="en-US"/>
              </w:rPr>
              <w:t>г</w:t>
            </w:r>
            <w:r w:rsidRPr="002F0433">
              <w:rPr>
                <w:b/>
                <w:bCs/>
                <w:w w:val="105"/>
                <w:sz w:val="12"/>
                <w:szCs w:val="12"/>
                <w:lang w:val="en-US" w:eastAsia="en-US"/>
              </w:rPr>
              <w:t>ород</w:t>
            </w:r>
            <w:r w:rsidRPr="002F0433">
              <w:rPr>
                <w:b/>
                <w:bCs/>
                <w:w w:val="107"/>
                <w:sz w:val="12"/>
                <w:szCs w:val="12"/>
                <w:lang w:val="en-US" w:eastAsia="en-US"/>
              </w:rPr>
              <w:t xml:space="preserve"> </w:t>
            </w:r>
            <w:r w:rsidRPr="002F0433">
              <w:rPr>
                <w:b/>
                <w:bCs/>
                <w:w w:val="105"/>
                <w:sz w:val="12"/>
                <w:szCs w:val="12"/>
                <w:lang w:val="en-US" w:eastAsia="en-US"/>
              </w:rPr>
              <w:t>Донской</w:t>
            </w:r>
          </w:p>
        </w:tc>
        <w:tc>
          <w:tcPr>
            <w:tcW w:w="48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35" w:line="285" w:lineRule="auto"/>
              <w:ind w:left="113" w:right="205"/>
              <w:rPr>
                <w:sz w:val="12"/>
                <w:szCs w:val="12"/>
                <w:lang w:eastAsia="en-US"/>
              </w:rPr>
            </w:pPr>
            <w:r w:rsidRPr="002F0433">
              <w:rPr>
                <w:b/>
                <w:bCs/>
                <w:w w:val="105"/>
                <w:sz w:val="12"/>
                <w:szCs w:val="12"/>
                <w:lang w:eastAsia="en-US"/>
              </w:rPr>
              <w:t>Городской</w:t>
            </w:r>
            <w:r w:rsidRPr="002F0433">
              <w:rPr>
                <w:b/>
                <w:bCs/>
                <w:spacing w:val="18"/>
                <w:w w:val="105"/>
                <w:sz w:val="12"/>
                <w:szCs w:val="12"/>
                <w:lang w:eastAsia="en-US"/>
              </w:rPr>
              <w:t xml:space="preserve"> </w:t>
            </w:r>
            <w:r w:rsidRPr="002F0433">
              <w:rPr>
                <w:b/>
                <w:bCs/>
                <w:w w:val="105"/>
                <w:sz w:val="12"/>
                <w:szCs w:val="12"/>
                <w:lang w:eastAsia="en-US"/>
              </w:rPr>
              <w:t>округ</w:t>
            </w:r>
            <w:r w:rsidRPr="002F0433">
              <w:rPr>
                <w:b/>
                <w:bCs/>
                <w:w w:val="107"/>
                <w:sz w:val="12"/>
                <w:szCs w:val="12"/>
                <w:lang w:eastAsia="en-US"/>
              </w:rPr>
              <w:t xml:space="preserve"> </w:t>
            </w:r>
            <w:r w:rsidRPr="002F0433">
              <w:rPr>
                <w:b/>
                <w:bCs/>
                <w:w w:val="105"/>
                <w:sz w:val="12"/>
                <w:szCs w:val="12"/>
                <w:lang w:eastAsia="en-US"/>
              </w:rPr>
              <w:t>Рабо</w:t>
            </w:r>
            <w:r w:rsidRPr="002F0433">
              <w:rPr>
                <w:b/>
                <w:bCs/>
                <w:spacing w:val="-1"/>
                <w:w w:val="105"/>
                <w:sz w:val="12"/>
                <w:szCs w:val="12"/>
                <w:lang w:eastAsia="en-US"/>
              </w:rPr>
              <w:t>ч</w:t>
            </w:r>
            <w:r w:rsidRPr="002F0433">
              <w:rPr>
                <w:b/>
                <w:bCs/>
                <w:w w:val="105"/>
                <w:sz w:val="12"/>
                <w:szCs w:val="12"/>
                <w:lang w:eastAsia="en-US"/>
              </w:rPr>
              <w:t>ий</w:t>
            </w:r>
            <w:r w:rsidRPr="002F0433">
              <w:rPr>
                <w:b/>
                <w:bCs/>
                <w:spacing w:val="20"/>
                <w:w w:val="105"/>
                <w:sz w:val="12"/>
                <w:szCs w:val="12"/>
                <w:lang w:eastAsia="en-US"/>
              </w:rPr>
              <w:t xml:space="preserve"> </w:t>
            </w:r>
            <w:r w:rsidRPr="002F0433">
              <w:rPr>
                <w:b/>
                <w:bCs/>
                <w:w w:val="105"/>
                <w:sz w:val="12"/>
                <w:szCs w:val="12"/>
                <w:lang w:eastAsia="en-US"/>
              </w:rPr>
              <w:t>посе</w:t>
            </w:r>
            <w:r w:rsidRPr="002F0433">
              <w:rPr>
                <w:b/>
                <w:bCs/>
                <w:spacing w:val="-1"/>
                <w:w w:val="105"/>
                <w:sz w:val="12"/>
                <w:szCs w:val="12"/>
                <w:lang w:eastAsia="en-US"/>
              </w:rPr>
              <w:t>л</w:t>
            </w:r>
            <w:r w:rsidRPr="002F0433">
              <w:rPr>
                <w:b/>
                <w:bCs/>
                <w:w w:val="105"/>
                <w:sz w:val="12"/>
                <w:szCs w:val="12"/>
                <w:lang w:eastAsia="en-US"/>
              </w:rPr>
              <w:t>ок</w:t>
            </w:r>
            <w:r w:rsidRPr="002F0433">
              <w:rPr>
                <w:b/>
                <w:bCs/>
                <w:w w:val="107"/>
                <w:sz w:val="12"/>
                <w:szCs w:val="12"/>
                <w:lang w:eastAsia="en-US"/>
              </w:rPr>
              <w:t xml:space="preserve"> </w:t>
            </w:r>
            <w:r w:rsidRPr="002F0433">
              <w:rPr>
                <w:b/>
                <w:bCs/>
                <w:w w:val="105"/>
                <w:sz w:val="12"/>
                <w:szCs w:val="12"/>
                <w:lang w:eastAsia="en-US"/>
              </w:rPr>
              <w:t>Но</w:t>
            </w:r>
            <w:r w:rsidRPr="002F0433">
              <w:rPr>
                <w:b/>
                <w:bCs/>
                <w:spacing w:val="-1"/>
                <w:w w:val="105"/>
                <w:sz w:val="12"/>
                <w:szCs w:val="12"/>
                <w:lang w:eastAsia="en-US"/>
              </w:rPr>
              <w:t>в</w:t>
            </w:r>
            <w:r w:rsidRPr="002F0433">
              <w:rPr>
                <w:b/>
                <w:bCs/>
                <w:w w:val="105"/>
                <w:sz w:val="12"/>
                <w:szCs w:val="12"/>
                <w:lang w:eastAsia="en-US"/>
              </w:rPr>
              <w:t>о</w:t>
            </w:r>
            <w:r w:rsidRPr="002F0433">
              <w:rPr>
                <w:b/>
                <w:bCs/>
                <w:spacing w:val="-1"/>
                <w:w w:val="105"/>
                <w:sz w:val="12"/>
                <w:szCs w:val="12"/>
                <w:lang w:eastAsia="en-US"/>
              </w:rPr>
              <w:t>г</w:t>
            </w:r>
            <w:r w:rsidRPr="002F0433">
              <w:rPr>
                <w:b/>
                <w:bCs/>
                <w:w w:val="105"/>
                <w:sz w:val="12"/>
                <w:szCs w:val="12"/>
                <w:lang w:eastAsia="en-US"/>
              </w:rPr>
              <w:t>уро</w:t>
            </w:r>
            <w:r w:rsidRPr="002F0433">
              <w:rPr>
                <w:b/>
                <w:bCs/>
                <w:spacing w:val="-1"/>
                <w:w w:val="105"/>
                <w:sz w:val="12"/>
                <w:szCs w:val="12"/>
                <w:lang w:eastAsia="en-US"/>
              </w:rPr>
              <w:t>в</w:t>
            </w:r>
            <w:r w:rsidRPr="002F0433">
              <w:rPr>
                <w:b/>
                <w:bCs/>
                <w:w w:val="105"/>
                <w:sz w:val="12"/>
                <w:szCs w:val="12"/>
                <w:lang w:eastAsia="en-US"/>
              </w:rPr>
              <w:t>ский</w:t>
            </w:r>
          </w:p>
        </w:tc>
        <w:tc>
          <w:tcPr>
            <w:tcW w:w="609"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60" w:lineRule="exact"/>
              <w:jc w:val="right"/>
              <w:rPr>
                <w:rFonts w:ascii="Calibri" w:hAnsi="Calibri"/>
                <w:sz w:val="12"/>
                <w:szCs w:val="12"/>
                <w:lang w:eastAsia="en-US"/>
              </w:rPr>
            </w:pPr>
          </w:p>
          <w:p w:rsidR="00BD23B9" w:rsidRPr="002F0433" w:rsidRDefault="00BD23B9" w:rsidP="00A61680">
            <w:pPr>
              <w:widowControl w:val="0"/>
              <w:spacing w:line="285" w:lineRule="auto"/>
              <w:ind w:left="263" w:hanging="219"/>
              <w:rPr>
                <w:sz w:val="12"/>
                <w:szCs w:val="12"/>
                <w:lang w:val="en-US" w:eastAsia="en-US"/>
              </w:rPr>
            </w:pPr>
            <w:r w:rsidRPr="002F0433">
              <w:rPr>
                <w:b/>
                <w:bCs/>
                <w:w w:val="105"/>
                <w:sz w:val="10"/>
                <w:szCs w:val="10"/>
                <w:lang w:val="en-US" w:eastAsia="en-US"/>
              </w:rPr>
              <w:t>Городской</w:t>
            </w:r>
            <w:r w:rsidRPr="002F0433">
              <w:rPr>
                <w:b/>
                <w:bCs/>
                <w:spacing w:val="13"/>
                <w:w w:val="105"/>
                <w:sz w:val="10"/>
                <w:szCs w:val="10"/>
                <w:lang w:val="en-US" w:eastAsia="en-US"/>
              </w:rPr>
              <w:t xml:space="preserve"> </w:t>
            </w:r>
            <w:r w:rsidRPr="002F0433">
              <w:rPr>
                <w:b/>
                <w:bCs/>
                <w:w w:val="105"/>
                <w:sz w:val="10"/>
                <w:szCs w:val="10"/>
                <w:lang w:val="en-US" w:eastAsia="en-US"/>
              </w:rPr>
              <w:t>округ</w:t>
            </w:r>
            <w:r w:rsidRPr="002F0433">
              <w:rPr>
                <w:b/>
                <w:bCs/>
                <w:spacing w:val="12"/>
                <w:w w:val="105"/>
                <w:sz w:val="10"/>
                <w:szCs w:val="10"/>
                <w:lang w:val="en-US" w:eastAsia="en-US"/>
              </w:rPr>
              <w:t xml:space="preserve"> </w:t>
            </w:r>
            <w:r w:rsidRPr="002F0433">
              <w:rPr>
                <w:b/>
                <w:bCs/>
                <w:w w:val="105"/>
                <w:sz w:val="10"/>
                <w:szCs w:val="10"/>
                <w:lang w:val="en-US" w:eastAsia="en-US"/>
              </w:rPr>
              <w:t>Город</w:t>
            </w:r>
            <w:r w:rsidRPr="002F0433">
              <w:rPr>
                <w:b/>
                <w:bCs/>
                <w:w w:val="107"/>
                <w:sz w:val="10"/>
                <w:szCs w:val="10"/>
                <w:lang w:val="en-US" w:eastAsia="en-US"/>
              </w:rPr>
              <w:t xml:space="preserve"> </w:t>
            </w:r>
            <w:r w:rsidRPr="002F0433">
              <w:rPr>
                <w:b/>
                <w:bCs/>
                <w:w w:val="107"/>
                <w:sz w:val="12"/>
                <w:szCs w:val="12"/>
                <w:lang w:val="en-US" w:eastAsia="en-US"/>
              </w:rPr>
              <w:t>Н</w:t>
            </w:r>
            <w:r w:rsidRPr="002F0433">
              <w:rPr>
                <w:b/>
                <w:bCs/>
                <w:w w:val="105"/>
                <w:sz w:val="12"/>
                <w:szCs w:val="12"/>
                <w:lang w:val="en-US" w:eastAsia="en-US"/>
              </w:rPr>
              <w:t>о</w:t>
            </w:r>
            <w:r w:rsidRPr="002F0433">
              <w:rPr>
                <w:b/>
                <w:bCs/>
                <w:spacing w:val="-1"/>
                <w:w w:val="105"/>
                <w:sz w:val="12"/>
                <w:szCs w:val="12"/>
                <w:lang w:val="en-US" w:eastAsia="en-US"/>
              </w:rPr>
              <w:t>в</w:t>
            </w:r>
            <w:r w:rsidRPr="002F0433">
              <w:rPr>
                <w:b/>
                <w:bCs/>
                <w:w w:val="105"/>
                <w:sz w:val="12"/>
                <w:szCs w:val="12"/>
                <w:lang w:val="en-US" w:eastAsia="en-US"/>
              </w:rPr>
              <w:t>омоско</w:t>
            </w:r>
            <w:r w:rsidRPr="002F0433">
              <w:rPr>
                <w:b/>
                <w:bCs/>
                <w:spacing w:val="-1"/>
                <w:w w:val="105"/>
                <w:sz w:val="12"/>
                <w:szCs w:val="12"/>
                <w:lang w:val="en-US" w:eastAsia="en-US"/>
              </w:rPr>
              <w:t>в</w:t>
            </w:r>
            <w:r w:rsidRPr="002F0433">
              <w:rPr>
                <w:b/>
                <w:bCs/>
                <w:w w:val="105"/>
                <w:sz w:val="12"/>
                <w:szCs w:val="12"/>
                <w:lang w:val="en-US" w:eastAsia="en-US"/>
              </w:rPr>
              <w:t>ск</w:t>
            </w:r>
          </w:p>
        </w:tc>
        <w:tc>
          <w:tcPr>
            <w:tcW w:w="62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60" w:lineRule="exact"/>
              <w:jc w:val="right"/>
              <w:rPr>
                <w:rFonts w:ascii="Calibri" w:hAnsi="Calibri"/>
                <w:sz w:val="12"/>
                <w:szCs w:val="12"/>
                <w:lang w:val="en-US" w:eastAsia="en-US"/>
              </w:rPr>
            </w:pPr>
          </w:p>
          <w:p w:rsidR="00BD23B9" w:rsidRPr="002F0433" w:rsidRDefault="00BD23B9" w:rsidP="00A61680">
            <w:pPr>
              <w:widowControl w:val="0"/>
              <w:spacing w:line="259" w:lineRule="auto"/>
              <w:ind w:left="44"/>
              <w:rPr>
                <w:sz w:val="12"/>
                <w:szCs w:val="12"/>
                <w:lang w:val="en-US" w:eastAsia="en-US"/>
              </w:rPr>
            </w:pPr>
            <w:r w:rsidRPr="002F0433">
              <w:rPr>
                <w:b/>
                <w:bCs/>
                <w:sz w:val="12"/>
                <w:szCs w:val="12"/>
                <w:lang w:val="en-US" w:eastAsia="en-US"/>
              </w:rPr>
              <w:t>Гор</w:t>
            </w:r>
            <w:r w:rsidRPr="002F0433">
              <w:rPr>
                <w:b/>
                <w:bCs/>
                <w:spacing w:val="1"/>
                <w:sz w:val="12"/>
                <w:szCs w:val="12"/>
                <w:lang w:val="en-US" w:eastAsia="en-US"/>
              </w:rPr>
              <w:t>о</w:t>
            </w:r>
            <w:r w:rsidRPr="002F0433">
              <w:rPr>
                <w:b/>
                <w:bCs/>
                <w:sz w:val="12"/>
                <w:szCs w:val="12"/>
                <w:lang w:val="en-US" w:eastAsia="en-US"/>
              </w:rPr>
              <w:t>дск</w:t>
            </w:r>
            <w:r w:rsidRPr="002F0433">
              <w:rPr>
                <w:b/>
                <w:bCs/>
                <w:spacing w:val="1"/>
                <w:sz w:val="12"/>
                <w:szCs w:val="12"/>
                <w:lang w:val="en-US" w:eastAsia="en-US"/>
              </w:rPr>
              <w:t>о</w:t>
            </w:r>
            <w:r w:rsidRPr="002F0433">
              <w:rPr>
                <w:b/>
                <w:bCs/>
                <w:sz w:val="12"/>
                <w:szCs w:val="12"/>
                <w:lang w:val="en-US" w:eastAsia="en-US"/>
              </w:rPr>
              <w:t>й</w:t>
            </w:r>
            <w:r w:rsidRPr="002F0433">
              <w:rPr>
                <w:b/>
                <w:bCs/>
                <w:spacing w:val="-13"/>
                <w:sz w:val="12"/>
                <w:szCs w:val="12"/>
                <w:lang w:val="en-US" w:eastAsia="en-US"/>
              </w:rPr>
              <w:t xml:space="preserve"> </w:t>
            </w:r>
            <w:r w:rsidRPr="002F0433">
              <w:rPr>
                <w:b/>
                <w:bCs/>
                <w:spacing w:val="1"/>
                <w:sz w:val="12"/>
                <w:szCs w:val="12"/>
                <w:lang w:val="en-US" w:eastAsia="en-US"/>
              </w:rPr>
              <w:t>о</w:t>
            </w:r>
            <w:r w:rsidRPr="002F0433">
              <w:rPr>
                <w:b/>
                <w:bCs/>
                <w:sz w:val="12"/>
                <w:szCs w:val="12"/>
                <w:lang w:val="en-US" w:eastAsia="en-US"/>
              </w:rPr>
              <w:t>кр</w:t>
            </w:r>
            <w:r w:rsidRPr="002F0433">
              <w:rPr>
                <w:b/>
                <w:bCs/>
                <w:spacing w:val="1"/>
                <w:sz w:val="12"/>
                <w:szCs w:val="12"/>
                <w:lang w:val="en-US" w:eastAsia="en-US"/>
              </w:rPr>
              <w:t>у</w:t>
            </w:r>
            <w:r w:rsidRPr="002F0433">
              <w:rPr>
                <w:b/>
                <w:bCs/>
                <w:sz w:val="12"/>
                <w:szCs w:val="12"/>
                <w:lang w:val="en-US" w:eastAsia="en-US"/>
              </w:rPr>
              <w:t>г</w:t>
            </w:r>
            <w:r w:rsidRPr="002F0433">
              <w:rPr>
                <w:b/>
                <w:bCs/>
                <w:spacing w:val="-14"/>
                <w:sz w:val="12"/>
                <w:szCs w:val="12"/>
                <w:lang w:val="en-US" w:eastAsia="en-US"/>
              </w:rPr>
              <w:t xml:space="preserve"> </w:t>
            </w:r>
            <w:r w:rsidRPr="002F0433">
              <w:rPr>
                <w:b/>
                <w:bCs/>
                <w:spacing w:val="1"/>
                <w:sz w:val="12"/>
                <w:szCs w:val="12"/>
                <w:lang w:val="en-US" w:eastAsia="en-US"/>
              </w:rPr>
              <w:t>Го</w:t>
            </w:r>
            <w:r w:rsidRPr="002F0433">
              <w:rPr>
                <w:b/>
                <w:bCs/>
                <w:sz w:val="12"/>
                <w:szCs w:val="12"/>
                <w:lang w:val="en-US" w:eastAsia="en-US"/>
              </w:rPr>
              <w:t>р</w:t>
            </w:r>
            <w:r w:rsidRPr="002F0433">
              <w:rPr>
                <w:b/>
                <w:bCs/>
                <w:spacing w:val="1"/>
                <w:sz w:val="12"/>
                <w:szCs w:val="12"/>
                <w:lang w:val="en-US" w:eastAsia="en-US"/>
              </w:rPr>
              <w:t>о</w:t>
            </w:r>
            <w:r w:rsidRPr="002F0433">
              <w:rPr>
                <w:b/>
                <w:bCs/>
                <w:sz w:val="12"/>
                <w:szCs w:val="12"/>
                <w:lang w:val="en-US" w:eastAsia="en-US"/>
              </w:rPr>
              <w:t>д</w:t>
            </w:r>
            <w:r w:rsidRPr="002F0433">
              <w:rPr>
                <w:b/>
                <w:bCs/>
                <w:w w:val="98"/>
                <w:sz w:val="12"/>
                <w:szCs w:val="12"/>
                <w:lang w:val="en-US" w:eastAsia="en-US"/>
              </w:rPr>
              <w:t xml:space="preserve"> </w:t>
            </w:r>
            <w:r w:rsidRPr="002F0433">
              <w:rPr>
                <w:b/>
                <w:bCs/>
                <w:sz w:val="12"/>
                <w:szCs w:val="12"/>
                <w:lang w:val="en-US" w:eastAsia="en-US"/>
              </w:rPr>
              <w:t>Т</w:t>
            </w:r>
            <w:r w:rsidRPr="002F0433">
              <w:rPr>
                <w:b/>
                <w:bCs/>
                <w:spacing w:val="1"/>
                <w:sz w:val="12"/>
                <w:szCs w:val="12"/>
                <w:lang w:val="en-US" w:eastAsia="en-US"/>
              </w:rPr>
              <w:t>у</w:t>
            </w:r>
            <w:r w:rsidRPr="002F0433">
              <w:rPr>
                <w:b/>
                <w:bCs/>
                <w:spacing w:val="-1"/>
                <w:sz w:val="12"/>
                <w:szCs w:val="12"/>
                <w:lang w:val="en-US" w:eastAsia="en-US"/>
              </w:rPr>
              <w:t>л</w:t>
            </w:r>
            <w:r w:rsidRPr="002F0433">
              <w:rPr>
                <w:b/>
                <w:bCs/>
                <w:sz w:val="12"/>
                <w:szCs w:val="12"/>
                <w:lang w:val="en-US" w:eastAsia="en-US"/>
              </w:rPr>
              <w:t>а</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line="266" w:lineRule="auto"/>
              <w:ind w:left="113"/>
              <w:rPr>
                <w:sz w:val="12"/>
                <w:szCs w:val="12"/>
                <w:lang w:val="en-US" w:eastAsia="en-US"/>
              </w:rPr>
            </w:pPr>
            <w:r w:rsidRPr="002F0433">
              <w:rPr>
                <w:b/>
                <w:bCs/>
                <w:w w:val="105"/>
                <w:sz w:val="12"/>
                <w:szCs w:val="12"/>
                <w:lang w:val="en-US" w:eastAsia="en-US"/>
              </w:rPr>
              <w:t>Городской</w:t>
            </w:r>
            <w:r w:rsidRPr="002F0433">
              <w:rPr>
                <w:b/>
                <w:bCs/>
                <w:spacing w:val="18"/>
                <w:w w:val="105"/>
                <w:sz w:val="12"/>
                <w:szCs w:val="12"/>
                <w:lang w:val="en-US" w:eastAsia="en-US"/>
              </w:rPr>
              <w:t xml:space="preserve"> </w:t>
            </w:r>
            <w:r w:rsidRPr="002F0433">
              <w:rPr>
                <w:b/>
                <w:bCs/>
                <w:w w:val="105"/>
                <w:sz w:val="12"/>
                <w:szCs w:val="12"/>
                <w:lang w:val="en-US" w:eastAsia="en-US"/>
              </w:rPr>
              <w:t>округ</w:t>
            </w:r>
            <w:r w:rsidRPr="002F0433">
              <w:rPr>
                <w:b/>
                <w:bCs/>
                <w:w w:val="107"/>
                <w:sz w:val="12"/>
                <w:szCs w:val="12"/>
                <w:lang w:val="en-US" w:eastAsia="en-US"/>
              </w:rPr>
              <w:t xml:space="preserve"> </w:t>
            </w:r>
            <w:r w:rsidRPr="002F0433">
              <w:rPr>
                <w:b/>
                <w:bCs/>
                <w:spacing w:val="1"/>
                <w:w w:val="105"/>
                <w:sz w:val="12"/>
                <w:szCs w:val="12"/>
                <w:lang w:val="en-US" w:eastAsia="en-US"/>
              </w:rPr>
              <w:t>С</w:t>
            </w:r>
            <w:r w:rsidRPr="002F0433">
              <w:rPr>
                <w:b/>
                <w:bCs/>
                <w:spacing w:val="-2"/>
                <w:w w:val="105"/>
                <w:sz w:val="12"/>
                <w:szCs w:val="12"/>
                <w:lang w:val="en-US" w:eastAsia="en-US"/>
              </w:rPr>
              <w:t>л</w:t>
            </w:r>
            <w:r w:rsidRPr="002F0433">
              <w:rPr>
                <w:b/>
                <w:bCs/>
                <w:spacing w:val="1"/>
                <w:w w:val="105"/>
                <w:sz w:val="12"/>
                <w:szCs w:val="12"/>
                <w:lang w:val="en-US" w:eastAsia="en-US"/>
              </w:rPr>
              <w:t>а</w:t>
            </w:r>
            <w:r w:rsidRPr="002F0433">
              <w:rPr>
                <w:b/>
                <w:bCs/>
                <w:spacing w:val="-2"/>
                <w:w w:val="105"/>
                <w:sz w:val="12"/>
                <w:szCs w:val="12"/>
                <w:lang w:val="en-US" w:eastAsia="en-US"/>
              </w:rPr>
              <w:t>в</w:t>
            </w:r>
            <w:r w:rsidRPr="002F0433">
              <w:rPr>
                <w:b/>
                <w:bCs/>
                <w:w w:val="105"/>
                <w:sz w:val="12"/>
                <w:szCs w:val="12"/>
                <w:lang w:val="en-US" w:eastAsia="en-US"/>
              </w:rPr>
              <w:t>н</w:t>
            </w:r>
            <w:r w:rsidRPr="002F0433">
              <w:rPr>
                <w:b/>
                <w:bCs/>
                <w:spacing w:val="-2"/>
                <w:w w:val="105"/>
                <w:sz w:val="12"/>
                <w:szCs w:val="12"/>
                <w:lang w:val="en-US" w:eastAsia="en-US"/>
              </w:rPr>
              <w:t>ы</w:t>
            </w:r>
            <w:r w:rsidRPr="002F0433">
              <w:rPr>
                <w:b/>
                <w:bCs/>
                <w:w w:val="105"/>
                <w:sz w:val="12"/>
                <w:szCs w:val="12"/>
                <w:lang w:val="en-US" w:eastAsia="en-US"/>
              </w:rPr>
              <w:t>й</w:t>
            </w:r>
          </w:p>
        </w:tc>
        <w:tc>
          <w:tcPr>
            <w:tcW w:w="53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10" w:lineRule="exact"/>
              <w:jc w:val="right"/>
              <w:rPr>
                <w:rFonts w:ascii="Calibri" w:hAnsi="Calibri"/>
                <w:sz w:val="12"/>
                <w:szCs w:val="12"/>
                <w:lang w:val="en-US" w:eastAsia="en-US"/>
              </w:rPr>
            </w:pPr>
          </w:p>
          <w:p w:rsidR="00BD23B9" w:rsidRPr="002F0433" w:rsidRDefault="00BD23B9" w:rsidP="00A61680">
            <w:pPr>
              <w:widowControl w:val="0"/>
              <w:spacing w:line="277" w:lineRule="auto"/>
              <w:ind w:left="44"/>
              <w:rPr>
                <w:sz w:val="12"/>
                <w:szCs w:val="12"/>
                <w:lang w:val="en-US" w:eastAsia="en-US"/>
              </w:rPr>
            </w:pPr>
            <w:r w:rsidRPr="002F0433">
              <w:rPr>
                <w:b/>
                <w:bCs/>
                <w:sz w:val="12"/>
                <w:szCs w:val="12"/>
                <w:lang w:val="en-US" w:eastAsia="en-US"/>
              </w:rPr>
              <w:t>Гор</w:t>
            </w:r>
            <w:r w:rsidRPr="002F0433">
              <w:rPr>
                <w:b/>
                <w:bCs/>
                <w:spacing w:val="1"/>
                <w:sz w:val="12"/>
                <w:szCs w:val="12"/>
                <w:lang w:val="en-US" w:eastAsia="en-US"/>
              </w:rPr>
              <w:t>о</w:t>
            </w:r>
            <w:r w:rsidRPr="002F0433">
              <w:rPr>
                <w:b/>
                <w:bCs/>
                <w:sz w:val="12"/>
                <w:szCs w:val="12"/>
                <w:lang w:val="en-US" w:eastAsia="en-US"/>
              </w:rPr>
              <w:t>дск</w:t>
            </w:r>
            <w:r w:rsidRPr="002F0433">
              <w:rPr>
                <w:b/>
                <w:bCs/>
                <w:spacing w:val="1"/>
                <w:sz w:val="12"/>
                <w:szCs w:val="12"/>
                <w:lang w:val="en-US" w:eastAsia="en-US"/>
              </w:rPr>
              <w:t>о</w:t>
            </w:r>
            <w:r w:rsidRPr="002F0433">
              <w:rPr>
                <w:b/>
                <w:bCs/>
                <w:sz w:val="12"/>
                <w:szCs w:val="12"/>
                <w:lang w:val="en-US" w:eastAsia="en-US"/>
              </w:rPr>
              <w:t>й</w:t>
            </w:r>
            <w:r w:rsidRPr="002F0433">
              <w:rPr>
                <w:b/>
                <w:bCs/>
                <w:spacing w:val="-13"/>
                <w:sz w:val="12"/>
                <w:szCs w:val="12"/>
                <w:lang w:val="en-US" w:eastAsia="en-US"/>
              </w:rPr>
              <w:t xml:space="preserve"> </w:t>
            </w:r>
            <w:r w:rsidRPr="002F0433">
              <w:rPr>
                <w:b/>
                <w:bCs/>
                <w:spacing w:val="1"/>
                <w:sz w:val="12"/>
                <w:szCs w:val="12"/>
                <w:lang w:val="en-US" w:eastAsia="en-US"/>
              </w:rPr>
              <w:t>о</w:t>
            </w:r>
            <w:r w:rsidRPr="002F0433">
              <w:rPr>
                <w:b/>
                <w:bCs/>
                <w:sz w:val="12"/>
                <w:szCs w:val="12"/>
                <w:lang w:val="en-US" w:eastAsia="en-US"/>
              </w:rPr>
              <w:t>кр</w:t>
            </w:r>
            <w:r w:rsidRPr="002F0433">
              <w:rPr>
                <w:b/>
                <w:bCs/>
                <w:spacing w:val="1"/>
                <w:sz w:val="12"/>
                <w:szCs w:val="12"/>
                <w:lang w:val="en-US" w:eastAsia="en-US"/>
              </w:rPr>
              <w:t>у</w:t>
            </w:r>
            <w:r w:rsidRPr="002F0433">
              <w:rPr>
                <w:b/>
                <w:bCs/>
                <w:sz w:val="12"/>
                <w:szCs w:val="12"/>
                <w:lang w:val="en-US" w:eastAsia="en-US"/>
              </w:rPr>
              <w:t>г</w:t>
            </w:r>
            <w:r w:rsidRPr="002F0433">
              <w:rPr>
                <w:b/>
                <w:bCs/>
                <w:spacing w:val="-14"/>
                <w:sz w:val="12"/>
                <w:szCs w:val="12"/>
                <w:lang w:val="en-US" w:eastAsia="en-US"/>
              </w:rPr>
              <w:t xml:space="preserve"> </w:t>
            </w:r>
            <w:r w:rsidRPr="002F0433">
              <w:rPr>
                <w:b/>
                <w:bCs/>
                <w:spacing w:val="1"/>
                <w:sz w:val="12"/>
                <w:szCs w:val="12"/>
                <w:lang w:val="en-US" w:eastAsia="en-US"/>
              </w:rPr>
              <w:t>Го</w:t>
            </w:r>
            <w:r w:rsidRPr="002F0433">
              <w:rPr>
                <w:b/>
                <w:bCs/>
                <w:sz w:val="12"/>
                <w:szCs w:val="12"/>
                <w:lang w:val="en-US" w:eastAsia="en-US"/>
              </w:rPr>
              <w:t>р</w:t>
            </w:r>
            <w:r w:rsidRPr="002F0433">
              <w:rPr>
                <w:b/>
                <w:bCs/>
                <w:spacing w:val="1"/>
                <w:sz w:val="12"/>
                <w:szCs w:val="12"/>
                <w:lang w:val="en-US" w:eastAsia="en-US"/>
              </w:rPr>
              <w:t>о</w:t>
            </w:r>
            <w:r w:rsidRPr="002F0433">
              <w:rPr>
                <w:b/>
                <w:bCs/>
                <w:sz w:val="12"/>
                <w:szCs w:val="12"/>
                <w:lang w:val="en-US" w:eastAsia="en-US"/>
              </w:rPr>
              <w:t>д</w:t>
            </w:r>
            <w:r w:rsidRPr="002F0433">
              <w:rPr>
                <w:b/>
                <w:bCs/>
                <w:w w:val="98"/>
                <w:sz w:val="12"/>
                <w:szCs w:val="12"/>
                <w:lang w:val="en-US" w:eastAsia="en-US"/>
              </w:rPr>
              <w:t xml:space="preserve"> </w:t>
            </w:r>
            <w:r w:rsidRPr="002F0433">
              <w:rPr>
                <w:b/>
                <w:bCs/>
                <w:sz w:val="12"/>
                <w:szCs w:val="12"/>
                <w:lang w:val="en-US" w:eastAsia="en-US"/>
              </w:rPr>
              <w:t>А</w:t>
            </w:r>
            <w:r w:rsidRPr="002F0433">
              <w:rPr>
                <w:b/>
                <w:bCs/>
                <w:spacing w:val="-1"/>
                <w:sz w:val="12"/>
                <w:szCs w:val="12"/>
                <w:lang w:val="en-US" w:eastAsia="en-US"/>
              </w:rPr>
              <w:t>л</w:t>
            </w:r>
            <w:r w:rsidRPr="002F0433">
              <w:rPr>
                <w:b/>
                <w:bCs/>
                <w:sz w:val="12"/>
                <w:szCs w:val="12"/>
                <w:lang w:val="en-US" w:eastAsia="en-US"/>
              </w:rPr>
              <w:t>ексин</w:t>
            </w:r>
          </w:p>
        </w:tc>
        <w:tc>
          <w:tcPr>
            <w:tcW w:w="62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10" w:lineRule="exact"/>
              <w:jc w:val="right"/>
              <w:rPr>
                <w:rFonts w:ascii="Calibri" w:hAnsi="Calibri"/>
                <w:sz w:val="12"/>
                <w:szCs w:val="12"/>
                <w:lang w:val="en-US" w:eastAsia="en-US"/>
              </w:rPr>
            </w:pPr>
          </w:p>
          <w:p w:rsidR="00BD23B9" w:rsidRPr="002F0433" w:rsidRDefault="00BD23B9" w:rsidP="00A61680">
            <w:pPr>
              <w:widowControl w:val="0"/>
              <w:spacing w:line="266" w:lineRule="auto"/>
              <w:ind w:left="43"/>
              <w:rPr>
                <w:sz w:val="12"/>
                <w:szCs w:val="12"/>
                <w:lang w:val="en-US" w:eastAsia="en-US"/>
              </w:rPr>
            </w:pPr>
            <w:r w:rsidRPr="002F0433">
              <w:rPr>
                <w:b/>
                <w:bCs/>
                <w:w w:val="105"/>
                <w:sz w:val="12"/>
                <w:szCs w:val="12"/>
                <w:lang w:val="en-US" w:eastAsia="en-US"/>
              </w:rPr>
              <w:t>Городской</w:t>
            </w:r>
            <w:r w:rsidRPr="002F0433">
              <w:rPr>
                <w:b/>
                <w:bCs/>
                <w:spacing w:val="13"/>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w w:val="105"/>
                <w:sz w:val="12"/>
                <w:szCs w:val="12"/>
                <w:lang w:val="en-US" w:eastAsia="en-US"/>
              </w:rPr>
              <w:t>Город</w:t>
            </w:r>
            <w:r w:rsidRPr="002F0433">
              <w:rPr>
                <w:b/>
                <w:bCs/>
                <w:w w:val="107"/>
                <w:sz w:val="12"/>
                <w:szCs w:val="12"/>
                <w:lang w:val="en-US" w:eastAsia="en-US"/>
              </w:rPr>
              <w:t xml:space="preserve"> </w:t>
            </w:r>
            <w:r w:rsidRPr="002F0433">
              <w:rPr>
                <w:b/>
                <w:bCs/>
                <w:spacing w:val="-2"/>
                <w:w w:val="105"/>
                <w:sz w:val="12"/>
                <w:szCs w:val="12"/>
                <w:lang w:val="en-US" w:eastAsia="en-US"/>
              </w:rPr>
              <w:t>Ефре</w:t>
            </w:r>
            <w:r w:rsidRPr="002F0433">
              <w:rPr>
                <w:b/>
                <w:bCs/>
                <w:w w:val="105"/>
                <w:sz w:val="12"/>
                <w:szCs w:val="12"/>
                <w:lang w:val="en-US" w:eastAsia="en-US"/>
              </w:rPr>
              <w:t>м</w:t>
            </w:r>
            <w:r w:rsidRPr="002F0433">
              <w:rPr>
                <w:b/>
                <w:bCs/>
                <w:spacing w:val="1"/>
                <w:w w:val="105"/>
                <w:sz w:val="12"/>
                <w:szCs w:val="12"/>
                <w:lang w:val="en-US" w:eastAsia="en-US"/>
              </w:rPr>
              <w:t>о</w:t>
            </w:r>
            <w:r w:rsidRPr="002F0433">
              <w:rPr>
                <w:b/>
                <w:bCs/>
                <w:w w:val="105"/>
                <w:sz w:val="12"/>
                <w:szCs w:val="12"/>
                <w:lang w:val="en-US" w:eastAsia="en-US"/>
              </w:rPr>
              <w:t>в</w:t>
            </w:r>
          </w:p>
        </w:tc>
      </w:tr>
      <w:tr w:rsidR="00BD23B9" w:rsidRPr="002F0433" w:rsidTr="00A61680">
        <w:trPr>
          <w:trHeight w:hRule="exact" w:val="307"/>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ind w:left="236"/>
              <w:jc w:val="center"/>
              <w:rPr>
                <w:sz w:val="12"/>
                <w:szCs w:val="12"/>
                <w:lang w:val="en-US" w:eastAsia="en-US"/>
              </w:rPr>
            </w:pPr>
            <w:r w:rsidRPr="002F0433">
              <w:rPr>
                <w:spacing w:val="-1"/>
                <w:w w:val="105"/>
                <w:sz w:val="12"/>
                <w:szCs w:val="12"/>
                <w:lang w:val="en-US" w:eastAsia="en-US"/>
              </w:rPr>
              <w:t>Чи</w:t>
            </w:r>
            <w:r w:rsidRPr="002F0433">
              <w:rPr>
                <w:spacing w:val="-3"/>
                <w:w w:val="105"/>
                <w:sz w:val="12"/>
                <w:szCs w:val="12"/>
                <w:lang w:val="en-US" w:eastAsia="en-US"/>
              </w:rPr>
              <w:t>с</w:t>
            </w:r>
            <w:r w:rsidRPr="002F0433">
              <w:rPr>
                <w:spacing w:val="-2"/>
                <w:w w:val="105"/>
                <w:sz w:val="12"/>
                <w:szCs w:val="12"/>
                <w:lang w:val="en-US" w:eastAsia="en-US"/>
              </w:rPr>
              <w:t>л</w:t>
            </w:r>
            <w:r w:rsidRPr="002F0433">
              <w:rPr>
                <w:spacing w:val="-3"/>
                <w:w w:val="105"/>
                <w:sz w:val="12"/>
                <w:szCs w:val="12"/>
                <w:lang w:val="en-US" w:eastAsia="en-US"/>
              </w:rPr>
              <w:t>е</w:t>
            </w:r>
            <w:r w:rsidRPr="002F0433">
              <w:rPr>
                <w:spacing w:val="-1"/>
                <w:w w:val="105"/>
                <w:sz w:val="12"/>
                <w:szCs w:val="12"/>
                <w:lang w:val="en-US" w:eastAsia="en-US"/>
              </w:rPr>
              <w:t>нн</w:t>
            </w:r>
            <w:r w:rsidRPr="002F0433">
              <w:rPr>
                <w:spacing w:val="-2"/>
                <w:w w:val="105"/>
                <w:sz w:val="12"/>
                <w:szCs w:val="12"/>
                <w:lang w:val="en-US" w:eastAsia="en-US"/>
              </w:rPr>
              <w:t>о</w:t>
            </w:r>
            <w:r w:rsidRPr="002F0433">
              <w:rPr>
                <w:spacing w:val="-3"/>
                <w:w w:val="105"/>
                <w:sz w:val="12"/>
                <w:szCs w:val="12"/>
                <w:lang w:val="en-US" w:eastAsia="en-US"/>
              </w:rPr>
              <w:t>с</w:t>
            </w:r>
            <w:r w:rsidRPr="002F0433">
              <w:rPr>
                <w:w w:val="105"/>
                <w:sz w:val="12"/>
                <w:szCs w:val="12"/>
                <w:lang w:val="en-US" w:eastAsia="en-US"/>
              </w:rPr>
              <w:t>ть</w:t>
            </w:r>
            <w:r w:rsidRPr="002F0433">
              <w:rPr>
                <w:spacing w:val="12"/>
                <w:w w:val="105"/>
                <w:sz w:val="12"/>
                <w:szCs w:val="12"/>
                <w:lang w:val="en-US" w:eastAsia="en-US"/>
              </w:rPr>
              <w:t xml:space="preserve"> </w:t>
            </w:r>
            <w:r w:rsidRPr="002F0433">
              <w:rPr>
                <w:spacing w:val="-1"/>
                <w:w w:val="105"/>
                <w:sz w:val="12"/>
                <w:szCs w:val="12"/>
                <w:lang w:val="en-US" w:eastAsia="en-US"/>
              </w:rPr>
              <w:t>на</w:t>
            </w:r>
            <w:r w:rsidRPr="002F0433">
              <w:rPr>
                <w:spacing w:val="-3"/>
                <w:w w:val="105"/>
                <w:sz w:val="12"/>
                <w:szCs w:val="12"/>
                <w:lang w:val="en-US" w:eastAsia="en-US"/>
              </w:rPr>
              <w:t>се</w:t>
            </w:r>
            <w:r w:rsidRPr="002F0433">
              <w:rPr>
                <w:spacing w:val="-2"/>
                <w:w w:val="105"/>
                <w:sz w:val="12"/>
                <w:szCs w:val="12"/>
                <w:lang w:val="en-US" w:eastAsia="en-US"/>
              </w:rPr>
              <w:t>л</w:t>
            </w:r>
            <w:r w:rsidRPr="002F0433">
              <w:rPr>
                <w:spacing w:val="-3"/>
                <w:w w:val="105"/>
                <w:sz w:val="12"/>
                <w:szCs w:val="12"/>
                <w:lang w:val="en-US" w:eastAsia="en-US"/>
              </w:rPr>
              <w:t>е</w:t>
            </w:r>
            <w:r w:rsidRPr="002F0433">
              <w:rPr>
                <w:spacing w:val="-1"/>
                <w:w w:val="105"/>
                <w:sz w:val="12"/>
                <w:szCs w:val="12"/>
                <w:lang w:val="en-US" w:eastAsia="en-US"/>
              </w:rPr>
              <w:t>ни</w:t>
            </w:r>
            <w:r w:rsidRPr="002F0433">
              <w:rPr>
                <w:w w:val="105"/>
                <w:sz w:val="12"/>
                <w:szCs w:val="12"/>
                <w:lang w:val="en-US" w:eastAsia="en-US"/>
              </w:rPr>
              <w:t>я,</w:t>
            </w:r>
            <w:r w:rsidRPr="002F0433">
              <w:rPr>
                <w:spacing w:val="11"/>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9"/>
              <w:jc w:val="center"/>
              <w:rPr>
                <w:sz w:val="12"/>
                <w:szCs w:val="12"/>
                <w:lang w:val="en-US" w:eastAsia="en-US"/>
              </w:rPr>
            </w:pPr>
            <w:r w:rsidRPr="002F0433">
              <w:rPr>
                <w:b/>
                <w:bCs/>
                <w:spacing w:val="1"/>
                <w:sz w:val="12"/>
                <w:szCs w:val="12"/>
                <w:lang w:val="en-US" w:eastAsia="en-US"/>
              </w:rPr>
              <w:t>9685</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09"/>
              <w:jc w:val="center"/>
              <w:rPr>
                <w:sz w:val="12"/>
                <w:szCs w:val="12"/>
                <w:lang w:val="en-US" w:eastAsia="en-US"/>
              </w:rPr>
            </w:pPr>
            <w:r w:rsidRPr="002F0433">
              <w:rPr>
                <w:b/>
                <w:bCs/>
                <w:spacing w:val="1"/>
                <w:sz w:val="12"/>
                <w:szCs w:val="12"/>
                <w:lang w:val="en-US" w:eastAsia="en-US"/>
              </w:rPr>
              <w:t>20005</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0"/>
              <w:jc w:val="center"/>
              <w:rPr>
                <w:sz w:val="12"/>
                <w:szCs w:val="12"/>
                <w:lang w:val="en-US" w:eastAsia="en-US"/>
              </w:rPr>
            </w:pPr>
            <w:r w:rsidRPr="002F0433">
              <w:rPr>
                <w:b/>
                <w:bCs/>
                <w:spacing w:val="1"/>
                <w:sz w:val="12"/>
                <w:szCs w:val="12"/>
                <w:lang w:val="en-US" w:eastAsia="en-US"/>
              </w:rPr>
              <w:t>51560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1"/>
              <w:jc w:val="center"/>
              <w:rPr>
                <w:sz w:val="12"/>
                <w:szCs w:val="12"/>
                <w:lang w:val="en-US" w:eastAsia="en-US"/>
              </w:rPr>
            </w:pPr>
            <w:r w:rsidRPr="002F0433">
              <w:rPr>
                <w:b/>
                <w:bCs/>
                <w:spacing w:val="1"/>
                <w:sz w:val="12"/>
                <w:szCs w:val="12"/>
                <w:lang w:val="en-US" w:eastAsia="en-US"/>
              </w:rPr>
              <w:t>31453</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52"/>
              <w:jc w:val="center"/>
              <w:rPr>
                <w:sz w:val="12"/>
                <w:szCs w:val="12"/>
                <w:lang w:val="en-US" w:eastAsia="en-US"/>
              </w:rPr>
            </w:pPr>
            <w:r w:rsidRPr="002F0433">
              <w:rPr>
                <w:b/>
                <w:bCs/>
                <w:spacing w:val="1"/>
                <w:sz w:val="12"/>
                <w:szCs w:val="12"/>
                <w:lang w:val="en-US" w:eastAsia="en-US"/>
              </w:rPr>
              <w:t>13432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31"/>
              <w:jc w:val="center"/>
              <w:rPr>
                <w:sz w:val="12"/>
                <w:szCs w:val="12"/>
                <w:lang w:val="en-US" w:eastAsia="en-US"/>
              </w:rPr>
            </w:pPr>
            <w:r w:rsidRPr="002F0433">
              <w:rPr>
                <w:b/>
                <w:bCs/>
                <w:spacing w:val="1"/>
                <w:sz w:val="12"/>
                <w:szCs w:val="12"/>
                <w:lang w:val="en-US" w:eastAsia="en-US"/>
              </w:rPr>
              <w:t>14342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97"/>
              <w:jc w:val="center"/>
              <w:rPr>
                <w:sz w:val="12"/>
                <w:szCs w:val="12"/>
                <w:lang w:val="en-US" w:eastAsia="en-US"/>
              </w:rPr>
            </w:pPr>
            <w:r w:rsidRPr="002F0433">
              <w:rPr>
                <w:b/>
                <w:bCs/>
                <w:spacing w:val="1"/>
                <w:sz w:val="12"/>
                <w:szCs w:val="12"/>
                <w:lang w:val="en-US" w:eastAsia="en-US"/>
              </w:rPr>
              <w:t>21300</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8"/>
              <w:jc w:val="center"/>
              <w:rPr>
                <w:sz w:val="12"/>
                <w:szCs w:val="12"/>
                <w:lang w:val="en-US" w:eastAsia="en-US"/>
              </w:rPr>
            </w:pPr>
            <w:r w:rsidRPr="002F0433">
              <w:rPr>
                <w:b/>
                <w:bCs/>
                <w:spacing w:val="1"/>
                <w:sz w:val="12"/>
                <w:szCs w:val="12"/>
                <w:lang w:val="en-US" w:eastAsia="en-US"/>
              </w:rPr>
              <w:t>8832</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5"/>
              <w:jc w:val="center"/>
              <w:rPr>
                <w:sz w:val="12"/>
                <w:szCs w:val="12"/>
                <w:lang w:val="en-US" w:eastAsia="en-US"/>
              </w:rPr>
            </w:pPr>
            <w:r w:rsidRPr="002F0433">
              <w:rPr>
                <w:b/>
                <w:bCs/>
                <w:spacing w:val="1"/>
                <w:sz w:val="12"/>
                <w:szCs w:val="12"/>
                <w:lang w:val="en-US" w:eastAsia="en-US"/>
              </w:rPr>
              <w:t>38270</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33"/>
              <w:jc w:val="center"/>
              <w:rPr>
                <w:sz w:val="12"/>
                <w:szCs w:val="12"/>
                <w:lang w:val="en-US" w:eastAsia="en-US"/>
              </w:rPr>
            </w:pPr>
            <w:r w:rsidRPr="002F0433">
              <w:rPr>
                <w:b/>
                <w:bCs/>
                <w:spacing w:val="1"/>
                <w:sz w:val="12"/>
                <w:szCs w:val="12"/>
                <w:lang w:val="en-US" w:eastAsia="en-US"/>
              </w:rPr>
              <w:t>73125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0"/>
              <w:jc w:val="center"/>
              <w:rPr>
                <w:sz w:val="12"/>
                <w:szCs w:val="12"/>
                <w:lang w:val="en-US" w:eastAsia="en-US"/>
              </w:rPr>
            </w:pPr>
            <w:r w:rsidRPr="002F0433">
              <w:rPr>
                <w:b/>
                <w:bCs/>
                <w:spacing w:val="1"/>
                <w:sz w:val="12"/>
                <w:szCs w:val="12"/>
                <w:lang w:val="en-US" w:eastAsia="en-US"/>
              </w:rPr>
              <w:t>9688</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81"/>
              <w:jc w:val="center"/>
              <w:rPr>
                <w:sz w:val="12"/>
                <w:szCs w:val="12"/>
                <w:lang w:val="en-US" w:eastAsia="en-US"/>
              </w:rPr>
            </w:pPr>
            <w:r w:rsidRPr="002F0433">
              <w:rPr>
                <w:b/>
                <w:bCs/>
                <w:spacing w:val="1"/>
                <w:sz w:val="12"/>
                <w:szCs w:val="12"/>
                <w:lang w:val="en-US" w:eastAsia="en-US"/>
              </w:rPr>
              <w:t>12778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1"/>
              <w:jc w:val="center"/>
              <w:rPr>
                <w:sz w:val="12"/>
                <w:szCs w:val="12"/>
                <w:lang w:val="en-US" w:eastAsia="en-US"/>
              </w:rPr>
            </w:pPr>
            <w:r w:rsidRPr="002F0433">
              <w:rPr>
                <w:b/>
                <w:bCs/>
                <w:spacing w:val="1"/>
                <w:sz w:val="12"/>
                <w:szCs w:val="12"/>
                <w:lang w:val="en-US" w:eastAsia="en-US"/>
              </w:rPr>
              <w:t>27540</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81"/>
              <w:jc w:val="center"/>
              <w:rPr>
                <w:sz w:val="12"/>
                <w:szCs w:val="12"/>
                <w:lang w:val="en-US" w:eastAsia="en-US"/>
              </w:rPr>
            </w:pPr>
            <w:r w:rsidRPr="002F0433">
              <w:rPr>
                <w:b/>
                <w:bCs/>
                <w:spacing w:val="1"/>
                <w:sz w:val="12"/>
                <w:szCs w:val="12"/>
                <w:lang w:val="en-US" w:eastAsia="en-US"/>
              </w:rPr>
              <w:t>34883</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9"/>
              <w:jc w:val="center"/>
              <w:rPr>
                <w:sz w:val="12"/>
                <w:szCs w:val="12"/>
                <w:lang w:val="en-US" w:eastAsia="en-US"/>
              </w:rPr>
            </w:pPr>
            <w:r w:rsidRPr="002F0433">
              <w:rPr>
                <w:b/>
                <w:bCs/>
                <w:spacing w:val="1"/>
                <w:sz w:val="12"/>
                <w:szCs w:val="12"/>
                <w:lang w:val="en-US" w:eastAsia="en-US"/>
              </w:rPr>
              <w:t>12166</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7"/>
              <w:jc w:val="center"/>
              <w:rPr>
                <w:sz w:val="12"/>
                <w:szCs w:val="12"/>
                <w:lang w:val="en-US" w:eastAsia="en-US"/>
              </w:rPr>
            </w:pPr>
            <w:r w:rsidRPr="002F0433">
              <w:rPr>
                <w:b/>
                <w:bCs/>
                <w:spacing w:val="1"/>
                <w:sz w:val="12"/>
                <w:szCs w:val="12"/>
                <w:lang w:val="en-US" w:eastAsia="en-US"/>
              </w:rPr>
              <w:t>81748</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04"/>
              <w:jc w:val="center"/>
              <w:rPr>
                <w:sz w:val="12"/>
                <w:szCs w:val="12"/>
                <w:lang w:val="en-US" w:eastAsia="en-US"/>
              </w:rPr>
            </w:pPr>
            <w:r w:rsidRPr="002F0433">
              <w:rPr>
                <w:b/>
                <w:bCs/>
                <w:spacing w:val="1"/>
                <w:sz w:val="12"/>
                <w:szCs w:val="12"/>
                <w:lang w:val="en-US" w:eastAsia="en-US"/>
              </w:rPr>
              <w:t>19911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02"/>
              <w:jc w:val="center"/>
              <w:rPr>
                <w:sz w:val="12"/>
                <w:szCs w:val="12"/>
                <w:lang w:val="en-US" w:eastAsia="en-US"/>
              </w:rPr>
            </w:pPr>
            <w:r w:rsidRPr="002F0433">
              <w:rPr>
                <w:b/>
                <w:bCs/>
                <w:spacing w:val="1"/>
                <w:sz w:val="12"/>
                <w:szCs w:val="12"/>
                <w:lang w:val="en-US" w:eastAsia="en-US"/>
              </w:rPr>
              <w:t>106384</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9"/>
              <w:jc w:val="center"/>
              <w:rPr>
                <w:sz w:val="12"/>
                <w:szCs w:val="12"/>
                <w:lang w:val="en-US" w:eastAsia="en-US"/>
              </w:rPr>
            </w:pPr>
            <w:r w:rsidRPr="002F0433">
              <w:rPr>
                <w:b/>
                <w:bCs/>
                <w:spacing w:val="1"/>
                <w:sz w:val="12"/>
                <w:szCs w:val="12"/>
                <w:lang w:val="en-US" w:eastAsia="en-US"/>
              </w:rPr>
              <w:t>29577</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52"/>
              <w:jc w:val="center"/>
              <w:rPr>
                <w:sz w:val="12"/>
                <w:szCs w:val="12"/>
                <w:lang w:val="en-US" w:eastAsia="en-US"/>
              </w:rPr>
            </w:pPr>
            <w:r w:rsidRPr="002F0433">
              <w:rPr>
                <w:b/>
                <w:bCs/>
                <w:spacing w:val="1"/>
                <w:sz w:val="12"/>
                <w:szCs w:val="12"/>
                <w:lang w:val="en-US" w:eastAsia="en-US"/>
              </w:rPr>
              <w:t>63842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6"/>
              <w:jc w:val="center"/>
              <w:rPr>
                <w:sz w:val="12"/>
                <w:szCs w:val="12"/>
                <w:lang w:val="en-US" w:eastAsia="en-US"/>
              </w:rPr>
            </w:pPr>
            <w:r w:rsidRPr="002F0433">
              <w:rPr>
                <w:b/>
                <w:bCs/>
                <w:spacing w:val="1"/>
                <w:sz w:val="12"/>
                <w:szCs w:val="12"/>
                <w:lang w:val="en-US" w:eastAsia="en-US"/>
              </w:rPr>
              <w:t>3447</w:t>
            </w:r>
          </w:p>
        </w:tc>
        <w:tc>
          <w:tcPr>
            <w:tcW w:w="60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8"/>
              <w:jc w:val="center"/>
              <w:rPr>
                <w:sz w:val="12"/>
                <w:szCs w:val="12"/>
                <w:lang w:val="en-US" w:eastAsia="en-US"/>
              </w:rPr>
            </w:pPr>
            <w:r w:rsidRPr="002F0433">
              <w:rPr>
                <w:b/>
                <w:bCs/>
                <w:spacing w:val="1"/>
                <w:sz w:val="12"/>
                <w:szCs w:val="12"/>
                <w:lang w:val="en-US" w:eastAsia="en-US"/>
              </w:rPr>
              <w:t>137555</w:t>
            </w:r>
          </w:p>
        </w:tc>
        <w:tc>
          <w:tcPr>
            <w:tcW w:w="62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45"/>
              <w:jc w:val="center"/>
              <w:rPr>
                <w:sz w:val="12"/>
                <w:szCs w:val="12"/>
                <w:lang w:val="en-US" w:eastAsia="en-US"/>
              </w:rPr>
            </w:pPr>
            <w:r w:rsidRPr="002F0433">
              <w:rPr>
                <w:b/>
                <w:bCs/>
                <w:spacing w:val="1"/>
                <w:sz w:val="12"/>
                <w:szCs w:val="12"/>
                <w:lang w:val="en-US" w:eastAsia="en-US"/>
              </w:rPr>
              <w:t>551513</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8"/>
              <w:jc w:val="center"/>
              <w:rPr>
                <w:sz w:val="12"/>
                <w:szCs w:val="12"/>
                <w:lang w:val="en-US" w:eastAsia="en-US"/>
              </w:rPr>
            </w:pPr>
            <w:r w:rsidRPr="002F0433">
              <w:rPr>
                <w:b/>
                <w:bCs/>
                <w:spacing w:val="1"/>
                <w:sz w:val="12"/>
                <w:szCs w:val="12"/>
                <w:lang w:val="en-US" w:eastAsia="en-US"/>
              </w:rPr>
              <w:t>1870</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24"/>
              <w:jc w:val="center"/>
              <w:rPr>
                <w:sz w:val="12"/>
                <w:szCs w:val="12"/>
                <w:lang w:val="en-US" w:eastAsia="en-US"/>
              </w:rPr>
            </w:pPr>
            <w:r w:rsidRPr="002F0433">
              <w:rPr>
                <w:b/>
                <w:bCs/>
                <w:spacing w:val="1"/>
                <w:sz w:val="12"/>
                <w:szCs w:val="12"/>
                <w:lang w:val="en-US" w:eastAsia="en-US"/>
              </w:rPr>
              <w:t>67910</w:t>
            </w:r>
          </w:p>
        </w:tc>
        <w:tc>
          <w:tcPr>
            <w:tcW w:w="62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12"/>
              <w:jc w:val="center"/>
              <w:rPr>
                <w:sz w:val="12"/>
                <w:szCs w:val="12"/>
                <w:lang w:val="en-US" w:eastAsia="en-US"/>
              </w:rPr>
            </w:pPr>
            <w:r w:rsidRPr="002F0433">
              <w:rPr>
                <w:b/>
                <w:bCs/>
                <w:spacing w:val="1"/>
                <w:sz w:val="12"/>
                <w:szCs w:val="12"/>
                <w:lang w:val="en-US" w:eastAsia="en-US"/>
              </w:rPr>
              <w:t>56940</w:t>
            </w:r>
          </w:p>
        </w:tc>
      </w:tr>
      <w:tr w:rsidR="00BD23B9" w:rsidRPr="002F0433" w:rsidTr="00A61680">
        <w:trPr>
          <w:trHeight w:hRule="exact" w:val="13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ind w:left="95"/>
              <w:jc w:val="center"/>
              <w:rPr>
                <w:sz w:val="12"/>
                <w:szCs w:val="12"/>
                <w:lang w:val="en-US" w:eastAsia="en-US"/>
              </w:rPr>
            </w:pPr>
            <w:r w:rsidRPr="002F0433">
              <w:rPr>
                <w:i/>
                <w:spacing w:val="-1"/>
                <w:sz w:val="12"/>
                <w:szCs w:val="12"/>
                <w:lang w:val="en-US" w:eastAsia="en-US"/>
              </w:rPr>
              <w:t>Е</w:t>
            </w:r>
            <w:r w:rsidRPr="002F0433">
              <w:rPr>
                <w:i/>
                <w:sz w:val="12"/>
                <w:szCs w:val="12"/>
                <w:lang w:val="en-US" w:eastAsia="en-US"/>
              </w:rPr>
              <w:t>д</w:t>
            </w:r>
            <w:r w:rsidRPr="002F0433">
              <w:rPr>
                <w:i/>
                <w:spacing w:val="1"/>
                <w:sz w:val="12"/>
                <w:szCs w:val="12"/>
                <w:lang w:val="en-US" w:eastAsia="en-US"/>
              </w:rPr>
              <w:t>и</w:t>
            </w:r>
            <w:r w:rsidRPr="002F0433">
              <w:rPr>
                <w:i/>
                <w:spacing w:val="-1"/>
                <w:sz w:val="12"/>
                <w:szCs w:val="12"/>
                <w:lang w:val="en-US" w:eastAsia="en-US"/>
              </w:rPr>
              <w:t>н</w:t>
            </w:r>
            <w:r w:rsidRPr="002F0433">
              <w:rPr>
                <w:i/>
                <w:spacing w:val="1"/>
                <w:sz w:val="12"/>
                <w:szCs w:val="12"/>
                <w:lang w:val="en-US" w:eastAsia="en-US"/>
              </w:rPr>
              <w:t>иц</w:t>
            </w:r>
            <w:r w:rsidRPr="002F0433">
              <w:rPr>
                <w:i/>
                <w:sz w:val="12"/>
                <w:szCs w:val="12"/>
                <w:lang w:val="en-US" w:eastAsia="en-US"/>
              </w:rPr>
              <w:t>а</w:t>
            </w:r>
            <w:r w:rsidRPr="002F0433">
              <w:rPr>
                <w:i/>
                <w:spacing w:val="8"/>
                <w:sz w:val="12"/>
                <w:szCs w:val="12"/>
                <w:lang w:val="en-US" w:eastAsia="en-US"/>
              </w:rPr>
              <w:t xml:space="preserve"> </w:t>
            </w:r>
            <w:r w:rsidRPr="002F0433">
              <w:rPr>
                <w:i/>
                <w:spacing w:val="1"/>
                <w:sz w:val="12"/>
                <w:szCs w:val="12"/>
                <w:lang w:val="en-US" w:eastAsia="en-US"/>
              </w:rPr>
              <w:t>и</w:t>
            </w:r>
            <w:r w:rsidRPr="002F0433">
              <w:rPr>
                <w:i/>
                <w:sz w:val="12"/>
                <w:szCs w:val="12"/>
                <w:lang w:val="en-US" w:eastAsia="en-US"/>
              </w:rPr>
              <w:t>з</w:t>
            </w:r>
            <w:r w:rsidRPr="002F0433">
              <w:rPr>
                <w:i/>
                <w:spacing w:val="-1"/>
                <w:sz w:val="12"/>
                <w:szCs w:val="12"/>
                <w:lang w:val="en-US" w:eastAsia="en-US"/>
              </w:rPr>
              <w:t>ме</w:t>
            </w:r>
            <w:r w:rsidRPr="002F0433">
              <w:rPr>
                <w:i/>
                <w:spacing w:val="1"/>
                <w:sz w:val="12"/>
                <w:szCs w:val="12"/>
                <w:lang w:val="en-US" w:eastAsia="en-US"/>
              </w:rPr>
              <w:t>р</w:t>
            </w:r>
            <w:r w:rsidRPr="002F0433">
              <w:rPr>
                <w:i/>
                <w:spacing w:val="-1"/>
                <w:sz w:val="12"/>
                <w:szCs w:val="12"/>
                <w:lang w:val="en-US" w:eastAsia="en-US"/>
              </w:rPr>
              <w:t>ен</w:t>
            </w:r>
            <w:r w:rsidRPr="002F0433">
              <w:rPr>
                <w:i/>
                <w:spacing w:val="1"/>
                <w:sz w:val="12"/>
                <w:szCs w:val="12"/>
                <w:lang w:val="en-US" w:eastAsia="en-US"/>
              </w:rPr>
              <w:t>и</w:t>
            </w:r>
            <w:r w:rsidRPr="002F0433">
              <w:rPr>
                <w:i/>
                <w:sz w:val="12"/>
                <w:szCs w:val="12"/>
                <w:lang w:val="en-US" w:eastAsia="en-US"/>
              </w:rPr>
              <w:t>я</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ind w:left="152"/>
              <w:jc w:val="center"/>
              <w:rPr>
                <w:sz w:val="12"/>
                <w:szCs w:val="12"/>
                <w:lang w:val="en-US" w:eastAsia="en-US"/>
              </w:rPr>
            </w:pPr>
            <w:r w:rsidRPr="002F0433">
              <w:rPr>
                <w:i/>
                <w:spacing w:val="-1"/>
                <w:sz w:val="12"/>
                <w:szCs w:val="12"/>
                <w:lang w:val="en-US" w:eastAsia="en-US"/>
              </w:rPr>
              <w:t>Ве</w:t>
            </w:r>
            <w:r w:rsidRPr="002F0433">
              <w:rPr>
                <w:i/>
                <w:sz w:val="12"/>
                <w:szCs w:val="12"/>
                <w:lang w:val="en-US" w:eastAsia="en-US"/>
              </w:rPr>
              <w:t>л</w:t>
            </w:r>
            <w:r w:rsidRPr="002F0433">
              <w:rPr>
                <w:i/>
                <w:spacing w:val="1"/>
                <w:sz w:val="12"/>
                <w:szCs w:val="12"/>
                <w:lang w:val="en-US" w:eastAsia="en-US"/>
              </w:rPr>
              <w:t>ичи</w:t>
            </w:r>
            <w:r w:rsidRPr="002F0433">
              <w:rPr>
                <w:i/>
                <w:spacing w:val="-1"/>
                <w:sz w:val="12"/>
                <w:szCs w:val="12"/>
                <w:lang w:val="en-US" w:eastAsia="en-US"/>
              </w:rPr>
              <w:t>н</w:t>
            </w:r>
            <w:r w:rsidRPr="002F0433">
              <w:rPr>
                <w:i/>
                <w:sz w:val="12"/>
                <w:szCs w:val="12"/>
                <w:lang w:val="en-US" w:eastAsia="en-US"/>
              </w:rPr>
              <w:t>а</w:t>
            </w:r>
          </w:p>
        </w:tc>
        <w:tc>
          <w:tcPr>
            <w:tcW w:w="14237" w:type="dxa"/>
            <w:gridSpan w:val="26"/>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ind w:right="11"/>
              <w:jc w:val="center"/>
              <w:rPr>
                <w:sz w:val="12"/>
                <w:szCs w:val="12"/>
                <w:lang w:eastAsia="en-US"/>
              </w:rPr>
            </w:pPr>
            <w:r w:rsidRPr="002F0433">
              <w:rPr>
                <w:i/>
                <w:w w:val="105"/>
                <w:sz w:val="12"/>
                <w:szCs w:val="12"/>
                <w:lang w:eastAsia="en-US"/>
              </w:rPr>
              <w:t>По</w:t>
            </w:r>
            <w:r w:rsidRPr="002F0433">
              <w:rPr>
                <w:i/>
                <w:spacing w:val="-1"/>
                <w:w w:val="105"/>
                <w:sz w:val="12"/>
                <w:szCs w:val="12"/>
                <w:lang w:eastAsia="en-US"/>
              </w:rPr>
              <w:t>к</w:t>
            </w:r>
            <w:r w:rsidRPr="002F0433">
              <w:rPr>
                <w:i/>
                <w:w w:val="105"/>
                <w:sz w:val="12"/>
                <w:szCs w:val="12"/>
                <w:lang w:eastAsia="en-US"/>
              </w:rPr>
              <w:t>азатель</w:t>
            </w:r>
            <w:r w:rsidRPr="002F0433">
              <w:rPr>
                <w:i/>
                <w:spacing w:val="13"/>
                <w:w w:val="105"/>
                <w:sz w:val="12"/>
                <w:szCs w:val="12"/>
                <w:lang w:eastAsia="en-US"/>
              </w:rPr>
              <w:t xml:space="preserve"> </w:t>
            </w:r>
            <w:r w:rsidRPr="002F0433">
              <w:rPr>
                <w:i/>
                <w:w w:val="105"/>
                <w:sz w:val="12"/>
                <w:szCs w:val="12"/>
                <w:lang w:eastAsia="en-US"/>
              </w:rPr>
              <w:t>ми</w:t>
            </w:r>
            <w:r w:rsidRPr="002F0433">
              <w:rPr>
                <w:i/>
                <w:spacing w:val="-1"/>
                <w:w w:val="105"/>
                <w:sz w:val="12"/>
                <w:szCs w:val="12"/>
                <w:lang w:eastAsia="en-US"/>
              </w:rPr>
              <w:t>н</w:t>
            </w:r>
            <w:r w:rsidRPr="002F0433">
              <w:rPr>
                <w:i/>
                <w:w w:val="105"/>
                <w:sz w:val="12"/>
                <w:szCs w:val="12"/>
                <w:lang w:eastAsia="en-US"/>
              </w:rPr>
              <w:t>имал</w:t>
            </w:r>
            <w:r w:rsidRPr="002F0433">
              <w:rPr>
                <w:i/>
                <w:spacing w:val="-2"/>
                <w:w w:val="105"/>
                <w:sz w:val="12"/>
                <w:szCs w:val="12"/>
                <w:lang w:eastAsia="en-US"/>
              </w:rPr>
              <w:t>ь</w:t>
            </w:r>
            <w:r w:rsidRPr="002F0433">
              <w:rPr>
                <w:i/>
                <w:spacing w:val="-1"/>
                <w:w w:val="105"/>
                <w:sz w:val="12"/>
                <w:szCs w:val="12"/>
                <w:lang w:eastAsia="en-US"/>
              </w:rPr>
              <w:t>н</w:t>
            </w:r>
            <w:r w:rsidRPr="002F0433">
              <w:rPr>
                <w:i/>
                <w:w w:val="105"/>
                <w:sz w:val="12"/>
                <w:szCs w:val="12"/>
                <w:lang w:eastAsia="en-US"/>
              </w:rPr>
              <w:t>о</w:t>
            </w:r>
            <w:r w:rsidRPr="002F0433">
              <w:rPr>
                <w:i/>
                <w:spacing w:val="16"/>
                <w:w w:val="105"/>
                <w:sz w:val="12"/>
                <w:szCs w:val="12"/>
                <w:lang w:eastAsia="en-US"/>
              </w:rPr>
              <w:t xml:space="preserve"> </w:t>
            </w:r>
            <w:r w:rsidRPr="002F0433">
              <w:rPr>
                <w:i/>
                <w:w w:val="105"/>
                <w:sz w:val="12"/>
                <w:szCs w:val="12"/>
                <w:lang w:eastAsia="en-US"/>
              </w:rPr>
              <w:t>допустимого</w:t>
            </w:r>
            <w:r w:rsidRPr="002F0433">
              <w:rPr>
                <w:i/>
                <w:spacing w:val="16"/>
                <w:w w:val="105"/>
                <w:sz w:val="12"/>
                <w:szCs w:val="12"/>
                <w:lang w:eastAsia="en-US"/>
              </w:rPr>
              <w:t xml:space="preserve"> </w:t>
            </w:r>
            <w:r w:rsidRPr="002F0433">
              <w:rPr>
                <w:i/>
                <w:w w:val="105"/>
                <w:sz w:val="12"/>
                <w:szCs w:val="12"/>
                <w:lang w:eastAsia="en-US"/>
              </w:rPr>
              <w:t>уров</w:t>
            </w:r>
            <w:r w:rsidRPr="002F0433">
              <w:rPr>
                <w:i/>
                <w:spacing w:val="-1"/>
                <w:w w:val="105"/>
                <w:sz w:val="12"/>
                <w:szCs w:val="12"/>
                <w:lang w:eastAsia="en-US"/>
              </w:rPr>
              <w:t>н</w:t>
            </w:r>
            <w:r w:rsidRPr="002F0433">
              <w:rPr>
                <w:i/>
                <w:w w:val="105"/>
                <w:sz w:val="12"/>
                <w:szCs w:val="12"/>
                <w:lang w:eastAsia="en-US"/>
              </w:rPr>
              <w:t>я</w:t>
            </w:r>
            <w:r w:rsidRPr="002F0433">
              <w:rPr>
                <w:i/>
                <w:spacing w:val="15"/>
                <w:w w:val="105"/>
                <w:sz w:val="12"/>
                <w:szCs w:val="12"/>
                <w:lang w:eastAsia="en-US"/>
              </w:rPr>
              <w:t xml:space="preserve"> </w:t>
            </w:r>
            <w:r w:rsidRPr="002F0433">
              <w:rPr>
                <w:i/>
                <w:w w:val="105"/>
                <w:sz w:val="12"/>
                <w:szCs w:val="12"/>
                <w:lang w:eastAsia="en-US"/>
              </w:rPr>
              <w:t>обеспе</w:t>
            </w:r>
            <w:r w:rsidRPr="002F0433">
              <w:rPr>
                <w:i/>
                <w:spacing w:val="-2"/>
                <w:w w:val="105"/>
                <w:sz w:val="12"/>
                <w:szCs w:val="12"/>
                <w:lang w:eastAsia="en-US"/>
              </w:rPr>
              <w:t>ч</w:t>
            </w:r>
            <w:r w:rsidRPr="002F0433">
              <w:rPr>
                <w:i/>
                <w:w w:val="105"/>
                <w:sz w:val="12"/>
                <w:szCs w:val="12"/>
                <w:lang w:eastAsia="en-US"/>
              </w:rPr>
              <w:t>е</w:t>
            </w:r>
            <w:r w:rsidRPr="002F0433">
              <w:rPr>
                <w:i/>
                <w:spacing w:val="-1"/>
                <w:w w:val="105"/>
                <w:sz w:val="12"/>
                <w:szCs w:val="12"/>
                <w:lang w:eastAsia="en-US"/>
              </w:rPr>
              <w:t>нн</w:t>
            </w:r>
            <w:r w:rsidRPr="002F0433">
              <w:rPr>
                <w:i/>
                <w:w w:val="105"/>
                <w:sz w:val="12"/>
                <w:szCs w:val="12"/>
                <w:lang w:eastAsia="en-US"/>
              </w:rPr>
              <w:t>ости</w:t>
            </w:r>
            <w:r w:rsidRPr="002F0433">
              <w:rPr>
                <w:i/>
                <w:spacing w:val="16"/>
                <w:w w:val="105"/>
                <w:sz w:val="12"/>
                <w:szCs w:val="12"/>
                <w:lang w:eastAsia="en-US"/>
              </w:rPr>
              <w:t xml:space="preserve"> </w:t>
            </w:r>
            <w:r w:rsidRPr="002F0433">
              <w:rPr>
                <w:i/>
                <w:w w:val="105"/>
                <w:sz w:val="12"/>
                <w:szCs w:val="12"/>
                <w:lang w:eastAsia="en-US"/>
              </w:rPr>
              <w:t>по</w:t>
            </w:r>
            <w:r w:rsidRPr="002F0433">
              <w:rPr>
                <w:i/>
                <w:spacing w:val="16"/>
                <w:w w:val="105"/>
                <w:sz w:val="12"/>
                <w:szCs w:val="12"/>
                <w:lang w:eastAsia="en-US"/>
              </w:rPr>
              <w:t xml:space="preserve"> </w:t>
            </w:r>
            <w:r w:rsidRPr="002F0433">
              <w:rPr>
                <w:i/>
                <w:w w:val="105"/>
                <w:sz w:val="12"/>
                <w:szCs w:val="12"/>
                <w:lang w:eastAsia="en-US"/>
              </w:rPr>
              <w:t>рас</w:t>
            </w:r>
            <w:r w:rsidRPr="002F0433">
              <w:rPr>
                <w:i/>
                <w:spacing w:val="-2"/>
                <w:w w:val="105"/>
                <w:sz w:val="12"/>
                <w:szCs w:val="12"/>
                <w:lang w:eastAsia="en-US"/>
              </w:rPr>
              <w:t>ч</w:t>
            </w:r>
            <w:r w:rsidRPr="002F0433">
              <w:rPr>
                <w:i/>
                <w:w w:val="105"/>
                <w:sz w:val="12"/>
                <w:szCs w:val="12"/>
                <w:lang w:eastAsia="en-US"/>
              </w:rPr>
              <w:t>ету</w:t>
            </w:r>
          </w:p>
        </w:tc>
      </w:tr>
      <w:tr w:rsidR="00BD23B9" w:rsidRPr="002F0433" w:rsidTr="00A61680">
        <w:trPr>
          <w:trHeight w:hRule="exact" w:val="183"/>
        </w:trPr>
        <w:tc>
          <w:tcPr>
            <w:tcW w:w="16023"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ind w:left="3174"/>
              <w:jc w:val="center"/>
              <w:rPr>
                <w:sz w:val="12"/>
                <w:szCs w:val="12"/>
                <w:lang w:eastAsia="en-US"/>
              </w:rPr>
            </w:pPr>
            <w:r w:rsidRPr="002F0433">
              <w:rPr>
                <w:b/>
                <w:bCs/>
                <w:w w:val="105"/>
                <w:sz w:val="12"/>
                <w:szCs w:val="12"/>
                <w:lang w:eastAsia="en-US"/>
              </w:rPr>
              <w:t>1</w:t>
            </w:r>
            <w:r w:rsidRPr="002F0433">
              <w:rPr>
                <w:b/>
                <w:bCs/>
                <w:spacing w:val="-1"/>
                <w:w w:val="105"/>
                <w:sz w:val="12"/>
                <w:szCs w:val="12"/>
                <w:lang w:eastAsia="en-US"/>
              </w:rPr>
              <w:t>.</w:t>
            </w:r>
            <w:r w:rsidRPr="002F0433">
              <w:rPr>
                <w:b/>
                <w:bCs/>
                <w:w w:val="105"/>
                <w:sz w:val="12"/>
                <w:szCs w:val="12"/>
                <w:lang w:eastAsia="en-US"/>
              </w:rPr>
              <w:t>Об</w:t>
            </w:r>
            <w:r w:rsidRPr="002F0433">
              <w:rPr>
                <w:b/>
                <w:bCs/>
                <w:spacing w:val="-1"/>
                <w:w w:val="105"/>
                <w:sz w:val="12"/>
                <w:szCs w:val="12"/>
                <w:lang w:eastAsia="en-US"/>
              </w:rPr>
              <w:t>ъ</w:t>
            </w:r>
            <w:r w:rsidRPr="002F0433">
              <w:rPr>
                <w:b/>
                <w:bCs/>
                <w:w w:val="105"/>
                <w:sz w:val="12"/>
                <w:szCs w:val="12"/>
                <w:lang w:eastAsia="en-US"/>
              </w:rPr>
              <w:t>екты</w:t>
            </w:r>
            <w:r w:rsidRPr="002F0433">
              <w:rPr>
                <w:b/>
                <w:bCs/>
                <w:spacing w:val="11"/>
                <w:w w:val="105"/>
                <w:sz w:val="12"/>
                <w:szCs w:val="12"/>
                <w:lang w:eastAsia="en-US"/>
              </w:rPr>
              <w:t xml:space="preserve"> </w:t>
            </w:r>
            <w:r w:rsidRPr="002F0433">
              <w:rPr>
                <w:b/>
                <w:bCs/>
                <w:w w:val="105"/>
                <w:sz w:val="12"/>
                <w:szCs w:val="12"/>
                <w:lang w:eastAsia="en-US"/>
              </w:rPr>
              <w:t>здра</w:t>
            </w:r>
            <w:r w:rsidRPr="002F0433">
              <w:rPr>
                <w:b/>
                <w:bCs/>
                <w:spacing w:val="-1"/>
                <w:w w:val="105"/>
                <w:sz w:val="12"/>
                <w:szCs w:val="12"/>
                <w:lang w:eastAsia="en-US"/>
              </w:rPr>
              <w:t>в</w:t>
            </w:r>
            <w:r w:rsidRPr="002F0433">
              <w:rPr>
                <w:b/>
                <w:bCs/>
                <w:w w:val="105"/>
                <w:sz w:val="12"/>
                <w:szCs w:val="12"/>
                <w:lang w:eastAsia="en-US"/>
              </w:rPr>
              <w:t>оо</w:t>
            </w:r>
            <w:r w:rsidRPr="002F0433">
              <w:rPr>
                <w:b/>
                <w:bCs/>
                <w:spacing w:val="-2"/>
                <w:w w:val="105"/>
                <w:sz w:val="12"/>
                <w:szCs w:val="12"/>
                <w:lang w:eastAsia="en-US"/>
              </w:rPr>
              <w:t>х</w:t>
            </w:r>
            <w:r w:rsidRPr="002F0433">
              <w:rPr>
                <w:b/>
                <w:bCs/>
                <w:w w:val="105"/>
                <w:sz w:val="12"/>
                <w:szCs w:val="12"/>
                <w:lang w:eastAsia="en-US"/>
              </w:rPr>
              <w:t>ранени</w:t>
            </w:r>
            <w:r w:rsidRPr="002F0433">
              <w:rPr>
                <w:b/>
                <w:bCs/>
                <w:spacing w:val="-1"/>
                <w:w w:val="105"/>
                <w:sz w:val="12"/>
                <w:szCs w:val="12"/>
                <w:lang w:eastAsia="en-US"/>
              </w:rPr>
              <w:t>я</w:t>
            </w:r>
            <w:r w:rsidRPr="002F0433">
              <w:rPr>
                <w:b/>
                <w:bCs/>
                <w:w w:val="105"/>
                <w:sz w:val="12"/>
                <w:szCs w:val="12"/>
                <w:lang w:eastAsia="en-US"/>
              </w:rPr>
              <w:t>,</w:t>
            </w:r>
            <w:r w:rsidRPr="002F0433">
              <w:rPr>
                <w:b/>
                <w:bCs/>
                <w:spacing w:val="10"/>
                <w:w w:val="105"/>
                <w:sz w:val="12"/>
                <w:szCs w:val="12"/>
                <w:lang w:eastAsia="en-US"/>
              </w:rPr>
              <w:t xml:space="preserve"> </w:t>
            </w:r>
            <w:r w:rsidRPr="002F0433">
              <w:rPr>
                <w:b/>
                <w:bCs/>
                <w:w w:val="105"/>
                <w:sz w:val="12"/>
                <w:szCs w:val="12"/>
                <w:lang w:eastAsia="en-US"/>
              </w:rPr>
              <w:t>в</w:t>
            </w:r>
            <w:r w:rsidRPr="002F0433">
              <w:rPr>
                <w:b/>
                <w:bCs/>
                <w:spacing w:val="11"/>
                <w:w w:val="105"/>
                <w:sz w:val="12"/>
                <w:szCs w:val="12"/>
                <w:lang w:eastAsia="en-US"/>
              </w:rPr>
              <w:t xml:space="preserve"> </w:t>
            </w:r>
            <w:r w:rsidRPr="002F0433">
              <w:rPr>
                <w:b/>
                <w:bCs/>
                <w:spacing w:val="-1"/>
                <w:w w:val="105"/>
                <w:sz w:val="12"/>
                <w:szCs w:val="12"/>
                <w:lang w:eastAsia="en-US"/>
              </w:rPr>
              <w:t>т</w:t>
            </w:r>
            <w:r w:rsidRPr="002F0433">
              <w:rPr>
                <w:b/>
                <w:bCs/>
                <w:w w:val="105"/>
                <w:sz w:val="12"/>
                <w:szCs w:val="12"/>
                <w:lang w:eastAsia="en-US"/>
              </w:rPr>
              <w:t>ом</w:t>
            </w:r>
            <w:r w:rsidRPr="002F0433">
              <w:rPr>
                <w:b/>
                <w:bCs/>
                <w:spacing w:val="13"/>
                <w:w w:val="105"/>
                <w:sz w:val="12"/>
                <w:szCs w:val="12"/>
                <w:lang w:eastAsia="en-US"/>
              </w:rPr>
              <w:t xml:space="preserve"> </w:t>
            </w:r>
            <w:r w:rsidRPr="002F0433">
              <w:rPr>
                <w:b/>
                <w:bCs/>
                <w:spacing w:val="-1"/>
                <w:w w:val="105"/>
                <w:sz w:val="12"/>
                <w:szCs w:val="12"/>
                <w:lang w:eastAsia="en-US"/>
              </w:rPr>
              <w:t>ч</w:t>
            </w:r>
            <w:r w:rsidRPr="002F0433">
              <w:rPr>
                <w:b/>
                <w:bCs/>
                <w:w w:val="105"/>
                <w:sz w:val="12"/>
                <w:szCs w:val="12"/>
                <w:lang w:eastAsia="en-US"/>
              </w:rPr>
              <w:t>ис</w:t>
            </w:r>
            <w:r w:rsidRPr="002F0433">
              <w:rPr>
                <w:b/>
                <w:bCs/>
                <w:spacing w:val="-1"/>
                <w:w w:val="105"/>
                <w:sz w:val="12"/>
                <w:szCs w:val="12"/>
                <w:lang w:eastAsia="en-US"/>
              </w:rPr>
              <w:t>л</w:t>
            </w:r>
            <w:r w:rsidRPr="002F0433">
              <w:rPr>
                <w:b/>
                <w:bCs/>
                <w:w w:val="105"/>
                <w:sz w:val="12"/>
                <w:szCs w:val="12"/>
                <w:lang w:eastAsia="en-US"/>
              </w:rPr>
              <w:t>е</w:t>
            </w:r>
            <w:r w:rsidRPr="002F0433">
              <w:rPr>
                <w:b/>
                <w:bCs/>
                <w:spacing w:val="11"/>
                <w:w w:val="105"/>
                <w:sz w:val="12"/>
                <w:szCs w:val="12"/>
                <w:lang w:eastAsia="en-US"/>
              </w:rPr>
              <w:t xml:space="preserve"> </w:t>
            </w:r>
            <w:r w:rsidRPr="002F0433">
              <w:rPr>
                <w:b/>
                <w:bCs/>
                <w:w w:val="105"/>
                <w:sz w:val="12"/>
                <w:szCs w:val="12"/>
                <w:lang w:eastAsia="en-US"/>
              </w:rPr>
              <w:t>специа</w:t>
            </w:r>
            <w:r w:rsidRPr="002F0433">
              <w:rPr>
                <w:b/>
                <w:bCs/>
                <w:spacing w:val="-1"/>
                <w:w w:val="105"/>
                <w:sz w:val="12"/>
                <w:szCs w:val="12"/>
                <w:lang w:eastAsia="en-US"/>
              </w:rPr>
              <w:t>л</w:t>
            </w:r>
            <w:r w:rsidRPr="002F0433">
              <w:rPr>
                <w:b/>
                <w:bCs/>
                <w:w w:val="105"/>
                <w:sz w:val="12"/>
                <w:szCs w:val="12"/>
                <w:lang w:eastAsia="en-US"/>
              </w:rPr>
              <w:t>изиро</w:t>
            </w:r>
            <w:r w:rsidRPr="002F0433">
              <w:rPr>
                <w:b/>
                <w:bCs/>
                <w:spacing w:val="-1"/>
                <w:w w:val="105"/>
                <w:sz w:val="12"/>
                <w:szCs w:val="12"/>
                <w:lang w:eastAsia="en-US"/>
              </w:rPr>
              <w:t>в</w:t>
            </w:r>
            <w:r w:rsidRPr="002F0433">
              <w:rPr>
                <w:b/>
                <w:bCs/>
                <w:w w:val="105"/>
                <w:sz w:val="12"/>
                <w:szCs w:val="12"/>
                <w:lang w:eastAsia="en-US"/>
              </w:rPr>
              <w:t>анные</w:t>
            </w:r>
            <w:r w:rsidRPr="002F0433">
              <w:rPr>
                <w:b/>
                <w:bCs/>
                <w:spacing w:val="12"/>
                <w:w w:val="105"/>
                <w:sz w:val="12"/>
                <w:szCs w:val="12"/>
                <w:lang w:eastAsia="en-US"/>
              </w:rPr>
              <w:t xml:space="preserve"> </w:t>
            </w:r>
            <w:r w:rsidRPr="002F0433">
              <w:rPr>
                <w:b/>
                <w:bCs/>
                <w:w w:val="105"/>
                <w:sz w:val="12"/>
                <w:szCs w:val="12"/>
                <w:lang w:eastAsia="en-US"/>
              </w:rPr>
              <w:t>медицинские</w:t>
            </w:r>
            <w:r w:rsidRPr="002F0433">
              <w:rPr>
                <w:b/>
                <w:bCs/>
                <w:spacing w:val="12"/>
                <w:w w:val="105"/>
                <w:sz w:val="12"/>
                <w:szCs w:val="12"/>
                <w:lang w:eastAsia="en-US"/>
              </w:rPr>
              <w:t xml:space="preserve"> </w:t>
            </w:r>
            <w:r w:rsidRPr="002F0433">
              <w:rPr>
                <w:b/>
                <w:bCs/>
                <w:w w:val="105"/>
                <w:sz w:val="12"/>
                <w:szCs w:val="12"/>
                <w:lang w:eastAsia="en-US"/>
              </w:rPr>
              <w:t>у</w:t>
            </w:r>
            <w:r w:rsidRPr="002F0433">
              <w:rPr>
                <w:b/>
                <w:bCs/>
                <w:spacing w:val="-1"/>
                <w:w w:val="105"/>
                <w:sz w:val="12"/>
                <w:szCs w:val="12"/>
                <w:lang w:eastAsia="en-US"/>
              </w:rPr>
              <w:t>ч</w:t>
            </w:r>
            <w:r w:rsidRPr="002F0433">
              <w:rPr>
                <w:b/>
                <w:bCs/>
                <w:w w:val="105"/>
                <w:sz w:val="12"/>
                <w:szCs w:val="12"/>
                <w:lang w:eastAsia="en-US"/>
              </w:rPr>
              <w:t>ре</w:t>
            </w:r>
            <w:r w:rsidRPr="002F0433">
              <w:rPr>
                <w:b/>
                <w:bCs/>
                <w:spacing w:val="-2"/>
                <w:w w:val="105"/>
                <w:sz w:val="12"/>
                <w:szCs w:val="12"/>
                <w:lang w:eastAsia="en-US"/>
              </w:rPr>
              <w:t>ж</w:t>
            </w:r>
            <w:r w:rsidRPr="002F0433">
              <w:rPr>
                <w:b/>
                <w:bCs/>
                <w:w w:val="105"/>
                <w:sz w:val="12"/>
                <w:szCs w:val="12"/>
                <w:lang w:eastAsia="en-US"/>
              </w:rPr>
              <w:t>дени</w:t>
            </w:r>
            <w:r w:rsidRPr="002F0433">
              <w:rPr>
                <w:b/>
                <w:bCs/>
                <w:spacing w:val="-1"/>
                <w:w w:val="105"/>
                <w:sz w:val="12"/>
                <w:szCs w:val="12"/>
                <w:lang w:eastAsia="en-US"/>
              </w:rPr>
              <w:t>я</w:t>
            </w:r>
            <w:r w:rsidRPr="002F0433">
              <w:rPr>
                <w:b/>
                <w:bCs/>
                <w:w w:val="105"/>
                <w:sz w:val="12"/>
                <w:szCs w:val="12"/>
                <w:lang w:eastAsia="en-US"/>
              </w:rPr>
              <w:t>,</w:t>
            </w:r>
            <w:r w:rsidRPr="002F0433">
              <w:rPr>
                <w:b/>
                <w:bCs/>
                <w:spacing w:val="10"/>
                <w:w w:val="105"/>
                <w:sz w:val="12"/>
                <w:szCs w:val="12"/>
                <w:lang w:eastAsia="en-US"/>
              </w:rPr>
              <w:t xml:space="preserve"> </w:t>
            </w:r>
            <w:r w:rsidRPr="002F0433">
              <w:rPr>
                <w:b/>
                <w:bCs/>
                <w:w w:val="105"/>
                <w:sz w:val="12"/>
                <w:szCs w:val="12"/>
                <w:lang w:eastAsia="en-US"/>
              </w:rPr>
              <w:t>предназна</w:t>
            </w:r>
            <w:r w:rsidRPr="002F0433">
              <w:rPr>
                <w:b/>
                <w:bCs/>
                <w:spacing w:val="-1"/>
                <w:w w:val="105"/>
                <w:sz w:val="12"/>
                <w:szCs w:val="12"/>
                <w:lang w:eastAsia="en-US"/>
              </w:rPr>
              <w:t>ч</w:t>
            </w:r>
            <w:r w:rsidRPr="002F0433">
              <w:rPr>
                <w:b/>
                <w:bCs/>
                <w:w w:val="105"/>
                <w:sz w:val="12"/>
                <w:szCs w:val="12"/>
                <w:lang w:eastAsia="en-US"/>
              </w:rPr>
              <w:t>енные</w:t>
            </w:r>
            <w:r w:rsidRPr="002F0433">
              <w:rPr>
                <w:b/>
                <w:bCs/>
                <w:spacing w:val="12"/>
                <w:w w:val="105"/>
                <w:sz w:val="12"/>
                <w:szCs w:val="12"/>
                <w:lang w:eastAsia="en-US"/>
              </w:rPr>
              <w:t xml:space="preserve"> </w:t>
            </w:r>
            <w:r w:rsidRPr="002F0433">
              <w:rPr>
                <w:b/>
                <w:bCs/>
                <w:w w:val="105"/>
                <w:sz w:val="12"/>
                <w:szCs w:val="12"/>
                <w:lang w:eastAsia="en-US"/>
              </w:rPr>
              <w:t>д</w:t>
            </w:r>
            <w:r w:rsidRPr="002F0433">
              <w:rPr>
                <w:b/>
                <w:bCs/>
                <w:spacing w:val="-1"/>
                <w:w w:val="105"/>
                <w:sz w:val="12"/>
                <w:szCs w:val="12"/>
                <w:lang w:eastAsia="en-US"/>
              </w:rPr>
              <w:t>л</w:t>
            </w:r>
            <w:r w:rsidRPr="002F0433">
              <w:rPr>
                <w:b/>
                <w:bCs/>
                <w:w w:val="105"/>
                <w:sz w:val="12"/>
                <w:szCs w:val="12"/>
                <w:lang w:eastAsia="en-US"/>
              </w:rPr>
              <w:t>я</w:t>
            </w:r>
            <w:r w:rsidRPr="002F0433">
              <w:rPr>
                <w:b/>
                <w:bCs/>
                <w:spacing w:val="10"/>
                <w:w w:val="105"/>
                <w:sz w:val="12"/>
                <w:szCs w:val="12"/>
                <w:lang w:eastAsia="en-US"/>
              </w:rPr>
              <w:t xml:space="preserve"> </w:t>
            </w:r>
            <w:r w:rsidRPr="002F0433">
              <w:rPr>
                <w:b/>
                <w:bCs/>
                <w:w w:val="105"/>
                <w:sz w:val="12"/>
                <w:szCs w:val="12"/>
                <w:lang w:eastAsia="en-US"/>
              </w:rPr>
              <w:t>обс</w:t>
            </w:r>
            <w:r w:rsidRPr="002F0433">
              <w:rPr>
                <w:b/>
                <w:bCs/>
                <w:spacing w:val="-1"/>
                <w:w w:val="105"/>
                <w:sz w:val="12"/>
                <w:szCs w:val="12"/>
                <w:lang w:eastAsia="en-US"/>
              </w:rPr>
              <w:t>л</w:t>
            </w:r>
            <w:r w:rsidRPr="002F0433">
              <w:rPr>
                <w:b/>
                <w:bCs/>
                <w:w w:val="105"/>
                <w:sz w:val="12"/>
                <w:szCs w:val="12"/>
                <w:lang w:eastAsia="en-US"/>
              </w:rPr>
              <w:t>у</w:t>
            </w:r>
            <w:r w:rsidRPr="002F0433">
              <w:rPr>
                <w:b/>
                <w:bCs/>
                <w:spacing w:val="-2"/>
                <w:w w:val="105"/>
                <w:sz w:val="12"/>
                <w:szCs w:val="12"/>
                <w:lang w:eastAsia="en-US"/>
              </w:rPr>
              <w:t>ж</w:t>
            </w:r>
            <w:r w:rsidRPr="002F0433">
              <w:rPr>
                <w:b/>
                <w:bCs/>
                <w:w w:val="105"/>
                <w:sz w:val="12"/>
                <w:szCs w:val="12"/>
                <w:lang w:eastAsia="en-US"/>
              </w:rPr>
              <w:t>и</w:t>
            </w:r>
            <w:r w:rsidRPr="002F0433">
              <w:rPr>
                <w:b/>
                <w:bCs/>
                <w:spacing w:val="-1"/>
                <w:w w:val="105"/>
                <w:sz w:val="12"/>
                <w:szCs w:val="12"/>
                <w:lang w:eastAsia="en-US"/>
              </w:rPr>
              <w:t>в</w:t>
            </w:r>
            <w:r w:rsidRPr="002F0433">
              <w:rPr>
                <w:b/>
                <w:bCs/>
                <w:w w:val="105"/>
                <w:sz w:val="12"/>
                <w:szCs w:val="12"/>
                <w:lang w:eastAsia="en-US"/>
              </w:rPr>
              <w:t>ания</w:t>
            </w:r>
            <w:r w:rsidRPr="002F0433">
              <w:rPr>
                <w:b/>
                <w:bCs/>
                <w:spacing w:val="10"/>
                <w:w w:val="105"/>
                <w:sz w:val="12"/>
                <w:szCs w:val="12"/>
                <w:lang w:eastAsia="en-US"/>
              </w:rPr>
              <w:t xml:space="preserve"> </w:t>
            </w:r>
            <w:r w:rsidRPr="002F0433">
              <w:rPr>
                <w:b/>
                <w:bCs/>
                <w:w w:val="105"/>
                <w:sz w:val="12"/>
                <w:szCs w:val="12"/>
                <w:lang w:eastAsia="en-US"/>
              </w:rPr>
              <w:t>насе</w:t>
            </w:r>
            <w:r w:rsidRPr="002F0433">
              <w:rPr>
                <w:b/>
                <w:bCs/>
                <w:spacing w:val="-1"/>
                <w:w w:val="105"/>
                <w:sz w:val="12"/>
                <w:szCs w:val="12"/>
                <w:lang w:eastAsia="en-US"/>
              </w:rPr>
              <w:t>л</w:t>
            </w:r>
            <w:r w:rsidRPr="002F0433">
              <w:rPr>
                <w:b/>
                <w:bCs/>
                <w:w w:val="105"/>
                <w:sz w:val="12"/>
                <w:szCs w:val="12"/>
                <w:lang w:eastAsia="en-US"/>
              </w:rPr>
              <w:t>ения</w:t>
            </w:r>
            <w:r w:rsidRPr="002F0433">
              <w:rPr>
                <w:b/>
                <w:bCs/>
                <w:spacing w:val="10"/>
                <w:w w:val="105"/>
                <w:sz w:val="12"/>
                <w:szCs w:val="12"/>
                <w:lang w:eastAsia="en-US"/>
              </w:rPr>
              <w:t xml:space="preserve"> </w:t>
            </w:r>
            <w:r w:rsidRPr="002F0433">
              <w:rPr>
                <w:b/>
                <w:bCs/>
                <w:w w:val="105"/>
                <w:sz w:val="12"/>
                <w:szCs w:val="12"/>
                <w:lang w:eastAsia="en-US"/>
              </w:rPr>
              <w:t>бо</w:t>
            </w:r>
            <w:r w:rsidRPr="002F0433">
              <w:rPr>
                <w:b/>
                <w:bCs/>
                <w:spacing w:val="-1"/>
                <w:w w:val="105"/>
                <w:sz w:val="12"/>
                <w:szCs w:val="12"/>
                <w:lang w:eastAsia="en-US"/>
              </w:rPr>
              <w:t>л</w:t>
            </w:r>
            <w:r w:rsidRPr="002F0433">
              <w:rPr>
                <w:b/>
                <w:bCs/>
                <w:w w:val="105"/>
                <w:sz w:val="12"/>
                <w:szCs w:val="12"/>
                <w:lang w:eastAsia="en-US"/>
              </w:rPr>
              <w:t>ее</w:t>
            </w:r>
            <w:r w:rsidRPr="002F0433">
              <w:rPr>
                <w:b/>
                <w:bCs/>
                <w:spacing w:val="12"/>
                <w:w w:val="105"/>
                <w:sz w:val="12"/>
                <w:szCs w:val="12"/>
                <w:lang w:eastAsia="en-US"/>
              </w:rPr>
              <w:t xml:space="preserve"> </w:t>
            </w:r>
            <w:r w:rsidRPr="002F0433">
              <w:rPr>
                <w:b/>
                <w:bCs/>
                <w:spacing w:val="-1"/>
                <w:w w:val="105"/>
                <w:sz w:val="12"/>
                <w:szCs w:val="12"/>
                <w:lang w:eastAsia="en-US"/>
              </w:rPr>
              <w:t>ч</w:t>
            </w:r>
            <w:r w:rsidRPr="002F0433">
              <w:rPr>
                <w:b/>
                <w:bCs/>
                <w:w w:val="105"/>
                <w:sz w:val="12"/>
                <w:szCs w:val="12"/>
                <w:lang w:eastAsia="en-US"/>
              </w:rPr>
              <w:t>ем</w:t>
            </w:r>
            <w:r w:rsidRPr="002F0433">
              <w:rPr>
                <w:b/>
                <w:bCs/>
                <w:spacing w:val="13"/>
                <w:w w:val="105"/>
                <w:sz w:val="12"/>
                <w:szCs w:val="12"/>
                <w:lang w:eastAsia="en-US"/>
              </w:rPr>
              <w:t xml:space="preserve"> </w:t>
            </w:r>
            <w:r w:rsidRPr="002F0433">
              <w:rPr>
                <w:b/>
                <w:bCs/>
                <w:w w:val="105"/>
                <w:sz w:val="12"/>
                <w:szCs w:val="12"/>
                <w:lang w:eastAsia="en-US"/>
              </w:rPr>
              <w:t>одно</w:t>
            </w:r>
            <w:r w:rsidRPr="002F0433">
              <w:rPr>
                <w:b/>
                <w:bCs/>
                <w:spacing w:val="-1"/>
                <w:w w:val="105"/>
                <w:sz w:val="12"/>
                <w:szCs w:val="12"/>
                <w:lang w:eastAsia="en-US"/>
              </w:rPr>
              <w:t>г</w:t>
            </w:r>
            <w:r w:rsidRPr="002F0433">
              <w:rPr>
                <w:b/>
                <w:bCs/>
                <w:w w:val="105"/>
                <w:sz w:val="12"/>
                <w:szCs w:val="12"/>
                <w:lang w:eastAsia="en-US"/>
              </w:rPr>
              <w:t>о</w:t>
            </w:r>
            <w:r w:rsidRPr="002F0433">
              <w:rPr>
                <w:b/>
                <w:bCs/>
                <w:spacing w:val="13"/>
                <w:w w:val="105"/>
                <w:sz w:val="12"/>
                <w:szCs w:val="12"/>
                <w:lang w:eastAsia="en-US"/>
              </w:rPr>
              <w:t xml:space="preserve"> </w:t>
            </w:r>
            <w:r w:rsidRPr="002F0433">
              <w:rPr>
                <w:b/>
                <w:bCs/>
                <w:w w:val="105"/>
                <w:sz w:val="12"/>
                <w:szCs w:val="12"/>
                <w:lang w:eastAsia="en-US"/>
              </w:rPr>
              <w:t>муниципа</w:t>
            </w:r>
            <w:r w:rsidRPr="002F0433">
              <w:rPr>
                <w:b/>
                <w:bCs/>
                <w:spacing w:val="-1"/>
                <w:w w:val="105"/>
                <w:sz w:val="12"/>
                <w:szCs w:val="12"/>
                <w:lang w:eastAsia="en-US"/>
              </w:rPr>
              <w:t>л</w:t>
            </w:r>
            <w:r w:rsidRPr="002F0433">
              <w:rPr>
                <w:b/>
                <w:bCs/>
                <w:w w:val="105"/>
                <w:sz w:val="12"/>
                <w:szCs w:val="12"/>
                <w:lang w:eastAsia="en-US"/>
              </w:rPr>
              <w:t>ьно</w:t>
            </w:r>
            <w:r w:rsidRPr="002F0433">
              <w:rPr>
                <w:b/>
                <w:bCs/>
                <w:spacing w:val="-1"/>
                <w:w w:val="105"/>
                <w:sz w:val="12"/>
                <w:szCs w:val="12"/>
                <w:lang w:eastAsia="en-US"/>
              </w:rPr>
              <w:t>г</w:t>
            </w:r>
            <w:r w:rsidRPr="002F0433">
              <w:rPr>
                <w:b/>
                <w:bCs/>
                <w:w w:val="105"/>
                <w:sz w:val="12"/>
                <w:szCs w:val="12"/>
                <w:lang w:eastAsia="en-US"/>
              </w:rPr>
              <w:t>о</w:t>
            </w:r>
            <w:r w:rsidRPr="002F0433">
              <w:rPr>
                <w:b/>
                <w:bCs/>
                <w:spacing w:val="13"/>
                <w:w w:val="105"/>
                <w:sz w:val="12"/>
                <w:szCs w:val="12"/>
                <w:lang w:eastAsia="en-US"/>
              </w:rPr>
              <w:t xml:space="preserve"> </w:t>
            </w:r>
            <w:r w:rsidRPr="002F0433">
              <w:rPr>
                <w:b/>
                <w:bCs/>
                <w:w w:val="105"/>
                <w:sz w:val="12"/>
                <w:szCs w:val="12"/>
                <w:lang w:eastAsia="en-US"/>
              </w:rPr>
              <w:t>обра</w:t>
            </w:r>
            <w:r w:rsidRPr="002F0433">
              <w:rPr>
                <w:b/>
                <w:bCs/>
                <w:spacing w:val="-1"/>
                <w:w w:val="105"/>
                <w:sz w:val="12"/>
                <w:szCs w:val="12"/>
                <w:lang w:eastAsia="en-US"/>
              </w:rPr>
              <w:t>з</w:t>
            </w:r>
            <w:r w:rsidRPr="002F0433">
              <w:rPr>
                <w:b/>
                <w:bCs/>
                <w:w w:val="105"/>
                <w:sz w:val="12"/>
                <w:szCs w:val="12"/>
                <w:lang w:eastAsia="en-US"/>
              </w:rPr>
              <w:t>о</w:t>
            </w:r>
            <w:r w:rsidRPr="002F0433">
              <w:rPr>
                <w:b/>
                <w:bCs/>
                <w:spacing w:val="-1"/>
                <w:w w:val="105"/>
                <w:sz w:val="12"/>
                <w:szCs w:val="12"/>
                <w:lang w:eastAsia="en-US"/>
              </w:rPr>
              <w:t>в</w:t>
            </w:r>
            <w:r w:rsidRPr="002F0433">
              <w:rPr>
                <w:b/>
                <w:bCs/>
                <w:w w:val="105"/>
                <w:sz w:val="12"/>
                <w:szCs w:val="12"/>
                <w:lang w:eastAsia="en-US"/>
              </w:rPr>
              <w:t>ания</w:t>
            </w:r>
            <w:r w:rsidRPr="002F0433">
              <w:rPr>
                <w:b/>
                <w:bCs/>
                <w:spacing w:val="10"/>
                <w:w w:val="105"/>
                <w:sz w:val="12"/>
                <w:szCs w:val="12"/>
                <w:lang w:eastAsia="en-US"/>
              </w:rPr>
              <w:t xml:space="preserve"> </w:t>
            </w:r>
            <w:r w:rsidRPr="002F0433">
              <w:rPr>
                <w:b/>
                <w:bCs/>
                <w:w w:val="105"/>
                <w:sz w:val="12"/>
                <w:szCs w:val="12"/>
                <w:lang w:eastAsia="en-US"/>
              </w:rPr>
              <w:t>об</w:t>
            </w:r>
            <w:r w:rsidRPr="002F0433">
              <w:rPr>
                <w:b/>
                <w:bCs/>
                <w:spacing w:val="-1"/>
                <w:w w:val="105"/>
                <w:sz w:val="12"/>
                <w:szCs w:val="12"/>
                <w:lang w:eastAsia="en-US"/>
              </w:rPr>
              <w:t>л</w:t>
            </w:r>
            <w:r w:rsidRPr="002F0433">
              <w:rPr>
                <w:b/>
                <w:bCs/>
                <w:w w:val="105"/>
                <w:sz w:val="12"/>
                <w:szCs w:val="12"/>
                <w:lang w:eastAsia="en-US"/>
              </w:rPr>
              <w:t>ас</w:t>
            </w:r>
            <w:r w:rsidRPr="002F0433">
              <w:rPr>
                <w:b/>
                <w:bCs/>
                <w:spacing w:val="-1"/>
                <w:w w:val="105"/>
                <w:sz w:val="12"/>
                <w:szCs w:val="12"/>
                <w:lang w:eastAsia="en-US"/>
              </w:rPr>
              <w:t>т</w:t>
            </w:r>
            <w:r w:rsidRPr="002F0433">
              <w:rPr>
                <w:b/>
                <w:bCs/>
                <w:w w:val="105"/>
                <w:sz w:val="12"/>
                <w:szCs w:val="12"/>
                <w:lang w:eastAsia="en-US"/>
              </w:rPr>
              <w:t>и</w:t>
            </w:r>
          </w:p>
        </w:tc>
      </w:tr>
      <w:tr w:rsidR="00BD23B9" w:rsidRPr="002F0433" w:rsidTr="00A61680">
        <w:trPr>
          <w:trHeight w:hRule="exact" w:val="185"/>
        </w:trPr>
        <w:tc>
          <w:tcPr>
            <w:tcW w:w="16023"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jc w:val="center"/>
              <w:rPr>
                <w:sz w:val="12"/>
                <w:szCs w:val="12"/>
                <w:lang w:eastAsia="en-US"/>
              </w:rPr>
            </w:pPr>
            <w:r w:rsidRPr="002F0433">
              <w:rPr>
                <w:b/>
                <w:bCs/>
                <w:spacing w:val="1"/>
                <w:sz w:val="12"/>
                <w:szCs w:val="12"/>
                <w:lang w:eastAsia="en-US"/>
              </w:rPr>
              <w:t>1</w:t>
            </w:r>
            <w:r w:rsidRPr="002F0433">
              <w:rPr>
                <w:b/>
                <w:bCs/>
                <w:spacing w:val="-1"/>
                <w:sz w:val="12"/>
                <w:szCs w:val="12"/>
                <w:lang w:eastAsia="en-US"/>
              </w:rPr>
              <w:t>.</w:t>
            </w:r>
            <w:r w:rsidRPr="002F0433">
              <w:rPr>
                <w:b/>
                <w:bCs/>
                <w:sz w:val="12"/>
                <w:szCs w:val="12"/>
                <w:lang w:eastAsia="en-US"/>
              </w:rPr>
              <w:t>1</w:t>
            </w:r>
            <w:r w:rsidRPr="002F0433">
              <w:rPr>
                <w:b/>
                <w:bCs/>
                <w:spacing w:val="-7"/>
                <w:sz w:val="12"/>
                <w:szCs w:val="12"/>
                <w:lang w:eastAsia="en-US"/>
              </w:rPr>
              <w:t xml:space="preserve"> </w:t>
            </w:r>
            <w:r w:rsidRPr="002F0433">
              <w:rPr>
                <w:b/>
                <w:bCs/>
                <w:sz w:val="12"/>
                <w:szCs w:val="12"/>
                <w:lang w:eastAsia="en-US"/>
              </w:rPr>
              <w:t>О</w:t>
            </w:r>
            <w:r w:rsidRPr="002F0433">
              <w:rPr>
                <w:b/>
                <w:bCs/>
                <w:spacing w:val="1"/>
                <w:sz w:val="12"/>
                <w:szCs w:val="12"/>
                <w:lang w:eastAsia="en-US"/>
              </w:rPr>
              <w:t>б</w:t>
            </w:r>
            <w:r w:rsidRPr="002F0433">
              <w:rPr>
                <w:b/>
                <w:bCs/>
                <w:spacing w:val="-1"/>
                <w:sz w:val="12"/>
                <w:szCs w:val="12"/>
                <w:lang w:eastAsia="en-US"/>
              </w:rPr>
              <w:t>л</w:t>
            </w:r>
            <w:r w:rsidRPr="002F0433">
              <w:rPr>
                <w:b/>
                <w:bCs/>
                <w:spacing w:val="1"/>
                <w:sz w:val="12"/>
                <w:szCs w:val="12"/>
                <w:lang w:eastAsia="en-US"/>
              </w:rPr>
              <w:t>а</w:t>
            </w:r>
            <w:r w:rsidRPr="002F0433">
              <w:rPr>
                <w:b/>
                <w:bCs/>
                <w:sz w:val="12"/>
                <w:szCs w:val="12"/>
                <w:lang w:eastAsia="en-US"/>
              </w:rPr>
              <w:t>стные</w:t>
            </w:r>
            <w:r w:rsidRPr="002F0433">
              <w:rPr>
                <w:b/>
                <w:bCs/>
                <w:spacing w:val="-8"/>
                <w:sz w:val="12"/>
                <w:szCs w:val="12"/>
                <w:lang w:eastAsia="en-US"/>
              </w:rPr>
              <w:t xml:space="preserve"> </w:t>
            </w:r>
            <w:r w:rsidRPr="002F0433">
              <w:rPr>
                <w:b/>
                <w:bCs/>
                <w:spacing w:val="1"/>
                <w:sz w:val="12"/>
                <w:szCs w:val="12"/>
                <w:lang w:eastAsia="en-US"/>
              </w:rPr>
              <w:t>бо</w:t>
            </w:r>
            <w:r w:rsidRPr="002F0433">
              <w:rPr>
                <w:b/>
                <w:bCs/>
                <w:spacing w:val="-1"/>
                <w:sz w:val="12"/>
                <w:szCs w:val="12"/>
                <w:lang w:eastAsia="en-US"/>
              </w:rPr>
              <w:t>л</w:t>
            </w:r>
            <w:r w:rsidRPr="002F0433">
              <w:rPr>
                <w:b/>
                <w:bCs/>
                <w:sz w:val="12"/>
                <w:szCs w:val="12"/>
                <w:lang w:eastAsia="en-US"/>
              </w:rPr>
              <w:t>ьницы</w:t>
            </w:r>
            <w:r w:rsidRPr="002F0433">
              <w:rPr>
                <w:b/>
                <w:bCs/>
                <w:spacing w:val="-8"/>
                <w:sz w:val="12"/>
                <w:szCs w:val="12"/>
                <w:lang w:eastAsia="en-US"/>
              </w:rPr>
              <w:t xml:space="preserve"> </w:t>
            </w:r>
            <w:r w:rsidRPr="002F0433">
              <w:rPr>
                <w:b/>
                <w:bCs/>
                <w:spacing w:val="1"/>
                <w:sz w:val="12"/>
                <w:szCs w:val="12"/>
                <w:lang w:eastAsia="en-US"/>
              </w:rPr>
              <w:t>об</w:t>
            </w:r>
            <w:r w:rsidRPr="002F0433">
              <w:rPr>
                <w:b/>
                <w:bCs/>
                <w:sz w:val="12"/>
                <w:szCs w:val="12"/>
                <w:lang w:eastAsia="en-US"/>
              </w:rPr>
              <w:t>ще</w:t>
            </w:r>
            <w:r w:rsidRPr="002F0433">
              <w:rPr>
                <w:b/>
                <w:bCs/>
                <w:spacing w:val="-1"/>
                <w:sz w:val="12"/>
                <w:szCs w:val="12"/>
                <w:lang w:eastAsia="en-US"/>
              </w:rPr>
              <w:t>г</w:t>
            </w:r>
            <w:r w:rsidRPr="002F0433">
              <w:rPr>
                <w:b/>
                <w:bCs/>
                <w:sz w:val="12"/>
                <w:szCs w:val="12"/>
                <w:lang w:eastAsia="en-US"/>
              </w:rPr>
              <w:t>о</w:t>
            </w:r>
            <w:r w:rsidRPr="002F0433">
              <w:rPr>
                <w:b/>
                <w:bCs/>
                <w:spacing w:val="-7"/>
                <w:sz w:val="12"/>
                <w:szCs w:val="12"/>
                <w:lang w:eastAsia="en-US"/>
              </w:rPr>
              <w:t xml:space="preserve"> </w:t>
            </w:r>
            <w:r w:rsidRPr="002F0433">
              <w:rPr>
                <w:b/>
                <w:bCs/>
                <w:sz w:val="12"/>
                <w:szCs w:val="12"/>
                <w:lang w:eastAsia="en-US"/>
              </w:rPr>
              <w:t>тип</w:t>
            </w:r>
            <w:r w:rsidRPr="002F0433">
              <w:rPr>
                <w:b/>
                <w:bCs/>
                <w:spacing w:val="1"/>
                <w:sz w:val="12"/>
                <w:szCs w:val="12"/>
                <w:lang w:eastAsia="en-US"/>
              </w:rPr>
              <w:t>а</w:t>
            </w:r>
            <w:r w:rsidRPr="002F0433">
              <w:rPr>
                <w:b/>
                <w:bCs/>
                <w:sz w:val="12"/>
                <w:szCs w:val="12"/>
                <w:lang w:eastAsia="en-US"/>
              </w:rPr>
              <w:t>,</w:t>
            </w:r>
            <w:r w:rsidRPr="002F0433">
              <w:rPr>
                <w:b/>
                <w:bCs/>
                <w:spacing w:val="-8"/>
                <w:sz w:val="12"/>
                <w:szCs w:val="12"/>
                <w:lang w:eastAsia="en-US"/>
              </w:rPr>
              <w:t xml:space="preserve"> </w:t>
            </w:r>
            <w:r w:rsidRPr="002F0433">
              <w:rPr>
                <w:b/>
                <w:bCs/>
                <w:sz w:val="12"/>
                <w:szCs w:val="12"/>
                <w:lang w:eastAsia="en-US"/>
              </w:rPr>
              <w:t>в</w:t>
            </w:r>
            <w:r w:rsidRPr="002F0433">
              <w:rPr>
                <w:b/>
                <w:bCs/>
                <w:spacing w:val="-8"/>
                <w:sz w:val="12"/>
                <w:szCs w:val="12"/>
                <w:lang w:eastAsia="en-US"/>
              </w:rPr>
              <w:t xml:space="preserve"> </w:t>
            </w:r>
            <w:r w:rsidRPr="002F0433">
              <w:rPr>
                <w:b/>
                <w:bCs/>
                <w:spacing w:val="-1"/>
                <w:sz w:val="12"/>
                <w:szCs w:val="12"/>
                <w:lang w:eastAsia="en-US"/>
              </w:rPr>
              <w:t>т.ч</w:t>
            </w:r>
            <w:r w:rsidRPr="002F0433">
              <w:rPr>
                <w:b/>
                <w:bCs/>
                <w:sz w:val="12"/>
                <w:szCs w:val="12"/>
                <w:lang w:eastAsia="en-US"/>
              </w:rPr>
              <w:t>.</w:t>
            </w:r>
            <w:r w:rsidRPr="002F0433">
              <w:rPr>
                <w:b/>
                <w:bCs/>
                <w:spacing w:val="-8"/>
                <w:sz w:val="12"/>
                <w:szCs w:val="12"/>
                <w:lang w:eastAsia="en-US"/>
              </w:rPr>
              <w:t xml:space="preserve"> </w:t>
            </w:r>
            <w:r w:rsidRPr="002F0433">
              <w:rPr>
                <w:b/>
                <w:bCs/>
                <w:sz w:val="12"/>
                <w:szCs w:val="12"/>
                <w:lang w:eastAsia="en-US"/>
              </w:rPr>
              <w:t>де</w:t>
            </w:r>
            <w:r w:rsidRPr="002F0433">
              <w:rPr>
                <w:b/>
                <w:bCs/>
                <w:spacing w:val="-1"/>
                <w:sz w:val="12"/>
                <w:szCs w:val="12"/>
                <w:lang w:eastAsia="en-US"/>
              </w:rPr>
              <w:t>т</w:t>
            </w:r>
            <w:r w:rsidRPr="002F0433">
              <w:rPr>
                <w:b/>
                <w:bCs/>
                <w:sz w:val="12"/>
                <w:szCs w:val="12"/>
                <w:lang w:eastAsia="en-US"/>
              </w:rPr>
              <w:t>ск</w:t>
            </w:r>
            <w:r w:rsidRPr="002F0433">
              <w:rPr>
                <w:b/>
                <w:bCs/>
                <w:spacing w:val="1"/>
                <w:sz w:val="12"/>
                <w:szCs w:val="12"/>
                <w:lang w:eastAsia="en-US"/>
              </w:rPr>
              <w:t>а</w:t>
            </w:r>
            <w:r w:rsidRPr="002F0433">
              <w:rPr>
                <w:b/>
                <w:bCs/>
                <w:spacing w:val="-1"/>
                <w:sz w:val="12"/>
                <w:szCs w:val="12"/>
                <w:lang w:eastAsia="en-US"/>
              </w:rPr>
              <w:t>я</w:t>
            </w:r>
            <w:r w:rsidRPr="002F0433">
              <w:rPr>
                <w:b/>
                <w:bCs/>
                <w:sz w:val="12"/>
                <w:szCs w:val="12"/>
                <w:lang w:eastAsia="en-US"/>
              </w:rPr>
              <w:t>,</w:t>
            </w:r>
            <w:r w:rsidRPr="002F0433">
              <w:rPr>
                <w:b/>
                <w:bCs/>
                <w:spacing w:val="-8"/>
                <w:sz w:val="12"/>
                <w:szCs w:val="12"/>
                <w:lang w:eastAsia="en-US"/>
              </w:rPr>
              <w:t xml:space="preserve"> </w:t>
            </w:r>
            <w:r w:rsidRPr="002F0433">
              <w:rPr>
                <w:b/>
                <w:bCs/>
                <w:sz w:val="12"/>
                <w:szCs w:val="12"/>
                <w:lang w:eastAsia="en-US"/>
              </w:rPr>
              <w:t>ск</w:t>
            </w:r>
            <w:r w:rsidRPr="002F0433">
              <w:rPr>
                <w:b/>
                <w:bCs/>
                <w:spacing w:val="1"/>
                <w:sz w:val="12"/>
                <w:szCs w:val="12"/>
                <w:lang w:eastAsia="en-US"/>
              </w:rPr>
              <w:t>о</w:t>
            </w:r>
            <w:r w:rsidRPr="002F0433">
              <w:rPr>
                <w:b/>
                <w:bCs/>
                <w:sz w:val="12"/>
                <w:szCs w:val="12"/>
                <w:lang w:eastAsia="en-US"/>
              </w:rPr>
              <w:t>р</w:t>
            </w:r>
            <w:r w:rsidRPr="002F0433">
              <w:rPr>
                <w:b/>
                <w:bCs/>
                <w:spacing w:val="1"/>
                <w:sz w:val="12"/>
                <w:szCs w:val="12"/>
                <w:lang w:eastAsia="en-US"/>
              </w:rPr>
              <w:t>о</w:t>
            </w:r>
            <w:r w:rsidRPr="002F0433">
              <w:rPr>
                <w:b/>
                <w:bCs/>
                <w:sz w:val="12"/>
                <w:szCs w:val="12"/>
                <w:lang w:eastAsia="en-US"/>
              </w:rPr>
              <w:t>й</w:t>
            </w:r>
            <w:r w:rsidRPr="002F0433">
              <w:rPr>
                <w:b/>
                <w:bCs/>
                <w:spacing w:val="-8"/>
                <w:sz w:val="12"/>
                <w:szCs w:val="12"/>
                <w:lang w:eastAsia="en-US"/>
              </w:rPr>
              <w:t xml:space="preserve"> </w:t>
            </w:r>
            <w:r w:rsidRPr="002F0433">
              <w:rPr>
                <w:b/>
                <w:bCs/>
                <w:sz w:val="12"/>
                <w:szCs w:val="12"/>
                <w:lang w:eastAsia="en-US"/>
              </w:rPr>
              <w:t>п</w:t>
            </w:r>
            <w:r w:rsidRPr="002F0433">
              <w:rPr>
                <w:b/>
                <w:bCs/>
                <w:spacing w:val="1"/>
                <w:sz w:val="12"/>
                <w:szCs w:val="12"/>
                <w:lang w:eastAsia="en-US"/>
              </w:rPr>
              <w:t>о</w:t>
            </w:r>
            <w:r w:rsidRPr="002F0433">
              <w:rPr>
                <w:b/>
                <w:bCs/>
                <w:sz w:val="12"/>
                <w:szCs w:val="12"/>
                <w:lang w:eastAsia="en-US"/>
              </w:rPr>
              <w:t>м</w:t>
            </w:r>
            <w:r w:rsidRPr="002F0433">
              <w:rPr>
                <w:b/>
                <w:bCs/>
                <w:spacing w:val="1"/>
                <w:sz w:val="12"/>
                <w:szCs w:val="12"/>
                <w:lang w:eastAsia="en-US"/>
              </w:rPr>
              <w:t>о</w:t>
            </w:r>
            <w:r w:rsidRPr="002F0433">
              <w:rPr>
                <w:b/>
                <w:bCs/>
                <w:sz w:val="12"/>
                <w:szCs w:val="12"/>
                <w:lang w:eastAsia="en-US"/>
              </w:rPr>
              <w:t>щи</w:t>
            </w:r>
            <w:r w:rsidRPr="002F0433">
              <w:rPr>
                <w:b/>
                <w:bCs/>
                <w:spacing w:val="-7"/>
                <w:sz w:val="12"/>
                <w:szCs w:val="12"/>
                <w:lang w:eastAsia="en-US"/>
              </w:rPr>
              <w:t xml:space="preserve"> </w:t>
            </w:r>
            <w:r w:rsidRPr="002F0433">
              <w:rPr>
                <w:b/>
                <w:bCs/>
                <w:sz w:val="12"/>
                <w:szCs w:val="12"/>
                <w:lang w:eastAsia="en-US"/>
              </w:rPr>
              <w:t>и</w:t>
            </w:r>
            <w:r w:rsidRPr="002F0433">
              <w:rPr>
                <w:b/>
                <w:bCs/>
                <w:spacing w:val="-7"/>
                <w:sz w:val="12"/>
                <w:szCs w:val="12"/>
                <w:lang w:eastAsia="en-US"/>
              </w:rPr>
              <w:t xml:space="preserve"> </w:t>
            </w:r>
            <w:r w:rsidRPr="002F0433">
              <w:rPr>
                <w:b/>
                <w:bCs/>
                <w:spacing w:val="-1"/>
                <w:sz w:val="12"/>
                <w:szCs w:val="12"/>
                <w:lang w:eastAsia="en-US"/>
              </w:rPr>
              <w:t>т.</w:t>
            </w:r>
            <w:r w:rsidRPr="002F0433">
              <w:rPr>
                <w:b/>
                <w:bCs/>
                <w:sz w:val="12"/>
                <w:szCs w:val="12"/>
                <w:lang w:eastAsia="en-US"/>
              </w:rPr>
              <w:t>д.</w:t>
            </w:r>
          </w:p>
        </w:tc>
      </w:tr>
      <w:tr w:rsidR="00BD23B9" w:rsidRPr="002F0433" w:rsidTr="00A61680">
        <w:trPr>
          <w:trHeight w:hRule="exact" w:val="515"/>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jc w:val="center"/>
              <w:rPr>
                <w:sz w:val="12"/>
                <w:szCs w:val="12"/>
                <w:lang w:val="en-US" w:eastAsia="en-US"/>
              </w:rPr>
            </w:pPr>
            <w:r w:rsidRPr="002F0433">
              <w:rPr>
                <w:w w:val="105"/>
                <w:sz w:val="12"/>
                <w:szCs w:val="12"/>
                <w:lang w:val="en-US" w:eastAsia="en-US"/>
              </w:rPr>
              <w:t>К</w:t>
            </w:r>
            <w:r w:rsidRPr="002F0433">
              <w:rPr>
                <w:spacing w:val="-2"/>
                <w:w w:val="105"/>
                <w:sz w:val="12"/>
                <w:szCs w:val="12"/>
                <w:lang w:val="en-US" w:eastAsia="en-US"/>
              </w:rPr>
              <w:t>ол</w:t>
            </w:r>
            <w:r w:rsidRPr="002F0433">
              <w:rPr>
                <w:spacing w:val="-1"/>
                <w:w w:val="105"/>
                <w:sz w:val="12"/>
                <w:szCs w:val="12"/>
                <w:lang w:val="en-US" w:eastAsia="en-US"/>
              </w:rPr>
              <w:t>и</w:t>
            </w:r>
            <w:r w:rsidRPr="002F0433">
              <w:rPr>
                <w:w w:val="105"/>
                <w:sz w:val="12"/>
                <w:szCs w:val="12"/>
                <w:lang w:val="en-US" w:eastAsia="en-US"/>
              </w:rPr>
              <w:t>ч</w:t>
            </w:r>
            <w:r w:rsidRPr="002F0433">
              <w:rPr>
                <w:spacing w:val="-3"/>
                <w:w w:val="105"/>
                <w:sz w:val="12"/>
                <w:szCs w:val="12"/>
                <w:lang w:val="en-US" w:eastAsia="en-US"/>
              </w:rPr>
              <w:t>ес</w:t>
            </w:r>
            <w:r w:rsidRPr="002F0433">
              <w:rPr>
                <w:w w:val="105"/>
                <w:sz w:val="12"/>
                <w:szCs w:val="12"/>
                <w:lang w:val="en-US" w:eastAsia="en-US"/>
              </w:rPr>
              <w:t>т</w:t>
            </w:r>
            <w:r w:rsidRPr="002F0433">
              <w:rPr>
                <w:spacing w:val="-1"/>
                <w:w w:val="105"/>
                <w:sz w:val="12"/>
                <w:szCs w:val="12"/>
                <w:lang w:val="en-US" w:eastAsia="en-US"/>
              </w:rPr>
              <w:t>в</w:t>
            </w:r>
            <w:r w:rsidRPr="002F0433">
              <w:rPr>
                <w:w w:val="105"/>
                <w:sz w:val="12"/>
                <w:szCs w:val="12"/>
                <w:lang w:val="en-US" w:eastAsia="en-US"/>
              </w:rPr>
              <w:t>о</w:t>
            </w:r>
            <w:r w:rsidRPr="002F0433">
              <w:rPr>
                <w:spacing w:val="6"/>
                <w:w w:val="105"/>
                <w:sz w:val="12"/>
                <w:szCs w:val="12"/>
                <w:lang w:val="en-US" w:eastAsia="en-US"/>
              </w:rPr>
              <w:t xml:space="preserve"> </w:t>
            </w:r>
            <w:r w:rsidRPr="002F0433">
              <w:rPr>
                <w:spacing w:val="-2"/>
                <w:w w:val="105"/>
                <w:sz w:val="12"/>
                <w:szCs w:val="12"/>
                <w:lang w:val="en-US" w:eastAsia="en-US"/>
              </w:rPr>
              <w:t>м</w:t>
            </w:r>
            <w:r w:rsidRPr="002F0433">
              <w:rPr>
                <w:spacing w:val="-3"/>
                <w:w w:val="105"/>
                <w:sz w:val="12"/>
                <w:szCs w:val="12"/>
                <w:lang w:val="en-US" w:eastAsia="en-US"/>
              </w:rPr>
              <w:t>ес</w:t>
            </w:r>
            <w:r w:rsidRPr="002F0433">
              <w:rPr>
                <w:w w:val="105"/>
                <w:sz w:val="12"/>
                <w:szCs w:val="12"/>
                <w:lang w:val="en-US" w:eastAsia="en-US"/>
              </w:rPr>
              <w:t>т</w:t>
            </w:r>
            <w:r w:rsidRPr="002F0433">
              <w:rPr>
                <w:spacing w:val="9"/>
                <w:w w:val="105"/>
                <w:sz w:val="12"/>
                <w:szCs w:val="12"/>
                <w:lang w:val="en-US" w:eastAsia="en-US"/>
              </w:rPr>
              <w:t xml:space="preserve"> </w:t>
            </w:r>
            <w:r w:rsidRPr="002F0433">
              <w:rPr>
                <w:spacing w:val="-1"/>
                <w:w w:val="105"/>
                <w:sz w:val="12"/>
                <w:szCs w:val="12"/>
                <w:lang w:val="en-US" w:eastAsia="en-US"/>
              </w:rPr>
              <w:t xml:space="preserve">на </w:t>
            </w:r>
            <w:r w:rsidRPr="002F0433">
              <w:rPr>
                <w:w w:val="105"/>
                <w:sz w:val="12"/>
                <w:szCs w:val="12"/>
                <w:lang w:val="en-US" w:eastAsia="en-US"/>
              </w:rPr>
              <w:t>1000</w:t>
            </w:r>
            <w:r w:rsidRPr="002F0433">
              <w:rPr>
                <w:spacing w:val="11"/>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right="3"/>
              <w:jc w:val="center"/>
              <w:rPr>
                <w:sz w:val="12"/>
                <w:szCs w:val="12"/>
                <w:lang w:val="en-US" w:eastAsia="en-US"/>
              </w:rPr>
            </w:pPr>
            <w:r w:rsidRPr="002F0433">
              <w:rPr>
                <w:w w:val="105"/>
                <w:sz w:val="12"/>
                <w:szCs w:val="12"/>
                <w:lang w:val="en-US" w:eastAsia="en-US"/>
              </w:rPr>
              <w:t>6</w:t>
            </w:r>
            <w:r w:rsidRPr="002F0433">
              <w:rPr>
                <w:spacing w:val="-1"/>
                <w:w w:val="105"/>
                <w:sz w:val="12"/>
                <w:szCs w:val="12"/>
                <w:lang w:val="en-US" w:eastAsia="en-US"/>
              </w:rPr>
              <w:t>,</w:t>
            </w:r>
            <w:r w:rsidRPr="002F0433">
              <w:rPr>
                <w:w w:val="105"/>
                <w:sz w:val="12"/>
                <w:szCs w:val="12"/>
                <w:lang w:val="en-US" w:eastAsia="en-US"/>
              </w:rPr>
              <w:t>0</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58</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67"/>
              <w:jc w:val="center"/>
              <w:rPr>
                <w:sz w:val="12"/>
                <w:szCs w:val="12"/>
                <w:lang w:val="en-US" w:eastAsia="en-US"/>
              </w:rPr>
            </w:pPr>
            <w:r w:rsidRPr="002F0433">
              <w:rPr>
                <w:w w:val="105"/>
                <w:sz w:val="12"/>
                <w:szCs w:val="12"/>
                <w:lang w:val="en-US" w:eastAsia="en-US"/>
              </w:rPr>
              <w:t>120</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80" w:right="173"/>
              <w:jc w:val="center"/>
              <w:rPr>
                <w:sz w:val="12"/>
                <w:szCs w:val="12"/>
                <w:lang w:val="en-US" w:eastAsia="en-US"/>
              </w:rPr>
            </w:pPr>
            <w:r w:rsidRPr="002F0433">
              <w:rPr>
                <w:w w:val="105"/>
                <w:sz w:val="12"/>
                <w:szCs w:val="12"/>
                <w:lang w:val="en-US" w:eastAsia="en-US"/>
              </w:rPr>
              <w:t>309</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71"/>
              <w:jc w:val="center"/>
              <w:rPr>
                <w:sz w:val="12"/>
                <w:szCs w:val="12"/>
                <w:lang w:val="en-US" w:eastAsia="en-US"/>
              </w:rPr>
            </w:pPr>
            <w:r w:rsidRPr="002F0433">
              <w:rPr>
                <w:w w:val="105"/>
                <w:sz w:val="12"/>
                <w:szCs w:val="12"/>
                <w:lang w:val="en-US" w:eastAsia="en-US"/>
              </w:rPr>
              <w:t>189</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218" w:right="211"/>
              <w:jc w:val="center"/>
              <w:rPr>
                <w:sz w:val="12"/>
                <w:szCs w:val="12"/>
                <w:lang w:val="en-US" w:eastAsia="en-US"/>
              </w:rPr>
            </w:pPr>
            <w:r w:rsidRPr="002F0433">
              <w:rPr>
                <w:w w:val="105"/>
                <w:sz w:val="12"/>
                <w:szCs w:val="12"/>
                <w:lang w:val="en-US" w:eastAsia="en-US"/>
              </w:rPr>
              <w:t>81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96" w:right="189"/>
              <w:jc w:val="center"/>
              <w:rPr>
                <w:sz w:val="12"/>
                <w:szCs w:val="12"/>
                <w:lang w:val="en-US" w:eastAsia="en-US"/>
              </w:rPr>
            </w:pPr>
            <w:r w:rsidRPr="002F0433">
              <w:rPr>
                <w:w w:val="105"/>
                <w:sz w:val="12"/>
                <w:szCs w:val="12"/>
                <w:lang w:val="en-US" w:eastAsia="en-US"/>
              </w:rPr>
              <w:t>86</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57"/>
              <w:jc w:val="center"/>
              <w:rPr>
                <w:sz w:val="12"/>
                <w:szCs w:val="12"/>
                <w:lang w:val="en-US" w:eastAsia="en-US"/>
              </w:rPr>
            </w:pPr>
            <w:r w:rsidRPr="002F0433">
              <w:rPr>
                <w:w w:val="105"/>
                <w:sz w:val="12"/>
                <w:szCs w:val="12"/>
                <w:lang w:val="en-US" w:eastAsia="en-US"/>
              </w:rPr>
              <w:t>128</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53</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4"/>
              <w:jc w:val="center"/>
              <w:rPr>
                <w:sz w:val="12"/>
                <w:szCs w:val="12"/>
                <w:lang w:val="en-US" w:eastAsia="en-US"/>
              </w:rPr>
            </w:pPr>
            <w:r w:rsidRPr="002F0433">
              <w:rPr>
                <w:w w:val="105"/>
                <w:sz w:val="12"/>
                <w:szCs w:val="12"/>
                <w:lang w:val="en-US" w:eastAsia="en-US"/>
              </w:rPr>
              <w:t>230</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439</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81" w:right="176"/>
              <w:jc w:val="center"/>
              <w:rPr>
                <w:sz w:val="12"/>
                <w:szCs w:val="12"/>
                <w:lang w:val="en-US" w:eastAsia="en-US"/>
              </w:rPr>
            </w:pPr>
            <w:r w:rsidRPr="002F0433">
              <w:rPr>
                <w:w w:val="105"/>
                <w:sz w:val="12"/>
                <w:szCs w:val="12"/>
                <w:lang w:val="en-US" w:eastAsia="en-US"/>
              </w:rPr>
              <w:t>58</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77</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71"/>
              <w:jc w:val="center"/>
              <w:rPr>
                <w:sz w:val="12"/>
                <w:szCs w:val="12"/>
                <w:lang w:val="en-US" w:eastAsia="en-US"/>
              </w:rPr>
            </w:pPr>
            <w:r w:rsidRPr="002F0433">
              <w:rPr>
                <w:w w:val="105"/>
                <w:sz w:val="12"/>
                <w:szCs w:val="12"/>
                <w:lang w:val="en-US" w:eastAsia="en-US"/>
              </w:rPr>
              <w:t>165</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209</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73</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491</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64"/>
              <w:jc w:val="center"/>
              <w:rPr>
                <w:sz w:val="12"/>
                <w:szCs w:val="12"/>
                <w:lang w:val="en-US" w:eastAsia="en-US"/>
              </w:rPr>
            </w:pPr>
            <w:r w:rsidRPr="002F0433">
              <w:rPr>
                <w:w w:val="105"/>
                <w:sz w:val="12"/>
                <w:szCs w:val="12"/>
                <w:lang w:val="en-US" w:eastAsia="en-US"/>
              </w:rPr>
              <w:t>120</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638</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79"/>
              <w:jc w:val="center"/>
              <w:rPr>
                <w:sz w:val="12"/>
                <w:szCs w:val="12"/>
                <w:lang w:val="en-US" w:eastAsia="en-US"/>
              </w:rPr>
            </w:pPr>
            <w:r w:rsidRPr="002F0433">
              <w:rPr>
                <w:w w:val="105"/>
                <w:sz w:val="12"/>
                <w:szCs w:val="12"/>
                <w:lang w:val="en-US" w:eastAsia="en-US"/>
              </w:rPr>
              <w:t>178</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383</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21</w:t>
            </w:r>
          </w:p>
        </w:tc>
        <w:tc>
          <w:tcPr>
            <w:tcW w:w="60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825</w:t>
            </w:r>
          </w:p>
        </w:tc>
        <w:tc>
          <w:tcPr>
            <w:tcW w:w="62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205"/>
              <w:jc w:val="center"/>
              <w:rPr>
                <w:sz w:val="12"/>
                <w:szCs w:val="12"/>
                <w:lang w:val="en-US" w:eastAsia="en-US"/>
              </w:rPr>
            </w:pPr>
            <w:r w:rsidRPr="002F0433">
              <w:rPr>
                <w:w w:val="105"/>
                <w:sz w:val="12"/>
                <w:szCs w:val="12"/>
                <w:lang w:val="en-US" w:eastAsia="en-US"/>
              </w:rPr>
              <w:t>3309</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11</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65" w:right="160"/>
              <w:jc w:val="center"/>
              <w:rPr>
                <w:sz w:val="12"/>
                <w:szCs w:val="12"/>
                <w:lang w:val="en-US" w:eastAsia="en-US"/>
              </w:rPr>
            </w:pPr>
            <w:r w:rsidRPr="002F0433">
              <w:rPr>
                <w:w w:val="105"/>
                <w:sz w:val="12"/>
                <w:szCs w:val="12"/>
                <w:lang w:val="en-US" w:eastAsia="en-US"/>
              </w:rPr>
              <w:t>408</w:t>
            </w:r>
          </w:p>
        </w:tc>
        <w:tc>
          <w:tcPr>
            <w:tcW w:w="62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71"/>
              <w:jc w:val="center"/>
              <w:rPr>
                <w:sz w:val="12"/>
                <w:szCs w:val="12"/>
                <w:lang w:val="en-US" w:eastAsia="en-US"/>
              </w:rPr>
            </w:pPr>
            <w:r w:rsidRPr="002F0433">
              <w:rPr>
                <w:w w:val="105"/>
                <w:sz w:val="12"/>
                <w:szCs w:val="12"/>
                <w:lang w:val="en-US" w:eastAsia="en-US"/>
              </w:rPr>
              <w:t>342</w:t>
            </w:r>
          </w:p>
        </w:tc>
      </w:tr>
      <w:tr w:rsidR="00BD23B9" w:rsidRPr="002F0433" w:rsidTr="00A61680">
        <w:trPr>
          <w:trHeight w:hRule="exact" w:val="317"/>
        </w:trPr>
        <w:tc>
          <w:tcPr>
            <w:tcW w:w="16023"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8" w:line="277" w:lineRule="auto"/>
              <w:ind w:left="7239" w:right="231" w:hanging="7011"/>
              <w:jc w:val="center"/>
              <w:rPr>
                <w:sz w:val="12"/>
                <w:szCs w:val="12"/>
                <w:lang w:eastAsia="en-US"/>
              </w:rPr>
            </w:pPr>
            <w:r w:rsidRPr="002F0433">
              <w:rPr>
                <w:b/>
                <w:bCs/>
                <w:spacing w:val="1"/>
                <w:w w:val="105"/>
                <w:sz w:val="12"/>
                <w:szCs w:val="12"/>
                <w:lang w:eastAsia="en-US"/>
              </w:rPr>
              <w:t>1</w:t>
            </w:r>
            <w:r w:rsidRPr="002F0433">
              <w:rPr>
                <w:b/>
                <w:bCs/>
                <w:spacing w:val="-2"/>
                <w:w w:val="105"/>
                <w:sz w:val="12"/>
                <w:szCs w:val="12"/>
                <w:lang w:eastAsia="en-US"/>
              </w:rPr>
              <w:t>.</w:t>
            </w:r>
            <w:r w:rsidRPr="002F0433">
              <w:rPr>
                <w:b/>
                <w:bCs/>
                <w:spacing w:val="1"/>
                <w:w w:val="105"/>
                <w:sz w:val="12"/>
                <w:szCs w:val="12"/>
                <w:lang w:eastAsia="en-US"/>
              </w:rPr>
              <w:t>2С</w:t>
            </w:r>
            <w:r w:rsidRPr="002F0433">
              <w:rPr>
                <w:b/>
                <w:bCs/>
                <w:w w:val="105"/>
                <w:sz w:val="12"/>
                <w:szCs w:val="12"/>
                <w:lang w:eastAsia="en-US"/>
              </w:rPr>
              <w:t>пеци</w:t>
            </w:r>
            <w:r w:rsidRPr="002F0433">
              <w:rPr>
                <w:b/>
                <w:bCs/>
                <w:spacing w:val="1"/>
                <w:w w:val="105"/>
                <w:sz w:val="12"/>
                <w:szCs w:val="12"/>
                <w:lang w:eastAsia="en-US"/>
              </w:rPr>
              <w:t>а</w:t>
            </w:r>
            <w:r w:rsidRPr="002F0433">
              <w:rPr>
                <w:b/>
                <w:bCs/>
                <w:spacing w:val="-2"/>
                <w:w w:val="105"/>
                <w:sz w:val="12"/>
                <w:szCs w:val="12"/>
                <w:lang w:eastAsia="en-US"/>
              </w:rPr>
              <w:t>л</w:t>
            </w:r>
            <w:r w:rsidRPr="002F0433">
              <w:rPr>
                <w:b/>
                <w:bCs/>
                <w:w w:val="105"/>
                <w:sz w:val="12"/>
                <w:szCs w:val="12"/>
                <w:lang w:eastAsia="en-US"/>
              </w:rPr>
              <w:t>изир</w:t>
            </w:r>
            <w:r w:rsidRPr="002F0433">
              <w:rPr>
                <w:b/>
                <w:bCs/>
                <w:spacing w:val="1"/>
                <w:w w:val="105"/>
                <w:sz w:val="12"/>
                <w:szCs w:val="12"/>
                <w:lang w:eastAsia="en-US"/>
              </w:rPr>
              <w:t>о</w:t>
            </w:r>
            <w:r w:rsidRPr="002F0433">
              <w:rPr>
                <w:b/>
                <w:bCs/>
                <w:spacing w:val="-2"/>
                <w:w w:val="105"/>
                <w:sz w:val="12"/>
                <w:szCs w:val="12"/>
                <w:lang w:eastAsia="en-US"/>
              </w:rPr>
              <w:t>в</w:t>
            </w:r>
            <w:r w:rsidRPr="002F0433">
              <w:rPr>
                <w:b/>
                <w:bCs/>
                <w:spacing w:val="1"/>
                <w:w w:val="105"/>
                <w:sz w:val="12"/>
                <w:szCs w:val="12"/>
                <w:lang w:eastAsia="en-US"/>
              </w:rPr>
              <w:t>а</w:t>
            </w:r>
            <w:r w:rsidRPr="002F0433">
              <w:rPr>
                <w:b/>
                <w:bCs/>
                <w:w w:val="105"/>
                <w:sz w:val="12"/>
                <w:szCs w:val="12"/>
                <w:lang w:eastAsia="en-US"/>
              </w:rPr>
              <w:t>нные</w:t>
            </w:r>
            <w:r w:rsidRPr="002F0433">
              <w:rPr>
                <w:b/>
                <w:bCs/>
                <w:spacing w:val="-5"/>
                <w:w w:val="105"/>
                <w:sz w:val="12"/>
                <w:szCs w:val="12"/>
                <w:lang w:eastAsia="en-US"/>
              </w:rPr>
              <w:t xml:space="preserve"> </w:t>
            </w:r>
            <w:r w:rsidRPr="002F0433">
              <w:rPr>
                <w:b/>
                <w:bCs/>
                <w:spacing w:val="1"/>
                <w:w w:val="105"/>
                <w:sz w:val="12"/>
                <w:szCs w:val="12"/>
                <w:lang w:eastAsia="en-US"/>
              </w:rPr>
              <w:t>об</w:t>
            </w:r>
            <w:r w:rsidRPr="002F0433">
              <w:rPr>
                <w:b/>
                <w:bCs/>
                <w:spacing w:val="-2"/>
                <w:w w:val="105"/>
                <w:sz w:val="12"/>
                <w:szCs w:val="12"/>
                <w:lang w:eastAsia="en-US"/>
              </w:rPr>
              <w:t>ъ</w:t>
            </w:r>
            <w:r w:rsidRPr="002F0433">
              <w:rPr>
                <w:b/>
                <w:bCs/>
                <w:w w:val="105"/>
                <w:sz w:val="12"/>
                <w:szCs w:val="12"/>
                <w:lang w:eastAsia="en-US"/>
              </w:rPr>
              <w:t>ек</w:t>
            </w:r>
            <w:r w:rsidRPr="002F0433">
              <w:rPr>
                <w:b/>
                <w:bCs/>
                <w:spacing w:val="-2"/>
                <w:w w:val="105"/>
                <w:sz w:val="12"/>
                <w:szCs w:val="12"/>
                <w:lang w:eastAsia="en-US"/>
              </w:rPr>
              <w:t>т</w:t>
            </w:r>
            <w:r w:rsidRPr="002F0433">
              <w:rPr>
                <w:b/>
                <w:bCs/>
                <w:w w:val="105"/>
                <w:sz w:val="12"/>
                <w:szCs w:val="12"/>
                <w:lang w:eastAsia="en-US"/>
              </w:rPr>
              <w:t>ы</w:t>
            </w:r>
            <w:r w:rsidRPr="002F0433">
              <w:rPr>
                <w:b/>
                <w:bCs/>
                <w:spacing w:val="-5"/>
                <w:w w:val="105"/>
                <w:sz w:val="12"/>
                <w:szCs w:val="12"/>
                <w:lang w:eastAsia="en-US"/>
              </w:rPr>
              <w:t xml:space="preserve"> </w:t>
            </w:r>
            <w:r w:rsidRPr="002F0433">
              <w:rPr>
                <w:b/>
                <w:bCs/>
                <w:spacing w:val="-2"/>
                <w:w w:val="105"/>
                <w:sz w:val="12"/>
                <w:szCs w:val="12"/>
                <w:lang w:eastAsia="en-US"/>
              </w:rPr>
              <w:t>вы</w:t>
            </w:r>
            <w:r w:rsidRPr="002F0433">
              <w:rPr>
                <w:b/>
                <w:bCs/>
                <w:w w:val="105"/>
                <w:sz w:val="12"/>
                <w:szCs w:val="12"/>
                <w:lang w:eastAsia="en-US"/>
              </w:rPr>
              <w:t>с</w:t>
            </w:r>
            <w:r w:rsidRPr="002F0433">
              <w:rPr>
                <w:b/>
                <w:bCs/>
                <w:spacing w:val="1"/>
                <w:w w:val="105"/>
                <w:sz w:val="12"/>
                <w:szCs w:val="12"/>
                <w:lang w:eastAsia="en-US"/>
              </w:rPr>
              <w:t>о</w:t>
            </w:r>
            <w:r w:rsidRPr="002F0433">
              <w:rPr>
                <w:b/>
                <w:bCs/>
                <w:w w:val="105"/>
                <w:sz w:val="12"/>
                <w:szCs w:val="12"/>
                <w:lang w:eastAsia="en-US"/>
              </w:rPr>
              <w:t>к</w:t>
            </w:r>
            <w:r w:rsidRPr="002F0433">
              <w:rPr>
                <w:b/>
                <w:bCs/>
                <w:spacing w:val="1"/>
                <w:w w:val="105"/>
                <w:sz w:val="12"/>
                <w:szCs w:val="12"/>
                <w:lang w:eastAsia="en-US"/>
              </w:rPr>
              <w:t>о</w:t>
            </w:r>
            <w:r w:rsidRPr="002F0433">
              <w:rPr>
                <w:b/>
                <w:bCs/>
                <w:w w:val="105"/>
                <w:sz w:val="12"/>
                <w:szCs w:val="12"/>
                <w:lang w:eastAsia="en-US"/>
              </w:rPr>
              <w:t>те</w:t>
            </w:r>
            <w:r w:rsidRPr="002F0433">
              <w:rPr>
                <w:b/>
                <w:bCs/>
                <w:spacing w:val="-3"/>
                <w:w w:val="105"/>
                <w:sz w:val="12"/>
                <w:szCs w:val="12"/>
                <w:lang w:eastAsia="en-US"/>
              </w:rPr>
              <w:t>х</w:t>
            </w:r>
            <w:r w:rsidRPr="002F0433">
              <w:rPr>
                <w:b/>
                <w:bCs/>
                <w:w w:val="105"/>
                <w:sz w:val="12"/>
                <w:szCs w:val="12"/>
                <w:lang w:eastAsia="en-US"/>
              </w:rPr>
              <w:t>н</w:t>
            </w:r>
            <w:r w:rsidRPr="002F0433">
              <w:rPr>
                <w:b/>
                <w:bCs/>
                <w:spacing w:val="1"/>
                <w:w w:val="105"/>
                <w:sz w:val="12"/>
                <w:szCs w:val="12"/>
                <w:lang w:eastAsia="en-US"/>
              </w:rPr>
              <w:t>о</w:t>
            </w:r>
            <w:r w:rsidRPr="002F0433">
              <w:rPr>
                <w:b/>
                <w:bCs/>
                <w:spacing w:val="-2"/>
                <w:w w:val="105"/>
                <w:sz w:val="12"/>
                <w:szCs w:val="12"/>
                <w:lang w:eastAsia="en-US"/>
              </w:rPr>
              <w:t>л</w:t>
            </w:r>
            <w:r w:rsidRPr="002F0433">
              <w:rPr>
                <w:b/>
                <w:bCs/>
                <w:spacing w:val="1"/>
                <w:w w:val="105"/>
                <w:sz w:val="12"/>
                <w:szCs w:val="12"/>
                <w:lang w:eastAsia="en-US"/>
              </w:rPr>
              <w:t>о</w:t>
            </w:r>
            <w:r w:rsidRPr="002F0433">
              <w:rPr>
                <w:b/>
                <w:bCs/>
                <w:spacing w:val="-2"/>
                <w:w w:val="105"/>
                <w:sz w:val="12"/>
                <w:szCs w:val="12"/>
                <w:lang w:eastAsia="en-US"/>
              </w:rPr>
              <w:t>г</w:t>
            </w:r>
            <w:r w:rsidRPr="002F0433">
              <w:rPr>
                <w:b/>
                <w:bCs/>
                <w:w w:val="105"/>
                <w:sz w:val="12"/>
                <w:szCs w:val="12"/>
                <w:lang w:eastAsia="en-US"/>
              </w:rPr>
              <w:t>и</w:t>
            </w:r>
            <w:r w:rsidRPr="002F0433">
              <w:rPr>
                <w:b/>
                <w:bCs/>
                <w:spacing w:val="-2"/>
                <w:w w:val="105"/>
                <w:sz w:val="12"/>
                <w:szCs w:val="12"/>
                <w:lang w:eastAsia="en-US"/>
              </w:rPr>
              <w:t>ч</w:t>
            </w:r>
            <w:r w:rsidRPr="002F0433">
              <w:rPr>
                <w:b/>
                <w:bCs/>
                <w:w w:val="105"/>
                <w:sz w:val="12"/>
                <w:szCs w:val="12"/>
                <w:lang w:eastAsia="en-US"/>
              </w:rPr>
              <w:t>н</w:t>
            </w:r>
            <w:r w:rsidRPr="002F0433">
              <w:rPr>
                <w:b/>
                <w:bCs/>
                <w:spacing w:val="1"/>
                <w:w w:val="105"/>
                <w:sz w:val="12"/>
                <w:szCs w:val="12"/>
                <w:lang w:eastAsia="en-US"/>
              </w:rPr>
              <w:t>о</w:t>
            </w:r>
            <w:r w:rsidRPr="002F0433">
              <w:rPr>
                <w:b/>
                <w:bCs/>
                <w:w w:val="105"/>
                <w:sz w:val="12"/>
                <w:szCs w:val="12"/>
                <w:lang w:eastAsia="en-US"/>
              </w:rPr>
              <w:t>й</w:t>
            </w:r>
            <w:r w:rsidRPr="002F0433">
              <w:rPr>
                <w:b/>
                <w:bCs/>
                <w:spacing w:val="-5"/>
                <w:w w:val="105"/>
                <w:sz w:val="12"/>
                <w:szCs w:val="12"/>
                <w:lang w:eastAsia="en-US"/>
              </w:rPr>
              <w:t xml:space="preserve"> </w:t>
            </w:r>
            <w:r w:rsidRPr="002F0433">
              <w:rPr>
                <w:b/>
                <w:bCs/>
                <w:w w:val="105"/>
                <w:sz w:val="12"/>
                <w:szCs w:val="12"/>
                <w:lang w:eastAsia="en-US"/>
              </w:rPr>
              <w:t>медицинск</w:t>
            </w:r>
            <w:r w:rsidRPr="002F0433">
              <w:rPr>
                <w:b/>
                <w:bCs/>
                <w:spacing w:val="1"/>
                <w:w w:val="105"/>
                <w:sz w:val="12"/>
                <w:szCs w:val="12"/>
                <w:lang w:eastAsia="en-US"/>
              </w:rPr>
              <w:t>о</w:t>
            </w:r>
            <w:r w:rsidRPr="002F0433">
              <w:rPr>
                <w:b/>
                <w:bCs/>
                <w:w w:val="105"/>
                <w:sz w:val="12"/>
                <w:szCs w:val="12"/>
                <w:lang w:eastAsia="en-US"/>
              </w:rPr>
              <w:t>й</w:t>
            </w:r>
            <w:r w:rsidRPr="002F0433">
              <w:rPr>
                <w:b/>
                <w:bCs/>
                <w:spacing w:val="-4"/>
                <w:w w:val="105"/>
                <w:sz w:val="12"/>
                <w:szCs w:val="12"/>
                <w:lang w:eastAsia="en-US"/>
              </w:rPr>
              <w:t xml:space="preserve"> </w:t>
            </w:r>
            <w:r w:rsidRPr="002F0433">
              <w:rPr>
                <w:b/>
                <w:bCs/>
                <w:w w:val="105"/>
                <w:sz w:val="12"/>
                <w:szCs w:val="12"/>
                <w:lang w:eastAsia="en-US"/>
              </w:rPr>
              <w:t>п</w:t>
            </w:r>
            <w:r w:rsidRPr="002F0433">
              <w:rPr>
                <w:b/>
                <w:bCs/>
                <w:spacing w:val="1"/>
                <w:w w:val="105"/>
                <w:sz w:val="12"/>
                <w:szCs w:val="12"/>
                <w:lang w:eastAsia="en-US"/>
              </w:rPr>
              <w:t>о</w:t>
            </w:r>
            <w:r w:rsidRPr="002F0433">
              <w:rPr>
                <w:b/>
                <w:bCs/>
                <w:w w:val="105"/>
                <w:sz w:val="12"/>
                <w:szCs w:val="12"/>
                <w:lang w:eastAsia="en-US"/>
              </w:rPr>
              <w:t>м</w:t>
            </w:r>
            <w:r w:rsidRPr="002F0433">
              <w:rPr>
                <w:b/>
                <w:bCs/>
                <w:spacing w:val="1"/>
                <w:w w:val="105"/>
                <w:sz w:val="12"/>
                <w:szCs w:val="12"/>
                <w:lang w:eastAsia="en-US"/>
              </w:rPr>
              <w:t>о</w:t>
            </w:r>
            <w:r w:rsidRPr="002F0433">
              <w:rPr>
                <w:b/>
                <w:bCs/>
                <w:w w:val="105"/>
                <w:sz w:val="12"/>
                <w:szCs w:val="12"/>
                <w:lang w:eastAsia="en-US"/>
              </w:rPr>
              <w:t>щи,</w:t>
            </w:r>
            <w:r w:rsidRPr="002F0433">
              <w:rPr>
                <w:b/>
                <w:bCs/>
                <w:spacing w:val="-5"/>
                <w:w w:val="105"/>
                <w:sz w:val="12"/>
                <w:szCs w:val="12"/>
                <w:lang w:eastAsia="en-US"/>
              </w:rPr>
              <w:t xml:space="preserve"> </w:t>
            </w:r>
            <w:r w:rsidRPr="002F0433">
              <w:rPr>
                <w:b/>
                <w:bCs/>
                <w:w w:val="105"/>
                <w:sz w:val="12"/>
                <w:szCs w:val="12"/>
                <w:lang w:eastAsia="en-US"/>
              </w:rPr>
              <w:t>в</w:t>
            </w:r>
            <w:r w:rsidRPr="002F0433">
              <w:rPr>
                <w:b/>
                <w:bCs/>
                <w:spacing w:val="-5"/>
                <w:w w:val="105"/>
                <w:sz w:val="12"/>
                <w:szCs w:val="12"/>
                <w:lang w:eastAsia="en-US"/>
              </w:rPr>
              <w:t xml:space="preserve"> </w:t>
            </w:r>
            <w:r w:rsidRPr="002F0433">
              <w:rPr>
                <w:b/>
                <w:bCs/>
                <w:spacing w:val="-2"/>
                <w:w w:val="105"/>
                <w:sz w:val="12"/>
                <w:szCs w:val="12"/>
                <w:lang w:eastAsia="en-US"/>
              </w:rPr>
              <w:t>т.</w:t>
            </w:r>
            <w:r w:rsidRPr="002F0433">
              <w:rPr>
                <w:b/>
                <w:bCs/>
                <w:spacing w:val="-3"/>
                <w:w w:val="105"/>
                <w:sz w:val="12"/>
                <w:szCs w:val="12"/>
                <w:lang w:eastAsia="en-US"/>
              </w:rPr>
              <w:t>ч</w:t>
            </w:r>
            <w:r w:rsidRPr="002F0433">
              <w:rPr>
                <w:b/>
                <w:bCs/>
                <w:w w:val="105"/>
                <w:sz w:val="12"/>
                <w:szCs w:val="12"/>
                <w:lang w:eastAsia="en-US"/>
              </w:rPr>
              <w:t>.</w:t>
            </w:r>
            <w:r w:rsidRPr="002F0433">
              <w:rPr>
                <w:b/>
                <w:bCs/>
                <w:spacing w:val="-3"/>
                <w:w w:val="105"/>
                <w:sz w:val="12"/>
                <w:szCs w:val="12"/>
                <w:lang w:eastAsia="en-US"/>
              </w:rPr>
              <w:t xml:space="preserve"> </w:t>
            </w:r>
            <w:r w:rsidRPr="002F0433">
              <w:rPr>
                <w:b/>
                <w:bCs/>
                <w:spacing w:val="-1"/>
                <w:w w:val="105"/>
                <w:sz w:val="12"/>
                <w:szCs w:val="12"/>
                <w:lang w:eastAsia="en-US"/>
              </w:rPr>
              <w:t>р</w:t>
            </w:r>
            <w:r w:rsidRPr="002F0433">
              <w:rPr>
                <w:b/>
                <w:bCs/>
                <w:w w:val="105"/>
                <w:sz w:val="12"/>
                <w:szCs w:val="12"/>
                <w:lang w:eastAsia="en-US"/>
              </w:rPr>
              <w:t>оди</w:t>
            </w:r>
            <w:r w:rsidRPr="002F0433">
              <w:rPr>
                <w:b/>
                <w:bCs/>
                <w:spacing w:val="-1"/>
                <w:w w:val="105"/>
                <w:sz w:val="12"/>
                <w:szCs w:val="12"/>
                <w:lang w:eastAsia="en-US"/>
              </w:rPr>
              <w:t>л</w:t>
            </w:r>
            <w:r w:rsidRPr="002F0433">
              <w:rPr>
                <w:b/>
                <w:bCs/>
                <w:w w:val="105"/>
                <w:sz w:val="12"/>
                <w:szCs w:val="12"/>
                <w:lang w:eastAsia="en-US"/>
              </w:rPr>
              <w:t>ь</w:t>
            </w:r>
            <w:r w:rsidRPr="002F0433">
              <w:rPr>
                <w:b/>
                <w:bCs/>
                <w:spacing w:val="-1"/>
                <w:w w:val="105"/>
                <w:sz w:val="12"/>
                <w:szCs w:val="12"/>
                <w:lang w:eastAsia="en-US"/>
              </w:rPr>
              <w:t>ны</w:t>
            </w:r>
            <w:r w:rsidRPr="002F0433">
              <w:rPr>
                <w:b/>
                <w:bCs/>
                <w:w w:val="105"/>
                <w:sz w:val="12"/>
                <w:szCs w:val="12"/>
                <w:lang w:eastAsia="en-US"/>
              </w:rPr>
              <w:t>й</w:t>
            </w:r>
            <w:r w:rsidRPr="002F0433">
              <w:rPr>
                <w:b/>
                <w:bCs/>
                <w:spacing w:val="-2"/>
                <w:w w:val="105"/>
                <w:sz w:val="12"/>
                <w:szCs w:val="12"/>
                <w:lang w:eastAsia="en-US"/>
              </w:rPr>
              <w:t xml:space="preserve"> </w:t>
            </w:r>
            <w:r w:rsidRPr="002F0433">
              <w:rPr>
                <w:b/>
                <w:bCs/>
                <w:w w:val="105"/>
                <w:sz w:val="12"/>
                <w:szCs w:val="12"/>
                <w:lang w:eastAsia="en-US"/>
              </w:rPr>
              <w:t>дом,</w:t>
            </w:r>
            <w:r w:rsidRPr="002F0433">
              <w:rPr>
                <w:b/>
                <w:bCs/>
                <w:spacing w:val="-3"/>
                <w:w w:val="105"/>
                <w:sz w:val="12"/>
                <w:szCs w:val="12"/>
                <w:lang w:eastAsia="en-US"/>
              </w:rPr>
              <w:t xml:space="preserve"> </w:t>
            </w:r>
            <w:r w:rsidRPr="002F0433">
              <w:rPr>
                <w:b/>
                <w:bCs/>
                <w:w w:val="105"/>
                <w:sz w:val="12"/>
                <w:szCs w:val="12"/>
                <w:lang w:eastAsia="en-US"/>
              </w:rPr>
              <w:t>перината</w:t>
            </w:r>
            <w:r w:rsidRPr="002F0433">
              <w:rPr>
                <w:b/>
                <w:bCs/>
                <w:spacing w:val="-1"/>
                <w:w w:val="105"/>
                <w:sz w:val="12"/>
                <w:szCs w:val="12"/>
                <w:lang w:eastAsia="en-US"/>
              </w:rPr>
              <w:t>л</w:t>
            </w:r>
            <w:r w:rsidRPr="002F0433">
              <w:rPr>
                <w:b/>
                <w:bCs/>
                <w:w w:val="105"/>
                <w:sz w:val="12"/>
                <w:szCs w:val="12"/>
                <w:lang w:eastAsia="en-US"/>
              </w:rPr>
              <w:t>ьный</w:t>
            </w:r>
            <w:r w:rsidRPr="002F0433">
              <w:rPr>
                <w:b/>
                <w:bCs/>
                <w:spacing w:val="-3"/>
                <w:w w:val="105"/>
                <w:sz w:val="12"/>
                <w:szCs w:val="12"/>
                <w:lang w:eastAsia="en-US"/>
              </w:rPr>
              <w:t xml:space="preserve"> </w:t>
            </w:r>
            <w:r w:rsidRPr="002F0433">
              <w:rPr>
                <w:b/>
                <w:bCs/>
                <w:w w:val="105"/>
                <w:sz w:val="12"/>
                <w:szCs w:val="12"/>
                <w:lang w:eastAsia="en-US"/>
              </w:rPr>
              <w:t>центр,</w:t>
            </w:r>
            <w:r w:rsidRPr="002F0433">
              <w:rPr>
                <w:b/>
                <w:bCs/>
                <w:spacing w:val="-3"/>
                <w:w w:val="105"/>
                <w:sz w:val="12"/>
                <w:szCs w:val="12"/>
                <w:lang w:eastAsia="en-US"/>
              </w:rPr>
              <w:t xml:space="preserve"> </w:t>
            </w:r>
            <w:r w:rsidRPr="002F0433">
              <w:rPr>
                <w:b/>
                <w:bCs/>
                <w:w w:val="105"/>
                <w:sz w:val="12"/>
                <w:szCs w:val="12"/>
                <w:lang w:eastAsia="en-US"/>
              </w:rPr>
              <w:t>ин</w:t>
            </w:r>
            <w:r w:rsidRPr="002F0433">
              <w:rPr>
                <w:b/>
                <w:bCs/>
                <w:spacing w:val="1"/>
                <w:w w:val="105"/>
                <w:sz w:val="12"/>
                <w:szCs w:val="12"/>
                <w:lang w:eastAsia="en-US"/>
              </w:rPr>
              <w:t>ф</w:t>
            </w:r>
            <w:r w:rsidRPr="002F0433">
              <w:rPr>
                <w:b/>
                <w:bCs/>
                <w:w w:val="105"/>
                <w:sz w:val="12"/>
                <w:szCs w:val="12"/>
                <w:lang w:eastAsia="en-US"/>
              </w:rPr>
              <w:t>екционная</w:t>
            </w:r>
            <w:r w:rsidRPr="002F0433">
              <w:rPr>
                <w:b/>
                <w:bCs/>
                <w:spacing w:val="-2"/>
                <w:w w:val="105"/>
                <w:sz w:val="12"/>
                <w:szCs w:val="12"/>
                <w:lang w:eastAsia="en-US"/>
              </w:rPr>
              <w:t xml:space="preserve"> </w:t>
            </w:r>
            <w:r w:rsidRPr="002F0433">
              <w:rPr>
                <w:b/>
                <w:bCs/>
                <w:w w:val="105"/>
                <w:sz w:val="12"/>
                <w:szCs w:val="12"/>
                <w:lang w:eastAsia="en-US"/>
              </w:rPr>
              <w:t>бо</w:t>
            </w:r>
            <w:r w:rsidRPr="002F0433">
              <w:rPr>
                <w:b/>
                <w:bCs/>
                <w:spacing w:val="-1"/>
                <w:w w:val="105"/>
                <w:sz w:val="12"/>
                <w:szCs w:val="12"/>
                <w:lang w:eastAsia="en-US"/>
              </w:rPr>
              <w:t>л</w:t>
            </w:r>
            <w:r w:rsidRPr="002F0433">
              <w:rPr>
                <w:b/>
                <w:bCs/>
                <w:w w:val="105"/>
                <w:sz w:val="12"/>
                <w:szCs w:val="12"/>
                <w:lang w:eastAsia="en-US"/>
              </w:rPr>
              <w:t>ьница,</w:t>
            </w:r>
            <w:r w:rsidRPr="002F0433">
              <w:rPr>
                <w:b/>
                <w:bCs/>
                <w:spacing w:val="-3"/>
                <w:w w:val="105"/>
                <w:sz w:val="12"/>
                <w:szCs w:val="12"/>
                <w:lang w:eastAsia="en-US"/>
              </w:rPr>
              <w:t xml:space="preserve"> </w:t>
            </w:r>
            <w:r w:rsidRPr="002F0433">
              <w:rPr>
                <w:b/>
                <w:bCs/>
                <w:w w:val="105"/>
                <w:sz w:val="12"/>
                <w:szCs w:val="12"/>
                <w:lang w:eastAsia="en-US"/>
              </w:rPr>
              <w:t>ко</w:t>
            </w:r>
            <w:r w:rsidRPr="002F0433">
              <w:rPr>
                <w:b/>
                <w:bCs/>
                <w:spacing w:val="-2"/>
                <w:w w:val="105"/>
                <w:sz w:val="12"/>
                <w:szCs w:val="12"/>
                <w:lang w:eastAsia="en-US"/>
              </w:rPr>
              <w:t>ж</w:t>
            </w:r>
            <w:r w:rsidRPr="002F0433">
              <w:rPr>
                <w:b/>
                <w:bCs/>
                <w:w w:val="105"/>
                <w:sz w:val="12"/>
                <w:szCs w:val="12"/>
                <w:lang w:eastAsia="en-US"/>
              </w:rPr>
              <w:t>но-</w:t>
            </w:r>
            <w:r w:rsidRPr="002F0433">
              <w:rPr>
                <w:b/>
                <w:bCs/>
                <w:spacing w:val="-1"/>
                <w:w w:val="105"/>
                <w:sz w:val="12"/>
                <w:szCs w:val="12"/>
                <w:lang w:eastAsia="en-US"/>
              </w:rPr>
              <w:t>в</w:t>
            </w:r>
            <w:r w:rsidRPr="002F0433">
              <w:rPr>
                <w:b/>
                <w:bCs/>
                <w:w w:val="105"/>
                <w:sz w:val="12"/>
                <w:szCs w:val="12"/>
                <w:lang w:eastAsia="en-US"/>
              </w:rPr>
              <w:t>енеро</w:t>
            </w:r>
            <w:r w:rsidRPr="002F0433">
              <w:rPr>
                <w:b/>
                <w:bCs/>
                <w:spacing w:val="-1"/>
                <w:w w:val="105"/>
                <w:sz w:val="12"/>
                <w:szCs w:val="12"/>
                <w:lang w:eastAsia="en-US"/>
              </w:rPr>
              <w:t>л</w:t>
            </w:r>
            <w:r w:rsidRPr="002F0433">
              <w:rPr>
                <w:b/>
                <w:bCs/>
                <w:w w:val="105"/>
                <w:sz w:val="12"/>
                <w:szCs w:val="12"/>
                <w:lang w:eastAsia="en-US"/>
              </w:rPr>
              <w:t>о</w:t>
            </w:r>
            <w:r w:rsidRPr="002F0433">
              <w:rPr>
                <w:b/>
                <w:bCs/>
                <w:spacing w:val="-1"/>
                <w:w w:val="105"/>
                <w:sz w:val="12"/>
                <w:szCs w:val="12"/>
                <w:lang w:eastAsia="en-US"/>
              </w:rPr>
              <w:t>г</w:t>
            </w:r>
            <w:r w:rsidRPr="002F0433">
              <w:rPr>
                <w:b/>
                <w:bCs/>
                <w:w w:val="105"/>
                <w:sz w:val="12"/>
                <w:szCs w:val="12"/>
                <w:lang w:eastAsia="en-US"/>
              </w:rPr>
              <w:t>и</w:t>
            </w:r>
            <w:r w:rsidRPr="002F0433">
              <w:rPr>
                <w:b/>
                <w:bCs/>
                <w:spacing w:val="-1"/>
                <w:w w:val="105"/>
                <w:sz w:val="12"/>
                <w:szCs w:val="12"/>
                <w:lang w:eastAsia="en-US"/>
              </w:rPr>
              <w:t>ч</w:t>
            </w:r>
            <w:r w:rsidRPr="002F0433">
              <w:rPr>
                <w:b/>
                <w:bCs/>
                <w:w w:val="105"/>
                <w:sz w:val="12"/>
                <w:szCs w:val="12"/>
                <w:lang w:eastAsia="en-US"/>
              </w:rPr>
              <w:t>еские,</w:t>
            </w:r>
            <w:r w:rsidRPr="002F0433">
              <w:rPr>
                <w:b/>
                <w:bCs/>
                <w:spacing w:val="-3"/>
                <w:w w:val="105"/>
                <w:sz w:val="12"/>
                <w:szCs w:val="12"/>
                <w:lang w:eastAsia="en-US"/>
              </w:rPr>
              <w:t xml:space="preserve"> </w:t>
            </w:r>
            <w:r w:rsidRPr="002F0433">
              <w:rPr>
                <w:b/>
                <w:bCs/>
                <w:w w:val="105"/>
                <w:sz w:val="12"/>
                <w:szCs w:val="12"/>
                <w:lang w:eastAsia="en-US"/>
              </w:rPr>
              <w:t>пси</w:t>
            </w:r>
            <w:r w:rsidRPr="002F0433">
              <w:rPr>
                <w:b/>
                <w:bCs/>
                <w:spacing w:val="-2"/>
                <w:w w:val="105"/>
                <w:sz w:val="12"/>
                <w:szCs w:val="12"/>
                <w:lang w:eastAsia="en-US"/>
              </w:rPr>
              <w:t>х</w:t>
            </w:r>
            <w:r w:rsidRPr="002F0433">
              <w:rPr>
                <w:b/>
                <w:bCs/>
                <w:w w:val="105"/>
                <w:sz w:val="12"/>
                <w:szCs w:val="12"/>
                <w:lang w:eastAsia="en-US"/>
              </w:rPr>
              <w:t>иатри</w:t>
            </w:r>
            <w:r w:rsidRPr="002F0433">
              <w:rPr>
                <w:b/>
                <w:bCs/>
                <w:spacing w:val="-1"/>
                <w:w w:val="105"/>
                <w:sz w:val="12"/>
                <w:szCs w:val="12"/>
                <w:lang w:eastAsia="en-US"/>
              </w:rPr>
              <w:t>ч</w:t>
            </w:r>
            <w:r w:rsidRPr="002F0433">
              <w:rPr>
                <w:b/>
                <w:bCs/>
                <w:w w:val="105"/>
                <w:sz w:val="12"/>
                <w:szCs w:val="12"/>
                <w:lang w:eastAsia="en-US"/>
              </w:rPr>
              <w:t>ески</w:t>
            </w:r>
            <w:r w:rsidRPr="002F0433">
              <w:rPr>
                <w:b/>
                <w:bCs/>
                <w:spacing w:val="-1"/>
                <w:w w:val="105"/>
                <w:sz w:val="12"/>
                <w:szCs w:val="12"/>
                <w:lang w:eastAsia="en-US"/>
              </w:rPr>
              <w:t>е</w:t>
            </w:r>
            <w:r w:rsidRPr="002F0433">
              <w:rPr>
                <w:b/>
                <w:bCs/>
                <w:w w:val="105"/>
                <w:sz w:val="12"/>
                <w:szCs w:val="12"/>
                <w:lang w:eastAsia="en-US"/>
              </w:rPr>
              <w:t>,</w:t>
            </w:r>
            <w:r w:rsidRPr="002F0433">
              <w:rPr>
                <w:b/>
                <w:bCs/>
                <w:spacing w:val="-3"/>
                <w:w w:val="105"/>
                <w:sz w:val="12"/>
                <w:szCs w:val="12"/>
                <w:lang w:eastAsia="en-US"/>
              </w:rPr>
              <w:t xml:space="preserve"> </w:t>
            </w:r>
            <w:r w:rsidRPr="002F0433">
              <w:rPr>
                <w:b/>
                <w:bCs/>
                <w:w w:val="105"/>
                <w:sz w:val="12"/>
                <w:szCs w:val="12"/>
                <w:lang w:eastAsia="en-US"/>
              </w:rPr>
              <w:t>нарко</w:t>
            </w:r>
            <w:r w:rsidRPr="002F0433">
              <w:rPr>
                <w:b/>
                <w:bCs/>
                <w:spacing w:val="-1"/>
                <w:w w:val="105"/>
                <w:sz w:val="12"/>
                <w:szCs w:val="12"/>
                <w:lang w:eastAsia="en-US"/>
              </w:rPr>
              <w:t>л</w:t>
            </w:r>
            <w:r w:rsidRPr="002F0433">
              <w:rPr>
                <w:b/>
                <w:bCs/>
                <w:w w:val="105"/>
                <w:sz w:val="12"/>
                <w:szCs w:val="12"/>
                <w:lang w:eastAsia="en-US"/>
              </w:rPr>
              <w:t>о</w:t>
            </w:r>
            <w:r w:rsidRPr="002F0433">
              <w:rPr>
                <w:b/>
                <w:bCs/>
                <w:spacing w:val="-1"/>
                <w:w w:val="105"/>
                <w:sz w:val="12"/>
                <w:szCs w:val="12"/>
                <w:lang w:eastAsia="en-US"/>
              </w:rPr>
              <w:t>г</w:t>
            </w:r>
            <w:r w:rsidRPr="002F0433">
              <w:rPr>
                <w:b/>
                <w:bCs/>
                <w:w w:val="105"/>
                <w:sz w:val="12"/>
                <w:szCs w:val="12"/>
                <w:lang w:eastAsia="en-US"/>
              </w:rPr>
              <w:t>и</w:t>
            </w:r>
            <w:r w:rsidRPr="002F0433">
              <w:rPr>
                <w:b/>
                <w:bCs/>
                <w:spacing w:val="-1"/>
                <w:w w:val="105"/>
                <w:sz w:val="12"/>
                <w:szCs w:val="12"/>
                <w:lang w:eastAsia="en-US"/>
              </w:rPr>
              <w:t>ч</w:t>
            </w:r>
            <w:r w:rsidRPr="002F0433">
              <w:rPr>
                <w:b/>
                <w:bCs/>
                <w:w w:val="105"/>
                <w:sz w:val="12"/>
                <w:szCs w:val="12"/>
                <w:lang w:eastAsia="en-US"/>
              </w:rPr>
              <w:t>еские,</w:t>
            </w:r>
            <w:r w:rsidRPr="002F0433">
              <w:rPr>
                <w:b/>
                <w:bCs/>
                <w:spacing w:val="-3"/>
                <w:w w:val="105"/>
                <w:sz w:val="12"/>
                <w:szCs w:val="12"/>
                <w:lang w:eastAsia="en-US"/>
              </w:rPr>
              <w:t xml:space="preserve"> </w:t>
            </w:r>
            <w:r w:rsidRPr="002F0433">
              <w:rPr>
                <w:b/>
                <w:bCs/>
                <w:w w:val="105"/>
                <w:sz w:val="12"/>
                <w:szCs w:val="12"/>
                <w:lang w:eastAsia="en-US"/>
              </w:rPr>
              <w:t>онко</w:t>
            </w:r>
            <w:r w:rsidRPr="002F0433">
              <w:rPr>
                <w:b/>
                <w:bCs/>
                <w:spacing w:val="-1"/>
                <w:w w:val="105"/>
                <w:sz w:val="12"/>
                <w:szCs w:val="12"/>
                <w:lang w:eastAsia="en-US"/>
              </w:rPr>
              <w:t>л</w:t>
            </w:r>
            <w:r w:rsidRPr="002F0433">
              <w:rPr>
                <w:b/>
                <w:bCs/>
                <w:w w:val="105"/>
                <w:sz w:val="12"/>
                <w:szCs w:val="12"/>
                <w:lang w:eastAsia="en-US"/>
              </w:rPr>
              <w:t>о</w:t>
            </w:r>
            <w:r w:rsidRPr="002F0433">
              <w:rPr>
                <w:b/>
                <w:bCs/>
                <w:spacing w:val="-1"/>
                <w:w w:val="105"/>
                <w:sz w:val="12"/>
                <w:szCs w:val="12"/>
                <w:lang w:eastAsia="en-US"/>
              </w:rPr>
              <w:t>г</w:t>
            </w:r>
            <w:r w:rsidRPr="002F0433">
              <w:rPr>
                <w:b/>
                <w:bCs/>
                <w:w w:val="105"/>
                <w:sz w:val="12"/>
                <w:szCs w:val="12"/>
                <w:lang w:eastAsia="en-US"/>
              </w:rPr>
              <w:t>и</w:t>
            </w:r>
            <w:r w:rsidRPr="002F0433">
              <w:rPr>
                <w:b/>
                <w:bCs/>
                <w:spacing w:val="-1"/>
                <w:w w:val="105"/>
                <w:sz w:val="12"/>
                <w:szCs w:val="12"/>
                <w:lang w:eastAsia="en-US"/>
              </w:rPr>
              <w:t>ч</w:t>
            </w:r>
            <w:r w:rsidRPr="002F0433">
              <w:rPr>
                <w:b/>
                <w:bCs/>
                <w:w w:val="105"/>
                <w:sz w:val="12"/>
                <w:szCs w:val="12"/>
                <w:lang w:eastAsia="en-US"/>
              </w:rPr>
              <w:t>еские,</w:t>
            </w:r>
            <w:r w:rsidRPr="002F0433">
              <w:rPr>
                <w:b/>
                <w:bCs/>
                <w:spacing w:val="-3"/>
                <w:w w:val="105"/>
                <w:sz w:val="12"/>
                <w:szCs w:val="12"/>
                <w:lang w:eastAsia="en-US"/>
              </w:rPr>
              <w:t xml:space="preserve"> </w:t>
            </w:r>
            <w:r w:rsidRPr="002F0433">
              <w:rPr>
                <w:b/>
                <w:bCs/>
                <w:w w:val="105"/>
                <w:sz w:val="12"/>
                <w:szCs w:val="12"/>
                <w:lang w:eastAsia="en-US"/>
              </w:rPr>
              <w:t>про</w:t>
            </w:r>
            <w:r w:rsidRPr="002F0433">
              <w:rPr>
                <w:b/>
                <w:bCs/>
                <w:spacing w:val="-1"/>
                <w:w w:val="105"/>
                <w:sz w:val="12"/>
                <w:szCs w:val="12"/>
                <w:lang w:eastAsia="en-US"/>
              </w:rPr>
              <w:t>т</w:t>
            </w:r>
            <w:r w:rsidRPr="002F0433">
              <w:rPr>
                <w:b/>
                <w:bCs/>
                <w:w w:val="105"/>
                <w:sz w:val="12"/>
                <w:szCs w:val="12"/>
                <w:lang w:eastAsia="en-US"/>
              </w:rPr>
              <w:t>и</w:t>
            </w:r>
            <w:r w:rsidRPr="002F0433">
              <w:rPr>
                <w:b/>
                <w:bCs/>
                <w:spacing w:val="-1"/>
                <w:w w:val="105"/>
                <w:sz w:val="12"/>
                <w:szCs w:val="12"/>
                <w:lang w:eastAsia="en-US"/>
              </w:rPr>
              <w:t>в</w:t>
            </w:r>
            <w:r w:rsidRPr="002F0433">
              <w:rPr>
                <w:b/>
                <w:bCs/>
                <w:w w:val="105"/>
                <w:sz w:val="12"/>
                <w:szCs w:val="12"/>
                <w:lang w:eastAsia="en-US"/>
              </w:rPr>
              <w:t>о</w:t>
            </w:r>
            <w:r w:rsidRPr="002F0433">
              <w:rPr>
                <w:b/>
                <w:bCs/>
                <w:spacing w:val="-1"/>
                <w:w w:val="105"/>
                <w:sz w:val="12"/>
                <w:szCs w:val="12"/>
                <w:lang w:eastAsia="en-US"/>
              </w:rPr>
              <w:t>т</w:t>
            </w:r>
            <w:r w:rsidRPr="002F0433">
              <w:rPr>
                <w:b/>
                <w:bCs/>
                <w:w w:val="105"/>
                <w:sz w:val="12"/>
                <w:szCs w:val="12"/>
                <w:lang w:eastAsia="en-US"/>
              </w:rPr>
              <w:t>уберку</w:t>
            </w:r>
            <w:r w:rsidRPr="002F0433">
              <w:rPr>
                <w:b/>
                <w:bCs/>
                <w:spacing w:val="-1"/>
                <w:w w:val="105"/>
                <w:sz w:val="12"/>
                <w:szCs w:val="12"/>
                <w:lang w:eastAsia="en-US"/>
              </w:rPr>
              <w:t>л</w:t>
            </w:r>
            <w:r w:rsidRPr="002F0433">
              <w:rPr>
                <w:b/>
                <w:bCs/>
                <w:w w:val="105"/>
                <w:sz w:val="12"/>
                <w:szCs w:val="12"/>
                <w:lang w:eastAsia="en-US"/>
              </w:rPr>
              <w:t>е</w:t>
            </w:r>
            <w:r w:rsidRPr="002F0433">
              <w:rPr>
                <w:b/>
                <w:bCs/>
                <w:spacing w:val="-1"/>
                <w:w w:val="105"/>
                <w:sz w:val="12"/>
                <w:szCs w:val="12"/>
                <w:lang w:eastAsia="en-US"/>
              </w:rPr>
              <w:t>з</w:t>
            </w:r>
            <w:r w:rsidRPr="002F0433">
              <w:rPr>
                <w:b/>
                <w:bCs/>
                <w:w w:val="105"/>
                <w:sz w:val="12"/>
                <w:szCs w:val="12"/>
                <w:lang w:eastAsia="en-US"/>
              </w:rPr>
              <w:t>н</w:t>
            </w:r>
            <w:r w:rsidRPr="002F0433">
              <w:rPr>
                <w:b/>
                <w:bCs/>
                <w:spacing w:val="-1"/>
                <w:w w:val="105"/>
                <w:sz w:val="12"/>
                <w:szCs w:val="12"/>
                <w:lang w:eastAsia="en-US"/>
              </w:rPr>
              <w:t>ы</w:t>
            </w:r>
            <w:r w:rsidRPr="002F0433">
              <w:rPr>
                <w:b/>
                <w:bCs/>
                <w:w w:val="105"/>
                <w:sz w:val="12"/>
                <w:szCs w:val="12"/>
                <w:lang w:eastAsia="en-US"/>
              </w:rPr>
              <w:t>е,</w:t>
            </w:r>
            <w:r w:rsidRPr="002F0433">
              <w:rPr>
                <w:b/>
                <w:bCs/>
                <w:spacing w:val="-3"/>
                <w:w w:val="105"/>
                <w:sz w:val="12"/>
                <w:szCs w:val="12"/>
                <w:lang w:eastAsia="en-US"/>
              </w:rPr>
              <w:t xml:space="preserve"> </w:t>
            </w:r>
            <w:r w:rsidRPr="002F0433">
              <w:rPr>
                <w:b/>
                <w:bCs/>
                <w:w w:val="105"/>
                <w:sz w:val="12"/>
                <w:szCs w:val="12"/>
                <w:lang w:eastAsia="en-US"/>
              </w:rPr>
              <w:t>пси</w:t>
            </w:r>
            <w:r w:rsidRPr="002F0433">
              <w:rPr>
                <w:b/>
                <w:bCs/>
                <w:spacing w:val="-2"/>
                <w:w w:val="105"/>
                <w:sz w:val="12"/>
                <w:szCs w:val="12"/>
                <w:lang w:eastAsia="en-US"/>
              </w:rPr>
              <w:t>х</w:t>
            </w:r>
            <w:r w:rsidRPr="002F0433">
              <w:rPr>
                <w:b/>
                <w:bCs/>
                <w:w w:val="105"/>
                <w:sz w:val="12"/>
                <w:szCs w:val="12"/>
                <w:lang w:eastAsia="en-US"/>
              </w:rPr>
              <w:t>оне</w:t>
            </w:r>
            <w:r w:rsidRPr="002F0433">
              <w:rPr>
                <w:b/>
                <w:bCs/>
                <w:spacing w:val="-1"/>
                <w:w w:val="105"/>
                <w:sz w:val="12"/>
                <w:szCs w:val="12"/>
                <w:lang w:eastAsia="en-US"/>
              </w:rPr>
              <w:t>в</w:t>
            </w:r>
            <w:r w:rsidRPr="002F0433">
              <w:rPr>
                <w:b/>
                <w:bCs/>
                <w:w w:val="105"/>
                <w:sz w:val="12"/>
                <w:szCs w:val="12"/>
                <w:lang w:eastAsia="en-US"/>
              </w:rPr>
              <w:t>ро</w:t>
            </w:r>
            <w:r w:rsidRPr="002F0433">
              <w:rPr>
                <w:b/>
                <w:bCs/>
                <w:spacing w:val="-1"/>
                <w:w w:val="105"/>
                <w:sz w:val="12"/>
                <w:szCs w:val="12"/>
                <w:lang w:eastAsia="en-US"/>
              </w:rPr>
              <w:t>л</w:t>
            </w:r>
            <w:r w:rsidRPr="002F0433">
              <w:rPr>
                <w:b/>
                <w:bCs/>
                <w:w w:val="105"/>
                <w:sz w:val="12"/>
                <w:szCs w:val="12"/>
                <w:lang w:eastAsia="en-US"/>
              </w:rPr>
              <w:t>о</w:t>
            </w:r>
            <w:r w:rsidRPr="002F0433">
              <w:rPr>
                <w:b/>
                <w:bCs/>
                <w:spacing w:val="-1"/>
                <w:w w:val="105"/>
                <w:sz w:val="12"/>
                <w:szCs w:val="12"/>
                <w:lang w:eastAsia="en-US"/>
              </w:rPr>
              <w:t>г</w:t>
            </w:r>
            <w:r w:rsidRPr="002F0433">
              <w:rPr>
                <w:b/>
                <w:bCs/>
                <w:w w:val="105"/>
                <w:sz w:val="12"/>
                <w:szCs w:val="12"/>
                <w:lang w:eastAsia="en-US"/>
              </w:rPr>
              <w:t>и</w:t>
            </w:r>
            <w:r w:rsidRPr="002F0433">
              <w:rPr>
                <w:b/>
                <w:bCs/>
                <w:spacing w:val="-1"/>
                <w:w w:val="105"/>
                <w:sz w:val="12"/>
                <w:szCs w:val="12"/>
                <w:lang w:eastAsia="en-US"/>
              </w:rPr>
              <w:t>ч</w:t>
            </w:r>
            <w:r w:rsidRPr="002F0433">
              <w:rPr>
                <w:b/>
                <w:bCs/>
                <w:w w:val="105"/>
                <w:sz w:val="12"/>
                <w:szCs w:val="12"/>
                <w:lang w:eastAsia="en-US"/>
              </w:rPr>
              <w:t>еские,</w:t>
            </w:r>
            <w:r w:rsidRPr="002F0433">
              <w:rPr>
                <w:b/>
                <w:bCs/>
                <w:spacing w:val="-3"/>
                <w:w w:val="105"/>
                <w:sz w:val="12"/>
                <w:szCs w:val="12"/>
                <w:lang w:eastAsia="en-US"/>
              </w:rPr>
              <w:t xml:space="preserve"> </w:t>
            </w:r>
            <w:r w:rsidRPr="002F0433">
              <w:rPr>
                <w:b/>
                <w:bCs/>
                <w:w w:val="105"/>
                <w:sz w:val="12"/>
                <w:szCs w:val="12"/>
                <w:lang w:eastAsia="en-US"/>
              </w:rPr>
              <w:t>уроне</w:t>
            </w:r>
            <w:r w:rsidRPr="002F0433">
              <w:rPr>
                <w:b/>
                <w:bCs/>
                <w:spacing w:val="1"/>
                <w:w w:val="105"/>
                <w:sz w:val="12"/>
                <w:szCs w:val="12"/>
                <w:lang w:eastAsia="en-US"/>
              </w:rPr>
              <w:t>ф</w:t>
            </w:r>
            <w:r w:rsidRPr="002F0433">
              <w:rPr>
                <w:b/>
                <w:bCs/>
                <w:w w:val="105"/>
                <w:sz w:val="12"/>
                <w:szCs w:val="12"/>
                <w:lang w:eastAsia="en-US"/>
              </w:rPr>
              <w:t>ро</w:t>
            </w:r>
            <w:r w:rsidRPr="002F0433">
              <w:rPr>
                <w:b/>
                <w:bCs/>
                <w:spacing w:val="-1"/>
                <w:w w:val="105"/>
                <w:sz w:val="12"/>
                <w:szCs w:val="12"/>
                <w:lang w:eastAsia="en-US"/>
              </w:rPr>
              <w:t>л</w:t>
            </w:r>
            <w:r w:rsidRPr="002F0433">
              <w:rPr>
                <w:b/>
                <w:bCs/>
                <w:w w:val="105"/>
                <w:sz w:val="12"/>
                <w:szCs w:val="12"/>
                <w:lang w:eastAsia="en-US"/>
              </w:rPr>
              <w:t>о</w:t>
            </w:r>
            <w:r w:rsidRPr="002F0433">
              <w:rPr>
                <w:b/>
                <w:bCs/>
                <w:spacing w:val="-1"/>
                <w:w w:val="105"/>
                <w:sz w:val="12"/>
                <w:szCs w:val="12"/>
                <w:lang w:eastAsia="en-US"/>
              </w:rPr>
              <w:t>г</w:t>
            </w:r>
            <w:r w:rsidRPr="002F0433">
              <w:rPr>
                <w:b/>
                <w:bCs/>
                <w:w w:val="105"/>
                <w:sz w:val="12"/>
                <w:szCs w:val="12"/>
                <w:lang w:eastAsia="en-US"/>
              </w:rPr>
              <w:t>и</w:t>
            </w:r>
            <w:r w:rsidRPr="002F0433">
              <w:rPr>
                <w:b/>
                <w:bCs/>
                <w:spacing w:val="-1"/>
                <w:w w:val="105"/>
                <w:sz w:val="12"/>
                <w:szCs w:val="12"/>
                <w:lang w:eastAsia="en-US"/>
              </w:rPr>
              <w:t>ч</w:t>
            </w:r>
            <w:r w:rsidRPr="002F0433">
              <w:rPr>
                <w:b/>
                <w:bCs/>
                <w:w w:val="105"/>
                <w:sz w:val="12"/>
                <w:szCs w:val="12"/>
                <w:lang w:eastAsia="en-US"/>
              </w:rPr>
              <w:t>еские</w:t>
            </w:r>
            <w:r w:rsidRPr="002F0433">
              <w:rPr>
                <w:b/>
                <w:bCs/>
                <w:spacing w:val="-2"/>
                <w:w w:val="105"/>
                <w:sz w:val="12"/>
                <w:szCs w:val="12"/>
                <w:lang w:eastAsia="en-US"/>
              </w:rPr>
              <w:t xml:space="preserve"> </w:t>
            </w:r>
            <w:r w:rsidRPr="002F0433">
              <w:rPr>
                <w:b/>
                <w:bCs/>
                <w:w w:val="105"/>
                <w:sz w:val="12"/>
                <w:szCs w:val="12"/>
                <w:lang w:eastAsia="en-US"/>
              </w:rPr>
              <w:t>диспансер</w:t>
            </w:r>
            <w:r w:rsidRPr="002F0433">
              <w:rPr>
                <w:b/>
                <w:bCs/>
                <w:spacing w:val="-1"/>
                <w:w w:val="105"/>
                <w:sz w:val="12"/>
                <w:szCs w:val="12"/>
                <w:lang w:eastAsia="en-US"/>
              </w:rPr>
              <w:t>ы</w:t>
            </w:r>
            <w:r w:rsidRPr="002F0433">
              <w:rPr>
                <w:b/>
                <w:bCs/>
                <w:w w:val="105"/>
                <w:sz w:val="12"/>
                <w:szCs w:val="12"/>
                <w:lang w:eastAsia="en-US"/>
              </w:rPr>
              <w:t>,</w:t>
            </w:r>
            <w:r w:rsidRPr="002F0433">
              <w:rPr>
                <w:b/>
                <w:bCs/>
                <w:w w:val="107"/>
                <w:sz w:val="12"/>
                <w:szCs w:val="12"/>
                <w:lang w:eastAsia="en-US"/>
              </w:rPr>
              <w:t xml:space="preserve"> </w:t>
            </w:r>
            <w:r w:rsidRPr="002F0433">
              <w:rPr>
                <w:b/>
                <w:bCs/>
                <w:w w:val="105"/>
                <w:sz w:val="12"/>
                <w:szCs w:val="12"/>
                <w:lang w:eastAsia="en-US"/>
              </w:rPr>
              <w:t>диа</w:t>
            </w:r>
            <w:r w:rsidRPr="002F0433">
              <w:rPr>
                <w:b/>
                <w:bCs/>
                <w:spacing w:val="-1"/>
                <w:w w:val="105"/>
                <w:sz w:val="12"/>
                <w:szCs w:val="12"/>
                <w:lang w:eastAsia="en-US"/>
              </w:rPr>
              <w:t>г</w:t>
            </w:r>
            <w:r w:rsidRPr="002F0433">
              <w:rPr>
                <w:b/>
                <w:bCs/>
                <w:w w:val="105"/>
                <w:sz w:val="12"/>
                <w:szCs w:val="12"/>
                <w:lang w:eastAsia="en-US"/>
              </w:rPr>
              <w:t>ности</w:t>
            </w:r>
            <w:r w:rsidRPr="002F0433">
              <w:rPr>
                <w:b/>
                <w:bCs/>
                <w:spacing w:val="-1"/>
                <w:w w:val="105"/>
                <w:sz w:val="12"/>
                <w:szCs w:val="12"/>
                <w:lang w:eastAsia="en-US"/>
              </w:rPr>
              <w:t>ч</w:t>
            </w:r>
            <w:r w:rsidRPr="002F0433">
              <w:rPr>
                <w:b/>
                <w:bCs/>
                <w:w w:val="105"/>
                <w:sz w:val="12"/>
                <w:szCs w:val="12"/>
                <w:lang w:eastAsia="en-US"/>
              </w:rPr>
              <w:t>еский</w:t>
            </w:r>
            <w:r w:rsidRPr="002F0433">
              <w:rPr>
                <w:b/>
                <w:bCs/>
                <w:spacing w:val="8"/>
                <w:w w:val="105"/>
                <w:sz w:val="12"/>
                <w:szCs w:val="12"/>
                <w:lang w:eastAsia="en-US"/>
              </w:rPr>
              <w:t xml:space="preserve"> </w:t>
            </w:r>
            <w:r w:rsidRPr="002F0433">
              <w:rPr>
                <w:b/>
                <w:bCs/>
                <w:w w:val="105"/>
                <w:sz w:val="12"/>
                <w:szCs w:val="12"/>
                <w:lang w:eastAsia="en-US"/>
              </w:rPr>
              <w:t>центр</w:t>
            </w:r>
            <w:r w:rsidRPr="002F0433">
              <w:rPr>
                <w:b/>
                <w:bCs/>
                <w:spacing w:val="9"/>
                <w:w w:val="105"/>
                <w:sz w:val="12"/>
                <w:szCs w:val="12"/>
                <w:lang w:eastAsia="en-US"/>
              </w:rPr>
              <w:t xml:space="preserve"> </w:t>
            </w:r>
            <w:r w:rsidRPr="002F0433">
              <w:rPr>
                <w:b/>
                <w:bCs/>
                <w:w w:val="105"/>
                <w:sz w:val="12"/>
                <w:szCs w:val="12"/>
                <w:lang w:eastAsia="en-US"/>
              </w:rPr>
              <w:t>и</w:t>
            </w:r>
            <w:r w:rsidRPr="002F0433">
              <w:rPr>
                <w:b/>
                <w:bCs/>
                <w:spacing w:val="9"/>
                <w:w w:val="105"/>
                <w:sz w:val="12"/>
                <w:szCs w:val="12"/>
                <w:lang w:eastAsia="en-US"/>
              </w:rPr>
              <w:t xml:space="preserve"> </w:t>
            </w:r>
            <w:r w:rsidRPr="002F0433">
              <w:rPr>
                <w:b/>
                <w:bCs/>
                <w:w w:val="105"/>
                <w:sz w:val="12"/>
                <w:szCs w:val="12"/>
                <w:lang w:eastAsia="en-US"/>
              </w:rPr>
              <w:t>пр.</w:t>
            </w:r>
          </w:p>
        </w:tc>
      </w:tr>
      <w:tr w:rsidR="00BD23B9" w:rsidRPr="002F0433" w:rsidTr="00A61680">
        <w:trPr>
          <w:trHeight w:hRule="exact" w:val="266"/>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4" w:lineRule="exact"/>
              <w:jc w:val="center"/>
              <w:rPr>
                <w:sz w:val="12"/>
                <w:szCs w:val="12"/>
                <w:lang w:val="en-US" w:eastAsia="en-US"/>
              </w:rPr>
            </w:pPr>
            <w:r w:rsidRPr="002F0433">
              <w:rPr>
                <w:sz w:val="12"/>
                <w:szCs w:val="12"/>
                <w:lang w:val="en-US" w:eastAsia="en-US"/>
              </w:rPr>
              <w:t>К</w:t>
            </w:r>
            <w:r w:rsidRPr="002F0433">
              <w:rPr>
                <w:spacing w:val="-3"/>
                <w:sz w:val="12"/>
                <w:szCs w:val="12"/>
                <w:lang w:val="en-US" w:eastAsia="en-US"/>
              </w:rPr>
              <w:t>ол</w:t>
            </w:r>
            <w:r w:rsidRPr="002F0433">
              <w:rPr>
                <w:spacing w:val="-1"/>
                <w:sz w:val="12"/>
                <w:szCs w:val="12"/>
                <w:lang w:val="en-US" w:eastAsia="en-US"/>
              </w:rPr>
              <w:t>и</w:t>
            </w:r>
            <w:r w:rsidRPr="002F0433">
              <w:rPr>
                <w:sz w:val="12"/>
                <w:szCs w:val="12"/>
                <w:lang w:val="en-US" w:eastAsia="en-US"/>
              </w:rPr>
              <w:t>ч</w:t>
            </w:r>
            <w:r w:rsidRPr="002F0433">
              <w:rPr>
                <w:spacing w:val="-4"/>
                <w:sz w:val="12"/>
                <w:szCs w:val="12"/>
                <w:lang w:val="en-US" w:eastAsia="en-US"/>
              </w:rPr>
              <w:t>ес</w:t>
            </w:r>
            <w:r w:rsidRPr="002F0433">
              <w:rPr>
                <w:sz w:val="12"/>
                <w:szCs w:val="12"/>
                <w:lang w:val="en-US" w:eastAsia="en-US"/>
              </w:rPr>
              <w:t>т</w:t>
            </w:r>
            <w:r w:rsidRPr="002F0433">
              <w:rPr>
                <w:spacing w:val="-1"/>
                <w:sz w:val="12"/>
                <w:szCs w:val="12"/>
                <w:lang w:val="en-US" w:eastAsia="en-US"/>
              </w:rPr>
              <w:t>в</w:t>
            </w:r>
            <w:r w:rsidRPr="002F0433">
              <w:rPr>
                <w:sz w:val="12"/>
                <w:szCs w:val="12"/>
                <w:lang w:val="en-US" w:eastAsia="en-US"/>
              </w:rPr>
              <w:t>о</w:t>
            </w:r>
            <w:r w:rsidRPr="002F0433">
              <w:rPr>
                <w:spacing w:val="-9"/>
                <w:sz w:val="12"/>
                <w:szCs w:val="12"/>
                <w:lang w:val="en-US" w:eastAsia="en-US"/>
              </w:rPr>
              <w:t xml:space="preserve"> </w:t>
            </w:r>
            <w:r w:rsidRPr="002F0433">
              <w:rPr>
                <w:spacing w:val="-3"/>
                <w:sz w:val="12"/>
                <w:szCs w:val="12"/>
                <w:lang w:val="en-US" w:eastAsia="en-US"/>
              </w:rPr>
              <w:t>м</w:t>
            </w:r>
            <w:r w:rsidRPr="002F0433">
              <w:rPr>
                <w:spacing w:val="-4"/>
                <w:sz w:val="12"/>
                <w:szCs w:val="12"/>
                <w:lang w:val="en-US" w:eastAsia="en-US"/>
              </w:rPr>
              <w:t>ес</w:t>
            </w:r>
            <w:r w:rsidRPr="002F0433">
              <w:rPr>
                <w:sz w:val="12"/>
                <w:szCs w:val="12"/>
                <w:lang w:val="en-US" w:eastAsia="en-US"/>
              </w:rPr>
              <w:t>т</w:t>
            </w:r>
            <w:r w:rsidRPr="002F0433">
              <w:rPr>
                <w:spacing w:val="-6"/>
                <w:sz w:val="12"/>
                <w:szCs w:val="12"/>
                <w:lang w:val="en-US" w:eastAsia="en-US"/>
              </w:rPr>
              <w:t xml:space="preserve"> </w:t>
            </w:r>
            <w:r w:rsidRPr="002F0433">
              <w:rPr>
                <w:spacing w:val="-1"/>
                <w:sz w:val="12"/>
                <w:szCs w:val="12"/>
                <w:lang w:val="en-US" w:eastAsia="en-US"/>
              </w:rPr>
              <w:t>на</w:t>
            </w:r>
          </w:p>
          <w:p w:rsidR="00BD23B9" w:rsidRPr="002F0433" w:rsidRDefault="00BD23B9" w:rsidP="00A61680">
            <w:pPr>
              <w:widowControl w:val="0"/>
              <w:spacing w:before="10" w:line="123" w:lineRule="exact"/>
              <w:jc w:val="center"/>
              <w:rPr>
                <w:sz w:val="12"/>
                <w:szCs w:val="12"/>
                <w:lang w:val="en-US" w:eastAsia="en-US"/>
              </w:rPr>
            </w:pPr>
            <w:r w:rsidRPr="002F0433">
              <w:rPr>
                <w:spacing w:val="1"/>
                <w:sz w:val="12"/>
                <w:szCs w:val="12"/>
                <w:lang w:val="en-US" w:eastAsia="en-US"/>
              </w:rPr>
              <w:t>100</w:t>
            </w:r>
            <w:r w:rsidRPr="002F0433">
              <w:rPr>
                <w:sz w:val="12"/>
                <w:szCs w:val="12"/>
                <w:lang w:val="en-US" w:eastAsia="en-US"/>
              </w:rPr>
              <w:t>0</w:t>
            </w:r>
            <w:r w:rsidRPr="002F0433">
              <w:rPr>
                <w:spacing w:val="-7"/>
                <w:sz w:val="12"/>
                <w:szCs w:val="12"/>
                <w:lang w:val="en-US" w:eastAsia="en-US"/>
              </w:rPr>
              <w:t xml:space="preserve"> </w:t>
            </w:r>
            <w:r w:rsidRPr="002F0433">
              <w:rPr>
                <w:sz w:val="12"/>
                <w:szCs w:val="12"/>
                <w:lang w:val="en-US" w:eastAsia="en-US"/>
              </w:rPr>
              <w:t>ч</w:t>
            </w:r>
            <w:r w:rsidRPr="002F0433">
              <w:rPr>
                <w:spacing w:val="-4"/>
                <w:sz w:val="12"/>
                <w:szCs w:val="12"/>
                <w:lang w:val="en-US" w:eastAsia="en-US"/>
              </w:rPr>
              <w:t>е</w:t>
            </w:r>
            <w:r w:rsidRPr="002F0433">
              <w:rPr>
                <w:spacing w:val="-3"/>
                <w:sz w:val="12"/>
                <w:szCs w:val="12"/>
                <w:lang w:val="en-US" w:eastAsia="en-US"/>
              </w:rPr>
              <w:t>л</w:t>
            </w:r>
            <w:r w:rsidRPr="002F0433">
              <w:rPr>
                <w:sz w:val="12"/>
                <w:szCs w:val="12"/>
                <w:lang w:val="en-US" w:eastAsia="en-US"/>
              </w:rPr>
              <w:t>.</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268" w:right="272"/>
              <w:jc w:val="center"/>
              <w:rPr>
                <w:sz w:val="12"/>
                <w:szCs w:val="12"/>
                <w:lang w:val="en-US" w:eastAsia="en-US"/>
              </w:rPr>
            </w:pPr>
            <w:r w:rsidRPr="002F0433">
              <w:rPr>
                <w:spacing w:val="1"/>
                <w:sz w:val="12"/>
                <w:szCs w:val="12"/>
                <w:lang w:val="en-US" w:eastAsia="en-US"/>
              </w:rPr>
              <w:t>2</w:t>
            </w:r>
            <w:r w:rsidRPr="002F0433">
              <w:rPr>
                <w:spacing w:val="-1"/>
                <w:sz w:val="12"/>
                <w:szCs w:val="12"/>
                <w:lang w:val="en-US" w:eastAsia="en-US"/>
              </w:rPr>
              <w:t>,</w:t>
            </w:r>
            <w:r w:rsidRPr="002F0433">
              <w:rPr>
                <w:sz w:val="12"/>
                <w:szCs w:val="12"/>
                <w:lang w:val="en-US" w:eastAsia="en-US"/>
              </w:rPr>
              <w:t>6</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56" w:right="152"/>
              <w:jc w:val="center"/>
              <w:rPr>
                <w:sz w:val="12"/>
                <w:szCs w:val="12"/>
                <w:lang w:val="en-US" w:eastAsia="en-US"/>
              </w:rPr>
            </w:pPr>
            <w:r w:rsidRPr="002F0433">
              <w:rPr>
                <w:spacing w:val="1"/>
                <w:sz w:val="12"/>
                <w:szCs w:val="12"/>
                <w:lang w:val="en-US" w:eastAsia="en-US"/>
              </w:rPr>
              <w:t>2</w:t>
            </w:r>
            <w:r w:rsidRPr="002F0433">
              <w:rPr>
                <w:sz w:val="12"/>
                <w:szCs w:val="12"/>
                <w:lang w:val="en-US" w:eastAsia="en-US"/>
              </w:rPr>
              <w:t>5</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75" w:right="169"/>
              <w:jc w:val="center"/>
              <w:rPr>
                <w:sz w:val="12"/>
                <w:szCs w:val="12"/>
                <w:lang w:val="en-US" w:eastAsia="en-US"/>
              </w:rPr>
            </w:pPr>
            <w:r w:rsidRPr="002F0433">
              <w:rPr>
                <w:spacing w:val="1"/>
                <w:sz w:val="12"/>
                <w:szCs w:val="12"/>
                <w:lang w:val="en-US" w:eastAsia="en-US"/>
              </w:rPr>
              <w:t>5</w:t>
            </w:r>
            <w:r w:rsidRPr="002F0433">
              <w:rPr>
                <w:sz w:val="12"/>
                <w:szCs w:val="12"/>
                <w:lang w:val="en-US" w:eastAsia="en-US"/>
              </w:rPr>
              <w:t>2</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80" w:right="173"/>
              <w:jc w:val="center"/>
              <w:rPr>
                <w:sz w:val="12"/>
                <w:szCs w:val="12"/>
                <w:lang w:val="en-US" w:eastAsia="en-US"/>
              </w:rPr>
            </w:pPr>
            <w:r w:rsidRPr="002F0433">
              <w:rPr>
                <w:spacing w:val="1"/>
                <w:sz w:val="12"/>
                <w:szCs w:val="12"/>
                <w:lang w:val="en-US" w:eastAsia="en-US"/>
              </w:rPr>
              <w:t>134</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4"/>
              <w:jc w:val="center"/>
              <w:rPr>
                <w:sz w:val="12"/>
                <w:szCs w:val="12"/>
                <w:lang w:val="en-US" w:eastAsia="en-US"/>
              </w:rPr>
            </w:pPr>
            <w:r w:rsidRPr="002F0433">
              <w:rPr>
                <w:spacing w:val="1"/>
                <w:sz w:val="12"/>
                <w:szCs w:val="12"/>
                <w:lang w:val="en-US" w:eastAsia="en-US"/>
              </w:rPr>
              <w:t>82</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218" w:right="211"/>
              <w:jc w:val="center"/>
              <w:rPr>
                <w:sz w:val="12"/>
                <w:szCs w:val="12"/>
                <w:lang w:val="en-US" w:eastAsia="en-US"/>
              </w:rPr>
            </w:pPr>
            <w:r w:rsidRPr="002F0433">
              <w:rPr>
                <w:spacing w:val="1"/>
                <w:sz w:val="12"/>
                <w:szCs w:val="12"/>
                <w:lang w:val="en-US" w:eastAsia="en-US"/>
              </w:rPr>
              <w:t>35</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96" w:right="189"/>
              <w:jc w:val="center"/>
              <w:rPr>
                <w:sz w:val="12"/>
                <w:szCs w:val="12"/>
                <w:lang w:val="en-US" w:eastAsia="en-US"/>
              </w:rPr>
            </w:pPr>
            <w:r w:rsidRPr="002F0433">
              <w:rPr>
                <w:spacing w:val="1"/>
                <w:sz w:val="12"/>
                <w:szCs w:val="12"/>
                <w:lang w:val="en-US" w:eastAsia="en-US"/>
              </w:rPr>
              <w:t>37</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4"/>
              <w:jc w:val="center"/>
              <w:rPr>
                <w:sz w:val="12"/>
                <w:szCs w:val="12"/>
                <w:lang w:val="en-US" w:eastAsia="en-US"/>
              </w:rPr>
            </w:pPr>
            <w:r w:rsidRPr="002F0433">
              <w:rPr>
                <w:spacing w:val="1"/>
                <w:sz w:val="12"/>
                <w:szCs w:val="12"/>
                <w:lang w:val="en-US" w:eastAsia="en-US"/>
              </w:rPr>
              <w:t>55</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23</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4"/>
              <w:jc w:val="center"/>
              <w:rPr>
                <w:sz w:val="12"/>
                <w:szCs w:val="12"/>
                <w:lang w:val="en-US" w:eastAsia="en-US"/>
              </w:rPr>
            </w:pPr>
            <w:r w:rsidRPr="002F0433">
              <w:rPr>
                <w:spacing w:val="1"/>
                <w:sz w:val="12"/>
                <w:szCs w:val="12"/>
                <w:lang w:val="en-US" w:eastAsia="en-US"/>
              </w:rPr>
              <w:t>100</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190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77" w:right="173"/>
              <w:jc w:val="center"/>
              <w:rPr>
                <w:sz w:val="12"/>
                <w:szCs w:val="12"/>
                <w:lang w:val="en-US" w:eastAsia="en-US"/>
              </w:rPr>
            </w:pPr>
            <w:r w:rsidRPr="002F0433">
              <w:rPr>
                <w:spacing w:val="1"/>
                <w:sz w:val="12"/>
                <w:szCs w:val="12"/>
                <w:lang w:val="en-US" w:eastAsia="en-US"/>
              </w:rPr>
              <w:t>25</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247" w:right="240"/>
              <w:jc w:val="center"/>
              <w:rPr>
                <w:sz w:val="12"/>
                <w:szCs w:val="12"/>
                <w:lang w:val="en-US" w:eastAsia="en-US"/>
              </w:rPr>
            </w:pPr>
            <w:r w:rsidRPr="002F0433">
              <w:rPr>
                <w:spacing w:val="1"/>
                <w:sz w:val="12"/>
                <w:szCs w:val="12"/>
                <w:lang w:val="en-US" w:eastAsia="en-US"/>
              </w:rPr>
              <w:t>33</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77" w:right="173"/>
              <w:jc w:val="center"/>
              <w:rPr>
                <w:sz w:val="12"/>
                <w:szCs w:val="12"/>
                <w:lang w:val="en-US" w:eastAsia="en-US"/>
              </w:rPr>
            </w:pPr>
            <w:r w:rsidRPr="002F0433">
              <w:rPr>
                <w:spacing w:val="1"/>
                <w:sz w:val="12"/>
                <w:szCs w:val="12"/>
                <w:lang w:val="en-US" w:eastAsia="en-US"/>
              </w:rPr>
              <w:t>72</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247" w:right="240"/>
              <w:jc w:val="center"/>
              <w:rPr>
                <w:sz w:val="12"/>
                <w:szCs w:val="12"/>
                <w:lang w:val="en-US" w:eastAsia="en-US"/>
              </w:rPr>
            </w:pPr>
            <w:r w:rsidRPr="002F0433">
              <w:rPr>
                <w:spacing w:val="1"/>
                <w:sz w:val="12"/>
                <w:szCs w:val="12"/>
                <w:lang w:val="en-US" w:eastAsia="en-US"/>
              </w:rPr>
              <w:t>91</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32</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213</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3"/>
              <w:jc w:val="center"/>
              <w:rPr>
                <w:sz w:val="12"/>
                <w:szCs w:val="12"/>
                <w:lang w:val="en-US" w:eastAsia="en-US"/>
              </w:rPr>
            </w:pPr>
            <w:r w:rsidRPr="002F0433">
              <w:rPr>
                <w:spacing w:val="1"/>
                <w:sz w:val="12"/>
                <w:szCs w:val="12"/>
                <w:lang w:val="en-US" w:eastAsia="en-US"/>
              </w:rPr>
              <w:t>5</w:t>
            </w:r>
            <w:r w:rsidRPr="002F0433">
              <w:rPr>
                <w:sz w:val="12"/>
                <w:szCs w:val="12"/>
                <w:lang w:val="en-US" w:eastAsia="en-US"/>
              </w:rPr>
              <w:t>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277</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77</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166</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6"/>
              <w:jc w:val="center"/>
              <w:rPr>
                <w:sz w:val="12"/>
                <w:szCs w:val="12"/>
                <w:lang w:val="en-US" w:eastAsia="en-US"/>
              </w:rPr>
            </w:pPr>
            <w:r w:rsidRPr="002F0433">
              <w:rPr>
                <w:sz w:val="12"/>
                <w:szCs w:val="12"/>
                <w:lang w:val="en-US" w:eastAsia="en-US"/>
              </w:rPr>
              <w:t>9</w:t>
            </w:r>
          </w:p>
        </w:tc>
        <w:tc>
          <w:tcPr>
            <w:tcW w:w="60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7"/>
              <w:jc w:val="center"/>
              <w:rPr>
                <w:sz w:val="12"/>
                <w:szCs w:val="12"/>
                <w:lang w:val="en-US" w:eastAsia="en-US"/>
              </w:rPr>
            </w:pPr>
            <w:r w:rsidRPr="002F0433">
              <w:rPr>
                <w:spacing w:val="1"/>
                <w:sz w:val="12"/>
                <w:szCs w:val="12"/>
                <w:lang w:val="en-US" w:eastAsia="en-US"/>
              </w:rPr>
              <w:t>358</w:t>
            </w:r>
          </w:p>
        </w:tc>
        <w:tc>
          <w:tcPr>
            <w:tcW w:w="62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205"/>
              <w:jc w:val="center"/>
              <w:rPr>
                <w:sz w:val="12"/>
                <w:szCs w:val="12"/>
                <w:lang w:val="en-US" w:eastAsia="en-US"/>
              </w:rPr>
            </w:pPr>
            <w:r w:rsidRPr="002F0433">
              <w:rPr>
                <w:spacing w:val="1"/>
                <w:sz w:val="12"/>
                <w:szCs w:val="12"/>
                <w:lang w:val="en-US" w:eastAsia="en-US"/>
              </w:rPr>
              <w:t>1434</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3"/>
              <w:jc w:val="center"/>
              <w:rPr>
                <w:sz w:val="12"/>
                <w:szCs w:val="12"/>
                <w:lang w:val="en-US" w:eastAsia="en-US"/>
              </w:rPr>
            </w:pPr>
            <w:r w:rsidRPr="002F0433">
              <w:rPr>
                <w:sz w:val="12"/>
                <w:szCs w:val="12"/>
                <w:lang w:val="en-US" w:eastAsia="en-US"/>
              </w:rPr>
              <w:t>5</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5"/>
              <w:jc w:val="center"/>
              <w:rPr>
                <w:sz w:val="12"/>
                <w:szCs w:val="12"/>
                <w:lang w:val="en-US" w:eastAsia="en-US"/>
              </w:rPr>
            </w:pPr>
            <w:r w:rsidRPr="002F0433">
              <w:rPr>
                <w:spacing w:val="1"/>
                <w:sz w:val="12"/>
                <w:szCs w:val="12"/>
                <w:lang w:val="en-US" w:eastAsia="en-US"/>
              </w:rPr>
              <w:t>177</w:t>
            </w:r>
          </w:p>
        </w:tc>
        <w:tc>
          <w:tcPr>
            <w:tcW w:w="62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171"/>
              <w:jc w:val="center"/>
              <w:rPr>
                <w:sz w:val="12"/>
                <w:szCs w:val="12"/>
                <w:lang w:val="en-US" w:eastAsia="en-US"/>
              </w:rPr>
            </w:pPr>
            <w:r w:rsidRPr="002F0433">
              <w:rPr>
                <w:spacing w:val="1"/>
                <w:sz w:val="12"/>
                <w:szCs w:val="12"/>
                <w:lang w:val="en-US" w:eastAsia="en-US"/>
              </w:rPr>
              <w:t>148</w:t>
            </w:r>
          </w:p>
        </w:tc>
      </w:tr>
      <w:tr w:rsidR="00BD23B9" w:rsidRPr="002F0433" w:rsidTr="00A61680">
        <w:trPr>
          <w:trHeight w:hRule="exact" w:val="199"/>
        </w:trPr>
        <w:tc>
          <w:tcPr>
            <w:tcW w:w="16023"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right="2"/>
              <w:jc w:val="center"/>
              <w:rPr>
                <w:sz w:val="12"/>
                <w:szCs w:val="12"/>
                <w:lang w:val="en-US" w:eastAsia="en-US"/>
              </w:rPr>
            </w:pPr>
            <w:r w:rsidRPr="002F0433">
              <w:rPr>
                <w:b/>
                <w:bCs/>
                <w:w w:val="95"/>
                <w:sz w:val="12"/>
                <w:szCs w:val="12"/>
                <w:lang w:val="en-US" w:eastAsia="en-US"/>
              </w:rPr>
              <w:t>1</w:t>
            </w:r>
            <w:r w:rsidRPr="002F0433">
              <w:rPr>
                <w:b/>
                <w:bCs/>
                <w:spacing w:val="-1"/>
                <w:w w:val="95"/>
                <w:sz w:val="12"/>
                <w:szCs w:val="12"/>
                <w:lang w:val="en-US" w:eastAsia="en-US"/>
              </w:rPr>
              <w:t>.</w:t>
            </w:r>
            <w:r w:rsidRPr="002F0433">
              <w:rPr>
                <w:b/>
                <w:bCs/>
                <w:w w:val="95"/>
                <w:sz w:val="12"/>
                <w:szCs w:val="12"/>
                <w:lang w:val="en-US" w:eastAsia="en-US"/>
              </w:rPr>
              <w:t xml:space="preserve">3 </w:t>
            </w:r>
            <w:r w:rsidRPr="002F0433">
              <w:rPr>
                <w:b/>
                <w:bCs/>
                <w:spacing w:val="6"/>
                <w:w w:val="95"/>
                <w:sz w:val="12"/>
                <w:szCs w:val="12"/>
                <w:lang w:val="en-US" w:eastAsia="en-US"/>
              </w:rPr>
              <w:t xml:space="preserve"> </w:t>
            </w:r>
            <w:r w:rsidRPr="002F0433">
              <w:rPr>
                <w:b/>
                <w:bCs/>
                <w:w w:val="95"/>
                <w:sz w:val="12"/>
                <w:szCs w:val="12"/>
                <w:lang w:val="en-US" w:eastAsia="en-US"/>
              </w:rPr>
              <w:t>Фе</w:t>
            </w:r>
            <w:r w:rsidRPr="002F0433">
              <w:rPr>
                <w:b/>
                <w:bCs/>
                <w:spacing w:val="-1"/>
                <w:w w:val="95"/>
                <w:sz w:val="12"/>
                <w:szCs w:val="12"/>
                <w:lang w:val="en-US" w:eastAsia="en-US"/>
              </w:rPr>
              <w:t>л</w:t>
            </w:r>
            <w:r w:rsidRPr="002F0433">
              <w:rPr>
                <w:b/>
                <w:bCs/>
                <w:w w:val="95"/>
                <w:sz w:val="12"/>
                <w:szCs w:val="12"/>
                <w:lang w:val="en-US" w:eastAsia="en-US"/>
              </w:rPr>
              <w:t xml:space="preserve">ьдшерско-акушерские </w:t>
            </w:r>
            <w:r w:rsidRPr="002F0433">
              <w:rPr>
                <w:b/>
                <w:bCs/>
                <w:spacing w:val="3"/>
                <w:w w:val="95"/>
                <w:sz w:val="12"/>
                <w:szCs w:val="12"/>
                <w:lang w:val="en-US" w:eastAsia="en-US"/>
              </w:rPr>
              <w:t xml:space="preserve"> </w:t>
            </w:r>
            <w:r w:rsidRPr="002F0433">
              <w:rPr>
                <w:b/>
                <w:bCs/>
                <w:w w:val="95"/>
                <w:sz w:val="12"/>
                <w:szCs w:val="12"/>
                <w:lang w:val="en-US" w:eastAsia="en-US"/>
              </w:rPr>
              <w:t>пункты</w:t>
            </w:r>
          </w:p>
        </w:tc>
      </w:tr>
      <w:tr w:rsidR="00BD23B9" w:rsidRPr="002F0433" w:rsidTr="00A61680">
        <w:trPr>
          <w:trHeight w:hRule="exact" w:val="266"/>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4" w:lineRule="exact"/>
              <w:jc w:val="center"/>
              <w:rPr>
                <w:sz w:val="12"/>
                <w:szCs w:val="12"/>
                <w:lang w:val="en-US" w:eastAsia="en-US"/>
              </w:rPr>
            </w:pPr>
            <w:r w:rsidRPr="002F0433">
              <w:rPr>
                <w:sz w:val="12"/>
                <w:szCs w:val="12"/>
                <w:lang w:val="en-US" w:eastAsia="en-US"/>
              </w:rPr>
              <w:t>К</w:t>
            </w:r>
            <w:r w:rsidRPr="002F0433">
              <w:rPr>
                <w:spacing w:val="-3"/>
                <w:sz w:val="12"/>
                <w:szCs w:val="12"/>
                <w:lang w:val="en-US" w:eastAsia="en-US"/>
              </w:rPr>
              <w:t>ол</w:t>
            </w:r>
            <w:r w:rsidRPr="002F0433">
              <w:rPr>
                <w:spacing w:val="-1"/>
                <w:sz w:val="12"/>
                <w:szCs w:val="12"/>
                <w:lang w:val="en-US" w:eastAsia="en-US"/>
              </w:rPr>
              <w:t>и</w:t>
            </w:r>
            <w:r w:rsidRPr="002F0433">
              <w:rPr>
                <w:sz w:val="12"/>
                <w:szCs w:val="12"/>
                <w:lang w:val="en-US" w:eastAsia="en-US"/>
              </w:rPr>
              <w:t>ч</w:t>
            </w:r>
            <w:r w:rsidRPr="002F0433">
              <w:rPr>
                <w:spacing w:val="-4"/>
                <w:sz w:val="12"/>
                <w:szCs w:val="12"/>
                <w:lang w:val="en-US" w:eastAsia="en-US"/>
              </w:rPr>
              <w:t>ес</w:t>
            </w:r>
            <w:r w:rsidRPr="002F0433">
              <w:rPr>
                <w:sz w:val="12"/>
                <w:szCs w:val="12"/>
                <w:lang w:val="en-US" w:eastAsia="en-US"/>
              </w:rPr>
              <w:t>т</w:t>
            </w:r>
            <w:r w:rsidRPr="002F0433">
              <w:rPr>
                <w:spacing w:val="-1"/>
                <w:sz w:val="12"/>
                <w:szCs w:val="12"/>
                <w:lang w:val="en-US" w:eastAsia="en-US"/>
              </w:rPr>
              <w:t>в</w:t>
            </w:r>
            <w:r w:rsidRPr="002F0433">
              <w:rPr>
                <w:sz w:val="12"/>
                <w:szCs w:val="12"/>
                <w:lang w:val="en-US" w:eastAsia="en-US"/>
              </w:rPr>
              <w:t>о</w:t>
            </w:r>
            <w:r w:rsidRPr="002F0433">
              <w:rPr>
                <w:spacing w:val="-9"/>
                <w:sz w:val="12"/>
                <w:szCs w:val="12"/>
                <w:lang w:val="en-US" w:eastAsia="en-US"/>
              </w:rPr>
              <w:t xml:space="preserve"> </w:t>
            </w:r>
            <w:r w:rsidRPr="002F0433">
              <w:rPr>
                <w:spacing w:val="-3"/>
                <w:sz w:val="12"/>
                <w:szCs w:val="12"/>
                <w:lang w:val="en-US" w:eastAsia="en-US"/>
              </w:rPr>
              <w:t>м</w:t>
            </w:r>
            <w:r w:rsidRPr="002F0433">
              <w:rPr>
                <w:spacing w:val="-4"/>
                <w:sz w:val="12"/>
                <w:szCs w:val="12"/>
                <w:lang w:val="en-US" w:eastAsia="en-US"/>
              </w:rPr>
              <w:t>ес</w:t>
            </w:r>
            <w:r w:rsidRPr="002F0433">
              <w:rPr>
                <w:sz w:val="12"/>
                <w:szCs w:val="12"/>
                <w:lang w:val="en-US" w:eastAsia="en-US"/>
              </w:rPr>
              <w:t>т</w:t>
            </w:r>
            <w:r w:rsidRPr="002F0433">
              <w:rPr>
                <w:spacing w:val="-6"/>
                <w:sz w:val="12"/>
                <w:szCs w:val="12"/>
                <w:lang w:val="en-US" w:eastAsia="en-US"/>
              </w:rPr>
              <w:t xml:space="preserve"> </w:t>
            </w:r>
            <w:r w:rsidRPr="002F0433">
              <w:rPr>
                <w:spacing w:val="-1"/>
                <w:sz w:val="12"/>
                <w:szCs w:val="12"/>
                <w:lang w:val="en-US" w:eastAsia="en-US"/>
              </w:rPr>
              <w:t>на</w:t>
            </w:r>
          </w:p>
          <w:p w:rsidR="00BD23B9" w:rsidRPr="002F0433" w:rsidRDefault="00BD23B9" w:rsidP="00A61680">
            <w:pPr>
              <w:widowControl w:val="0"/>
              <w:spacing w:before="10" w:line="123" w:lineRule="exact"/>
              <w:jc w:val="center"/>
              <w:rPr>
                <w:sz w:val="12"/>
                <w:szCs w:val="12"/>
                <w:lang w:val="en-US" w:eastAsia="en-US"/>
              </w:rPr>
            </w:pPr>
            <w:r w:rsidRPr="002F0433">
              <w:rPr>
                <w:spacing w:val="1"/>
                <w:sz w:val="12"/>
                <w:szCs w:val="12"/>
                <w:lang w:val="en-US" w:eastAsia="en-US"/>
              </w:rPr>
              <w:t>100</w:t>
            </w:r>
            <w:r w:rsidRPr="002F0433">
              <w:rPr>
                <w:sz w:val="12"/>
                <w:szCs w:val="12"/>
                <w:lang w:val="en-US" w:eastAsia="en-US"/>
              </w:rPr>
              <w:t>0</w:t>
            </w:r>
            <w:r w:rsidRPr="002F0433">
              <w:rPr>
                <w:spacing w:val="-7"/>
                <w:sz w:val="12"/>
                <w:szCs w:val="12"/>
                <w:lang w:val="en-US" w:eastAsia="en-US"/>
              </w:rPr>
              <w:t xml:space="preserve"> </w:t>
            </w:r>
            <w:r w:rsidRPr="002F0433">
              <w:rPr>
                <w:sz w:val="12"/>
                <w:szCs w:val="12"/>
                <w:lang w:val="en-US" w:eastAsia="en-US"/>
              </w:rPr>
              <w:t>ч</w:t>
            </w:r>
            <w:r w:rsidRPr="002F0433">
              <w:rPr>
                <w:spacing w:val="-4"/>
                <w:sz w:val="12"/>
                <w:szCs w:val="12"/>
                <w:lang w:val="en-US" w:eastAsia="en-US"/>
              </w:rPr>
              <w:t>е</w:t>
            </w:r>
            <w:r w:rsidRPr="002F0433">
              <w:rPr>
                <w:spacing w:val="-3"/>
                <w:sz w:val="12"/>
                <w:szCs w:val="12"/>
                <w:lang w:val="en-US" w:eastAsia="en-US"/>
              </w:rPr>
              <w:t>л</w:t>
            </w:r>
            <w:r w:rsidRPr="002F0433">
              <w:rPr>
                <w:sz w:val="12"/>
                <w:szCs w:val="12"/>
                <w:lang w:val="en-US" w:eastAsia="en-US"/>
              </w:rPr>
              <w:t>.</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268" w:right="272"/>
              <w:jc w:val="center"/>
              <w:rPr>
                <w:sz w:val="12"/>
                <w:szCs w:val="12"/>
                <w:lang w:val="en-US" w:eastAsia="en-US"/>
              </w:rPr>
            </w:pPr>
            <w:r w:rsidRPr="002F0433">
              <w:rPr>
                <w:w w:val="105"/>
                <w:sz w:val="12"/>
                <w:szCs w:val="12"/>
                <w:lang w:val="en-US" w:eastAsia="en-US"/>
              </w:rPr>
              <w:t>1</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56" w:right="152"/>
              <w:jc w:val="center"/>
              <w:rPr>
                <w:sz w:val="12"/>
                <w:szCs w:val="12"/>
                <w:lang w:val="en-US" w:eastAsia="en-US"/>
              </w:rPr>
            </w:pPr>
            <w:r w:rsidRPr="002F0433">
              <w:rPr>
                <w:w w:val="105"/>
                <w:sz w:val="12"/>
                <w:szCs w:val="12"/>
                <w:lang w:val="en-US" w:eastAsia="en-US"/>
              </w:rPr>
              <w:t>10</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75" w:right="169"/>
              <w:jc w:val="center"/>
              <w:rPr>
                <w:sz w:val="12"/>
                <w:szCs w:val="12"/>
                <w:lang w:val="en-US" w:eastAsia="en-US"/>
              </w:rPr>
            </w:pPr>
            <w:r w:rsidRPr="002F0433">
              <w:rPr>
                <w:w w:val="105"/>
                <w:sz w:val="12"/>
                <w:szCs w:val="12"/>
                <w:lang w:val="en-US" w:eastAsia="en-US"/>
              </w:rPr>
              <w:t>20</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52</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32</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13</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14</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21</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9</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38</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202" w:right="198"/>
              <w:jc w:val="center"/>
              <w:rPr>
                <w:sz w:val="12"/>
                <w:szCs w:val="12"/>
                <w:lang w:val="en-US" w:eastAsia="en-US"/>
              </w:rPr>
            </w:pPr>
            <w:r w:rsidRPr="002F0433">
              <w:rPr>
                <w:w w:val="105"/>
                <w:sz w:val="12"/>
                <w:szCs w:val="12"/>
                <w:lang w:val="en-US" w:eastAsia="en-US"/>
              </w:rPr>
              <w:t>73</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81" w:right="176"/>
              <w:jc w:val="center"/>
              <w:rPr>
                <w:sz w:val="12"/>
                <w:szCs w:val="12"/>
                <w:lang w:val="en-US" w:eastAsia="en-US"/>
              </w:rPr>
            </w:pPr>
            <w:r w:rsidRPr="002F0433">
              <w:rPr>
                <w:w w:val="105"/>
                <w:sz w:val="12"/>
                <w:szCs w:val="12"/>
                <w:lang w:val="en-US" w:eastAsia="en-US"/>
              </w:rPr>
              <w:t>10</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250" w:right="243"/>
              <w:jc w:val="center"/>
              <w:rPr>
                <w:sz w:val="12"/>
                <w:szCs w:val="12"/>
                <w:lang w:val="en-US" w:eastAsia="en-US"/>
              </w:rPr>
            </w:pPr>
            <w:r w:rsidRPr="002F0433">
              <w:rPr>
                <w:w w:val="105"/>
                <w:sz w:val="12"/>
                <w:szCs w:val="12"/>
                <w:lang w:val="en-US" w:eastAsia="en-US"/>
              </w:rPr>
              <w:t>13</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81" w:right="176"/>
              <w:jc w:val="center"/>
              <w:rPr>
                <w:sz w:val="12"/>
                <w:szCs w:val="12"/>
                <w:lang w:val="en-US" w:eastAsia="en-US"/>
              </w:rPr>
            </w:pPr>
            <w:r w:rsidRPr="002F0433">
              <w:rPr>
                <w:w w:val="105"/>
                <w:sz w:val="12"/>
                <w:szCs w:val="12"/>
                <w:lang w:val="en-US" w:eastAsia="en-US"/>
              </w:rPr>
              <w:t>28</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250" w:right="243"/>
              <w:jc w:val="center"/>
              <w:rPr>
                <w:sz w:val="12"/>
                <w:szCs w:val="12"/>
                <w:lang w:val="en-US" w:eastAsia="en-US"/>
              </w:rPr>
            </w:pPr>
            <w:r w:rsidRPr="002F0433">
              <w:rPr>
                <w:w w:val="105"/>
                <w:sz w:val="12"/>
                <w:szCs w:val="12"/>
                <w:lang w:val="en-US" w:eastAsia="en-US"/>
              </w:rPr>
              <w:t>35</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4"/>
              <w:jc w:val="center"/>
              <w:rPr>
                <w:sz w:val="12"/>
                <w:szCs w:val="12"/>
                <w:lang w:val="en-US" w:eastAsia="en-US"/>
              </w:rPr>
            </w:pPr>
            <w:r w:rsidRPr="002F0433">
              <w:rPr>
                <w:w w:val="105"/>
                <w:sz w:val="12"/>
                <w:szCs w:val="12"/>
                <w:lang w:val="en-US" w:eastAsia="en-US"/>
              </w:rPr>
              <w:t>12</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4"/>
              <w:jc w:val="center"/>
              <w:rPr>
                <w:sz w:val="12"/>
                <w:szCs w:val="12"/>
                <w:lang w:val="en-US" w:eastAsia="en-US"/>
              </w:rPr>
            </w:pPr>
            <w:r w:rsidRPr="002F0433">
              <w:rPr>
                <w:w w:val="105"/>
                <w:sz w:val="12"/>
                <w:szCs w:val="12"/>
                <w:lang w:val="en-US" w:eastAsia="en-US"/>
              </w:rPr>
              <w:t>82</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4"/>
              <w:jc w:val="center"/>
              <w:rPr>
                <w:sz w:val="12"/>
                <w:szCs w:val="12"/>
                <w:lang w:val="en-US" w:eastAsia="en-US"/>
              </w:rPr>
            </w:pPr>
            <w:r w:rsidRPr="002F0433">
              <w:rPr>
                <w:w w:val="105"/>
                <w:sz w:val="12"/>
                <w:szCs w:val="12"/>
                <w:lang w:val="en-US" w:eastAsia="en-US"/>
              </w:rPr>
              <w:t>20</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106</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30</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64</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6"/>
              <w:jc w:val="center"/>
              <w:rPr>
                <w:sz w:val="12"/>
                <w:szCs w:val="12"/>
                <w:lang w:val="en-US" w:eastAsia="en-US"/>
              </w:rPr>
            </w:pPr>
            <w:r w:rsidRPr="002F0433">
              <w:rPr>
                <w:w w:val="105"/>
                <w:sz w:val="12"/>
                <w:szCs w:val="12"/>
                <w:lang w:val="en-US" w:eastAsia="en-US"/>
              </w:rPr>
              <w:t>4</w:t>
            </w:r>
          </w:p>
        </w:tc>
        <w:tc>
          <w:tcPr>
            <w:tcW w:w="60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7"/>
              <w:jc w:val="center"/>
              <w:rPr>
                <w:sz w:val="12"/>
                <w:szCs w:val="12"/>
                <w:lang w:val="en-US" w:eastAsia="en-US"/>
              </w:rPr>
            </w:pPr>
            <w:r w:rsidRPr="002F0433">
              <w:rPr>
                <w:w w:val="105"/>
                <w:sz w:val="12"/>
                <w:szCs w:val="12"/>
                <w:lang w:val="en-US" w:eastAsia="en-US"/>
              </w:rPr>
              <w:t>138</w:t>
            </w:r>
          </w:p>
        </w:tc>
        <w:tc>
          <w:tcPr>
            <w:tcW w:w="62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5"/>
              <w:jc w:val="center"/>
              <w:rPr>
                <w:sz w:val="12"/>
                <w:szCs w:val="12"/>
                <w:lang w:val="en-US" w:eastAsia="en-US"/>
              </w:rPr>
            </w:pPr>
            <w:r w:rsidRPr="002F0433">
              <w:rPr>
                <w:w w:val="105"/>
                <w:sz w:val="12"/>
                <w:szCs w:val="12"/>
                <w:lang w:val="en-US" w:eastAsia="en-US"/>
              </w:rPr>
              <w:t>552</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2</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165" w:right="159"/>
              <w:jc w:val="center"/>
              <w:rPr>
                <w:sz w:val="12"/>
                <w:szCs w:val="12"/>
                <w:lang w:val="en-US" w:eastAsia="en-US"/>
              </w:rPr>
            </w:pPr>
            <w:r w:rsidRPr="002F0433">
              <w:rPr>
                <w:w w:val="105"/>
                <w:sz w:val="12"/>
                <w:szCs w:val="12"/>
                <w:lang w:val="en-US" w:eastAsia="en-US"/>
              </w:rPr>
              <w:t>68</w:t>
            </w:r>
          </w:p>
        </w:tc>
        <w:tc>
          <w:tcPr>
            <w:tcW w:w="62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3"/>
              <w:ind w:left="3"/>
              <w:jc w:val="center"/>
              <w:rPr>
                <w:sz w:val="12"/>
                <w:szCs w:val="12"/>
                <w:lang w:val="en-US" w:eastAsia="en-US"/>
              </w:rPr>
            </w:pPr>
            <w:r w:rsidRPr="002F0433">
              <w:rPr>
                <w:w w:val="105"/>
                <w:sz w:val="12"/>
                <w:szCs w:val="12"/>
                <w:lang w:val="en-US" w:eastAsia="en-US"/>
              </w:rPr>
              <w:t>57</w:t>
            </w:r>
          </w:p>
        </w:tc>
      </w:tr>
      <w:tr w:rsidR="00BD23B9" w:rsidRPr="002F0433" w:rsidTr="00A61680">
        <w:trPr>
          <w:trHeight w:hRule="exact" w:val="219"/>
        </w:trPr>
        <w:tc>
          <w:tcPr>
            <w:tcW w:w="16023"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ind w:right="1"/>
              <w:jc w:val="center"/>
              <w:rPr>
                <w:sz w:val="12"/>
                <w:szCs w:val="12"/>
                <w:lang w:eastAsia="en-US"/>
              </w:rPr>
            </w:pPr>
            <w:r w:rsidRPr="002F0433">
              <w:rPr>
                <w:b/>
                <w:bCs/>
                <w:w w:val="105"/>
                <w:sz w:val="12"/>
                <w:szCs w:val="12"/>
                <w:lang w:eastAsia="en-US"/>
              </w:rPr>
              <w:t>1</w:t>
            </w:r>
            <w:r w:rsidRPr="002F0433">
              <w:rPr>
                <w:b/>
                <w:bCs/>
                <w:spacing w:val="-1"/>
                <w:w w:val="105"/>
                <w:sz w:val="12"/>
                <w:szCs w:val="12"/>
                <w:lang w:eastAsia="en-US"/>
              </w:rPr>
              <w:t>.</w:t>
            </w:r>
            <w:r w:rsidRPr="002F0433">
              <w:rPr>
                <w:b/>
                <w:bCs/>
                <w:w w:val="105"/>
                <w:sz w:val="12"/>
                <w:szCs w:val="12"/>
                <w:lang w:eastAsia="en-US"/>
              </w:rPr>
              <w:t>4</w:t>
            </w:r>
            <w:r w:rsidRPr="002F0433">
              <w:rPr>
                <w:b/>
                <w:bCs/>
                <w:spacing w:val="10"/>
                <w:w w:val="105"/>
                <w:sz w:val="12"/>
                <w:szCs w:val="12"/>
                <w:lang w:eastAsia="en-US"/>
              </w:rPr>
              <w:t xml:space="preserve"> </w:t>
            </w:r>
            <w:r w:rsidRPr="002F0433">
              <w:rPr>
                <w:b/>
                <w:bCs/>
                <w:spacing w:val="-2"/>
                <w:w w:val="105"/>
                <w:sz w:val="12"/>
                <w:szCs w:val="12"/>
                <w:lang w:eastAsia="en-US"/>
              </w:rPr>
              <w:t>Р</w:t>
            </w:r>
            <w:r w:rsidRPr="002F0433">
              <w:rPr>
                <w:b/>
                <w:bCs/>
                <w:w w:val="105"/>
                <w:sz w:val="12"/>
                <w:szCs w:val="12"/>
                <w:lang w:eastAsia="en-US"/>
              </w:rPr>
              <w:t>е</w:t>
            </w:r>
            <w:r w:rsidRPr="002F0433">
              <w:rPr>
                <w:b/>
                <w:bCs/>
                <w:spacing w:val="-1"/>
                <w:w w:val="105"/>
                <w:sz w:val="12"/>
                <w:szCs w:val="12"/>
                <w:lang w:eastAsia="en-US"/>
              </w:rPr>
              <w:t>г</w:t>
            </w:r>
            <w:r w:rsidRPr="002F0433">
              <w:rPr>
                <w:b/>
                <w:bCs/>
                <w:w w:val="105"/>
                <w:sz w:val="12"/>
                <w:szCs w:val="12"/>
                <w:lang w:eastAsia="en-US"/>
              </w:rPr>
              <w:t>иона</w:t>
            </w:r>
            <w:r w:rsidRPr="002F0433">
              <w:rPr>
                <w:b/>
                <w:bCs/>
                <w:spacing w:val="-1"/>
                <w:w w:val="105"/>
                <w:sz w:val="12"/>
                <w:szCs w:val="12"/>
                <w:lang w:eastAsia="en-US"/>
              </w:rPr>
              <w:t>л</w:t>
            </w:r>
            <w:r w:rsidRPr="002F0433">
              <w:rPr>
                <w:b/>
                <w:bCs/>
                <w:w w:val="105"/>
                <w:sz w:val="12"/>
                <w:szCs w:val="12"/>
                <w:lang w:eastAsia="en-US"/>
              </w:rPr>
              <w:t>ьная</w:t>
            </w:r>
            <w:r w:rsidRPr="002F0433">
              <w:rPr>
                <w:b/>
                <w:bCs/>
                <w:spacing w:val="7"/>
                <w:w w:val="105"/>
                <w:sz w:val="12"/>
                <w:szCs w:val="12"/>
                <w:lang w:eastAsia="en-US"/>
              </w:rPr>
              <w:t xml:space="preserve"> </w:t>
            </w:r>
            <w:r w:rsidRPr="002F0433">
              <w:rPr>
                <w:b/>
                <w:bCs/>
                <w:spacing w:val="1"/>
                <w:w w:val="105"/>
                <w:sz w:val="12"/>
                <w:szCs w:val="12"/>
                <w:lang w:eastAsia="en-US"/>
              </w:rPr>
              <w:t>ф</w:t>
            </w:r>
            <w:r w:rsidRPr="002F0433">
              <w:rPr>
                <w:b/>
                <w:bCs/>
                <w:w w:val="105"/>
                <w:sz w:val="12"/>
                <w:szCs w:val="12"/>
                <w:lang w:eastAsia="en-US"/>
              </w:rPr>
              <w:t>армаце</w:t>
            </w:r>
            <w:r w:rsidRPr="002F0433">
              <w:rPr>
                <w:b/>
                <w:bCs/>
                <w:spacing w:val="-1"/>
                <w:w w:val="105"/>
                <w:sz w:val="12"/>
                <w:szCs w:val="12"/>
                <w:lang w:eastAsia="en-US"/>
              </w:rPr>
              <w:t>в</w:t>
            </w:r>
            <w:r w:rsidRPr="002F0433">
              <w:rPr>
                <w:b/>
                <w:bCs/>
                <w:w w:val="105"/>
                <w:sz w:val="12"/>
                <w:szCs w:val="12"/>
                <w:lang w:eastAsia="en-US"/>
              </w:rPr>
              <w:t>ти</w:t>
            </w:r>
            <w:r w:rsidRPr="002F0433">
              <w:rPr>
                <w:b/>
                <w:bCs/>
                <w:spacing w:val="-1"/>
                <w:w w:val="105"/>
                <w:sz w:val="12"/>
                <w:szCs w:val="12"/>
                <w:lang w:eastAsia="en-US"/>
              </w:rPr>
              <w:t>ч</w:t>
            </w:r>
            <w:r w:rsidRPr="002F0433">
              <w:rPr>
                <w:b/>
                <w:bCs/>
                <w:w w:val="105"/>
                <w:sz w:val="12"/>
                <w:szCs w:val="12"/>
                <w:lang w:eastAsia="en-US"/>
              </w:rPr>
              <w:t>еская</w:t>
            </w:r>
            <w:r w:rsidRPr="002F0433">
              <w:rPr>
                <w:b/>
                <w:bCs/>
                <w:spacing w:val="8"/>
                <w:w w:val="105"/>
                <w:sz w:val="12"/>
                <w:szCs w:val="12"/>
                <w:lang w:eastAsia="en-US"/>
              </w:rPr>
              <w:t xml:space="preserve"> </w:t>
            </w:r>
            <w:r w:rsidRPr="002F0433">
              <w:rPr>
                <w:b/>
                <w:bCs/>
                <w:w w:val="105"/>
                <w:sz w:val="12"/>
                <w:szCs w:val="12"/>
                <w:lang w:eastAsia="en-US"/>
              </w:rPr>
              <w:t>сеть,</w:t>
            </w:r>
            <w:r w:rsidRPr="002F0433">
              <w:rPr>
                <w:b/>
                <w:bCs/>
                <w:spacing w:val="7"/>
                <w:w w:val="105"/>
                <w:sz w:val="12"/>
                <w:szCs w:val="12"/>
                <w:lang w:eastAsia="en-US"/>
              </w:rPr>
              <w:t xml:space="preserve"> </w:t>
            </w:r>
            <w:r w:rsidRPr="002F0433">
              <w:rPr>
                <w:b/>
                <w:bCs/>
                <w:w w:val="105"/>
                <w:sz w:val="12"/>
                <w:szCs w:val="12"/>
                <w:lang w:eastAsia="en-US"/>
              </w:rPr>
              <w:t>ко</w:t>
            </w:r>
            <w:r w:rsidRPr="002F0433">
              <w:rPr>
                <w:b/>
                <w:bCs/>
                <w:spacing w:val="-1"/>
                <w:w w:val="105"/>
                <w:sz w:val="12"/>
                <w:szCs w:val="12"/>
                <w:lang w:eastAsia="en-US"/>
              </w:rPr>
              <w:t>л</w:t>
            </w:r>
            <w:r w:rsidRPr="002F0433">
              <w:rPr>
                <w:b/>
                <w:bCs/>
                <w:w w:val="105"/>
                <w:sz w:val="12"/>
                <w:szCs w:val="12"/>
                <w:lang w:eastAsia="en-US"/>
              </w:rPr>
              <w:t>и</w:t>
            </w:r>
            <w:r w:rsidRPr="002F0433">
              <w:rPr>
                <w:b/>
                <w:bCs/>
                <w:spacing w:val="-1"/>
                <w:w w:val="105"/>
                <w:sz w:val="12"/>
                <w:szCs w:val="12"/>
                <w:lang w:eastAsia="en-US"/>
              </w:rPr>
              <w:t>ч</w:t>
            </w:r>
            <w:r w:rsidRPr="002F0433">
              <w:rPr>
                <w:b/>
                <w:bCs/>
                <w:w w:val="105"/>
                <w:sz w:val="12"/>
                <w:szCs w:val="12"/>
                <w:lang w:eastAsia="en-US"/>
              </w:rPr>
              <w:t>ест</w:t>
            </w:r>
            <w:r w:rsidRPr="002F0433">
              <w:rPr>
                <w:b/>
                <w:bCs/>
                <w:spacing w:val="-1"/>
                <w:w w:val="105"/>
                <w:sz w:val="12"/>
                <w:szCs w:val="12"/>
                <w:lang w:eastAsia="en-US"/>
              </w:rPr>
              <w:t>в</w:t>
            </w:r>
            <w:r w:rsidRPr="002F0433">
              <w:rPr>
                <w:b/>
                <w:bCs/>
                <w:w w:val="105"/>
                <w:sz w:val="12"/>
                <w:szCs w:val="12"/>
                <w:lang w:eastAsia="en-US"/>
              </w:rPr>
              <w:t>о</w:t>
            </w:r>
            <w:r w:rsidRPr="002F0433">
              <w:rPr>
                <w:b/>
                <w:bCs/>
                <w:spacing w:val="11"/>
                <w:w w:val="105"/>
                <w:sz w:val="12"/>
                <w:szCs w:val="12"/>
                <w:lang w:eastAsia="en-US"/>
              </w:rPr>
              <w:t xml:space="preserve"> </w:t>
            </w:r>
            <w:r w:rsidRPr="002F0433">
              <w:rPr>
                <w:b/>
                <w:bCs/>
                <w:w w:val="105"/>
                <w:sz w:val="12"/>
                <w:szCs w:val="12"/>
                <w:lang w:eastAsia="en-US"/>
              </w:rPr>
              <w:t>об</w:t>
            </w:r>
            <w:r w:rsidRPr="002F0433">
              <w:rPr>
                <w:b/>
                <w:bCs/>
                <w:spacing w:val="-1"/>
                <w:w w:val="105"/>
                <w:sz w:val="12"/>
                <w:szCs w:val="12"/>
                <w:lang w:eastAsia="en-US"/>
              </w:rPr>
              <w:t>ъ</w:t>
            </w:r>
            <w:r w:rsidRPr="002F0433">
              <w:rPr>
                <w:b/>
                <w:bCs/>
                <w:w w:val="105"/>
                <w:sz w:val="12"/>
                <w:szCs w:val="12"/>
                <w:lang w:eastAsia="en-US"/>
              </w:rPr>
              <w:t>ек</w:t>
            </w:r>
            <w:r w:rsidRPr="002F0433">
              <w:rPr>
                <w:b/>
                <w:bCs/>
                <w:spacing w:val="-1"/>
                <w:w w:val="105"/>
                <w:sz w:val="12"/>
                <w:szCs w:val="12"/>
                <w:lang w:eastAsia="en-US"/>
              </w:rPr>
              <w:t>т</w:t>
            </w:r>
            <w:r w:rsidRPr="002F0433">
              <w:rPr>
                <w:b/>
                <w:bCs/>
                <w:w w:val="105"/>
                <w:sz w:val="12"/>
                <w:szCs w:val="12"/>
                <w:lang w:eastAsia="en-US"/>
              </w:rPr>
              <w:t>ов</w:t>
            </w:r>
            <w:r w:rsidRPr="002F0433">
              <w:rPr>
                <w:b/>
                <w:bCs/>
                <w:spacing w:val="7"/>
                <w:w w:val="105"/>
                <w:sz w:val="12"/>
                <w:szCs w:val="12"/>
                <w:lang w:eastAsia="en-US"/>
              </w:rPr>
              <w:t xml:space="preserve"> </w:t>
            </w:r>
            <w:r w:rsidRPr="002F0433">
              <w:rPr>
                <w:b/>
                <w:bCs/>
                <w:w w:val="105"/>
                <w:sz w:val="12"/>
                <w:szCs w:val="12"/>
                <w:lang w:eastAsia="en-US"/>
              </w:rPr>
              <w:t>на</w:t>
            </w:r>
            <w:r w:rsidRPr="002F0433">
              <w:rPr>
                <w:b/>
                <w:bCs/>
                <w:spacing w:val="11"/>
                <w:w w:val="105"/>
                <w:sz w:val="12"/>
                <w:szCs w:val="12"/>
                <w:lang w:eastAsia="en-US"/>
              </w:rPr>
              <w:t xml:space="preserve"> </w:t>
            </w:r>
            <w:r w:rsidRPr="002F0433">
              <w:rPr>
                <w:b/>
                <w:bCs/>
                <w:w w:val="105"/>
                <w:sz w:val="12"/>
                <w:szCs w:val="12"/>
                <w:lang w:eastAsia="en-US"/>
              </w:rPr>
              <w:t>100</w:t>
            </w:r>
            <w:r w:rsidRPr="002F0433">
              <w:rPr>
                <w:b/>
                <w:bCs/>
                <w:spacing w:val="10"/>
                <w:w w:val="105"/>
                <w:sz w:val="12"/>
                <w:szCs w:val="12"/>
                <w:lang w:eastAsia="en-US"/>
              </w:rPr>
              <w:t xml:space="preserve"> </w:t>
            </w:r>
            <w:r w:rsidRPr="002F0433">
              <w:rPr>
                <w:b/>
                <w:bCs/>
                <w:w w:val="105"/>
                <w:sz w:val="12"/>
                <w:szCs w:val="12"/>
                <w:lang w:eastAsia="en-US"/>
              </w:rPr>
              <w:t>000</w:t>
            </w:r>
            <w:r w:rsidRPr="002F0433">
              <w:rPr>
                <w:b/>
                <w:bCs/>
                <w:spacing w:val="10"/>
                <w:w w:val="105"/>
                <w:sz w:val="12"/>
                <w:szCs w:val="12"/>
                <w:lang w:eastAsia="en-US"/>
              </w:rPr>
              <w:t xml:space="preserve"> </w:t>
            </w:r>
            <w:r w:rsidRPr="002F0433">
              <w:rPr>
                <w:b/>
                <w:bCs/>
                <w:spacing w:val="-1"/>
                <w:w w:val="105"/>
                <w:sz w:val="12"/>
                <w:szCs w:val="12"/>
                <w:lang w:eastAsia="en-US"/>
              </w:rPr>
              <w:t>ч</w:t>
            </w:r>
            <w:r w:rsidRPr="002F0433">
              <w:rPr>
                <w:b/>
                <w:bCs/>
                <w:w w:val="105"/>
                <w:sz w:val="12"/>
                <w:szCs w:val="12"/>
                <w:lang w:eastAsia="en-US"/>
              </w:rPr>
              <w:t>ел</w:t>
            </w:r>
          </w:p>
        </w:tc>
      </w:tr>
      <w:tr w:rsidR="00BD23B9" w:rsidRPr="002F0433" w:rsidTr="00A61680">
        <w:trPr>
          <w:trHeight w:hRule="exact" w:val="221"/>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ind w:right="2"/>
              <w:jc w:val="center"/>
              <w:rPr>
                <w:sz w:val="12"/>
                <w:szCs w:val="12"/>
                <w:lang w:val="en-US" w:eastAsia="en-US"/>
              </w:rPr>
            </w:pPr>
            <w:r w:rsidRPr="002F0433">
              <w:rPr>
                <w:w w:val="105"/>
                <w:sz w:val="12"/>
                <w:szCs w:val="12"/>
                <w:lang w:val="en-US" w:eastAsia="en-US"/>
              </w:rPr>
              <w:t>апт</w:t>
            </w:r>
            <w:r w:rsidRPr="002F0433">
              <w:rPr>
                <w:spacing w:val="-3"/>
                <w:w w:val="105"/>
                <w:sz w:val="12"/>
                <w:szCs w:val="12"/>
                <w:lang w:val="en-US" w:eastAsia="en-US"/>
              </w:rPr>
              <w:t>е</w:t>
            </w:r>
            <w:r w:rsidRPr="002F0433">
              <w:rPr>
                <w:w w:val="105"/>
                <w:sz w:val="12"/>
                <w:szCs w:val="12"/>
                <w:lang w:val="en-US" w:eastAsia="en-US"/>
              </w:rPr>
              <w:t>ка</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ind w:left="268" w:right="272"/>
              <w:jc w:val="center"/>
              <w:rPr>
                <w:sz w:val="12"/>
                <w:szCs w:val="12"/>
                <w:lang w:val="en-US" w:eastAsia="en-US"/>
              </w:rPr>
            </w:pPr>
            <w:r w:rsidRPr="002F0433">
              <w:rPr>
                <w:w w:val="105"/>
                <w:sz w:val="12"/>
                <w:szCs w:val="12"/>
                <w:lang w:val="en-US" w:eastAsia="en-US"/>
              </w:rPr>
              <w:t>3</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87" w:right="181"/>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4" w:right="200"/>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38" w:right="231"/>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9" w:right="20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48" w:right="243"/>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26" w:right="22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94" w:right="188"/>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97" w:right="19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41" w:right="236"/>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2" w:right="196"/>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9" w:right="20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76" w:right="27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81" w:right="174"/>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76" w:right="27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16" w:right="209"/>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45" w:right="238"/>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2" w:right="195"/>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26" w:right="221"/>
              <w:jc w:val="center"/>
              <w:rPr>
                <w:rFonts w:ascii="Calibri" w:hAnsi="Calibri" w:cs="Calibri"/>
                <w:sz w:val="12"/>
                <w:szCs w:val="12"/>
                <w:lang w:val="en-US" w:eastAsia="en-US"/>
              </w:rPr>
            </w:pPr>
            <w:r w:rsidRPr="002F0433">
              <w:rPr>
                <w:rFonts w:ascii="Calibri" w:hAnsi="Calibri" w:cs="Calibri"/>
                <w:sz w:val="12"/>
                <w:szCs w:val="12"/>
                <w:lang w:val="en-US" w:eastAsia="en-US"/>
              </w:rPr>
              <w:t>3</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16" w:right="209"/>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47" w:right="243"/>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94" w:right="187"/>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60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7"/>
              <w:jc w:val="center"/>
              <w:rPr>
                <w:rFonts w:ascii="Calibri" w:hAnsi="Calibri" w:cs="Calibri"/>
                <w:sz w:val="12"/>
                <w:szCs w:val="12"/>
                <w:lang w:val="en-US" w:eastAsia="en-US"/>
              </w:rPr>
            </w:pPr>
            <w:r w:rsidRPr="002F0433">
              <w:rPr>
                <w:rFonts w:ascii="Calibri" w:hAnsi="Calibri" w:cs="Calibri"/>
                <w:sz w:val="12"/>
                <w:szCs w:val="12"/>
                <w:lang w:val="en-US" w:eastAsia="en-US"/>
              </w:rPr>
              <w:t>4</w:t>
            </w:r>
          </w:p>
        </w:tc>
        <w:tc>
          <w:tcPr>
            <w:tcW w:w="62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7"/>
              <w:jc w:val="center"/>
              <w:rPr>
                <w:rFonts w:ascii="Calibri" w:hAnsi="Calibri" w:cs="Calibri"/>
                <w:sz w:val="12"/>
                <w:szCs w:val="12"/>
                <w:lang w:val="en-US" w:eastAsia="en-US"/>
              </w:rPr>
            </w:pPr>
            <w:r w:rsidRPr="002F0433">
              <w:rPr>
                <w:rFonts w:ascii="Calibri" w:hAnsi="Calibri" w:cs="Calibri"/>
                <w:sz w:val="12"/>
                <w:szCs w:val="12"/>
                <w:lang w:val="en-US" w:eastAsia="en-US"/>
              </w:rPr>
              <w:t>17</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4"/>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4"/>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62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7"/>
              <w:jc w:val="center"/>
              <w:rPr>
                <w:rFonts w:ascii="Calibri" w:hAnsi="Calibri" w:cs="Calibri"/>
                <w:sz w:val="12"/>
                <w:szCs w:val="12"/>
                <w:lang w:val="en-US" w:eastAsia="en-US"/>
              </w:rPr>
            </w:pPr>
            <w:r w:rsidRPr="002F0433">
              <w:rPr>
                <w:rFonts w:ascii="Calibri" w:hAnsi="Calibri" w:cs="Calibri"/>
                <w:sz w:val="12"/>
                <w:szCs w:val="12"/>
                <w:lang w:val="en-US" w:eastAsia="en-US"/>
              </w:rPr>
              <w:t>2</w:t>
            </w:r>
          </w:p>
        </w:tc>
      </w:tr>
      <w:tr w:rsidR="00BD23B9" w:rsidRPr="002F0433" w:rsidTr="00A61680">
        <w:trPr>
          <w:trHeight w:hRule="exact" w:val="237"/>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157"/>
              <w:jc w:val="center"/>
              <w:rPr>
                <w:sz w:val="12"/>
                <w:szCs w:val="12"/>
                <w:lang w:val="en-US" w:eastAsia="en-US"/>
              </w:rPr>
            </w:pPr>
            <w:r w:rsidRPr="002F0433">
              <w:rPr>
                <w:spacing w:val="-1"/>
                <w:sz w:val="12"/>
                <w:szCs w:val="12"/>
                <w:lang w:val="en-US" w:eastAsia="en-US"/>
              </w:rPr>
              <w:t>ап</w:t>
            </w:r>
            <w:r w:rsidRPr="002F0433">
              <w:rPr>
                <w:sz w:val="12"/>
                <w:szCs w:val="12"/>
                <w:lang w:val="en-US" w:eastAsia="en-US"/>
              </w:rPr>
              <w:t>т</w:t>
            </w:r>
            <w:r w:rsidRPr="002F0433">
              <w:rPr>
                <w:spacing w:val="-4"/>
                <w:sz w:val="12"/>
                <w:szCs w:val="12"/>
                <w:lang w:val="en-US" w:eastAsia="en-US"/>
              </w:rPr>
              <w:t>е</w:t>
            </w:r>
            <w:r w:rsidRPr="002F0433">
              <w:rPr>
                <w:sz w:val="12"/>
                <w:szCs w:val="12"/>
                <w:lang w:val="en-US" w:eastAsia="en-US"/>
              </w:rPr>
              <w:t>ч</w:t>
            </w:r>
            <w:r w:rsidRPr="002F0433">
              <w:rPr>
                <w:spacing w:val="-1"/>
                <w:sz w:val="12"/>
                <w:szCs w:val="12"/>
                <w:lang w:val="en-US" w:eastAsia="en-US"/>
              </w:rPr>
              <w:t>ны</w:t>
            </w:r>
            <w:r w:rsidRPr="002F0433">
              <w:rPr>
                <w:sz w:val="12"/>
                <w:szCs w:val="12"/>
                <w:lang w:val="en-US" w:eastAsia="en-US"/>
              </w:rPr>
              <w:t>й</w:t>
            </w:r>
            <w:r w:rsidRPr="002F0433">
              <w:rPr>
                <w:spacing w:val="-15"/>
                <w:sz w:val="12"/>
                <w:szCs w:val="12"/>
                <w:lang w:val="en-US" w:eastAsia="en-US"/>
              </w:rPr>
              <w:t xml:space="preserve"> </w:t>
            </w:r>
            <w:r w:rsidRPr="002F0433">
              <w:rPr>
                <w:spacing w:val="-1"/>
                <w:sz w:val="12"/>
                <w:szCs w:val="12"/>
                <w:lang w:val="en-US" w:eastAsia="en-US"/>
              </w:rPr>
              <w:t>п</w:t>
            </w:r>
            <w:r w:rsidRPr="002F0433">
              <w:rPr>
                <w:spacing w:val="-5"/>
                <w:sz w:val="12"/>
                <w:szCs w:val="12"/>
                <w:lang w:val="en-US" w:eastAsia="en-US"/>
              </w:rPr>
              <w:t>у</w:t>
            </w:r>
            <w:r w:rsidRPr="002F0433">
              <w:rPr>
                <w:spacing w:val="-1"/>
                <w:sz w:val="12"/>
                <w:szCs w:val="12"/>
                <w:lang w:val="en-US" w:eastAsia="en-US"/>
              </w:rPr>
              <w:t>нкт</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right="3"/>
              <w:jc w:val="center"/>
              <w:rPr>
                <w:sz w:val="12"/>
                <w:szCs w:val="12"/>
                <w:lang w:val="en-US" w:eastAsia="en-US"/>
              </w:rPr>
            </w:pPr>
            <w:r w:rsidRPr="002F0433">
              <w:rPr>
                <w:sz w:val="12"/>
                <w:szCs w:val="12"/>
                <w:lang w:val="en-US" w:eastAsia="en-US"/>
              </w:rPr>
              <w:t>7</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87" w:right="181"/>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4" w:right="200"/>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38" w:right="231"/>
              <w:jc w:val="center"/>
              <w:rPr>
                <w:rFonts w:ascii="Calibri" w:hAnsi="Calibri" w:cs="Calibri"/>
                <w:sz w:val="12"/>
                <w:szCs w:val="12"/>
                <w:lang w:val="en-US" w:eastAsia="en-US"/>
              </w:rPr>
            </w:pPr>
            <w:r w:rsidRPr="002F0433">
              <w:rPr>
                <w:rFonts w:ascii="Calibri" w:hAnsi="Calibri" w:cs="Calibri"/>
                <w:sz w:val="12"/>
                <w:szCs w:val="12"/>
                <w:lang w:val="en-US" w:eastAsia="en-US"/>
              </w:rPr>
              <w:t>4</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9" w:right="202"/>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48" w:right="243"/>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26" w:right="22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94" w:right="188"/>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97" w:right="19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41" w:right="236"/>
              <w:jc w:val="center"/>
              <w:rPr>
                <w:rFonts w:ascii="Calibri" w:hAnsi="Calibri" w:cs="Calibri"/>
                <w:sz w:val="12"/>
                <w:szCs w:val="12"/>
                <w:lang w:val="en-US" w:eastAsia="en-US"/>
              </w:rPr>
            </w:pPr>
            <w:r w:rsidRPr="002F0433">
              <w:rPr>
                <w:rFonts w:ascii="Calibri" w:hAnsi="Calibri" w:cs="Calibri"/>
                <w:sz w:val="12"/>
                <w:szCs w:val="12"/>
                <w:lang w:val="en-US" w:eastAsia="en-US"/>
              </w:rPr>
              <w:t>3</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2" w:right="196"/>
              <w:jc w:val="center"/>
              <w:rPr>
                <w:rFonts w:ascii="Calibri" w:hAnsi="Calibri" w:cs="Calibri"/>
                <w:sz w:val="12"/>
                <w:szCs w:val="12"/>
                <w:lang w:val="en-US" w:eastAsia="en-US"/>
              </w:rPr>
            </w:pPr>
            <w:r w:rsidRPr="002F0433">
              <w:rPr>
                <w:rFonts w:ascii="Calibri" w:hAnsi="Calibri" w:cs="Calibri"/>
                <w:sz w:val="12"/>
                <w:szCs w:val="12"/>
                <w:lang w:val="en-US" w:eastAsia="en-US"/>
              </w:rPr>
              <w:t>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9" w:right="20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76" w:right="272"/>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81" w:right="174"/>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76" w:right="272"/>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16" w:right="209"/>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45" w:right="238"/>
              <w:jc w:val="center"/>
              <w:rPr>
                <w:rFonts w:ascii="Calibri" w:hAnsi="Calibri" w:cs="Calibri"/>
                <w:sz w:val="12"/>
                <w:szCs w:val="12"/>
                <w:lang w:val="en-US" w:eastAsia="en-US"/>
              </w:rPr>
            </w:pPr>
            <w:r w:rsidRPr="002F0433">
              <w:rPr>
                <w:rFonts w:ascii="Calibri" w:hAnsi="Calibri" w:cs="Calibri"/>
                <w:sz w:val="12"/>
                <w:szCs w:val="12"/>
                <w:lang w:val="en-US" w:eastAsia="en-US"/>
              </w:rPr>
              <w:t>6</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02" w:right="195"/>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26" w:right="221"/>
              <w:jc w:val="center"/>
              <w:rPr>
                <w:rFonts w:ascii="Calibri" w:hAnsi="Calibri" w:cs="Calibri"/>
                <w:sz w:val="12"/>
                <w:szCs w:val="12"/>
                <w:lang w:val="en-US" w:eastAsia="en-US"/>
              </w:rPr>
            </w:pPr>
            <w:r w:rsidRPr="002F0433">
              <w:rPr>
                <w:rFonts w:ascii="Calibri" w:hAnsi="Calibri" w:cs="Calibri"/>
                <w:sz w:val="12"/>
                <w:szCs w:val="12"/>
                <w:lang w:val="en-US" w:eastAsia="en-US"/>
              </w:rPr>
              <w:t>7</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16" w:right="209"/>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247" w:right="243"/>
              <w:jc w:val="center"/>
              <w:rPr>
                <w:rFonts w:ascii="Calibri" w:hAnsi="Calibri" w:cs="Calibri"/>
                <w:sz w:val="12"/>
                <w:szCs w:val="12"/>
                <w:lang w:val="en-US" w:eastAsia="en-US"/>
              </w:rPr>
            </w:pPr>
            <w:r w:rsidRPr="002F0433">
              <w:rPr>
                <w:rFonts w:ascii="Calibri" w:hAnsi="Calibri" w:cs="Calibri"/>
                <w:sz w:val="12"/>
                <w:szCs w:val="12"/>
                <w:lang w:val="en-US" w:eastAsia="en-US"/>
              </w:rPr>
              <w:t>5</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194" w:right="187"/>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60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4"/>
              <w:jc w:val="center"/>
              <w:rPr>
                <w:rFonts w:ascii="Calibri" w:hAnsi="Calibri" w:cs="Calibri"/>
                <w:sz w:val="12"/>
                <w:szCs w:val="12"/>
                <w:lang w:val="en-US" w:eastAsia="en-US"/>
              </w:rPr>
            </w:pPr>
            <w:r w:rsidRPr="002F0433">
              <w:rPr>
                <w:rFonts w:ascii="Calibri" w:hAnsi="Calibri" w:cs="Calibri"/>
                <w:sz w:val="12"/>
                <w:szCs w:val="12"/>
                <w:lang w:val="en-US" w:eastAsia="en-US"/>
              </w:rPr>
              <w:t>10</w:t>
            </w:r>
          </w:p>
        </w:tc>
        <w:tc>
          <w:tcPr>
            <w:tcW w:w="62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7"/>
              <w:jc w:val="center"/>
              <w:rPr>
                <w:rFonts w:ascii="Calibri" w:hAnsi="Calibri" w:cs="Calibri"/>
                <w:sz w:val="12"/>
                <w:szCs w:val="12"/>
                <w:lang w:val="en-US" w:eastAsia="en-US"/>
              </w:rPr>
            </w:pPr>
            <w:r w:rsidRPr="002F0433">
              <w:rPr>
                <w:rFonts w:ascii="Calibri" w:hAnsi="Calibri" w:cs="Calibri"/>
                <w:sz w:val="12"/>
                <w:szCs w:val="12"/>
                <w:lang w:val="en-US" w:eastAsia="en-US"/>
              </w:rPr>
              <w:t>39</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4"/>
              <w:jc w:val="center"/>
              <w:rPr>
                <w:rFonts w:ascii="Calibri" w:hAnsi="Calibri" w:cs="Calibri"/>
                <w:sz w:val="12"/>
                <w:szCs w:val="12"/>
                <w:lang w:val="en-US" w:eastAsia="en-US"/>
              </w:rPr>
            </w:pPr>
            <w:r w:rsidRPr="002F0433">
              <w:rPr>
                <w:rFonts w:ascii="Calibri" w:hAnsi="Calibri" w:cs="Calibri"/>
                <w:sz w:val="12"/>
                <w:szCs w:val="12"/>
                <w:lang w:val="en-US" w:eastAsia="en-US"/>
              </w:rPr>
              <w:t>1</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5"/>
              <w:jc w:val="center"/>
              <w:rPr>
                <w:rFonts w:ascii="Calibri" w:hAnsi="Calibri" w:cs="Calibri"/>
                <w:sz w:val="12"/>
                <w:szCs w:val="12"/>
                <w:lang w:val="en-US" w:eastAsia="en-US"/>
              </w:rPr>
            </w:pPr>
            <w:r w:rsidRPr="002F0433">
              <w:rPr>
                <w:rFonts w:ascii="Calibri" w:hAnsi="Calibri" w:cs="Calibri"/>
                <w:sz w:val="12"/>
                <w:szCs w:val="12"/>
                <w:lang w:val="en-US" w:eastAsia="en-US"/>
              </w:rPr>
              <w:t>5</w:t>
            </w:r>
          </w:p>
        </w:tc>
        <w:tc>
          <w:tcPr>
            <w:tcW w:w="62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2" w:lineRule="exact"/>
              <w:ind w:left="7"/>
              <w:jc w:val="center"/>
              <w:rPr>
                <w:rFonts w:ascii="Calibri" w:hAnsi="Calibri" w:cs="Calibri"/>
                <w:sz w:val="12"/>
                <w:szCs w:val="12"/>
                <w:lang w:val="en-US" w:eastAsia="en-US"/>
              </w:rPr>
            </w:pPr>
            <w:r w:rsidRPr="002F0433">
              <w:rPr>
                <w:rFonts w:ascii="Calibri" w:hAnsi="Calibri" w:cs="Calibri"/>
                <w:sz w:val="12"/>
                <w:szCs w:val="12"/>
                <w:lang w:val="en-US" w:eastAsia="en-US"/>
              </w:rPr>
              <w:t>4</w:t>
            </w:r>
          </w:p>
        </w:tc>
      </w:tr>
      <w:tr w:rsidR="00BD23B9" w:rsidRPr="002F0433" w:rsidTr="00A61680">
        <w:trPr>
          <w:trHeight w:hRule="exact" w:val="239"/>
        </w:trPr>
        <w:tc>
          <w:tcPr>
            <w:tcW w:w="16023"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4842"/>
              <w:jc w:val="center"/>
              <w:rPr>
                <w:sz w:val="12"/>
                <w:szCs w:val="12"/>
                <w:lang w:eastAsia="en-US"/>
              </w:rPr>
            </w:pPr>
            <w:r w:rsidRPr="002F0433">
              <w:rPr>
                <w:b/>
                <w:bCs/>
                <w:spacing w:val="1"/>
                <w:sz w:val="12"/>
                <w:szCs w:val="12"/>
                <w:lang w:eastAsia="en-US"/>
              </w:rPr>
              <w:t>2</w:t>
            </w:r>
            <w:r w:rsidRPr="002F0433">
              <w:rPr>
                <w:b/>
                <w:bCs/>
                <w:sz w:val="12"/>
                <w:szCs w:val="12"/>
                <w:lang w:eastAsia="en-US"/>
              </w:rPr>
              <w:t>.</w:t>
            </w:r>
            <w:r w:rsidRPr="002F0433">
              <w:rPr>
                <w:b/>
                <w:bCs/>
                <w:spacing w:val="-13"/>
                <w:sz w:val="12"/>
                <w:szCs w:val="12"/>
                <w:lang w:eastAsia="en-US"/>
              </w:rPr>
              <w:t xml:space="preserve"> </w:t>
            </w:r>
            <w:r w:rsidRPr="002F0433">
              <w:rPr>
                <w:b/>
                <w:bCs/>
                <w:sz w:val="12"/>
                <w:szCs w:val="12"/>
                <w:lang w:eastAsia="en-US"/>
              </w:rPr>
              <w:t>О</w:t>
            </w:r>
            <w:r w:rsidRPr="002F0433">
              <w:rPr>
                <w:b/>
                <w:bCs/>
                <w:spacing w:val="1"/>
                <w:sz w:val="12"/>
                <w:szCs w:val="12"/>
                <w:lang w:eastAsia="en-US"/>
              </w:rPr>
              <w:t>б</w:t>
            </w:r>
            <w:r w:rsidRPr="002F0433">
              <w:rPr>
                <w:b/>
                <w:bCs/>
                <w:spacing w:val="-1"/>
                <w:sz w:val="12"/>
                <w:szCs w:val="12"/>
                <w:lang w:eastAsia="en-US"/>
              </w:rPr>
              <w:t>ъ</w:t>
            </w:r>
            <w:r w:rsidRPr="002F0433">
              <w:rPr>
                <w:b/>
                <w:bCs/>
                <w:sz w:val="12"/>
                <w:szCs w:val="12"/>
                <w:lang w:eastAsia="en-US"/>
              </w:rPr>
              <w:t>екты</w:t>
            </w:r>
            <w:r w:rsidRPr="002F0433">
              <w:rPr>
                <w:b/>
                <w:bCs/>
                <w:spacing w:val="-12"/>
                <w:sz w:val="12"/>
                <w:szCs w:val="12"/>
                <w:lang w:eastAsia="en-US"/>
              </w:rPr>
              <w:t xml:space="preserve"> </w:t>
            </w:r>
            <w:r w:rsidRPr="002F0433">
              <w:rPr>
                <w:b/>
                <w:bCs/>
                <w:spacing w:val="1"/>
                <w:sz w:val="12"/>
                <w:szCs w:val="12"/>
                <w:lang w:eastAsia="en-US"/>
              </w:rPr>
              <w:t>у</w:t>
            </w:r>
            <w:r w:rsidRPr="002F0433">
              <w:rPr>
                <w:b/>
                <w:bCs/>
                <w:spacing w:val="-1"/>
                <w:sz w:val="12"/>
                <w:szCs w:val="12"/>
                <w:lang w:eastAsia="en-US"/>
              </w:rPr>
              <w:t>ч</w:t>
            </w:r>
            <w:r w:rsidRPr="002F0433">
              <w:rPr>
                <w:b/>
                <w:bCs/>
                <w:sz w:val="12"/>
                <w:szCs w:val="12"/>
                <w:lang w:eastAsia="en-US"/>
              </w:rPr>
              <w:t>ре</w:t>
            </w:r>
            <w:r w:rsidRPr="002F0433">
              <w:rPr>
                <w:b/>
                <w:bCs/>
                <w:spacing w:val="-3"/>
                <w:sz w:val="12"/>
                <w:szCs w:val="12"/>
                <w:lang w:eastAsia="en-US"/>
              </w:rPr>
              <w:t>ж</w:t>
            </w:r>
            <w:r w:rsidRPr="002F0433">
              <w:rPr>
                <w:b/>
                <w:bCs/>
                <w:sz w:val="12"/>
                <w:szCs w:val="12"/>
                <w:lang w:eastAsia="en-US"/>
              </w:rPr>
              <w:t>дений</w:t>
            </w:r>
            <w:r w:rsidRPr="002F0433">
              <w:rPr>
                <w:b/>
                <w:bCs/>
                <w:spacing w:val="-12"/>
                <w:sz w:val="12"/>
                <w:szCs w:val="12"/>
                <w:lang w:eastAsia="en-US"/>
              </w:rPr>
              <w:t xml:space="preserve"> </w:t>
            </w:r>
            <w:r w:rsidRPr="002F0433">
              <w:rPr>
                <w:b/>
                <w:bCs/>
                <w:spacing w:val="1"/>
                <w:sz w:val="12"/>
                <w:szCs w:val="12"/>
                <w:lang w:eastAsia="en-US"/>
              </w:rPr>
              <w:t>о</w:t>
            </w:r>
            <w:r w:rsidRPr="002F0433">
              <w:rPr>
                <w:b/>
                <w:bCs/>
                <w:sz w:val="12"/>
                <w:szCs w:val="12"/>
                <w:lang w:eastAsia="en-US"/>
              </w:rPr>
              <w:t>с</w:t>
            </w:r>
            <w:r w:rsidRPr="002F0433">
              <w:rPr>
                <w:b/>
                <w:bCs/>
                <w:spacing w:val="1"/>
                <w:sz w:val="12"/>
                <w:szCs w:val="12"/>
                <w:lang w:eastAsia="en-US"/>
              </w:rPr>
              <w:t>обо</w:t>
            </w:r>
            <w:r w:rsidRPr="002F0433">
              <w:rPr>
                <w:b/>
                <w:bCs/>
                <w:spacing w:val="-1"/>
                <w:sz w:val="12"/>
                <w:szCs w:val="12"/>
                <w:lang w:eastAsia="en-US"/>
              </w:rPr>
              <w:t>г</w:t>
            </w:r>
            <w:r w:rsidRPr="002F0433">
              <w:rPr>
                <w:b/>
                <w:bCs/>
                <w:sz w:val="12"/>
                <w:szCs w:val="12"/>
                <w:lang w:eastAsia="en-US"/>
              </w:rPr>
              <w:t>о</w:t>
            </w:r>
            <w:r w:rsidRPr="002F0433">
              <w:rPr>
                <w:b/>
                <w:bCs/>
                <w:spacing w:val="-11"/>
                <w:sz w:val="12"/>
                <w:szCs w:val="12"/>
                <w:lang w:eastAsia="en-US"/>
              </w:rPr>
              <w:t xml:space="preserve"> </w:t>
            </w:r>
            <w:r w:rsidRPr="002F0433">
              <w:rPr>
                <w:b/>
                <w:bCs/>
                <w:sz w:val="12"/>
                <w:szCs w:val="12"/>
                <w:lang w:eastAsia="en-US"/>
              </w:rPr>
              <w:t>типа</w:t>
            </w:r>
            <w:r w:rsidRPr="002F0433">
              <w:rPr>
                <w:b/>
                <w:bCs/>
                <w:spacing w:val="-12"/>
                <w:sz w:val="12"/>
                <w:szCs w:val="12"/>
                <w:lang w:eastAsia="en-US"/>
              </w:rPr>
              <w:t xml:space="preserve"> </w:t>
            </w:r>
            <w:r w:rsidRPr="002F0433">
              <w:rPr>
                <w:b/>
                <w:bCs/>
                <w:sz w:val="12"/>
                <w:szCs w:val="12"/>
                <w:lang w:eastAsia="en-US"/>
              </w:rPr>
              <w:t>(</w:t>
            </w:r>
            <w:r w:rsidRPr="002F0433">
              <w:rPr>
                <w:b/>
                <w:bCs/>
                <w:spacing w:val="-1"/>
                <w:sz w:val="12"/>
                <w:szCs w:val="12"/>
                <w:lang w:eastAsia="en-US"/>
              </w:rPr>
              <w:t>террит</w:t>
            </w:r>
            <w:r w:rsidRPr="002F0433">
              <w:rPr>
                <w:b/>
                <w:bCs/>
                <w:spacing w:val="1"/>
                <w:sz w:val="12"/>
                <w:szCs w:val="12"/>
                <w:lang w:eastAsia="en-US"/>
              </w:rPr>
              <w:t>о</w:t>
            </w:r>
            <w:r w:rsidRPr="002F0433">
              <w:rPr>
                <w:b/>
                <w:bCs/>
                <w:spacing w:val="-1"/>
                <w:sz w:val="12"/>
                <w:szCs w:val="12"/>
                <w:lang w:eastAsia="en-US"/>
              </w:rPr>
              <w:t>ри</w:t>
            </w:r>
            <w:r w:rsidRPr="002F0433">
              <w:rPr>
                <w:b/>
                <w:bCs/>
                <w:spacing w:val="1"/>
                <w:sz w:val="12"/>
                <w:szCs w:val="12"/>
                <w:lang w:eastAsia="en-US"/>
              </w:rPr>
              <w:t>а</w:t>
            </w:r>
            <w:r w:rsidRPr="002F0433">
              <w:rPr>
                <w:b/>
                <w:bCs/>
                <w:spacing w:val="-1"/>
                <w:sz w:val="12"/>
                <w:szCs w:val="12"/>
                <w:lang w:eastAsia="en-US"/>
              </w:rPr>
              <w:t>л</w:t>
            </w:r>
            <w:r w:rsidRPr="002F0433">
              <w:rPr>
                <w:b/>
                <w:bCs/>
                <w:sz w:val="12"/>
                <w:szCs w:val="12"/>
                <w:lang w:eastAsia="en-US"/>
              </w:rPr>
              <w:t>ьн</w:t>
            </w:r>
            <w:r w:rsidRPr="002F0433">
              <w:rPr>
                <w:b/>
                <w:bCs/>
                <w:spacing w:val="-1"/>
                <w:sz w:val="12"/>
                <w:szCs w:val="12"/>
                <w:lang w:eastAsia="en-US"/>
              </w:rPr>
              <w:t>ы</w:t>
            </w:r>
            <w:r w:rsidRPr="002F0433">
              <w:rPr>
                <w:b/>
                <w:bCs/>
                <w:sz w:val="12"/>
                <w:szCs w:val="12"/>
                <w:lang w:eastAsia="en-US"/>
              </w:rPr>
              <w:t>й</w:t>
            </w:r>
            <w:r w:rsidRPr="002F0433">
              <w:rPr>
                <w:b/>
                <w:bCs/>
                <w:spacing w:val="-11"/>
                <w:sz w:val="12"/>
                <w:szCs w:val="12"/>
                <w:lang w:eastAsia="en-US"/>
              </w:rPr>
              <w:t xml:space="preserve"> </w:t>
            </w:r>
            <w:r w:rsidRPr="002F0433">
              <w:rPr>
                <w:b/>
                <w:bCs/>
                <w:sz w:val="12"/>
                <w:szCs w:val="12"/>
                <w:lang w:eastAsia="en-US"/>
              </w:rPr>
              <w:t>центр</w:t>
            </w:r>
            <w:r w:rsidRPr="002F0433">
              <w:rPr>
                <w:b/>
                <w:bCs/>
                <w:spacing w:val="-13"/>
                <w:sz w:val="12"/>
                <w:szCs w:val="12"/>
                <w:lang w:eastAsia="en-US"/>
              </w:rPr>
              <w:t xml:space="preserve"> </w:t>
            </w:r>
            <w:r w:rsidRPr="002F0433">
              <w:rPr>
                <w:b/>
                <w:bCs/>
                <w:sz w:val="12"/>
                <w:szCs w:val="12"/>
                <w:lang w:eastAsia="en-US"/>
              </w:rPr>
              <w:t>медицины</w:t>
            </w:r>
            <w:r w:rsidRPr="002F0433">
              <w:rPr>
                <w:b/>
                <w:bCs/>
                <w:spacing w:val="-12"/>
                <w:sz w:val="12"/>
                <w:szCs w:val="12"/>
                <w:lang w:eastAsia="en-US"/>
              </w:rPr>
              <w:t xml:space="preserve"> </w:t>
            </w:r>
            <w:r w:rsidRPr="002F0433">
              <w:rPr>
                <w:b/>
                <w:bCs/>
                <w:sz w:val="12"/>
                <w:szCs w:val="12"/>
                <w:lang w:eastAsia="en-US"/>
              </w:rPr>
              <w:t>к</w:t>
            </w:r>
            <w:r w:rsidRPr="002F0433">
              <w:rPr>
                <w:b/>
                <w:bCs/>
                <w:spacing w:val="1"/>
                <w:sz w:val="12"/>
                <w:szCs w:val="12"/>
                <w:lang w:eastAsia="en-US"/>
              </w:rPr>
              <w:t>а</w:t>
            </w:r>
            <w:r w:rsidRPr="002F0433">
              <w:rPr>
                <w:b/>
                <w:bCs/>
                <w:sz w:val="12"/>
                <w:szCs w:val="12"/>
                <w:lang w:eastAsia="en-US"/>
              </w:rPr>
              <w:t>т</w:t>
            </w:r>
            <w:r w:rsidRPr="002F0433">
              <w:rPr>
                <w:b/>
                <w:bCs/>
                <w:spacing w:val="1"/>
                <w:sz w:val="12"/>
                <w:szCs w:val="12"/>
                <w:lang w:eastAsia="en-US"/>
              </w:rPr>
              <w:t>а</w:t>
            </w:r>
            <w:r w:rsidRPr="002F0433">
              <w:rPr>
                <w:b/>
                <w:bCs/>
                <w:sz w:val="12"/>
                <w:szCs w:val="12"/>
                <w:lang w:eastAsia="en-US"/>
              </w:rPr>
              <w:t>стр</w:t>
            </w:r>
            <w:r w:rsidRPr="002F0433">
              <w:rPr>
                <w:b/>
                <w:bCs/>
                <w:spacing w:val="1"/>
                <w:sz w:val="12"/>
                <w:szCs w:val="12"/>
                <w:lang w:eastAsia="en-US"/>
              </w:rPr>
              <w:t>о</w:t>
            </w:r>
            <w:r w:rsidRPr="002F0433">
              <w:rPr>
                <w:b/>
                <w:bCs/>
                <w:spacing w:val="2"/>
                <w:sz w:val="12"/>
                <w:szCs w:val="12"/>
                <w:lang w:eastAsia="en-US"/>
              </w:rPr>
              <w:t>ф</w:t>
            </w:r>
            <w:r w:rsidRPr="002F0433">
              <w:rPr>
                <w:b/>
                <w:bCs/>
                <w:sz w:val="12"/>
                <w:szCs w:val="12"/>
                <w:lang w:eastAsia="en-US"/>
              </w:rPr>
              <w:t>,</w:t>
            </w:r>
            <w:r w:rsidRPr="002F0433">
              <w:rPr>
                <w:b/>
                <w:bCs/>
                <w:spacing w:val="-13"/>
                <w:sz w:val="12"/>
                <w:szCs w:val="12"/>
                <w:lang w:eastAsia="en-US"/>
              </w:rPr>
              <w:t xml:space="preserve"> </w:t>
            </w:r>
            <w:r w:rsidRPr="002F0433">
              <w:rPr>
                <w:b/>
                <w:bCs/>
                <w:spacing w:val="1"/>
                <w:sz w:val="12"/>
                <w:szCs w:val="12"/>
                <w:lang w:eastAsia="en-US"/>
              </w:rPr>
              <w:t>б</w:t>
            </w:r>
            <w:r w:rsidRPr="002F0433">
              <w:rPr>
                <w:b/>
                <w:bCs/>
                <w:spacing w:val="-1"/>
                <w:sz w:val="12"/>
                <w:szCs w:val="12"/>
                <w:lang w:eastAsia="en-US"/>
              </w:rPr>
              <w:t>ю</w:t>
            </w:r>
            <w:r w:rsidRPr="002F0433">
              <w:rPr>
                <w:b/>
                <w:bCs/>
                <w:sz w:val="12"/>
                <w:szCs w:val="12"/>
                <w:lang w:eastAsia="en-US"/>
              </w:rPr>
              <w:t>ро</w:t>
            </w:r>
            <w:r w:rsidRPr="002F0433">
              <w:rPr>
                <w:b/>
                <w:bCs/>
                <w:spacing w:val="-11"/>
                <w:sz w:val="12"/>
                <w:szCs w:val="12"/>
                <w:lang w:eastAsia="en-US"/>
              </w:rPr>
              <w:t xml:space="preserve"> </w:t>
            </w:r>
            <w:r w:rsidRPr="002F0433">
              <w:rPr>
                <w:b/>
                <w:bCs/>
                <w:sz w:val="12"/>
                <w:szCs w:val="12"/>
                <w:lang w:eastAsia="en-US"/>
              </w:rPr>
              <w:t>с</w:t>
            </w:r>
            <w:r w:rsidRPr="002F0433">
              <w:rPr>
                <w:b/>
                <w:bCs/>
                <w:spacing w:val="1"/>
                <w:sz w:val="12"/>
                <w:szCs w:val="12"/>
                <w:lang w:eastAsia="en-US"/>
              </w:rPr>
              <w:t>у</w:t>
            </w:r>
            <w:r w:rsidRPr="002F0433">
              <w:rPr>
                <w:b/>
                <w:bCs/>
                <w:sz w:val="12"/>
                <w:szCs w:val="12"/>
                <w:lang w:eastAsia="en-US"/>
              </w:rPr>
              <w:t>де</w:t>
            </w:r>
            <w:r w:rsidRPr="002F0433">
              <w:rPr>
                <w:b/>
                <w:bCs/>
                <w:spacing w:val="1"/>
                <w:sz w:val="12"/>
                <w:szCs w:val="12"/>
                <w:lang w:eastAsia="en-US"/>
              </w:rPr>
              <w:t>б</w:t>
            </w:r>
            <w:r w:rsidRPr="002F0433">
              <w:rPr>
                <w:b/>
                <w:bCs/>
                <w:sz w:val="12"/>
                <w:szCs w:val="12"/>
                <w:lang w:eastAsia="en-US"/>
              </w:rPr>
              <w:t>н</w:t>
            </w:r>
            <w:r w:rsidRPr="002F0433">
              <w:rPr>
                <w:b/>
                <w:bCs/>
                <w:spacing w:val="1"/>
                <w:sz w:val="12"/>
                <w:szCs w:val="12"/>
                <w:lang w:eastAsia="en-US"/>
              </w:rPr>
              <w:t>о</w:t>
            </w:r>
            <w:r w:rsidRPr="002F0433">
              <w:rPr>
                <w:b/>
                <w:bCs/>
                <w:sz w:val="12"/>
                <w:szCs w:val="12"/>
                <w:lang w:eastAsia="en-US"/>
              </w:rPr>
              <w:t>-медицинск</w:t>
            </w:r>
            <w:r w:rsidRPr="002F0433">
              <w:rPr>
                <w:b/>
                <w:bCs/>
                <w:spacing w:val="1"/>
                <w:sz w:val="12"/>
                <w:szCs w:val="12"/>
                <w:lang w:eastAsia="en-US"/>
              </w:rPr>
              <w:t>о</w:t>
            </w:r>
            <w:r w:rsidRPr="002F0433">
              <w:rPr>
                <w:b/>
                <w:bCs/>
                <w:sz w:val="12"/>
                <w:szCs w:val="12"/>
                <w:lang w:eastAsia="en-US"/>
              </w:rPr>
              <w:t>й</w:t>
            </w:r>
            <w:r w:rsidRPr="002F0433">
              <w:rPr>
                <w:b/>
                <w:bCs/>
                <w:spacing w:val="-12"/>
                <w:sz w:val="12"/>
                <w:szCs w:val="12"/>
                <w:lang w:eastAsia="en-US"/>
              </w:rPr>
              <w:t xml:space="preserve"> </w:t>
            </w:r>
            <w:r w:rsidRPr="002F0433">
              <w:rPr>
                <w:b/>
                <w:bCs/>
                <w:spacing w:val="-3"/>
                <w:sz w:val="12"/>
                <w:szCs w:val="12"/>
                <w:lang w:eastAsia="en-US"/>
              </w:rPr>
              <w:t>э</w:t>
            </w:r>
            <w:r w:rsidRPr="002F0433">
              <w:rPr>
                <w:b/>
                <w:bCs/>
                <w:sz w:val="12"/>
                <w:szCs w:val="12"/>
                <w:lang w:eastAsia="en-US"/>
              </w:rPr>
              <w:t>кспертиз</w:t>
            </w:r>
            <w:r w:rsidRPr="002F0433">
              <w:rPr>
                <w:b/>
                <w:bCs/>
                <w:spacing w:val="-1"/>
                <w:sz w:val="12"/>
                <w:szCs w:val="12"/>
                <w:lang w:eastAsia="en-US"/>
              </w:rPr>
              <w:t>ы</w:t>
            </w:r>
            <w:r w:rsidRPr="002F0433">
              <w:rPr>
                <w:b/>
                <w:bCs/>
                <w:sz w:val="12"/>
                <w:szCs w:val="12"/>
                <w:lang w:eastAsia="en-US"/>
              </w:rPr>
              <w:t>)</w:t>
            </w:r>
          </w:p>
        </w:tc>
      </w:tr>
      <w:tr w:rsidR="00BD23B9" w:rsidRPr="002F0433" w:rsidTr="00A61680">
        <w:trPr>
          <w:trHeight w:hRule="exact" w:val="55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14" w:lineRule="exact"/>
              <w:ind w:right="3"/>
              <w:jc w:val="center"/>
              <w:rPr>
                <w:sz w:val="12"/>
                <w:szCs w:val="12"/>
                <w:lang w:val="en-US" w:eastAsia="en-US"/>
              </w:rPr>
            </w:pPr>
            <w:r w:rsidRPr="002F0433">
              <w:rPr>
                <w:sz w:val="12"/>
                <w:szCs w:val="12"/>
                <w:lang w:val="en-US" w:eastAsia="en-US"/>
              </w:rPr>
              <w:lastRenderedPageBreak/>
              <w:t>к</w:t>
            </w:r>
            <w:r w:rsidRPr="002F0433">
              <w:rPr>
                <w:spacing w:val="-3"/>
                <w:sz w:val="12"/>
                <w:szCs w:val="12"/>
                <w:lang w:val="en-US" w:eastAsia="en-US"/>
              </w:rPr>
              <w:t>ол</w:t>
            </w:r>
            <w:r w:rsidRPr="002F0433">
              <w:rPr>
                <w:spacing w:val="-1"/>
                <w:sz w:val="12"/>
                <w:szCs w:val="12"/>
                <w:lang w:val="en-US" w:eastAsia="en-US"/>
              </w:rPr>
              <w:t>и</w:t>
            </w:r>
            <w:r w:rsidRPr="002F0433">
              <w:rPr>
                <w:sz w:val="12"/>
                <w:szCs w:val="12"/>
                <w:lang w:val="en-US" w:eastAsia="en-US"/>
              </w:rPr>
              <w:t>ч</w:t>
            </w:r>
            <w:r w:rsidRPr="002F0433">
              <w:rPr>
                <w:spacing w:val="-4"/>
                <w:sz w:val="12"/>
                <w:szCs w:val="12"/>
                <w:lang w:val="en-US" w:eastAsia="en-US"/>
              </w:rPr>
              <w:t>ес</w:t>
            </w:r>
            <w:r w:rsidRPr="002F0433">
              <w:rPr>
                <w:sz w:val="12"/>
                <w:szCs w:val="12"/>
                <w:lang w:val="en-US" w:eastAsia="en-US"/>
              </w:rPr>
              <w:t>т</w:t>
            </w:r>
            <w:r w:rsidRPr="002F0433">
              <w:rPr>
                <w:spacing w:val="-1"/>
                <w:sz w:val="12"/>
                <w:szCs w:val="12"/>
                <w:lang w:val="en-US" w:eastAsia="en-US"/>
              </w:rPr>
              <w:t>в</w:t>
            </w:r>
            <w:r w:rsidRPr="002F0433">
              <w:rPr>
                <w:sz w:val="12"/>
                <w:szCs w:val="12"/>
                <w:lang w:val="en-US" w:eastAsia="en-US"/>
              </w:rPr>
              <w:t>о</w:t>
            </w:r>
            <w:r w:rsidRPr="002F0433">
              <w:rPr>
                <w:spacing w:val="-15"/>
                <w:sz w:val="12"/>
                <w:szCs w:val="12"/>
                <w:lang w:val="en-US" w:eastAsia="en-US"/>
              </w:rPr>
              <w:t xml:space="preserve"> </w:t>
            </w:r>
            <w:r w:rsidRPr="002F0433">
              <w:rPr>
                <w:spacing w:val="-3"/>
                <w:sz w:val="12"/>
                <w:szCs w:val="12"/>
                <w:lang w:val="en-US" w:eastAsia="en-US"/>
              </w:rPr>
              <w:t>о</w:t>
            </w:r>
            <w:r w:rsidRPr="002F0433">
              <w:rPr>
                <w:sz w:val="12"/>
                <w:szCs w:val="12"/>
                <w:lang w:val="en-US" w:eastAsia="en-US"/>
              </w:rPr>
              <w:t>б</w:t>
            </w:r>
            <w:r w:rsidRPr="002F0433">
              <w:rPr>
                <w:spacing w:val="-1"/>
                <w:sz w:val="12"/>
                <w:szCs w:val="12"/>
                <w:lang w:val="en-US" w:eastAsia="en-US"/>
              </w:rPr>
              <w:t>ъ</w:t>
            </w:r>
            <w:r w:rsidRPr="002F0433">
              <w:rPr>
                <w:spacing w:val="-4"/>
                <w:sz w:val="12"/>
                <w:szCs w:val="12"/>
                <w:lang w:val="en-US" w:eastAsia="en-US"/>
              </w:rPr>
              <w:t>е</w:t>
            </w:r>
            <w:r w:rsidRPr="002F0433">
              <w:rPr>
                <w:sz w:val="12"/>
                <w:szCs w:val="12"/>
                <w:lang w:val="en-US" w:eastAsia="en-US"/>
              </w:rPr>
              <w:t>кт</w:t>
            </w:r>
            <w:r w:rsidRPr="002F0433">
              <w:rPr>
                <w:spacing w:val="-3"/>
                <w:sz w:val="12"/>
                <w:szCs w:val="12"/>
                <w:lang w:val="en-US" w:eastAsia="en-US"/>
              </w:rPr>
              <w:t>ов</w:t>
            </w:r>
          </w:p>
          <w:p w:rsidR="00BD23B9" w:rsidRPr="002F0433" w:rsidRDefault="00BD23B9" w:rsidP="00A61680">
            <w:pPr>
              <w:widowControl w:val="0"/>
              <w:tabs>
                <w:tab w:val="left" w:pos="527"/>
              </w:tabs>
              <w:spacing w:before="10"/>
              <w:ind w:right="2"/>
              <w:jc w:val="center"/>
              <w:rPr>
                <w:sz w:val="12"/>
                <w:szCs w:val="12"/>
                <w:lang w:val="en-US" w:eastAsia="en-US"/>
              </w:rPr>
            </w:pPr>
            <w:r w:rsidRPr="002F0433">
              <w:rPr>
                <w:spacing w:val="-1"/>
                <w:sz w:val="12"/>
                <w:szCs w:val="12"/>
                <w:lang w:val="en-US" w:eastAsia="en-US"/>
              </w:rPr>
              <w:t>н</w:t>
            </w:r>
            <w:r w:rsidRPr="002F0433">
              <w:rPr>
                <w:sz w:val="12"/>
                <w:szCs w:val="12"/>
                <w:lang w:val="en-US" w:eastAsia="en-US"/>
              </w:rPr>
              <w:t xml:space="preserve">а </w:t>
            </w:r>
            <w:r w:rsidRPr="002F0433">
              <w:rPr>
                <w:spacing w:val="1"/>
                <w:sz w:val="12"/>
                <w:szCs w:val="12"/>
                <w:lang w:val="en-US" w:eastAsia="en-US"/>
              </w:rPr>
              <w:t>10</w:t>
            </w:r>
            <w:r w:rsidRPr="002F0433">
              <w:rPr>
                <w:sz w:val="12"/>
                <w:szCs w:val="12"/>
                <w:lang w:val="en-US" w:eastAsia="en-US"/>
              </w:rPr>
              <w:t>0</w:t>
            </w:r>
            <w:r w:rsidRPr="002F0433">
              <w:rPr>
                <w:spacing w:val="-7"/>
                <w:sz w:val="12"/>
                <w:szCs w:val="12"/>
                <w:lang w:val="en-US" w:eastAsia="en-US"/>
              </w:rPr>
              <w:t> </w:t>
            </w:r>
            <w:r w:rsidRPr="002F0433">
              <w:rPr>
                <w:spacing w:val="1"/>
                <w:sz w:val="12"/>
                <w:szCs w:val="12"/>
                <w:lang w:val="en-US" w:eastAsia="en-US"/>
              </w:rPr>
              <w:t>000</w:t>
            </w:r>
            <w:r w:rsidRPr="002F0433">
              <w:rPr>
                <w:sz w:val="12"/>
                <w:szCs w:val="12"/>
                <w:lang w:val="en-US" w:eastAsia="en-US"/>
              </w:rPr>
              <w:t>ч</w:t>
            </w:r>
            <w:r w:rsidRPr="002F0433">
              <w:rPr>
                <w:spacing w:val="-4"/>
                <w:sz w:val="12"/>
                <w:szCs w:val="12"/>
                <w:lang w:val="en-US" w:eastAsia="en-US"/>
              </w:rPr>
              <w:t>е</w:t>
            </w:r>
            <w:r w:rsidRPr="002F0433">
              <w:rPr>
                <w:spacing w:val="-3"/>
                <w:sz w:val="12"/>
                <w:szCs w:val="12"/>
                <w:lang w:val="en-US" w:eastAsia="en-US"/>
              </w:rPr>
              <w:t>л</w:t>
            </w:r>
            <w:r w:rsidRPr="002F0433">
              <w:rPr>
                <w:sz w:val="12"/>
                <w:szCs w:val="12"/>
                <w:lang w:val="en-US" w:eastAsia="en-US"/>
              </w:rPr>
              <w:t>.</w:t>
            </w:r>
          </w:p>
        </w:tc>
        <w:tc>
          <w:tcPr>
            <w:tcW w:w="72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line="120" w:lineRule="exact"/>
              <w:jc w:val="center"/>
              <w:rPr>
                <w:rFonts w:ascii="Calibri" w:hAnsi="Calibri"/>
                <w:sz w:val="12"/>
                <w:szCs w:val="12"/>
                <w:lang w:val="en-US" w:eastAsia="en-US"/>
              </w:rPr>
            </w:pPr>
          </w:p>
          <w:p w:rsidR="00BD23B9" w:rsidRPr="002F0433" w:rsidRDefault="00BD23B9" w:rsidP="00A61680">
            <w:pPr>
              <w:widowControl w:val="0"/>
              <w:ind w:right="3"/>
              <w:jc w:val="center"/>
              <w:rPr>
                <w:sz w:val="12"/>
                <w:szCs w:val="12"/>
                <w:lang w:val="en-US" w:eastAsia="en-US"/>
              </w:rPr>
            </w:pPr>
            <w:r w:rsidRPr="002F0433">
              <w:rPr>
                <w:sz w:val="12"/>
                <w:szCs w:val="12"/>
                <w:lang w:val="en-US" w:eastAsia="en-US"/>
              </w:rPr>
              <w:t>2</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6"/>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6"/>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181" w:right="175"/>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5"/>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5"/>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208" w:right="202"/>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5"/>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5"/>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5"/>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5"/>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4"/>
              <w:jc w:val="center"/>
              <w:rPr>
                <w:rFonts w:ascii="Calibri" w:hAnsi="Calibri" w:cs="Calibri"/>
                <w:sz w:val="12"/>
                <w:szCs w:val="12"/>
                <w:lang w:val="en-US" w:eastAsia="en-US"/>
              </w:rPr>
            </w:pPr>
            <w:r w:rsidRPr="002F0433">
              <w:rPr>
                <w:rFonts w:ascii="Calibri" w:hAnsi="Calibri" w:cs="Calibri"/>
                <w:sz w:val="12"/>
                <w:szCs w:val="12"/>
                <w:lang w:val="en-US" w:eastAsia="en-US"/>
              </w:rPr>
              <w:t>2</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6"/>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5"/>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60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6"/>
              <w:jc w:val="center"/>
              <w:rPr>
                <w:rFonts w:ascii="Calibri" w:hAnsi="Calibri" w:cs="Calibri"/>
                <w:sz w:val="12"/>
                <w:szCs w:val="12"/>
                <w:lang w:val="en-US" w:eastAsia="en-US"/>
              </w:rPr>
            </w:pPr>
            <w:r w:rsidRPr="002F0433">
              <w:rPr>
                <w:rFonts w:ascii="Calibri" w:hAnsi="Calibri" w:cs="Calibri"/>
                <w:sz w:val="12"/>
                <w:szCs w:val="12"/>
                <w:lang w:val="en-US" w:eastAsia="en-US"/>
              </w:rPr>
              <w:t>3</w:t>
            </w:r>
          </w:p>
        </w:tc>
        <w:tc>
          <w:tcPr>
            <w:tcW w:w="62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6"/>
              <w:jc w:val="center"/>
              <w:rPr>
                <w:rFonts w:ascii="Calibri" w:hAnsi="Calibri" w:cs="Calibri"/>
                <w:sz w:val="12"/>
                <w:szCs w:val="12"/>
                <w:lang w:val="en-US" w:eastAsia="en-US"/>
              </w:rPr>
            </w:pPr>
            <w:r w:rsidRPr="002F0433">
              <w:rPr>
                <w:rFonts w:ascii="Calibri" w:hAnsi="Calibri" w:cs="Calibri"/>
                <w:sz w:val="12"/>
                <w:szCs w:val="12"/>
                <w:lang w:val="en-US" w:eastAsia="en-US"/>
              </w:rPr>
              <w:t>11</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3"/>
              <w:jc w:val="center"/>
              <w:rPr>
                <w:rFonts w:ascii="Calibri" w:hAnsi="Calibri" w:cs="Calibri"/>
                <w:sz w:val="12"/>
                <w:szCs w:val="12"/>
                <w:lang w:val="en-US" w:eastAsia="en-US"/>
              </w:rPr>
            </w:pPr>
            <w:r w:rsidRPr="002F0433">
              <w:rPr>
                <w:rFonts w:ascii="Calibri" w:hAnsi="Calibri" w:cs="Calibri"/>
                <w:sz w:val="12"/>
                <w:szCs w:val="12"/>
                <w:lang w:val="en-US" w:eastAsia="en-US"/>
              </w:rPr>
              <w:t>‐</w:t>
            </w:r>
          </w:p>
        </w:tc>
        <w:tc>
          <w:tcPr>
            <w:tcW w:w="62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 w:line="120" w:lineRule="exact"/>
              <w:jc w:val="center"/>
              <w:rPr>
                <w:rFonts w:ascii="Calibri" w:hAnsi="Calibri"/>
                <w:sz w:val="12"/>
                <w:szCs w:val="12"/>
                <w:lang w:val="en-US" w:eastAsia="en-US"/>
              </w:rPr>
            </w:pPr>
          </w:p>
          <w:p w:rsidR="00BD23B9" w:rsidRPr="002F0433" w:rsidRDefault="00BD23B9" w:rsidP="00A61680">
            <w:pPr>
              <w:widowControl w:val="0"/>
              <w:ind w:left="5"/>
              <w:jc w:val="center"/>
              <w:rPr>
                <w:rFonts w:ascii="Calibri" w:hAnsi="Calibri" w:cs="Calibri"/>
                <w:sz w:val="12"/>
                <w:szCs w:val="12"/>
                <w:lang w:val="en-US" w:eastAsia="en-US"/>
              </w:rPr>
            </w:pPr>
            <w:r w:rsidRPr="002F0433">
              <w:rPr>
                <w:rFonts w:ascii="Calibri" w:hAnsi="Calibri" w:cs="Calibri"/>
                <w:sz w:val="12"/>
                <w:szCs w:val="12"/>
                <w:lang w:val="en-US" w:eastAsia="en-US"/>
              </w:rPr>
              <w:t>‐</w:t>
            </w:r>
          </w:p>
        </w:tc>
      </w:tr>
    </w:tbl>
    <w:p w:rsidR="00BD23B9" w:rsidRPr="002F0433" w:rsidRDefault="00BD23B9" w:rsidP="00BD23B9">
      <w:pPr>
        <w:jc w:val="center"/>
      </w:pPr>
    </w:p>
    <w:p w:rsidR="00BD23B9" w:rsidRPr="002F0433" w:rsidRDefault="00BD23B9" w:rsidP="00BD23B9">
      <w:pPr>
        <w:pStyle w:val="9"/>
      </w:pPr>
      <w:r w:rsidRPr="002F0433">
        <w:t>Таблица 14.5</w:t>
      </w:r>
    </w:p>
    <w:p w:rsidR="00BD23B9" w:rsidRPr="002F0433" w:rsidRDefault="00BD23B9" w:rsidP="00BD23B9">
      <w:pPr>
        <w:jc w:val="center"/>
        <w:rPr>
          <w:b/>
        </w:rPr>
      </w:pPr>
      <w:r w:rsidRPr="002F0433">
        <w:rPr>
          <w:rFonts w:ascii="Calibri" w:hAnsi="Calibri"/>
          <w:b/>
          <w:sz w:val="22"/>
          <w:szCs w:val="22"/>
          <w:lang w:eastAsia="en-US"/>
        </w:rPr>
        <w:t>Р</w:t>
      </w:r>
      <w:r w:rsidRPr="002F0433">
        <w:rPr>
          <w:rFonts w:ascii="Calibri" w:hAnsi="Calibri"/>
          <w:b/>
          <w:spacing w:val="-1"/>
          <w:sz w:val="22"/>
          <w:szCs w:val="22"/>
          <w:lang w:eastAsia="en-US"/>
        </w:rPr>
        <w:t>ас</w:t>
      </w:r>
      <w:r w:rsidRPr="002F0433">
        <w:rPr>
          <w:rFonts w:ascii="Calibri" w:hAnsi="Calibri"/>
          <w:b/>
          <w:sz w:val="22"/>
          <w:szCs w:val="22"/>
          <w:lang w:eastAsia="en-US"/>
        </w:rPr>
        <w:t>чет</w:t>
      </w:r>
      <w:r w:rsidRPr="002F0433">
        <w:rPr>
          <w:rFonts w:ascii="Calibri" w:hAnsi="Calibri"/>
          <w:b/>
          <w:spacing w:val="-1"/>
          <w:sz w:val="22"/>
          <w:szCs w:val="22"/>
          <w:lang w:eastAsia="en-US"/>
        </w:rPr>
        <w:t>ны</w:t>
      </w:r>
      <w:r w:rsidRPr="002F0433">
        <w:rPr>
          <w:rFonts w:ascii="Calibri" w:hAnsi="Calibri"/>
          <w:b/>
          <w:sz w:val="22"/>
          <w:szCs w:val="22"/>
          <w:lang w:eastAsia="en-US"/>
        </w:rPr>
        <w:t xml:space="preserve">е </w:t>
      </w:r>
      <w:r w:rsidRPr="002F0433">
        <w:rPr>
          <w:rFonts w:ascii="Calibri" w:hAnsi="Calibri"/>
          <w:b/>
          <w:spacing w:val="2"/>
          <w:sz w:val="22"/>
          <w:szCs w:val="22"/>
          <w:lang w:eastAsia="en-US"/>
        </w:rPr>
        <w:t xml:space="preserve"> </w:t>
      </w:r>
      <w:r w:rsidRPr="002F0433">
        <w:rPr>
          <w:rFonts w:ascii="Calibri" w:hAnsi="Calibri"/>
          <w:b/>
          <w:sz w:val="22"/>
          <w:szCs w:val="22"/>
          <w:lang w:eastAsia="en-US"/>
        </w:rPr>
        <w:t>п</w:t>
      </w:r>
      <w:r w:rsidRPr="002F0433">
        <w:rPr>
          <w:rFonts w:ascii="Calibri" w:hAnsi="Calibri"/>
          <w:b/>
          <w:spacing w:val="-1"/>
          <w:sz w:val="22"/>
          <w:szCs w:val="22"/>
          <w:lang w:eastAsia="en-US"/>
        </w:rPr>
        <w:t>ока</w:t>
      </w:r>
      <w:r w:rsidRPr="002F0433">
        <w:rPr>
          <w:rFonts w:ascii="Calibri" w:hAnsi="Calibri"/>
          <w:b/>
          <w:spacing w:val="1"/>
          <w:sz w:val="22"/>
          <w:szCs w:val="22"/>
          <w:lang w:eastAsia="en-US"/>
        </w:rPr>
        <w:t>з</w:t>
      </w:r>
      <w:r w:rsidRPr="002F0433">
        <w:rPr>
          <w:rFonts w:ascii="Calibri" w:hAnsi="Calibri"/>
          <w:b/>
          <w:spacing w:val="-1"/>
          <w:sz w:val="22"/>
          <w:szCs w:val="22"/>
          <w:lang w:eastAsia="en-US"/>
        </w:rPr>
        <w:t>а</w:t>
      </w:r>
      <w:r w:rsidRPr="002F0433">
        <w:rPr>
          <w:rFonts w:ascii="Calibri" w:hAnsi="Calibri"/>
          <w:b/>
          <w:sz w:val="22"/>
          <w:szCs w:val="22"/>
          <w:lang w:eastAsia="en-US"/>
        </w:rPr>
        <w:t>те</w:t>
      </w:r>
      <w:r w:rsidRPr="002F0433">
        <w:rPr>
          <w:rFonts w:ascii="Calibri" w:hAnsi="Calibri"/>
          <w:b/>
          <w:spacing w:val="1"/>
          <w:sz w:val="22"/>
          <w:szCs w:val="22"/>
          <w:lang w:eastAsia="en-US"/>
        </w:rPr>
        <w:t>л</w:t>
      </w:r>
      <w:r w:rsidRPr="002F0433">
        <w:rPr>
          <w:rFonts w:ascii="Calibri" w:hAnsi="Calibri"/>
          <w:b/>
          <w:sz w:val="22"/>
          <w:szCs w:val="22"/>
          <w:lang w:eastAsia="en-US"/>
        </w:rPr>
        <w:t xml:space="preserve">и </w:t>
      </w:r>
      <w:r w:rsidRPr="002F0433">
        <w:rPr>
          <w:rFonts w:ascii="Calibri" w:hAnsi="Calibri"/>
          <w:b/>
          <w:spacing w:val="3"/>
          <w:sz w:val="22"/>
          <w:szCs w:val="22"/>
          <w:lang w:eastAsia="en-US"/>
        </w:rPr>
        <w:t xml:space="preserve"> </w:t>
      </w:r>
      <w:r w:rsidRPr="002F0433">
        <w:rPr>
          <w:rFonts w:ascii="Calibri" w:hAnsi="Calibri"/>
          <w:b/>
          <w:spacing w:val="-1"/>
          <w:sz w:val="22"/>
          <w:szCs w:val="22"/>
          <w:lang w:eastAsia="en-US"/>
        </w:rPr>
        <w:t>м</w:t>
      </w:r>
      <w:r w:rsidRPr="002F0433">
        <w:rPr>
          <w:rFonts w:ascii="Calibri" w:hAnsi="Calibri"/>
          <w:b/>
          <w:sz w:val="22"/>
          <w:szCs w:val="22"/>
          <w:lang w:eastAsia="en-US"/>
        </w:rPr>
        <w:t>и</w:t>
      </w:r>
      <w:r w:rsidRPr="002F0433">
        <w:rPr>
          <w:rFonts w:ascii="Calibri" w:hAnsi="Calibri"/>
          <w:b/>
          <w:spacing w:val="-1"/>
          <w:sz w:val="22"/>
          <w:szCs w:val="22"/>
          <w:lang w:eastAsia="en-US"/>
        </w:rPr>
        <w:t>н</w:t>
      </w:r>
      <w:r w:rsidRPr="002F0433">
        <w:rPr>
          <w:rFonts w:ascii="Calibri" w:hAnsi="Calibri"/>
          <w:b/>
          <w:sz w:val="22"/>
          <w:szCs w:val="22"/>
          <w:lang w:eastAsia="en-US"/>
        </w:rPr>
        <w:t>и</w:t>
      </w:r>
      <w:r w:rsidRPr="002F0433">
        <w:rPr>
          <w:rFonts w:ascii="Calibri" w:hAnsi="Calibri"/>
          <w:b/>
          <w:spacing w:val="-1"/>
          <w:sz w:val="22"/>
          <w:szCs w:val="22"/>
          <w:lang w:eastAsia="en-US"/>
        </w:rPr>
        <w:t>ма</w:t>
      </w:r>
      <w:r w:rsidRPr="002F0433">
        <w:rPr>
          <w:rFonts w:ascii="Calibri" w:hAnsi="Calibri"/>
          <w:b/>
          <w:spacing w:val="1"/>
          <w:sz w:val="22"/>
          <w:szCs w:val="22"/>
          <w:lang w:eastAsia="en-US"/>
        </w:rPr>
        <w:t>л</w:t>
      </w:r>
      <w:r w:rsidRPr="002F0433">
        <w:rPr>
          <w:rFonts w:ascii="Calibri" w:hAnsi="Calibri"/>
          <w:b/>
          <w:spacing w:val="-1"/>
          <w:sz w:val="22"/>
          <w:szCs w:val="22"/>
          <w:lang w:eastAsia="en-US"/>
        </w:rPr>
        <w:t>ьн</w:t>
      </w:r>
      <w:r w:rsidRPr="002F0433">
        <w:rPr>
          <w:rFonts w:ascii="Calibri" w:hAnsi="Calibri"/>
          <w:b/>
          <w:sz w:val="22"/>
          <w:szCs w:val="22"/>
          <w:lang w:eastAsia="en-US"/>
        </w:rPr>
        <w:t xml:space="preserve">о </w:t>
      </w:r>
      <w:r w:rsidRPr="002F0433">
        <w:rPr>
          <w:rFonts w:ascii="Calibri" w:hAnsi="Calibri"/>
          <w:b/>
          <w:spacing w:val="1"/>
          <w:sz w:val="22"/>
          <w:szCs w:val="22"/>
          <w:lang w:eastAsia="en-US"/>
        </w:rPr>
        <w:t xml:space="preserve"> </w:t>
      </w:r>
      <w:r w:rsidRPr="002F0433">
        <w:rPr>
          <w:rFonts w:ascii="Calibri" w:hAnsi="Calibri"/>
          <w:b/>
          <w:sz w:val="22"/>
          <w:szCs w:val="22"/>
          <w:lang w:eastAsia="en-US"/>
        </w:rPr>
        <w:t>д</w:t>
      </w:r>
      <w:r w:rsidRPr="002F0433">
        <w:rPr>
          <w:rFonts w:ascii="Calibri" w:hAnsi="Calibri"/>
          <w:b/>
          <w:spacing w:val="-1"/>
          <w:sz w:val="22"/>
          <w:szCs w:val="22"/>
          <w:lang w:eastAsia="en-US"/>
        </w:rPr>
        <w:t>о</w:t>
      </w:r>
      <w:r w:rsidRPr="002F0433">
        <w:rPr>
          <w:rFonts w:ascii="Calibri" w:hAnsi="Calibri"/>
          <w:b/>
          <w:sz w:val="22"/>
          <w:szCs w:val="22"/>
          <w:lang w:eastAsia="en-US"/>
        </w:rPr>
        <w:t>п</w:t>
      </w:r>
      <w:r w:rsidRPr="002F0433">
        <w:rPr>
          <w:rFonts w:ascii="Calibri" w:hAnsi="Calibri"/>
          <w:b/>
          <w:spacing w:val="-1"/>
          <w:sz w:val="22"/>
          <w:szCs w:val="22"/>
          <w:lang w:eastAsia="en-US"/>
        </w:rPr>
        <w:t>ус</w:t>
      </w:r>
      <w:r w:rsidRPr="002F0433">
        <w:rPr>
          <w:rFonts w:ascii="Calibri" w:hAnsi="Calibri"/>
          <w:b/>
          <w:sz w:val="22"/>
          <w:szCs w:val="22"/>
          <w:lang w:eastAsia="en-US"/>
        </w:rPr>
        <w:t>ти</w:t>
      </w:r>
      <w:r w:rsidRPr="002F0433">
        <w:rPr>
          <w:rFonts w:ascii="Calibri" w:hAnsi="Calibri"/>
          <w:b/>
          <w:spacing w:val="-1"/>
          <w:sz w:val="22"/>
          <w:szCs w:val="22"/>
          <w:lang w:eastAsia="en-US"/>
        </w:rPr>
        <w:t>мо</w:t>
      </w:r>
      <w:r w:rsidRPr="002F0433">
        <w:rPr>
          <w:rFonts w:ascii="Calibri" w:hAnsi="Calibri"/>
          <w:b/>
          <w:spacing w:val="1"/>
          <w:sz w:val="22"/>
          <w:szCs w:val="22"/>
          <w:lang w:eastAsia="en-US"/>
        </w:rPr>
        <w:t>г</w:t>
      </w:r>
      <w:r w:rsidRPr="002F0433">
        <w:rPr>
          <w:rFonts w:ascii="Calibri" w:hAnsi="Calibri"/>
          <w:b/>
          <w:sz w:val="22"/>
          <w:szCs w:val="22"/>
          <w:lang w:eastAsia="en-US"/>
        </w:rPr>
        <w:t xml:space="preserve">о </w:t>
      </w:r>
      <w:r w:rsidRPr="002F0433">
        <w:rPr>
          <w:rFonts w:ascii="Calibri" w:hAnsi="Calibri"/>
          <w:b/>
          <w:spacing w:val="2"/>
          <w:sz w:val="22"/>
          <w:szCs w:val="22"/>
          <w:lang w:eastAsia="en-US"/>
        </w:rPr>
        <w:t xml:space="preserve"> </w:t>
      </w:r>
      <w:r w:rsidRPr="002F0433">
        <w:rPr>
          <w:rFonts w:ascii="Calibri" w:hAnsi="Calibri"/>
          <w:b/>
          <w:spacing w:val="-1"/>
          <w:sz w:val="22"/>
          <w:szCs w:val="22"/>
          <w:lang w:eastAsia="en-US"/>
        </w:rPr>
        <w:t>у</w:t>
      </w:r>
      <w:r w:rsidRPr="002F0433">
        <w:rPr>
          <w:rFonts w:ascii="Calibri" w:hAnsi="Calibri"/>
          <w:b/>
          <w:sz w:val="22"/>
          <w:szCs w:val="22"/>
          <w:lang w:eastAsia="en-US"/>
        </w:rPr>
        <w:t>р</w:t>
      </w:r>
      <w:r w:rsidRPr="002F0433">
        <w:rPr>
          <w:rFonts w:ascii="Calibri" w:hAnsi="Calibri"/>
          <w:b/>
          <w:spacing w:val="-1"/>
          <w:sz w:val="22"/>
          <w:szCs w:val="22"/>
          <w:lang w:eastAsia="en-US"/>
        </w:rPr>
        <w:t>овн</w:t>
      </w:r>
      <w:r w:rsidRPr="002F0433">
        <w:rPr>
          <w:rFonts w:ascii="Calibri" w:hAnsi="Calibri"/>
          <w:b/>
          <w:sz w:val="22"/>
          <w:szCs w:val="22"/>
          <w:lang w:eastAsia="en-US"/>
        </w:rPr>
        <w:t>я</w:t>
      </w:r>
      <w:r w:rsidRPr="002F0433">
        <w:rPr>
          <w:rFonts w:ascii="Calibri" w:hAnsi="Calibri"/>
          <w:b/>
          <w:spacing w:val="-8"/>
          <w:sz w:val="22"/>
          <w:szCs w:val="22"/>
          <w:lang w:eastAsia="en-US"/>
        </w:rPr>
        <w:t xml:space="preserve"> </w:t>
      </w:r>
      <w:r w:rsidRPr="002F0433">
        <w:rPr>
          <w:rFonts w:ascii="Calibri" w:hAnsi="Calibri"/>
          <w:b/>
          <w:spacing w:val="-1"/>
          <w:sz w:val="22"/>
          <w:szCs w:val="22"/>
          <w:lang w:eastAsia="en-US"/>
        </w:rPr>
        <w:t>о</w:t>
      </w:r>
      <w:r w:rsidRPr="002F0433">
        <w:rPr>
          <w:rFonts w:ascii="Calibri" w:hAnsi="Calibri"/>
          <w:b/>
          <w:sz w:val="22"/>
          <w:szCs w:val="22"/>
          <w:lang w:eastAsia="en-US"/>
        </w:rPr>
        <w:t>бе</w:t>
      </w:r>
      <w:r w:rsidRPr="002F0433">
        <w:rPr>
          <w:rFonts w:ascii="Calibri" w:hAnsi="Calibri"/>
          <w:b/>
          <w:spacing w:val="-1"/>
          <w:sz w:val="22"/>
          <w:szCs w:val="22"/>
          <w:lang w:eastAsia="en-US"/>
        </w:rPr>
        <w:t>с</w:t>
      </w:r>
      <w:r w:rsidRPr="002F0433">
        <w:rPr>
          <w:rFonts w:ascii="Calibri" w:hAnsi="Calibri"/>
          <w:b/>
          <w:sz w:val="22"/>
          <w:szCs w:val="22"/>
          <w:lang w:eastAsia="en-US"/>
        </w:rPr>
        <w:t>пече</w:t>
      </w:r>
      <w:r w:rsidRPr="002F0433">
        <w:rPr>
          <w:rFonts w:ascii="Calibri" w:hAnsi="Calibri"/>
          <w:b/>
          <w:spacing w:val="-1"/>
          <w:sz w:val="22"/>
          <w:szCs w:val="22"/>
          <w:lang w:eastAsia="en-US"/>
        </w:rPr>
        <w:t>ннос</w:t>
      </w:r>
      <w:r w:rsidRPr="002F0433">
        <w:rPr>
          <w:rFonts w:ascii="Calibri" w:hAnsi="Calibri"/>
          <w:b/>
          <w:sz w:val="22"/>
          <w:szCs w:val="22"/>
          <w:lang w:eastAsia="en-US"/>
        </w:rPr>
        <w:t>ти</w:t>
      </w:r>
      <w:r w:rsidRPr="002F0433">
        <w:rPr>
          <w:rFonts w:ascii="Calibri" w:hAnsi="Calibri"/>
          <w:b/>
          <w:spacing w:val="-7"/>
          <w:sz w:val="22"/>
          <w:szCs w:val="22"/>
          <w:lang w:eastAsia="en-US"/>
        </w:rPr>
        <w:t xml:space="preserve"> </w:t>
      </w:r>
      <w:r w:rsidRPr="002F0433">
        <w:rPr>
          <w:rFonts w:ascii="Calibri" w:hAnsi="Calibri"/>
          <w:b/>
          <w:spacing w:val="-1"/>
          <w:sz w:val="22"/>
          <w:szCs w:val="22"/>
          <w:lang w:eastAsia="en-US"/>
        </w:rPr>
        <w:t>о</w:t>
      </w:r>
      <w:r w:rsidRPr="002F0433">
        <w:rPr>
          <w:rFonts w:ascii="Calibri" w:hAnsi="Calibri"/>
          <w:b/>
          <w:sz w:val="22"/>
          <w:szCs w:val="22"/>
          <w:lang w:eastAsia="en-US"/>
        </w:rPr>
        <w:t>бъе</w:t>
      </w:r>
      <w:r w:rsidRPr="002F0433">
        <w:rPr>
          <w:rFonts w:ascii="Calibri" w:hAnsi="Calibri"/>
          <w:b/>
          <w:spacing w:val="-1"/>
          <w:sz w:val="22"/>
          <w:szCs w:val="22"/>
          <w:lang w:eastAsia="en-US"/>
        </w:rPr>
        <w:t>к</w:t>
      </w:r>
      <w:r w:rsidRPr="002F0433">
        <w:rPr>
          <w:rFonts w:ascii="Calibri" w:hAnsi="Calibri"/>
          <w:b/>
          <w:sz w:val="22"/>
          <w:szCs w:val="22"/>
          <w:lang w:eastAsia="en-US"/>
        </w:rPr>
        <w:t>т</w:t>
      </w:r>
      <w:r w:rsidRPr="002F0433">
        <w:rPr>
          <w:rFonts w:ascii="Calibri" w:hAnsi="Calibri"/>
          <w:b/>
          <w:spacing w:val="-1"/>
          <w:sz w:val="22"/>
          <w:szCs w:val="22"/>
          <w:lang w:eastAsia="en-US"/>
        </w:rPr>
        <w:t>ам</w:t>
      </w:r>
      <w:r w:rsidRPr="002F0433">
        <w:rPr>
          <w:rFonts w:ascii="Calibri" w:hAnsi="Calibri"/>
          <w:b/>
          <w:sz w:val="22"/>
          <w:szCs w:val="22"/>
          <w:lang w:eastAsia="en-US"/>
        </w:rPr>
        <w:t>и</w:t>
      </w:r>
      <w:r w:rsidRPr="002F0433">
        <w:rPr>
          <w:rFonts w:ascii="Calibri" w:hAnsi="Calibri"/>
          <w:b/>
          <w:spacing w:val="-7"/>
          <w:sz w:val="22"/>
          <w:szCs w:val="22"/>
          <w:lang w:eastAsia="en-US"/>
        </w:rPr>
        <w:t xml:space="preserve"> </w:t>
      </w:r>
      <w:r w:rsidRPr="002F0433">
        <w:rPr>
          <w:rFonts w:ascii="Calibri" w:hAnsi="Calibri"/>
          <w:b/>
          <w:sz w:val="22"/>
          <w:szCs w:val="22"/>
          <w:lang w:eastAsia="en-US"/>
        </w:rPr>
        <w:t>ре</w:t>
      </w:r>
      <w:r w:rsidRPr="002F0433">
        <w:rPr>
          <w:rFonts w:ascii="Calibri" w:hAnsi="Calibri"/>
          <w:b/>
          <w:spacing w:val="1"/>
          <w:sz w:val="22"/>
          <w:szCs w:val="22"/>
          <w:lang w:eastAsia="en-US"/>
        </w:rPr>
        <w:t>г</w:t>
      </w:r>
      <w:r w:rsidRPr="002F0433">
        <w:rPr>
          <w:rFonts w:ascii="Calibri" w:hAnsi="Calibri"/>
          <w:b/>
          <w:sz w:val="22"/>
          <w:szCs w:val="22"/>
          <w:lang w:eastAsia="en-US"/>
        </w:rPr>
        <w:t>и</w:t>
      </w:r>
      <w:r w:rsidRPr="002F0433">
        <w:rPr>
          <w:rFonts w:ascii="Calibri" w:hAnsi="Calibri"/>
          <w:b/>
          <w:spacing w:val="-1"/>
          <w:sz w:val="22"/>
          <w:szCs w:val="22"/>
          <w:lang w:eastAsia="en-US"/>
        </w:rPr>
        <w:t>она</w:t>
      </w:r>
      <w:r w:rsidRPr="002F0433">
        <w:rPr>
          <w:rFonts w:ascii="Calibri" w:hAnsi="Calibri"/>
          <w:b/>
          <w:spacing w:val="1"/>
          <w:sz w:val="22"/>
          <w:szCs w:val="22"/>
          <w:lang w:eastAsia="en-US"/>
        </w:rPr>
        <w:t>л</w:t>
      </w:r>
      <w:r w:rsidRPr="002F0433">
        <w:rPr>
          <w:rFonts w:ascii="Calibri" w:hAnsi="Calibri"/>
          <w:b/>
          <w:spacing w:val="-1"/>
          <w:sz w:val="22"/>
          <w:szCs w:val="22"/>
          <w:lang w:eastAsia="en-US"/>
        </w:rPr>
        <w:t>ьно</w:t>
      </w:r>
      <w:r w:rsidRPr="002F0433">
        <w:rPr>
          <w:rFonts w:ascii="Calibri" w:hAnsi="Calibri"/>
          <w:b/>
          <w:spacing w:val="1"/>
          <w:sz w:val="22"/>
          <w:szCs w:val="22"/>
          <w:lang w:eastAsia="en-US"/>
        </w:rPr>
        <w:t>г</w:t>
      </w:r>
      <w:r w:rsidRPr="002F0433">
        <w:rPr>
          <w:rFonts w:ascii="Calibri" w:hAnsi="Calibri"/>
          <w:b/>
          <w:sz w:val="22"/>
          <w:szCs w:val="22"/>
          <w:lang w:eastAsia="en-US"/>
        </w:rPr>
        <w:t>о</w:t>
      </w:r>
      <w:r w:rsidRPr="002F0433">
        <w:rPr>
          <w:rFonts w:ascii="Calibri" w:hAnsi="Calibri"/>
          <w:b/>
          <w:spacing w:val="-7"/>
          <w:sz w:val="22"/>
          <w:szCs w:val="22"/>
          <w:lang w:eastAsia="en-US"/>
        </w:rPr>
        <w:t xml:space="preserve"> </w:t>
      </w:r>
      <w:r w:rsidRPr="002F0433">
        <w:rPr>
          <w:rFonts w:ascii="Calibri" w:hAnsi="Calibri"/>
          <w:b/>
          <w:spacing w:val="1"/>
          <w:sz w:val="22"/>
          <w:szCs w:val="22"/>
          <w:lang w:eastAsia="en-US"/>
        </w:rPr>
        <w:t>з</w:t>
      </w:r>
      <w:r w:rsidRPr="002F0433">
        <w:rPr>
          <w:rFonts w:ascii="Calibri" w:hAnsi="Calibri"/>
          <w:b/>
          <w:spacing w:val="-1"/>
          <w:sz w:val="22"/>
          <w:szCs w:val="22"/>
          <w:lang w:eastAsia="en-US"/>
        </w:rPr>
        <w:t>на</w:t>
      </w:r>
      <w:r w:rsidRPr="002F0433">
        <w:rPr>
          <w:rFonts w:ascii="Calibri" w:hAnsi="Calibri"/>
          <w:b/>
          <w:sz w:val="22"/>
          <w:szCs w:val="22"/>
          <w:lang w:eastAsia="en-US"/>
        </w:rPr>
        <w:t>че</w:t>
      </w:r>
      <w:r w:rsidRPr="002F0433">
        <w:rPr>
          <w:rFonts w:ascii="Calibri" w:hAnsi="Calibri"/>
          <w:b/>
          <w:spacing w:val="-1"/>
          <w:sz w:val="22"/>
          <w:szCs w:val="22"/>
          <w:lang w:eastAsia="en-US"/>
        </w:rPr>
        <w:t>н</w:t>
      </w:r>
      <w:r w:rsidRPr="002F0433">
        <w:rPr>
          <w:rFonts w:ascii="Calibri" w:hAnsi="Calibri"/>
          <w:b/>
          <w:sz w:val="22"/>
          <w:szCs w:val="22"/>
          <w:lang w:eastAsia="en-US"/>
        </w:rPr>
        <w:t>ия</w:t>
      </w:r>
      <w:r w:rsidRPr="002F0433">
        <w:rPr>
          <w:rFonts w:ascii="Calibri" w:hAnsi="Calibri"/>
          <w:b/>
          <w:spacing w:val="-8"/>
          <w:sz w:val="22"/>
          <w:szCs w:val="22"/>
          <w:lang w:eastAsia="en-US"/>
        </w:rPr>
        <w:t xml:space="preserve"> </w:t>
      </w:r>
      <w:r w:rsidRPr="002F0433">
        <w:rPr>
          <w:rFonts w:ascii="Calibri" w:hAnsi="Calibri"/>
          <w:b/>
          <w:sz w:val="22"/>
          <w:szCs w:val="22"/>
          <w:lang w:eastAsia="en-US"/>
        </w:rPr>
        <w:t>в</w:t>
      </w:r>
      <w:r w:rsidRPr="002F0433">
        <w:rPr>
          <w:rFonts w:ascii="Calibri" w:hAnsi="Calibri"/>
          <w:b/>
          <w:spacing w:val="-7"/>
          <w:sz w:val="22"/>
          <w:szCs w:val="22"/>
          <w:lang w:eastAsia="en-US"/>
        </w:rPr>
        <w:t xml:space="preserve"> </w:t>
      </w:r>
      <w:r w:rsidRPr="002F0433">
        <w:rPr>
          <w:rFonts w:ascii="Calibri" w:hAnsi="Calibri"/>
          <w:b/>
          <w:spacing w:val="-1"/>
          <w:sz w:val="22"/>
          <w:szCs w:val="22"/>
          <w:lang w:eastAsia="en-US"/>
        </w:rPr>
        <w:t>о</w:t>
      </w:r>
      <w:r w:rsidRPr="002F0433">
        <w:rPr>
          <w:rFonts w:ascii="Calibri" w:hAnsi="Calibri"/>
          <w:b/>
          <w:sz w:val="22"/>
          <w:szCs w:val="22"/>
          <w:lang w:eastAsia="en-US"/>
        </w:rPr>
        <w:t>б</w:t>
      </w:r>
      <w:r w:rsidRPr="002F0433">
        <w:rPr>
          <w:rFonts w:ascii="Calibri" w:hAnsi="Calibri"/>
          <w:b/>
          <w:spacing w:val="1"/>
          <w:sz w:val="22"/>
          <w:szCs w:val="22"/>
          <w:lang w:eastAsia="en-US"/>
        </w:rPr>
        <w:t>л</w:t>
      </w:r>
      <w:r w:rsidRPr="002F0433">
        <w:rPr>
          <w:rFonts w:ascii="Calibri" w:hAnsi="Calibri"/>
          <w:b/>
          <w:spacing w:val="-1"/>
          <w:sz w:val="22"/>
          <w:szCs w:val="22"/>
          <w:lang w:eastAsia="en-US"/>
        </w:rPr>
        <w:t>ас</w:t>
      </w:r>
      <w:r w:rsidRPr="002F0433">
        <w:rPr>
          <w:rFonts w:ascii="Calibri" w:hAnsi="Calibri"/>
          <w:b/>
          <w:sz w:val="22"/>
          <w:szCs w:val="22"/>
          <w:lang w:eastAsia="en-US"/>
        </w:rPr>
        <w:t>ти</w:t>
      </w:r>
      <w:r w:rsidRPr="002F0433">
        <w:rPr>
          <w:rFonts w:ascii="Calibri" w:hAnsi="Calibri"/>
          <w:b/>
          <w:spacing w:val="-7"/>
          <w:sz w:val="22"/>
          <w:szCs w:val="22"/>
          <w:lang w:eastAsia="en-US"/>
        </w:rPr>
        <w:t xml:space="preserve"> </w:t>
      </w:r>
      <w:r w:rsidRPr="002F0433">
        <w:rPr>
          <w:rFonts w:ascii="Calibri" w:hAnsi="Calibri"/>
          <w:b/>
          <w:sz w:val="22"/>
          <w:szCs w:val="22"/>
          <w:lang w:eastAsia="en-US"/>
        </w:rPr>
        <w:t>фи</w:t>
      </w:r>
      <w:r w:rsidRPr="002F0433">
        <w:rPr>
          <w:rFonts w:ascii="Calibri" w:hAnsi="Calibri"/>
          <w:b/>
          <w:spacing w:val="1"/>
          <w:sz w:val="22"/>
          <w:szCs w:val="22"/>
          <w:lang w:eastAsia="en-US"/>
        </w:rPr>
        <w:t>з</w:t>
      </w:r>
      <w:r w:rsidRPr="002F0433">
        <w:rPr>
          <w:rFonts w:ascii="Calibri" w:hAnsi="Calibri"/>
          <w:b/>
          <w:sz w:val="22"/>
          <w:szCs w:val="22"/>
          <w:lang w:eastAsia="en-US"/>
        </w:rPr>
        <w:t>иче</w:t>
      </w:r>
      <w:r w:rsidRPr="002F0433">
        <w:rPr>
          <w:rFonts w:ascii="Calibri" w:hAnsi="Calibri"/>
          <w:b/>
          <w:spacing w:val="-1"/>
          <w:sz w:val="22"/>
          <w:szCs w:val="22"/>
          <w:lang w:eastAsia="en-US"/>
        </w:rPr>
        <w:t>ско</w:t>
      </w:r>
      <w:r w:rsidRPr="002F0433">
        <w:rPr>
          <w:rFonts w:ascii="Calibri" w:hAnsi="Calibri"/>
          <w:b/>
          <w:sz w:val="22"/>
          <w:szCs w:val="22"/>
          <w:lang w:eastAsia="en-US"/>
        </w:rPr>
        <w:t>й</w:t>
      </w:r>
      <w:r w:rsidRPr="002F0433">
        <w:rPr>
          <w:rFonts w:ascii="Calibri" w:hAnsi="Calibri"/>
          <w:b/>
          <w:spacing w:val="-7"/>
          <w:sz w:val="22"/>
          <w:szCs w:val="22"/>
          <w:lang w:eastAsia="en-US"/>
        </w:rPr>
        <w:t xml:space="preserve"> </w:t>
      </w:r>
      <w:r w:rsidRPr="002F0433">
        <w:rPr>
          <w:rFonts w:ascii="Calibri" w:hAnsi="Calibri"/>
          <w:b/>
          <w:spacing w:val="-1"/>
          <w:sz w:val="22"/>
          <w:szCs w:val="22"/>
          <w:lang w:eastAsia="en-US"/>
        </w:rPr>
        <w:t>ку</w:t>
      </w:r>
      <w:r w:rsidRPr="002F0433">
        <w:rPr>
          <w:rFonts w:ascii="Calibri" w:hAnsi="Calibri"/>
          <w:b/>
          <w:spacing w:val="1"/>
          <w:sz w:val="22"/>
          <w:szCs w:val="22"/>
          <w:lang w:eastAsia="en-US"/>
        </w:rPr>
        <w:t>л</w:t>
      </w:r>
      <w:r w:rsidRPr="002F0433">
        <w:rPr>
          <w:rFonts w:ascii="Calibri" w:hAnsi="Calibri"/>
          <w:b/>
          <w:spacing w:val="-1"/>
          <w:sz w:val="22"/>
          <w:szCs w:val="22"/>
          <w:lang w:eastAsia="en-US"/>
        </w:rPr>
        <w:t>ь</w:t>
      </w:r>
      <w:r w:rsidRPr="002F0433">
        <w:rPr>
          <w:rFonts w:ascii="Calibri" w:hAnsi="Calibri"/>
          <w:b/>
          <w:sz w:val="22"/>
          <w:szCs w:val="22"/>
          <w:lang w:eastAsia="en-US"/>
        </w:rPr>
        <w:t>т</w:t>
      </w:r>
      <w:r w:rsidRPr="002F0433">
        <w:rPr>
          <w:rFonts w:ascii="Calibri" w:hAnsi="Calibri"/>
          <w:b/>
          <w:spacing w:val="-1"/>
          <w:sz w:val="22"/>
          <w:szCs w:val="22"/>
          <w:lang w:eastAsia="en-US"/>
        </w:rPr>
        <w:t>у</w:t>
      </w:r>
      <w:r w:rsidRPr="002F0433">
        <w:rPr>
          <w:rFonts w:ascii="Calibri" w:hAnsi="Calibri"/>
          <w:b/>
          <w:sz w:val="22"/>
          <w:szCs w:val="22"/>
          <w:lang w:eastAsia="en-US"/>
        </w:rPr>
        <w:t>ры</w:t>
      </w:r>
      <w:r w:rsidRPr="002F0433">
        <w:rPr>
          <w:rFonts w:ascii="Calibri" w:hAnsi="Calibri"/>
          <w:b/>
          <w:spacing w:val="-7"/>
          <w:sz w:val="22"/>
          <w:szCs w:val="22"/>
          <w:lang w:eastAsia="en-US"/>
        </w:rPr>
        <w:t xml:space="preserve"> </w:t>
      </w:r>
      <w:r w:rsidRPr="002F0433">
        <w:rPr>
          <w:rFonts w:ascii="Calibri" w:hAnsi="Calibri"/>
          <w:b/>
          <w:sz w:val="22"/>
          <w:szCs w:val="22"/>
          <w:lang w:eastAsia="en-US"/>
        </w:rPr>
        <w:t>и</w:t>
      </w:r>
      <w:r w:rsidRPr="002F0433">
        <w:rPr>
          <w:rFonts w:ascii="Calibri" w:hAnsi="Calibri"/>
          <w:b/>
          <w:spacing w:val="-7"/>
          <w:sz w:val="22"/>
          <w:szCs w:val="22"/>
          <w:lang w:eastAsia="en-US"/>
        </w:rPr>
        <w:t xml:space="preserve"> </w:t>
      </w:r>
      <w:r w:rsidRPr="002F0433">
        <w:rPr>
          <w:rFonts w:ascii="Calibri" w:hAnsi="Calibri"/>
          <w:b/>
          <w:spacing w:val="-1"/>
          <w:sz w:val="22"/>
          <w:szCs w:val="22"/>
          <w:lang w:eastAsia="en-US"/>
        </w:rPr>
        <w:t>с</w:t>
      </w:r>
      <w:r w:rsidRPr="002F0433">
        <w:rPr>
          <w:rFonts w:ascii="Calibri" w:hAnsi="Calibri"/>
          <w:b/>
          <w:sz w:val="22"/>
          <w:szCs w:val="22"/>
          <w:lang w:eastAsia="en-US"/>
        </w:rPr>
        <w:t>п</w:t>
      </w:r>
      <w:r w:rsidRPr="002F0433">
        <w:rPr>
          <w:rFonts w:ascii="Calibri" w:hAnsi="Calibri"/>
          <w:b/>
          <w:spacing w:val="-1"/>
          <w:sz w:val="22"/>
          <w:szCs w:val="22"/>
          <w:lang w:eastAsia="en-US"/>
        </w:rPr>
        <w:t>о</w:t>
      </w:r>
      <w:r w:rsidRPr="002F0433">
        <w:rPr>
          <w:rFonts w:ascii="Calibri" w:hAnsi="Calibri"/>
          <w:b/>
          <w:sz w:val="22"/>
          <w:szCs w:val="22"/>
          <w:lang w:eastAsia="en-US"/>
        </w:rPr>
        <w:t>рта</w:t>
      </w:r>
    </w:p>
    <w:p w:rsidR="00BD23B9" w:rsidRPr="002F0433" w:rsidRDefault="00BD23B9" w:rsidP="00BD23B9">
      <w:pPr>
        <w:jc w:val="center"/>
      </w:pPr>
    </w:p>
    <w:tbl>
      <w:tblPr>
        <w:tblW w:w="0" w:type="auto"/>
        <w:tblInd w:w="114" w:type="dxa"/>
        <w:tblLayout w:type="fixed"/>
        <w:tblCellMar>
          <w:left w:w="0" w:type="dxa"/>
          <w:right w:w="0" w:type="dxa"/>
        </w:tblCellMar>
        <w:tblLook w:val="01E0" w:firstRow="1" w:lastRow="1" w:firstColumn="1" w:lastColumn="1" w:noHBand="0" w:noVBand="0"/>
      </w:tblPr>
      <w:tblGrid>
        <w:gridCol w:w="1058"/>
        <w:gridCol w:w="728"/>
        <w:gridCol w:w="468"/>
        <w:gridCol w:w="504"/>
        <w:gridCol w:w="569"/>
        <w:gridCol w:w="511"/>
        <w:gridCol w:w="590"/>
        <w:gridCol w:w="547"/>
        <w:gridCol w:w="482"/>
        <w:gridCol w:w="490"/>
        <w:gridCol w:w="576"/>
        <w:gridCol w:w="554"/>
        <w:gridCol w:w="511"/>
        <w:gridCol w:w="648"/>
        <w:gridCol w:w="511"/>
        <w:gridCol w:w="648"/>
        <w:gridCol w:w="526"/>
        <w:gridCol w:w="583"/>
        <w:gridCol w:w="497"/>
        <w:gridCol w:w="547"/>
        <w:gridCol w:w="526"/>
        <w:gridCol w:w="590"/>
        <w:gridCol w:w="482"/>
        <w:gridCol w:w="598"/>
        <w:gridCol w:w="634"/>
        <w:gridCol w:w="490"/>
        <w:gridCol w:w="533"/>
        <w:gridCol w:w="511"/>
      </w:tblGrid>
      <w:tr w:rsidR="00BD23B9" w:rsidRPr="002F0433" w:rsidTr="00A61680">
        <w:trPr>
          <w:trHeight w:hRule="exact" w:val="1380"/>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200" w:lineRule="exact"/>
              <w:jc w:val="center"/>
              <w:rPr>
                <w:rFonts w:ascii="Calibri" w:hAnsi="Calibri"/>
                <w:sz w:val="12"/>
                <w:szCs w:val="12"/>
                <w:lang w:eastAsia="en-US"/>
              </w:rPr>
            </w:pPr>
          </w:p>
          <w:p w:rsidR="00BD23B9" w:rsidRPr="002F0433" w:rsidRDefault="00BD23B9" w:rsidP="00A61680">
            <w:pPr>
              <w:widowControl w:val="0"/>
              <w:spacing w:before="19" w:line="200" w:lineRule="exact"/>
              <w:jc w:val="center"/>
              <w:rPr>
                <w:rFonts w:ascii="Calibri" w:hAnsi="Calibri"/>
                <w:sz w:val="12"/>
                <w:szCs w:val="12"/>
                <w:lang w:eastAsia="en-US"/>
              </w:rPr>
            </w:pPr>
          </w:p>
          <w:p w:rsidR="00BD23B9" w:rsidRPr="002F0433" w:rsidRDefault="00BD23B9" w:rsidP="00A61680">
            <w:pPr>
              <w:widowControl w:val="0"/>
              <w:spacing w:line="285" w:lineRule="auto"/>
              <w:ind w:left="303" w:right="324"/>
              <w:jc w:val="center"/>
              <w:rPr>
                <w:sz w:val="12"/>
                <w:szCs w:val="12"/>
                <w:lang w:eastAsia="en-US"/>
              </w:rPr>
            </w:pPr>
            <w:r w:rsidRPr="002F0433">
              <w:rPr>
                <w:i/>
                <w:w w:val="105"/>
                <w:sz w:val="12"/>
                <w:szCs w:val="12"/>
                <w:lang w:eastAsia="en-US"/>
              </w:rPr>
              <w:t>По</w:t>
            </w:r>
            <w:r w:rsidRPr="002F0433">
              <w:rPr>
                <w:i/>
                <w:spacing w:val="-1"/>
                <w:w w:val="105"/>
                <w:sz w:val="12"/>
                <w:szCs w:val="12"/>
                <w:lang w:eastAsia="en-US"/>
              </w:rPr>
              <w:t>к</w:t>
            </w:r>
            <w:r w:rsidRPr="002F0433">
              <w:rPr>
                <w:i/>
                <w:w w:val="105"/>
                <w:sz w:val="12"/>
                <w:szCs w:val="12"/>
                <w:lang w:eastAsia="en-US"/>
              </w:rPr>
              <w:t xml:space="preserve">азатель </w:t>
            </w:r>
            <w:r w:rsidRPr="002F0433">
              <w:rPr>
                <w:i/>
                <w:spacing w:val="6"/>
                <w:w w:val="105"/>
                <w:sz w:val="12"/>
                <w:szCs w:val="12"/>
                <w:lang w:eastAsia="en-US"/>
              </w:rPr>
              <w:t xml:space="preserve"> </w:t>
            </w:r>
            <w:r w:rsidRPr="002F0433">
              <w:rPr>
                <w:i/>
                <w:w w:val="105"/>
                <w:sz w:val="12"/>
                <w:szCs w:val="12"/>
                <w:lang w:eastAsia="en-US"/>
              </w:rPr>
              <w:t>ми</w:t>
            </w:r>
            <w:r w:rsidRPr="002F0433">
              <w:rPr>
                <w:i/>
                <w:spacing w:val="-1"/>
                <w:w w:val="105"/>
                <w:sz w:val="12"/>
                <w:szCs w:val="12"/>
                <w:lang w:eastAsia="en-US"/>
              </w:rPr>
              <w:t>н</w:t>
            </w:r>
            <w:r w:rsidRPr="002F0433">
              <w:rPr>
                <w:i/>
                <w:w w:val="105"/>
                <w:sz w:val="12"/>
                <w:szCs w:val="12"/>
                <w:lang w:eastAsia="en-US"/>
              </w:rPr>
              <w:t>имал</w:t>
            </w:r>
            <w:r w:rsidRPr="002F0433">
              <w:rPr>
                <w:i/>
                <w:spacing w:val="-2"/>
                <w:w w:val="105"/>
                <w:sz w:val="12"/>
                <w:szCs w:val="12"/>
                <w:lang w:eastAsia="en-US"/>
              </w:rPr>
              <w:t>ь</w:t>
            </w:r>
            <w:r w:rsidRPr="002F0433">
              <w:rPr>
                <w:i/>
                <w:spacing w:val="-1"/>
                <w:w w:val="105"/>
                <w:sz w:val="12"/>
                <w:szCs w:val="12"/>
                <w:lang w:eastAsia="en-US"/>
              </w:rPr>
              <w:t>н</w:t>
            </w:r>
            <w:r w:rsidRPr="002F0433">
              <w:rPr>
                <w:i/>
                <w:w w:val="105"/>
                <w:sz w:val="12"/>
                <w:szCs w:val="12"/>
                <w:lang w:eastAsia="en-US"/>
              </w:rPr>
              <w:t>о</w:t>
            </w:r>
            <w:r w:rsidRPr="002F0433">
              <w:rPr>
                <w:i/>
                <w:w w:val="107"/>
                <w:sz w:val="12"/>
                <w:szCs w:val="12"/>
                <w:lang w:eastAsia="en-US"/>
              </w:rPr>
              <w:t xml:space="preserve"> </w:t>
            </w:r>
            <w:r w:rsidRPr="002F0433">
              <w:rPr>
                <w:i/>
                <w:w w:val="105"/>
                <w:sz w:val="12"/>
                <w:szCs w:val="12"/>
                <w:lang w:eastAsia="en-US"/>
              </w:rPr>
              <w:t xml:space="preserve">допустимого </w:t>
            </w:r>
            <w:r w:rsidRPr="002F0433">
              <w:rPr>
                <w:i/>
                <w:spacing w:val="1"/>
                <w:w w:val="105"/>
                <w:sz w:val="12"/>
                <w:szCs w:val="12"/>
                <w:lang w:eastAsia="en-US"/>
              </w:rPr>
              <w:t xml:space="preserve"> </w:t>
            </w:r>
            <w:r w:rsidRPr="002F0433">
              <w:rPr>
                <w:i/>
                <w:w w:val="105"/>
                <w:sz w:val="12"/>
                <w:szCs w:val="12"/>
                <w:lang w:eastAsia="en-US"/>
              </w:rPr>
              <w:t>уров</w:t>
            </w:r>
            <w:r w:rsidRPr="002F0433">
              <w:rPr>
                <w:i/>
                <w:spacing w:val="-1"/>
                <w:w w:val="105"/>
                <w:sz w:val="12"/>
                <w:szCs w:val="12"/>
                <w:lang w:eastAsia="en-US"/>
              </w:rPr>
              <w:t>н</w:t>
            </w:r>
            <w:r w:rsidRPr="002F0433">
              <w:rPr>
                <w:i/>
                <w:w w:val="105"/>
                <w:sz w:val="12"/>
                <w:szCs w:val="12"/>
                <w:lang w:eastAsia="en-US"/>
              </w:rPr>
              <w:t>я</w:t>
            </w:r>
            <w:r w:rsidRPr="002F0433">
              <w:rPr>
                <w:i/>
                <w:w w:val="107"/>
                <w:sz w:val="12"/>
                <w:szCs w:val="12"/>
                <w:lang w:eastAsia="en-US"/>
              </w:rPr>
              <w:t xml:space="preserve"> </w:t>
            </w:r>
            <w:r w:rsidRPr="002F0433">
              <w:rPr>
                <w:i/>
                <w:w w:val="105"/>
                <w:sz w:val="12"/>
                <w:szCs w:val="12"/>
                <w:lang w:eastAsia="en-US"/>
              </w:rPr>
              <w:t>обеспе</w:t>
            </w:r>
            <w:r w:rsidRPr="002F0433">
              <w:rPr>
                <w:i/>
                <w:spacing w:val="-2"/>
                <w:w w:val="105"/>
                <w:sz w:val="12"/>
                <w:szCs w:val="12"/>
                <w:lang w:eastAsia="en-US"/>
              </w:rPr>
              <w:t>ч</w:t>
            </w:r>
            <w:r w:rsidRPr="002F0433">
              <w:rPr>
                <w:i/>
                <w:w w:val="105"/>
                <w:sz w:val="12"/>
                <w:szCs w:val="12"/>
                <w:lang w:eastAsia="en-US"/>
              </w:rPr>
              <w:t>е</w:t>
            </w:r>
            <w:r w:rsidRPr="002F0433">
              <w:rPr>
                <w:i/>
                <w:spacing w:val="-1"/>
                <w:w w:val="105"/>
                <w:sz w:val="12"/>
                <w:szCs w:val="12"/>
                <w:lang w:eastAsia="en-US"/>
              </w:rPr>
              <w:t>нн</w:t>
            </w:r>
            <w:r w:rsidRPr="002F0433">
              <w:rPr>
                <w:i/>
                <w:w w:val="105"/>
                <w:sz w:val="12"/>
                <w:szCs w:val="12"/>
                <w:lang w:eastAsia="en-US"/>
              </w:rPr>
              <w:t>ости</w:t>
            </w:r>
          </w:p>
        </w:tc>
        <w:tc>
          <w:tcPr>
            <w:tcW w:w="46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5" w:line="150" w:lineRule="exact"/>
              <w:jc w:val="right"/>
              <w:rPr>
                <w:rFonts w:ascii="Calibri" w:hAnsi="Calibri"/>
                <w:sz w:val="12"/>
                <w:szCs w:val="12"/>
                <w:lang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Арсенье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7"/>
                <w:w w:val="95"/>
                <w:sz w:val="12"/>
                <w:szCs w:val="12"/>
                <w:lang w:val="en-US" w:eastAsia="en-US"/>
              </w:rPr>
              <w:t xml:space="preserve"> </w:t>
            </w:r>
            <w:r w:rsidRPr="002F0433">
              <w:rPr>
                <w:b/>
                <w:bCs/>
                <w:w w:val="95"/>
                <w:sz w:val="12"/>
                <w:szCs w:val="12"/>
                <w:lang w:val="en-US" w:eastAsia="en-US"/>
              </w:rPr>
              <w:t>район</w:t>
            </w:r>
          </w:p>
        </w:tc>
        <w:tc>
          <w:tcPr>
            <w:tcW w:w="50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Бе</w:t>
            </w:r>
            <w:r w:rsidRPr="002F0433">
              <w:rPr>
                <w:b/>
                <w:bCs/>
                <w:spacing w:val="-1"/>
                <w:w w:val="105"/>
                <w:sz w:val="12"/>
                <w:szCs w:val="12"/>
                <w:lang w:val="en-US" w:eastAsia="en-US"/>
              </w:rPr>
              <w:t>л</w:t>
            </w:r>
            <w:r w:rsidRPr="002F0433">
              <w:rPr>
                <w:b/>
                <w:bCs/>
                <w:w w:val="105"/>
                <w:sz w:val="12"/>
                <w:szCs w:val="12"/>
                <w:lang w:val="en-US" w:eastAsia="en-US"/>
              </w:rPr>
              <w:t>е</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6"/>
                <w:w w:val="105"/>
                <w:sz w:val="12"/>
                <w:szCs w:val="12"/>
                <w:lang w:val="en-US" w:eastAsia="en-US"/>
              </w:rPr>
              <w:t xml:space="preserve"> </w:t>
            </w:r>
            <w:r w:rsidRPr="002F0433">
              <w:rPr>
                <w:b/>
                <w:bCs/>
                <w:w w:val="105"/>
                <w:sz w:val="12"/>
                <w:szCs w:val="12"/>
                <w:lang w:val="en-US" w:eastAsia="en-US"/>
              </w:rPr>
              <w:t>район</w:t>
            </w:r>
          </w:p>
        </w:tc>
        <w:tc>
          <w:tcPr>
            <w:tcW w:w="569"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Бо</w:t>
            </w:r>
            <w:r w:rsidRPr="002F0433">
              <w:rPr>
                <w:b/>
                <w:bCs/>
                <w:spacing w:val="-1"/>
                <w:w w:val="95"/>
                <w:sz w:val="12"/>
                <w:szCs w:val="12"/>
                <w:lang w:val="en-US" w:eastAsia="en-US"/>
              </w:rPr>
              <w:t>г</w:t>
            </w:r>
            <w:r w:rsidRPr="002F0433">
              <w:rPr>
                <w:b/>
                <w:bCs/>
                <w:w w:val="95"/>
                <w:sz w:val="12"/>
                <w:szCs w:val="12"/>
                <w:lang w:val="en-US" w:eastAsia="en-US"/>
              </w:rPr>
              <w:t xml:space="preserve">ородицкий </w:t>
            </w:r>
            <w:r w:rsidRPr="002F0433">
              <w:rPr>
                <w:b/>
                <w:bCs/>
                <w:spacing w:val="9"/>
                <w:w w:val="95"/>
                <w:sz w:val="12"/>
                <w:szCs w:val="12"/>
                <w:lang w:val="en-US" w:eastAsia="en-US"/>
              </w:rPr>
              <w:t xml:space="preserve"> </w:t>
            </w:r>
            <w:r w:rsidRPr="002F0433">
              <w:rPr>
                <w:b/>
                <w:bCs/>
                <w:w w:val="95"/>
                <w:sz w:val="12"/>
                <w:szCs w:val="12"/>
                <w:lang w:val="en-US" w:eastAsia="en-US"/>
              </w:rPr>
              <w:t>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17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Вене</w:t>
            </w:r>
            <w:r w:rsidRPr="002F0433">
              <w:rPr>
                <w:b/>
                <w:bCs/>
                <w:spacing w:val="-1"/>
                <w:sz w:val="12"/>
                <w:szCs w:val="12"/>
                <w:lang w:val="en-US" w:eastAsia="en-US"/>
              </w:rPr>
              <w:t>в</w:t>
            </w:r>
            <w:r w:rsidRPr="002F0433">
              <w:rPr>
                <w:b/>
                <w:bCs/>
                <w:sz w:val="12"/>
                <w:szCs w:val="12"/>
                <w:lang w:val="en-US" w:eastAsia="en-US"/>
              </w:rPr>
              <w:t>ский</w:t>
            </w:r>
            <w:r w:rsidRPr="002F0433">
              <w:rPr>
                <w:b/>
                <w:bCs/>
                <w:spacing w:val="-1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2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Во</w:t>
            </w:r>
            <w:r w:rsidRPr="002F0433">
              <w:rPr>
                <w:b/>
                <w:bCs/>
                <w:spacing w:val="-1"/>
                <w:w w:val="105"/>
                <w:sz w:val="12"/>
                <w:szCs w:val="12"/>
                <w:lang w:val="en-US" w:eastAsia="en-US"/>
              </w:rPr>
              <w:t>л</w:t>
            </w:r>
            <w:r w:rsidRPr="002F0433">
              <w:rPr>
                <w:b/>
                <w:bCs/>
                <w:w w:val="105"/>
                <w:sz w:val="12"/>
                <w:szCs w:val="12"/>
                <w:lang w:val="en-US" w:eastAsia="en-US"/>
              </w:rPr>
              <w:t>о</w:t>
            </w:r>
            <w:r w:rsidRPr="002F0433">
              <w:rPr>
                <w:b/>
                <w:bCs/>
                <w:spacing w:val="-1"/>
                <w:w w:val="105"/>
                <w:sz w:val="12"/>
                <w:szCs w:val="12"/>
                <w:lang w:val="en-US" w:eastAsia="en-US"/>
              </w:rPr>
              <w:t>в</w:t>
            </w:r>
            <w:r w:rsidRPr="002F0433">
              <w:rPr>
                <w:b/>
                <w:bCs/>
                <w:w w:val="105"/>
                <w:sz w:val="12"/>
                <w:szCs w:val="12"/>
                <w:lang w:val="en-US" w:eastAsia="en-US"/>
              </w:rPr>
              <w:t xml:space="preserve">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 xml:space="preserve">Дубенский </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48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7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Заокский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6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w:t>
            </w:r>
            <w:r w:rsidRPr="002F0433">
              <w:rPr>
                <w:b/>
                <w:bCs/>
                <w:spacing w:val="1"/>
                <w:sz w:val="12"/>
                <w:szCs w:val="12"/>
                <w:lang w:val="en-US" w:eastAsia="en-US"/>
              </w:rPr>
              <w:t>а</w:t>
            </w:r>
            <w:r w:rsidRPr="002F0433">
              <w:rPr>
                <w:b/>
                <w:bCs/>
                <w:sz w:val="12"/>
                <w:szCs w:val="12"/>
                <w:lang w:val="en-US" w:eastAsia="en-US"/>
              </w:rPr>
              <w:t>менский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7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1"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Ким</w:t>
            </w:r>
            <w:r w:rsidRPr="002F0433">
              <w:rPr>
                <w:b/>
                <w:bCs/>
                <w:spacing w:val="1"/>
                <w:sz w:val="12"/>
                <w:szCs w:val="12"/>
                <w:lang w:val="en-US" w:eastAsia="en-US"/>
              </w:rPr>
              <w:t>о</w:t>
            </w:r>
            <w:r w:rsidRPr="002F0433">
              <w:rPr>
                <w:b/>
                <w:bCs/>
                <w:spacing w:val="-1"/>
                <w:sz w:val="12"/>
                <w:szCs w:val="12"/>
                <w:lang w:val="en-US" w:eastAsia="en-US"/>
              </w:rPr>
              <w:t>в</w:t>
            </w:r>
            <w:r w:rsidRPr="002F0433">
              <w:rPr>
                <w:b/>
                <w:bCs/>
                <w:sz w:val="12"/>
                <w:szCs w:val="12"/>
                <w:lang w:val="en-US" w:eastAsia="en-US"/>
              </w:rPr>
              <w:t>ский</w:t>
            </w:r>
            <w:r w:rsidRPr="002F0433">
              <w:rPr>
                <w:b/>
                <w:bCs/>
                <w:spacing w:val="-1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5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9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Кирее</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3"/>
                <w:w w:val="95"/>
                <w:sz w:val="12"/>
                <w:szCs w:val="12"/>
                <w:lang w:val="en-US" w:eastAsia="en-US"/>
              </w:rPr>
              <w:t xml:space="preserve"> </w:t>
            </w:r>
            <w:r w:rsidRPr="002F0433">
              <w:rPr>
                <w:b/>
                <w:bCs/>
                <w:w w:val="95"/>
                <w:sz w:val="12"/>
                <w:szCs w:val="12"/>
                <w:lang w:val="en-US" w:eastAsia="en-US"/>
              </w:rPr>
              <w:t>район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Куркинский</w:t>
            </w:r>
            <w:r w:rsidRPr="002F0433">
              <w:rPr>
                <w:b/>
                <w:bCs/>
                <w:spacing w:val="19"/>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Од</w:t>
            </w:r>
            <w:r w:rsidRPr="002F0433">
              <w:rPr>
                <w:b/>
                <w:bCs/>
                <w:spacing w:val="1"/>
                <w:sz w:val="12"/>
                <w:szCs w:val="12"/>
                <w:lang w:val="en-US" w:eastAsia="en-US"/>
              </w:rPr>
              <w:t>о</w:t>
            </w:r>
            <w:r w:rsidRPr="002F0433">
              <w:rPr>
                <w:b/>
                <w:bCs/>
                <w:sz w:val="12"/>
                <w:szCs w:val="12"/>
                <w:lang w:val="en-US" w:eastAsia="en-US"/>
              </w:rPr>
              <w:t>е</w:t>
            </w:r>
            <w:r w:rsidRPr="002F0433">
              <w:rPr>
                <w:b/>
                <w:bCs/>
                <w:spacing w:val="-1"/>
                <w:sz w:val="12"/>
                <w:szCs w:val="12"/>
                <w:lang w:val="en-US" w:eastAsia="en-US"/>
              </w:rPr>
              <w:t>в</w:t>
            </w:r>
            <w:r w:rsidRPr="002F0433">
              <w:rPr>
                <w:b/>
                <w:bCs/>
                <w:sz w:val="12"/>
                <w:szCs w:val="12"/>
                <w:lang w:val="en-US" w:eastAsia="en-US"/>
              </w:rPr>
              <w:t>ский</w:t>
            </w:r>
            <w:r w:rsidRPr="002F0433">
              <w:rPr>
                <w:b/>
                <w:bCs/>
                <w:spacing w:val="8"/>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8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105"/>
                <w:sz w:val="12"/>
                <w:szCs w:val="12"/>
                <w:lang w:val="en-US" w:eastAsia="en-US"/>
              </w:rPr>
              <w:t>П</w:t>
            </w:r>
            <w:r w:rsidRPr="002F0433">
              <w:rPr>
                <w:b/>
                <w:bCs/>
                <w:spacing w:val="-1"/>
                <w:w w:val="105"/>
                <w:sz w:val="12"/>
                <w:szCs w:val="12"/>
                <w:lang w:val="en-US" w:eastAsia="en-US"/>
              </w:rPr>
              <w:t>л</w:t>
            </w:r>
            <w:r w:rsidRPr="002F0433">
              <w:rPr>
                <w:b/>
                <w:bCs/>
                <w:w w:val="105"/>
                <w:sz w:val="12"/>
                <w:szCs w:val="12"/>
                <w:lang w:val="en-US" w:eastAsia="en-US"/>
              </w:rPr>
              <w:t>а</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spacing w:val="17"/>
                <w:w w:val="105"/>
                <w:sz w:val="12"/>
                <w:szCs w:val="12"/>
                <w:lang w:val="en-US" w:eastAsia="en-US"/>
              </w:rPr>
              <w:t xml:space="preserve"> </w:t>
            </w:r>
            <w:r w:rsidRPr="002F0433">
              <w:rPr>
                <w:b/>
                <w:bCs/>
                <w:w w:val="105"/>
                <w:sz w:val="12"/>
                <w:szCs w:val="12"/>
                <w:lang w:val="en-US" w:eastAsia="en-US"/>
              </w:rPr>
              <w:t>район</w:t>
            </w:r>
          </w:p>
        </w:tc>
        <w:tc>
          <w:tcPr>
            <w:tcW w:w="64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7" w:line="24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w w:val="95"/>
                <w:sz w:val="12"/>
                <w:szCs w:val="12"/>
                <w:lang w:val="en-US" w:eastAsia="en-US"/>
              </w:rPr>
              <w:t>Су</w:t>
            </w:r>
            <w:r w:rsidRPr="002F0433">
              <w:rPr>
                <w:b/>
                <w:bCs/>
                <w:spacing w:val="-1"/>
                <w:w w:val="95"/>
                <w:sz w:val="12"/>
                <w:szCs w:val="12"/>
                <w:lang w:val="en-US" w:eastAsia="en-US"/>
              </w:rPr>
              <w:t>в</w:t>
            </w:r>
            <w:r w:rsidRPr="002F0433">
              <w:rPr>
                <w:b/>
                <w:bCs/>
                <w:w w:val="95"/>
                <w:sz w:val="12"/>
                <w:szCs w:val="12"/>
                <w:lang w:val="en-US" w:eastAsia="en-US"/>
              </w:rPr>
              <w:t>оро</w:t>
            </w:r>
            <w:r w:rsidRPr="002F0433">
              <w:rPr>
                <w:b/>
                <w:bCs/>
                <w:spacing w:val="-1"/>
                <w:w w:val="95"/>
                <w:sz w:val="12"/>
                <w:szCs w:val="12"/>
                <w:lang w:val="en-US" w:eastAsia="en-US"/>
              </w:rPr>
              <w:t>в</w:t>
            </w:r>
            <w:r w:rsidRPr="002F0433">
              <w:rPr>
                <w:b/>
                <w:bCs/>
                <w:w w:val="95"/>
                <w:sz w:val="12"/>
                <w:szCs w:val="12"/>
                <w:lang w:val="en-US" w:eastAsia="en-US"/>
              </w:rPr>
              <w:t xml:space="preserve">ский </w:t>
            </w:r>
            <w:r w:rsidRPr="002F0433">
              <w:rPr>
                <w:b/>
                <w:bCs/>
                <w:spacing w:val="9"/>
                <w:w w:val="95"/>
                <w:sz w:val="12"/>
                <w:szCs w:val="12"/>
                <w:lang w:val="en-US" w:eastAsia="en-US"/>
              </w:rPr>
              <w:t xml:space="preserve"> </w:t>
            </w:r>
            <w:r w:rsidRPr="002F0433">
              <w:rPr>
                <w:b/>
                <w:bCs/>
                <w:w w:val="9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20" w:lineRule="exact"/>
              <w:jc w:val="right"/>
              <w:rPr>
                <w:rFonts w:ascii="Calibri" w:hAnsi="Calibri"/>
                <w:sz w:val="12"/>
                <w:szCs w:val="12"/>
                <w:lang w:val="en-US" w:eastAsia="en-US"/>
              </w:rPr>
            </w:pPr>
          </w:p>
          <w:p w:rsidR="00BD23B9" w:rsidRPr="002F0433" w:rsidRDefault="00BD23B9" w:rsidP="00A61680">
            <w:pPr>
              <w:widowControl w:val="0"/>
              <w:spacing w:line="285" w:lineRule="auto"/>
              <w:ind w:left="113" w:right="155"/>
              <w:rPr>
                <w:sz w:val="12"/>
                <w:szCs w:val="12"/>
                <w:lang w:val="en-US" w:eastAsia="en-US"/>
              </w:rPr>
            </w:pPr>
            <w:r w:rsidRPr="002F0433">
              <w:rPr>
                <w:b/>
                <w:bCs/>
                <w:w w:val="105"/>
                <w:sz w:val="12"/>
                <w:szCs w:val="12"/>
                <w:lang w:val="en-US" w:eastAsia="en-US"/>
              </w:rPr>
              <w:t>Теп</w:t>
            </w:r>
            <w:r w:rsidRPr="002F0433">
              <w:rPr>
                <w:b/>
                <w:bCs/>
                <w:spacing w:val="-1"/>
                <w:w w:val="105"/>
                <w:sz w:val="12"/>
                <w:szCs w:val="12"/>
                <w:lang w:val="en-US" w:eastAsia="en-US"/>
              </w:rPr>
              <w:t>л</w:t>
            </w:r>
            <w:r w:rsidRPr="002F0433">
              <w:rPr>
                <w:b/>
                <w:bCs/>
                <w:w w:val="105"/>
                <w:sz w:val="12"/>
                <w:szCs w:val="12"/>
                <w:lang w:val="en-US" w:eastAsia="en-US"/>
              </w:rPr>
              <w:t>о-О</w:t>
            </w:r>
            <w:r w:rsidRPr="002F0433">
              <w:rPr>
                <w:b/>
                <w:bCs/>
                <w:spacing w:val="-1"/>
                <w:w w:val="105"/>
                <w:sz w:val="12"/>
                <w:szCs w:val="12"/>
                <w:lang w:val="en-US" w:eastAsia="en-US"/>
              </w:rPr>
              <w:t>г</w:t>
            </w:r>
            <w:r w:rsidRPr="002F0433">
              <w:rPr>
                <w:b/>
                <w:bCs/>
                <w:w w:val="105"/>
                <w:sz w:val="12"/>
                <w:szCs w:val="12"/>
                <w:lang w:val="en-US" w:eastAsia="en-US"/>
              </w:rPr>
              <w:t>аре</w:t>
            </w:r>
            <w:r w:rsidRPr="002F0433">
              <w:rPr>
                <w:b/>
                <w:bCs/>
                <w:spacing w:val="-1"/>
                <w:w w:val="105"/>
                <w:sz w:val="12"/>
                <w:szCs w:val="12"/>
                <w:lang w:val="en-US" w:eastAsia="en-US"/>
              </w:rPr>
              <w:t>в</w:t>
            </w:r>
            <w:r w:rsidRPr="002F0433">
              <w:rPr>
                <w:b/>
                <w:bCs/>
                <w:w w:val="105"/>
                <w:sz w:val="12"/>
                <w:szCs w:val="12"/>
                <w:lang w:val="en-US" w:eastAsia="en-US"/>
              </w:rPr>
              <w:t>ский</w:t>
            </w:r>
            <w:r w:rsidRPr="002F0433">
              <w:rPr>
                <w:b/>
                <w:bCs/>
                <w:w w:val="107"/>
                <w:sz w:val="12"/>
                <w:szCs w:val="12"/>
                <w:lang w:val="en-US" w:eastAsia="en-US"/>
              </w:rPr>
              <w:t xml:space="preserve"> </w:t>
            </w:r>
            <w:r w:rsidRPr="002F0433">
              <w:rPr>
                <w:b/>
                <w:bCs/>
                <w:w w:val="105"/>
                <w:sz w:val="12"/>
                <w:szCs w:val="12"/>
                <w:lang w:val="en-US" w:eastAsia="en-US"/>
              </w:rPr>
              <w:t>район</w:t>
            </w:r>
          </w:p>
        </w:tc>
        <w:tc>
          <w:tcPr>
            <w:tcW w:w="58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3" w:line="20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Уз</w:t>
            </w:r>
            <w:r w:rsidRPr="002F0433">
              <w:rPr>
                <w:b/>
                <w:bCs/>
                <w:spacing w:val="-1"/>
                <w:sz w:val="12"/>
                <w:szCs w:val="12"/>
                <w:lang w:val="en-US" w:eastAsia="en-US"/>
              </w:rPr>
              <w:t>л</w:t>
            </w:r>
            <w:r w:rsidRPr="002F0433">
              <w:rPr>
                <w:b/>
                <w:bCs/>
                <w:spacing w:val="1"/>
                <w:sz w:val="12"/>
                <w:szCs w:val="12"/>
                <w:lang w:val="en-US" w:eastAsia="en-US"/>
              </w:rPr>
              <w:t>о</w:t>
            </w:r>
            <w:r w:rsidRPr="002F0433">
              <w:rPr>
                <w:b/>
                <w:bCs/>
                <w:spacing w:val="-1"/>
                <w:sz w:val="12"/>
                <w:szCs w:val="12"/>
                <w:lang w:val="en-US" w:eastAsia="en-US"/>
              </w:rPr>
              <w:t>в</w:t>
            </w:r>
            <w:r w:rsidRPr="002F0433">
              <w:rPr>
                <w:b/>
                <w:bCs/>
                <w:sz w:val="12"/>
                <w:szCs w:val="12"/>
                <w:lang w:val="en-US" w:eastAsia="en-US"/>
              </w:rPr>
              <w:t>ский</w:t>
            </w:r>
            <w:r w:rsidRPr="002F0433">
              <w:rPr>
                <w:b/>
                <w:bCs/>
                <w:spacing w:val="7"/>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49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6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z w:val="12"/>
                <w:szCs w:val="12"/>
                <w:lang w:val="en-US" w:eastAsia="en-US"/>
              </w:rPr>
              <w:t>Чернский</w:t>
            </w:r>
            <w:r w:rsidRPr="002F0433">
              <w:rPr>
                <w:b/>
                <w:bCs/>
                <w:spacing w:val="9"/>
                <w:sz w:val="12"/>
                <w:szCs w:val="12"/>
                <w:lang w:val="en-US" w:eastAsia="en-US"/>
              </w:rPr>
              <w:t xml:space="preserve"> </w:t>
            </w:r>
            <w:r w:rsidRPr="002F0433">
              <w:rPr>
                <w:b/>
                <w:bCs/>
                <w:sz w:val="12"/>
                <w:szCs w:val="12"/>
                <w:lang w:val="en-US" w:eastAsia="en-US"/>
              </w:rPr>
              <w:t>р</w:t>
            </w:r>
            <w:r w:rsidRPr="002F0433">
              <w:rPr>
                <w:b/>
                <w:bCs/>
                <w:spacing w:val="1"/>
                <w:sz w:val="12"/>
                <w:szCs w:val="12"/>
                <w:lang w:val="en-US" w:eastAsia="en-US"/>
              </w:rPr>
              <w:t>а</w:t>
            </w:r>
            <w:r w:rsidRPr="002F0433">
              <w:rPr>
                <w:b/>
                <w:bCs/>
                <w:sz w:val="12"/>
                <w:szCs w:val="12"/>
                <w:lang w:val="en-US" w:eastAsia="en-US"/>
              </w:rPr>
              <w:t>й</w:t>
            </w:r>
            <w:r w:rsidRPr="002F0433">
              <w:rPr>
                <w:b/>
                <w:bCs/>
                <w:spacing w:val="1"/>
                <w:sz w:val="12"/>
                <w:szCs w:val="12"/>
                <w:lang w:val="en-US" w:eastAsia="en-US"/>
              </w:rPr>
              <w:t>о</w:t>
            </w:r>
            <w:r w:rsidRPr="002F0433">
              <w:rPr>
                <w:b/>
                <w:bCs/>
                <w:sz w:val="12"/>
                <w:szCs w:val="12"/>
                <w:lang w:val="en-US" w:eastAsia="en-US"/>
              </w:rPr>
              <w:t>н</w:t>
            </w:r>
          </w:p>
        </w:tc>
        <w:tc>
          <w:tcPr>
            <w:tcW w:w="547"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6" w:line="190" w:lineRule="exact"/>
              <w:jc w:val="right"/>
              <w:rPr>
                <w:rFonts w:ascii="Calibri" w:hAnsi="Calibri"/>
                <w:sz w:val="12"/>
                <w:szCs w:val="12"/>
                <w:lang w:val="en-US" w:eastAsia="en-US"/>
              </w:rPr>
            </w:pPr>
          </w:p>
          <w:p w:rsidR="00BD23B9" w:rsidRPr="002F0433" w:rsidRDefault="00BD23B9" w:rsidP="00A61680">
            <w:pPr>
              <w:widowControl w:val="0"/>
              <w:ind w:left="113"/>
              <w:rPr>
                <w:sz w:val="12"/>
                <w:szCs w:val="12"/>
                <w:lang w:val="en-US" w:eastAsia="en-US"/>
              </w:rPr>
            </w:pPr>
            <w:r w:rsidRPr="002F0433">
              <w:rPr>
                <w:b/>
                <w:bCs/>
                <w:spacing w:val="-1"/>
                <w:w w:val="95"/>
                <w:sz w:val="12"/>
                <w:szCs w:val="12"/>
                <w:lang w:val="en-US" w:eastAsia="en-US"/>
              </w:rPr>
              <w:t>Щ</w:t>
            </w:r>
            <w:r w:rsidRPr="002F0433">
              <w:rPr>
                <w:b/>
                <w:bCs/>
                <w:w w:val="95"/>
                <w:sz w:val="12"/>
                <w:szCs w:val="12"/>
                <w:lang w:val="en-US" w:eastAsia="en-US"/>
              </w:rPr>
              <w:t xml:space="preserve">екинский </w:t>
            </w:r>
            <w:r w:rsidRPr="002F0433">
              <w:rPr>
                <w:b/>
                <w:bCs/>
                <w:spacing w:val="3"/>
                <w:w w:val="95"/>
                <w:sz w:val="12"/>
                <w:szCs w:val="12"/>
                <w:lang w:val="en-US" w:eastAsia="en-US"/>
              </w:rPr>
              <w:t xml:space="preserve"> </w:t>
            </w:r>
            <w:r w:rsidRPr="002F0433">
              <w:rPr>
                <w:b/>
                <w:bCs/>
                <w:w w:val="95"/>
                <w:sz w:val="12"/>
                <w:szCs w:val="12"/>
                <w:lang w:val="en-US" w:eastAsia="en-US"/>
              </w:rPr>
              <w:t>район</w:t>
            </w:r>
          </w:p>
        </w:tc>
        <w:tc>
          <w:tcPr>
            <w:tcW w:w="526"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4" w:line="180" w:lineRule="exact"/>
              <w:jc w:val="right"/>
              <w:rPr>
                <w:rFonts w:ascii="Calibri" w:hAnsi="Calibri"/>
                <w:sz w:val="12"/>
                <w:szCs w:val="12"/>
                <w:lang w:val="en-US" w:eastAsia="en-US"/>
              </w:rPr>
            </w:pPr>
          </w:p>
          <w:p w:rsidR="00BD23B9" w:rsidRPr="002F0433" w:rsidRDefault="00BD23B9" w:rsidP="00A61680">
            <w:pPr>
              <w:widowControl w:val="0"/>
              <w:ind w:left="131"/>
              <w:rPr>
                <w:sz w:val="12"/>
                <w:szCs w:val="12"/>
                <w:lang w:val="en-US" w:eastAsia="en-US"/>
              </w:rPr>
            </w:pPr>
            <w:r w:rsidRPr="002F0433">
              <w:rPr>
                <w:b/>
                <w:bCs/>
                <w:w w:val="95"/>
                <w:sz w:val="12"/>
                <w:szCs w:val="12"/>
                <w:lang w:val="en-US" w:eastAsia="en-US"/>
              </w:rPr>
              <w:t>Ясно</w:t>
            </w:r>
            <w:r w:rsidRPr="002F0433">
              <w:rPr>
                <w:b/>
                <w:bCs/>
                <w:spacing w:val="-1"/>
                <w:w w:val="95"/>
                <w:sz w:val="12"/>
                <w:szCs w:val="12"/>
                <w:lang w:val="en-US" w:eastAsia="en-US"/>
              </w:rPr>
              <w:t>г</w:t>
            </w:r>
            <w:r w:rsidRPr="002F0433">
              <w:rPr>
                <w:b/>
                <w:bCs/>
                <w:w w:val="95"/>
                <w:sz w:val="12"/>
                <w:szCs w:val="12"/>
                <w:lang w:val="en-US" w:eastAsia="en-US"/>
              </w:rPr>
              <w:t xml:space="preserve">орский </w:t>
            </w:r>
            <w:r w:rsidRPr="002F0433">
              <w:rPr>
                <w:b/>
                <w:bCs/>
                <w:spacing w:val="7"/>
                <w:w w:val="95"/>
                <w:sz w:val="12"/>
                <w:szCs w:val="12"/>
                <w:lang w:val="en-US" w:eastAsia="en-US"/>
              </w:rPr>
              <w:t xml:space="preserve"> </w:t>
            </w:r>
            <w:r w:rsidRPr="002F0433">
              <w:rPr>
                <w:b/>
                <w:bCs/>
                <w:w w:val="95"/>
                <w:sz w:val="12"/>
                <w:szCs w:val="12"/>
                <w:lang w:val="en-US" w:eastAsia="en-US"/>
              </w:rPr>
              <w:t>район</w:t>
            </w:r>
          </w:p>
        </w:tc>
        <w:tc>
          <w:tcPr>
            <w:tcW w:w="5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8" w:line="150" w:lineRule="exact"/>
              <w:jc w:val="right"/>
              <w:rPr>
                <w:rFonts w:ascii="Calibri" w:hAnsi="Calibri"/>
                <w:sz w:val="12"/>
                <w:szCs w:val="12"/>
                <w:lang w:val="en-US" w:eastAsia="en-US"/>
              </w:rPr>
            </w:pPr>
          </w:p>
          <w:p w:rsidR="00BD23B9" w:rsidRPr="002F0433" w:rsidRDefault="00BD23B9" w:rsidP="00A61680">
            <w:pPr>
              <w:widowControl w:val="0"/>
              <w:spacing w:line="285" w:lineRule="auto"/>
              <w:ind w:left="46" w:right="52"/>
              <w:rPr>
                <w:sz w:val="12"/>
                <w:szCs w:val="12"/>
                <w:lang w:val="en-US" w:eastAsia="en-US"/>
              </w:rPr>
            </w:pPr>
            <w:r w:rsidRPr="002F0433">
              <w:rPr>
                <w:b/>
                <w:bCs/>
                <w:w w:val="105"/>
                <w:sz w:val="12"/>
                <w:szCs w:val="12"/>
                <w:lang w:val="en-US" w:eastAsia="en-US"/>
              </w:rPr>
              <w:t>Городской</w:t>
            </w:r>
            <w:r w:rsidRPr="002F0433">
              <w:rPr>
                <w:b/>
                <w:bCs/>
                <w:spacing w:val="12"/>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spacing w:val="-1"/>
                <w:w w:val="105"/>
                <w:sz w:val="12"/>
                <w:szCs w:val="12"/>
                <w:lang w:val="en-US" w:eastAsia="en-US"/>
              </w:rPr>
              <w:t>г</w:t>
            </w:r>
            <w:r w:rsidRPr="002F0433">
              <w:rPr>
                <w:b/>
                <w:bCs/>
                <w:w w:val="105"/>
                <w:sz w:val="12"/>
                <w:szCs w:val="12"/>
                <w:lang w:val="en-US" w:eastAsia="en-US"/>
              </w:rPr>
              <w:t>ород</w:t>
            </w:r>
            <w:r w:rsidRPr="002F0433">
              <w:rPr>
                <w:b/>
                <w:bCs/>
                <w:w w:val="107"/>
                <w:sz w:val="12"/>
                <w:szCs w:val="12"/>
                <w:lang w:val="en-US" w:eastAsia="en-US"/>
              </w:rPr>
              <w:t xml:space="preserve"> </w:t>
            </w:r>
            <w:r w:rsidRPr="002F0433">
              <w:rPr>
                <w:b/>
                <w:bCs/>
                <w:w w:val="105"/>
                <w:sz w:val="12"/>
                <w:szCs w:val="12"/>
                <w:lang w:val="en-US" w:eastAsia="en-US"/>
              </w:rPr>
              <w:t>Донской</w:t>
            </w:r>
          </w:p>
        </w:tc>
        <w:tc>
          <w:tcPr>
            <w:tcW w:w="482"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35" w:line="285" w:lineRule="auto"/>
              <w:ind w:left="113" w:right="198"/>
              <w:rPr>
                <w:sz w:val="12"/>
                <w:szCs w:val="12"/>
                <w:lang w:eastAsia="en-US"/>
              </w:rPr>
            </w:pPr>
            <w:r w:rsidRPr="002F0433">
              <w:rPr>
                <w:b/>
                <w:bCs/>
                <w:w w:val="105"/>
                <w:sz w:val="10"/>
                <w:szCs w:val="10"/>
                <w:lang w:eastAsia="en-US"/>
              </w:rPr>
              <w:t>Городской</w:t>
            </w:r>
            <w:r w:rsidRPr="002F0433">
              <w:rPr>
                <w:b/>
                <w:bCs/>
                <w:spacing w:val="18"/>
                <w:w w:val="105"/>
                <w:sz w:val="10"/>
                <w:szCs w:val="10"/>
                <w:lang w:eastAsia="en-US"/>
              </w:rPr>
              <w:t xml:space="preserve"> </w:t>
            </w:r>
            <w:r w:rsidRPr="002F0433">
              <w:rPr>
                <w:b/>
                <w:bCs/>
                <w:w w:val="105"/>
                <w:sz w:val="10"/>
                <w:szCs w:val="10"/>
                <w:lang w:eastAsia="en-US"/>
              </w:rPr>
              <w:t>округ</w:t>
            </w:r>
            <w:r w:rsidRPr="002F0433">
              <w:rPr>
                <w:b/>
                <w:bCs/>
                <w:w w:val="107"/>
                <w:sz w:val="10"/>
                <w:szCs w:val="10"/>
                <w:lang w:eastAsia="en-US"/>
              </w:rPr>
              <w:t xml:space="preserve"> </w:t>
            </w:r>
            <w:r w:rsidRPr="002F0433">
              <w:rPr>
                <w:b/>
                <w:bCs/>
                <w:w w:val="105"/>
                <w:sz w:val="10"/>
                <w:szCs w:val="10"/>
                <w:lang w:eastAsia="en-US"/>
              </w:rPr>
              <w:t>Рабо</w:t>
            </w:r>
            <w:r w:rsidRPr="002F0433">
              <w:rPr>
                <w:b/>
                <w:bCs/>
                <w:spacing w:val="-1"/>
                <w:w w:val="105"/>
                <w:sz w:val="10"/>
                <w:szCs w:val="10"/>
                <w:lang w:eastAsia="en-US"/>
              </w:rPr>
              <w:t>ч</w:t>
            </w:r>
            <w:r w:rsidRPr="002F0433">
              <w:rPr>
                <w:b/>
                <w:bCs/>
                <w:w w:val="105"/>
                <w:sz w:val="10"/>
                <w:szCs w:val="10"/>
                <w:lang w:eastAsia="en-US"/>
              </w:rPr>
              <w:t>ий</w:t>
            </w:r>
            <w:r w:rsidRPr="002F0433">
              <w:rPr>
                <w:b/>
                <w:bCs/>
                <w:spacing w:val="20"/>
                <w:w w:val="105"/>
                <w:sz w:val="10"/>
                <w:szCs w:val="10"/>
                <w:lang w:eastAsia="en-US"/>
              </w:rPr>
              <w:t xml:space="preserve"> </w:t>
            </w:r>
            <w:r w:rsidRPr="002F0433">
              <w:rPr>
                <w:b/>
                <w:bCs/>
                <w:w w:val="105"/>
                <w:sz w:val="10"/>
                <w:szCs w:val="10"/>
                <w:lang w:eastAsia="en-US"/>
              </w:rPr>
              <w:t>посе</w:t>
            </w:r>
            <w:r w:rsidRPr="002F0433">
              <w:rPr>
                <w:b/>
                <w:bCs/>
                <w:spacing w:val="-1"/>
                <w:w w:val="105"/>
                <w:sz w:val="10"/>
                <w:szCs w:val="10"/>
                <w:lang w:eastAsia="en-US"/>
              </w:rPr>
              <w:t>л</w:t>
            </w:r>
            <w:r w:rsidRPr="002F0433">
              <w:rPr>
                <w:b/>
                <w:bCs/>
                <w:w w:val="105"/>
                <w:sz w:val="10"/>
                <w:szCs w:val="10"/>
                <w:lang w:eastAsia="en-US"/>
              </w:rPr>
              <w:t>ок</w:t>
            </w:r>
            <w:r w:rsidRPr="002F0433">
              <w:rPr>
                <w:b/>
                <w:bCs/>
                <w:w w:val="107"/>
                <w:sz w:val="12"/>
                <w:szCs w:val="12"/>
                <w:lang w:eastAsia="en-US"/>
              </w:rPr>
              <w:t xml:space="preserve"> </w:t>
            </w:r>
            <w:r w:rsidRPr="002F0433">
              <w:rPr>
                <w:b/>
                <w:bCs/>
                <w:w w:val="105"/>
                <w:sz w:val="12"/>
                <w:szCs w:val="12"/>
                <w:lang w:eastAsia="en-US"/>
              </w:rPr>
              <w:t>Но</w:t>
            </w:r>
            <w:r w:rsidRPr="002F0433">
              <w:rPr>
                <w:b/>
                <w:bCs/>
                <w:spacing w:val="-1"/>
                <w:w w:val="105"/>
                <w:sz w:val="12"/>
                <w:szCs w:val="12"/>
                <w:lang w:eastAsia="en-US"/>
              </w:rPr>
              <w:t>в</w:t>
            </w:r>
            <w:r w:rsidRPr="002F0433">
              <w:rPr>
                <w:b/>
                <w:bCs/>
                <w:w w:val="105"/>
                <w:sz w:val="12"/>
                <w:szCs w:val="12"/>
                <w:lang w:eastAsia="en-US"/>
              </w:rPr>
              <w:t>о</w:t>
            </w:r>
            <w:r w:rsidRPr="002F0433">
              <w:rPr>
                <w:b/>
                <w:bCs/>
                <w:spacing w:val="-1"/>
                <w:w w:val="105"/>
                <w:sz w:val="12"/>
                <w:szCs w:val="12"/>
                <w:lang w:eastAsia="en-US"/>
              </w:rPr>
              <w:t>г</w:t>
            </w:r>
            <w:r w:rsidRPr="002F0433">
              <w:rPr>
                <w:b/>
                <w:bCs/>
                <w:w w:val="105"/>
                <w:sz w:val="12"/>
                <w:szCs w:val="12"/>
                <w:lang w:eastAsia="en-US"/>
              </w:rPr>
              <w:t>уро</w:t>
            </w:r>
            <w:r w:rsidRPr="002F0433">
              <w:rPr>
                <w:b/>
                <w:bCs/>
                <w:spacing w:val="-1"/>
                <w:w w:val="105"/>
                <w:sz w:val="12"/>
                <w:szCs w:val="12"/>
                <w:lang w:eastAsia="en-US"/>
              </w:rPr>
              <w:t>в</w:t>
            </w:r>
            <w:r w:rsidRPr="002F0433">
              <w:rPr>
                <w:b/>
                <w:bCs/>
                <w:w w:val="105"/>
                <w:sz w:val="12"/>
                <w:szCs w:val="12"/>
                <w:lang w:eastAsia="en-US"/>
              </w:rPr>
              <w:t>ский</w:t>
            </w:r>
          </w:p>
        </w:tc>
        <w:tc>
          <w:tcPr>
            <w:tcW w:w="598"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2" w:line="160" w:lineRule="exact"/>
              <w:jc w:val="right"/>
              <w:rPr>
                <w:rFonts w:ascii="Calibri" w:hAnsi="Calibri"/>
                <w:sz w:val="12"/>
                <w:szCs w:val="12"/>
                <w:lang w:eastAsia="en-US"/>
              </w:rPr>
            </w:pPr>
          </w:p>
          <w:p w:rsidR="00BD23B9" w:rsidRPr="002F0433" w:rsidRDefault="00BD23B9" w:rsidP="00A61680">
            <w:pPr>
              <w:widowControl w:val="0"/>
              <w:spacing w:line="285" w:lineRule="auto"/>
              <w:ind w:left="255" w:hanging="219"/>
              <w:rPr>
                <w:sz w:val="12"/>
                <w:szCs w:val="12"/>
                <w:lang w:val="en-US" w:eastAsia="en-US"/>
              </w:rPr>
            </w:pPr>
            <w:r w:rsidRPr="002F0433">
              <w:rPr>
                <w:b/>
                <w:bCs/>
                <w:w w:val="105"/>
                <w:sz w:val="10"/>
                <w:szCs w:val="10"/>
                <w:lang w:val="en-US" w:eastAsia="en-US"/>
              </w:rPr>
              <w:t>Городской</w:t>
            </w:r>
            <w:r w:rsidRPr="002F0433">
              <w:rPr>
                <w:b/>
                <w:bCs/>
                <w:spacing w:val="13"/>
                <w:w w:val="105"/>
                <w:sz w:val="10"/>
                <w:szCs w:val="10"/>
                <w:lang w:val="en-US" w:eastAsia="en-US"/>
              </w:rPr>
              <w:t xml:space="preserve"> </w:t>
            </w:r>
            <w:r w:rsidRPr="002F0433">
              <w:rPr>
                <w:b/>
                <w:bCs/>
                <w:w w:val="105"/>
                <w:sz w:val="10"/>
                <w:szCs w:val="10"/>
                <w:lang w:val="en-US" w:eastAsia="en-US"/>
              </w:rPr>
              <w:t>округ</w:t>
            </w:r>
            <w:r w:rsidRPr="002F0433">
              <w:rPr>
                <w:b/>
                <w:bCs/>
                <w:spacing w:val="12"/>
                <w:w w:val="105"/>
                <w:sz w:val="10"/>
                <w:szCs w:val="10"/>
                <w:lang w:val="en-US" w:eastAsia="en-US"/>
              </w:rPr>
              <w:t xml:space="preserve"> </w:t>
            </w:r>
            <w:r w:rsidRPr="002F0433">
              <w:rPr>
                <w:b/>
                <w:bCs/>
                <w:w w:val="105"/>
                <w:sz w:val="10"/>
                <w:szCs w:val="10"/>
                <w:lang w:val="en-US" w:eastAsia="en-US"/>
              </w:rPr>
              <w:t>Город</w:t>
            </w:r>
            <w:r w:rsidRPr="002F0433">
              <w:rPr>
                <w:b/>
                <w:bCs/>
                <w:w w:val="107"/>
                <w:sz w:val="10"/>
                <w:szCs w:val="10"/>
                <w:lang w:val="en-US" w:eastAsia="en-US"/>
              </w:rPr>
              <w:t xml:space="preserve"> </w:t>
            </w:r>
            <w:r w:rsidRPr="002F0433">
              <w:rPr>
                <w:b/>
                <w:bCs/>
                <w:w w:val="105"/>
                <w:sz w:val="12"/>
                <w:szCs w:val="12"/>
                <w:lang w:val="en-US" w:eastAsia="en-US"/>
              </w:rPr>
              <w:t>Но</w:t>
            </w:r>
            <w:r w:rsidRPr="002F0433">
              <w:rPr>
                <w:b/>
                <w:bCs/>
                <w:spacing w:val="-1"/>
                <w:w w:val="105"/>
                <w:sz w:val="12"/>
                <w:szCs w:val="12"/>
                <w:lang w:val="en-US" w:eastAsia="en-US"/>
              </w:rPr>
              <w:t>в</w:t>
            </w:r>
            <w:r w:rsidRPr="002F0433">
              <w:rPr>
                <w:b/>
                <w:bCs/>
                <w:w w:val="105"/>
                <w:sz w:val="12"/>
                <w:szCs w:val="12"/>
                <w:lang w:val="en-US" w:eastAsia="en-US"/>
              </w:rPr>
              <w:t>омоско</w:t>
            </w:r>
            <w:r w:rsidRPr="002F0433">
              <w:rPr>
                <w:b/>
                <w:bCs/>
                <w:spacing w:val="-1"/>
                <w:w w:val="105"/>
                <w:sz w:val="12"/>
                <w:szCs w:val="12"/>
                <w:lang w:val="en-US" w:eastAsia="en-US"/>
              </w:rPr>
              <w:t>в</w:t>
            </w:r>
            <w:r w:rsidRPr="002F0433">
              <w:rPr>
                <w:b/>
                <w:bCs/>
                <w:w w:val="105"/>
                <w:sz w:val="12"/>
                <w:szCs w:val="12"/>
                <w:lang w:val="en-US" w:eastAsia="en-US"/>
              </w:rPr>
              <w:t>ск</w:t>
            </w:r>
          </w:p>
        </w:tc>
        <w:tc>
          <w:tcPr>
            <w:tcW w:w="634"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60" w:lineRule="exact"/>
              <w:jc w:val="right"/>
              <w:rPr>
                <w:rFonts w:ascii="Calibri" w:hAnsi="Calibri"/>
                <w:sz w:val="12"/>
                <w:szCs w:val="12"/>
                <w:lang w:val="en-US" w:eastAsia="en-US"/>
              </w:rPr>
            </w:pPr>
          </w:p>
          <w:p w:rsidR="00BD23B9" w:rsidRPr="002F0433" w:rsidRDefault="00BD23B9" w:rsidP="00A61680">
            <w:pPr>
              <w:widowControl w:val="0"/>
              <w:spacing w:line="259" w:lineRule="auto"/>
              <w:ind w:left="37"/>
              <w:rPr>
                <w:sz w:val="12"/>
                <w:szCs w:val="12"/>
                <w:lang w:val="en-US" w:eastAsia="en-US"/>
              </w:rPr>
            </w:pPr>
            <w:r w:rsidRPr="002F0433">
              <w:rPr>
                <w:b/>
                <w:bCs/>
                <w:sz w:val="12"/>
                <w:szCs w:val="12"/>
                <w:lang w:val="en-US" w:eastAsia="en-US"/>
              </w:rPr>
              <w:t>Гор</w:t>
            </w:r>
            <w:r w:rsidRPr="002F0433">
              <w:rPr>
                <w:b/>
                <w:bCs/>
                <w:spacing w:val="1"/>
                <w:sz w:val="12"/>
                <w:szCs w:val="12"/>
                <w:lang w:val="en-US" w:eastAsia="en-US"/>
              </w:rPr>
              <w:t>о</w:t>
            </w:r>
            <w:r w:rsidRPr="002F0433">
              <w:rPr>
                <w:b/>
                <w:bCs/>
                <w:sz w:val="12"/>
                <w:szCs w:val="12"/>
                <w:lang w:val="en-US" w:eastAsia="en-US"/>
              </w:rPr>
              <w:t>дск</w:t>
            </w:r>
            <w:r w:rsidRPr="002F0433">
              <w:rPr>
                <w:b/>
                <w:bCs/>
                <w:spacing w:val="1"/>
                <w:sz w:val="12"/>
                <w:szCs w:val="12"/>
                <w:lang w:val="en-US" w:eastAsia="en-US"/>
              </w:rPr>
              <w:t>о</w:t>
            </w:r>
            <w:r w:rsidRPr="002F0433">
              <w:rPr>
                <w:b/>
                <w:bCs/>
                <w:sz w:val="12"/>
                <w:szCs w:val="12"/>
                <w:lang w:val="en-US" w:eastAsia="en-US"/>
              </w:rPr>
              <w:t>й</w:t>
            </w:r>
            <w:r w:rsidRPr="002F0433">
              <w:rPr>
                <w:b/>
                <w:bCs/>
                <w:spacing w:val="-13"/>
                <w:sz w:val="12"/>
                <w:szCs w:val="12"/>
                <w:lang w:val="en-US" w:eastAsia="en-US"/>
              </w:rPr>
              <w:t xml:space="preserve"> </w:t>
            </w:r>
            <w:r w:rsidRPr="002F0433">
              <w:rPr>
                <w:b/>
                <w:bCs/>
                <w:spacing w:val="1"/>
                <w:sz w:val="12"/>
                <w:szCs w:val="12"/>
                <w:lang w:val="en-US" w:eastAsia="en-US"/>
              </w:rPr>
              <w:t>о</w:t>
            </w:r>
            <w:r w:rsidRPr="002F0433">
              <w:rPr>
                <w:b/>
                <w:bCs/>
                <w:sz w:val="12"/>
                <w:szCs w:val="12"/>
                <w:lang w:val="en-US" w:eastAsia="en-US"/>
              </w:rPr>
              <w:t>кр</w:t>
            </w:r>
            <w:r w:rsidRPr="002F0433">
              <w:rPr>
                <w:b/>
                <w:bCs/>
                <w:spacing w:val="1"/>
                <w:sz w:val="12"/>
                <w:szCs w:val="12"/>
                <w:lang w:val="en-US" w:eastAsia="en-US"/>
              </w:rPr>
              <w:t>у</w:t>
            </w:r>
            <w:r w:rsidRPr="002F0433">
              <w:rPr>
                <w:b/>
                <w:bCs/>
                <w:sz w:val="12"/>
                <w:szCs w:val="12"/>
                <w:lang w:val="en-US" w:eastAsia="en-US"/>
              </w:rPr>
              <w:t>г</w:t>
            </w:r>
            <w:r w:rsidRPr="002F0433">
              <w:rPr>
                <w:b/>
                <w:bCs/>
                <w:spacing w:val="-14"/>
                <w:sz w:val="12"/>
                <w:szCs w:val="12"/>
                <w:lang w:val="en-US" w:eastAsia="en-US"/>
              </w:rPr>
              <w:t xml:space="preserve"> </w:t>
            </w:r>
            <w:r w:rsidRPr="002F0433">
              <w:rPr>
                <w:b/>
                <w:bCs/>
                <w:spacing w:val="1"/>
                <w:sz w:val="12"/>
                <w:szCs w:val="12"/>
                <w:lang w:val="en-US" w:eastAsia="en-US"/>
              </w:rPr>
              <w:t>Го</w:t>
            </w:r>
            <w:r w:rsidRPr="002F0433">
              <w:rPr>
                <w:b/>
                <w:bCs/>
                <w:sz w:val="12"/>
                <w:szCs w:val="12"/>
                <w:lang w:val="en-US" w:eastAsia="en-US"/>
              </w:rPr>
              <w:t>р</w:t>
            </w:r>
            <w:r w:rsidRPr="002F0433">
              <w:rPr>
                <w:b/>
                <w:bCs/>
                <w:spacing w:val="1"/>
                <w:sz w:val="12"/>
                <w:szCs w:val="12"/>
                <w:lang w:val="en-US" w:eastAsia="en-US"/>
              </w:rPr>
              <w:t>о</w:t>
            </w:r>
            <w:r w:rsidRPr="002F0433">
              <w:rPr>
                <w:b/>
                <w:bCs/>
                <w:sz w:val="12"/>
                <w:szCs w:val="12"/>
                <w:lang w:val="en-US" w:eastAsia="en-US"/>
              </w:rPr>
              <w:t>дТ</w:t>
            </w:r>
            <w:r w:rsidRPr="002F0433">
              <w:rPr>
                <w:b/>
                <w:bCs/>
                <w:spacing w:val="1"/>
                <w:sz w:val="12"/>
                <w:szCs w:val="12"/>
                <w:lang w:val="en-US" w:eastAsia="en-US"/>
              </w:rPr>
              <w:t>у</w:t>
            </w:r>
            <w:r w:rsidRPr="002F0433">
              <w:rPr>
                <w:b/>
                <w:bCs/>
                <w:spacing w:val="-1"/>
                <w:sz w:val="12"/>
                <w:szCs w:val="12"/>
                <w:lang w:val="en-US" w:eastAsia="en-US"/>
              </w:rPr>
              <w:t>л</w:t>
            </w:r>
            <w:r w:rsidRPr="002F0433">
              <w:rPr>
                <w:b/>
                <w:bCs/>
                <w:sz w:val="12"/>
                <w:szCs w:val="12"/>
                <w:lang w:val="en-US" w:eastAsia="en-US"/>
              </w:rPr>
              <w:t>а</w:t>
            </w:r>
          </w:p>
        </w:tc>
        <w:tc>
          <w:tcPr>
            <w:tcW w:w="490"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line="266" w:lineRule="auto"/>
              <w:ind w:left="113" w:right="199"/>
              <w:rPr>
                <w:sz w:val="12"/>
                <w:szCs w:val="12"/>
                <w:lang w:val="en-US" w:eastAsia="en-US"/>
              </w:rPr>
            </w:pPr>
            <w:r w:rsidRPr="002F0433">
              <w:rPr>
                <w:b/>
                <w:bCs/>
                <w:w w:val="105"/>
                <w:sz w:val="12"/>
                <w:szCs w:val="12"/>
                <w:lang w:val="en-US" w:eastAsia="en-US"/>
              </w:rPr>
              <w:t>Городской</w:t>
            </w:r>
            <w:r w:rsidRPr="002F0433">
              <w:rPr>
                <w:b/>
                <w:bCs/>
                <w:spacing w:val="18"/>
                <w:w w:val="105"/>
                <w:sz w:val="12"/>
                <w:szCs w:val="12"/>
                <w:lang w:val="en-US" w:eastAsia="en-US"/>
              </w:rPr>
              <w:t xml:space="preserve"> </w:t>
            </w:r>
            <w:r w:rsidRPr="002F0433">
              <w:rPr>
                <w:b/>
                <w:bCs/>
                <w:w w:val="105"/>
                <w:sz w:val="12"/>
                <w:szCs w:val="12"/>
                <w:lang w:val="en-US" w:eastAsia="en-US"/>
              </w:rPr>
              <w:t>округ</w:t>
            </w:r>
            <w:r w:rsidRPr="002F0433">
              <w:rPr>
                <w:b/>
                <w:bCs/>
                <w:w w:val="107"/>
                <w:sz w:val="12"/>
                <w:szCs w:val="12"/>
                <w:lang w:val="en-US" w:eastAsia="en-US"/>
              </w:rPr>
              <w:t xml:space="preserve"> </w:t>
            </w:r>
            <w:r w:rsidRPr="002F0433">
              <w:rPr>
                <w:b/>
                <w:bCs/>
                <w:spacing w:val="1"/>
                <w:w w:val="105"/>
                <w:sz w:val="12"/>
                <w:szCs w:val="12"/>
                <w:lang w:val="en-US" w:eastAsia="en-US"/>
              </w:rPr>
              <w:t>С</w:t>
            </w:r>
            <w:r w:rsidRPr="002F0433">
              <w:rPr>
                <w:b/>
                <w:bCs/>
                <w:spacing w:val="-2"/>
                <w:w w:val="105"/>
                <w:sz w:val="12"/>
                <w:szCs w:val="12"/>
                <w:lang w:val="en-US" w:eastAsia="en-US"/>
              </w:rPr>
              <w:t>л</w:t>
            </w:r>
            <w:r w:rsidRPr="002F0433">
              <w:rPr>
                <w:b/>
                <w:bCs/>
                <w:spacing w:val="1"/>
                <w:w w:val="105"/>
                <w:sz w:val="12"/>
                <w:szCs w:val="12"/>
                <w:lang w:val="en-US" w:eastAsia="en-US"/>
              </w:rPr>
              <w:t>а</w:t>
            </w:r>
            <w:r w:rsidRPr="002F0433">
              <w:rPr>
                <w:b/>
                <w:bCs/>
                <w:spacing w:val="-2"/>
                <w:w w:val="105"/>
                <w:sz w:val="12"/>
                <w:szCs w:val="12"/>
                <w:lang w:val="en-US" w:eastAsia="en-US"/>
              </w:rPr>
              <w:t>в</w:t>
            </w:r>
            <w:r w:rsidRPr="002F0433">
              <w:rPr>
                <w:b/>
                <w:bCs/>
                <w:w w:val="105"/>
                <w:sz w:val="12"/>
                <w:szCs w:val="12"/>
                <w:lang w:val="en-US" w:eastAsia="en-US"/>
              </w:rPr>
              <w:t>н</w:t>
            </w:r>
            <w:r w:rsidRPr="002F0433">
              <w:rPr>
                <w:b/>
                <w:bCs/>
                <w:spacing w:val="-2"/>
                <w:w w:val="105"/>
                <w:sz w:val="12"/>
                <w:szCs w:val="12"/>
                <w:lang w:val="en-US" w:eastAsia="en-US"/>
              </w:rPr>
              <w:t>ы</w:t>
            </w:r>
            <w:r w:rsidRPr="002F0433">
              <w:rPr>
                <w:b/>
                <w:bCs/>
                <w:w w:val="105"/>
                <w:sz w:val="12"/>
                <w:szCs w:val="12"/>
                <w:lang w:val="en-US" w:eastAsia="en-US"/>
              </w:rPr>
              <w:t>й</w:t>
            </w:r>
          </w:p>
        </w:tc>
        <w:tc>
          <w:tcPr>
            <w:tcW w:w="533"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10" w:line="110" w:lineRule="exact"/>
              <w:jc w:val="right"/>
              <w:rPr>
                <w:rFonts w:ascii="Calibri" w:hAnsi="Calibri"/>
                <w:sz w:val="12"/>
                <w:szCs w:val="12"/>
                <w:lang w:val="en-US" w:eastAsia="en-US"/>
              </w:rPr>
            </w:pPr>
          </w:p>
          <w:p w:rsidR="00BD23B9" w:rsidRPr="002F0433" w:rsidRDefault="00BD23B9" w:rsidP="00A61680">
            <w:pPr>
              <w:widowControl w:val="0"/>
              <w:spacing w:line="277" w:lineRule="auto"/>
              <w:ind w:left="37"/>
              <w:rPr>
                <w:sz w:val="12"/>
                <w:szCs w:val="12"/>
                <w:lang w:val="en-US" w:eastAsia="en-US"/>
              </w:rPr>
            </w:pPr>
            <w:r w:rsidRPr="002F0433">
              <w:rPr>
                <w:b/>
                <w:bCs/>
                <w:sz w:val="12"/>
                <w:szCs w:val="12"/>
                <w:lang w:val="en-US" w:eastAsia="en-US"/>
              </w:rPr>
              <w:t>Гор</w:t>
            </w:r>
            <w:r w:rsidRPr="002F0433">
              <w:rPr>
                <w:b/>
                <w:bCs/>
                <w:spacing w:val="1"/>
                <w:sz w:val="12"/>
                <w:szCs w:val="12"/>
                <w:lang w:val="en-US" w:eastAsia="en-US"/>
              </w:rPr>
              <w:t>о</w:t>
            </w:r>
            <w:r w:rsidRPr="002F0433">
              <w:rPr>
                <w:b/>
                <w:bCs/>
                <w:sz w:val="12"/>
                <w:szCs w:val="12"/>
                <w:lang w:val="en-US" w:eastAsia="en-US"/>
              </w:rPr>
              <w:t>дск</w:t>
            </w:r>
            <w:r w:rsidRPr="002F0433">
              <w:rPr>
                <w:b/>
                <w:bCs/>
                <w:spacing w:val="1"/>
                <w:sz w:val="12"/>
                <w:szCs w:val="12"/>
                <w:lang w:val="en-US" w:eastAsia="en-US"/>
              </w:rPr>
              <w:t>о</w:t>
            </w:r>
            <w:r w:rsidRPr="002F0433">
              <w:rPr>
                <w:b/>
                <w:bCs/>
                <w:sz w:val="12"/>
                <w:szCs w:val="12"/>
                <w:lang w:val="en-US" w:eastAsia="en-US"/>
              </w:rPr>
              <w:t>й</w:t>
            </w:r>
            <w:r w:rsidRPr="002F0433">
              <w:rPr>
                <w:b/>
                <w:bCs/>
                <w:spacing w:val="-13"/>
                <w:sz w:val="12"/>
                <w:szCs w:val="12"/>
                <w:lang w:val="en-US" w:eastAsia="en-US"/>
              </w:rPr>
              <w:t xml:space="preserve"> </w:t>
            </w:r>
            <w:r w:rsidRPr="002F0433">
              <w:rPr>
                <w:b/>
                <w:bCs/>
                <w:spacing w:val="1"/>
                <w:sz w:val="12"/>
                <w:szCs w:val="12"/>
                <w:lang w:val="en-US" w:eastAsia="en-US"/>
              </w:rPr>
              <w:t>о</w:t>
            </w:r>
            <w:r w:rsidRPr="002F0433">
              <w:rPr>
                <w:b/>
                <w:bCs/>
                <w:sz w:val="12"/>
                <w:szCs w:val="12"/>
                <w:lang w:val="en-US" w:eastAsia="en-US"/>
              </w:rPr>
              <w:t>кр</w:t>
            </w:r>
            <w:r w:rsidRPr="002F0433">
              <w:rPr>
                <w:b/>
                <w:bCs/>
                <w:spacing w:val="1"/>
                <w:sz w:val="12"/>
                <w:szCs w:val="12"/>
                <w:lang w:val="en-US" w:eastAsia="en-US"/>
              </w:rPr>
              <w:t>у</w:t>
            </w:r>
            <w:r w:rsidRPr="002F0433">
              <w:rPr>
                <w:b/>
                <w:bCs/>
                <w:sz w:val="12"/>
                <w:szCs w:val="12"/>
                <w:lang w:val="en-US" w:eastAsia="en-US"/>
              </w:rPr>
              <w:t>г</w:t>
            </w:r>
            <w:r w:rsidRPr="002F0433">
              <w:rPr>
                <w:b/>
                <w:bCs/>
                <w:spacing w:val="-14"/>
                <w:sz w:val="12"/>
                <w:szCs w:val="12"/>
                <w:lang w:val="en-US" w:eastAsia="en-US"/>
              </w:rPr>
              <w:t xml:space="preserve"> </w:t>
            </w:r>
            <w:r w:rsidRPr="002F0433">
              <w:rPr>
                <w:b/>
                <w:bCs/>
                <w:spacing w:val="1"/>
                <w:sz w:val="12"/>
                <w:szCs w:val="12"/>
                <w:lang w:val="en-US" w:eastAsia="en-US"/>
              </w:rPr>
              <w:t>Го</w:t>
            </w:r>
            <w:r w:rsidRPr="002F0433">
              <w:rPr>
                <w:b/>
                <w:bCs/>
                <w:sz w:val="12"/>
                <w:szCs w:val="12"/>
                <w:lang w:val="en-US" w:eastAsia="en-US"/>
              </w:rPr>
              <w:t>р</w:t>
            </w:r>
            <w:r w:rsidRPr="002F0433">
              <w:rPr>
                <w:b/>
                <w:bCs/>
                <w:spacing w:val="1"/>
                <w:sz w:val="12"/>
                <w:szCs w:val="12"/>
                <w:lang w:val="en-US" w:eastAsia="en-US"/>
              </w:rPr>
              <w:t>о</w:t>
            </w:r>
            <w:r w:rsidRPr="002F0433">
              <w:rPr>
                <w:b/>
                <w:bCs/>
                <w:sz w:val="12"/>
                <w:szCs w:val="12"/>
                <w:lang w:val="en-US" w:eastAsia="en-US"/>
              </w:rPr>
              <w:t>д</w:t>
            </w:r>
            <w:r w:rsidRPr="002F0433">
              <w:rPr>
                <w:b/>
                <w:bCs/>
                <w:w w:val="98"/>
                <w:sz w:val="12"/>
                <w:szCs w:val="12"/>
                <w:lang w:val="en-US" w:eastAsia="en-US"/>
              </w:rPr>
              <w:t xml:space="preserve"> </w:t>
            </w:r>
            <w:r w:rsidRPr="002F0433">
              <w:rPr>
                <w:b/>
                <w:bCs/>
                <w:sz w:val="12"/>
                <w:szCs w:val="12"/>
                <w:lang w:val="en-US" w:eastAsia="en-US"/>
              </w:rPr>
              <w:t>А</w:t>
            </w:r>
            <w:r w:rsidRPr="002F0433">
              <w:rPr>
                <w:b/>
                <w:bCs/>
                <w:spacing w:val="-1"/>
                <w:sz w:val="12"/>
                <w:szCs w:val="12"/>
                <w:lang w:val="en-US" w:eastAsia="en-US"/>
              </w:rPr>
              <w:t>л</w:t>
            </w:r>
            <w:r w:rsidRPr="002F0433">
              <w:rPr>
                <w:b/>
                <w:bCs/>
                <w:sz w:val="12"/>
                <w:szCs w:val="12"/>
                <w:lang w:val="en-US" w:eastAsia="en-US"/>
              </w:rPr>
              <w:t>ексин</w:t>
            </w:r>
          </w:p>
        </w:tc>
        <w:tc>
          <w:tcPr>
            <w:tcW w:w="511" w:type="dxa"/>
            <w:tcBorders>
              <w:top w:val="single" w:sz="4" w:space="0" w:color="000000"/>
              <w:left w:val="single" w:sz="4" w:space="0" w:color="000000"/>
              <w:bottom w:val="single" w:sz="4" w:space="0" w:color="000000"/>
              <w:right w:val="single" w:sz="4" w:space="0" w:color="000000"/>
            </w:tcBorders>
            <w:textDirection w:val="btLr"/>
          </w:tcPr>
          <w:p w:rsidR="00BD23B9" w:rsidRPr="002F0433" w:rsidRDefault="00BD23B9" w:rsidP="00A61680">
            <w:pPr>
              <w:widowControl w:val="0"/>
              <w:spacing w:before="9" w:line="110" w:lineRule="exact"/>
              <w:jc w:val="right"/>
              <w:rPr>
                <w:rFonts w:ascii="Calibri" w:hAnsi="Calibri"/>
                <w:sz w:val="12"/>
                <w:szCs w:val="12"/>
                <w:lang w:val="en-US" w:eastAsia="en-US"/>
              </w:rPr>
            </w:pPr>
          </w:p>
          <w:p w:rsidR="00BD23B9" w:rsidRPr="002F0433" w:rsidRDefault="00BD23B9" w:rsidP="00A61680">
            <w:pPr>
              <w:widowControl w:val="0"/>
              <w:spacing w:line="266" w:lineRule="auto"/>
              <w:ind w:left="36"/>
              <w:rPr>
                <w:sz w:val="12"/>
                <w:szCs w:val="12"/>
                <w:lang w:val="en-US" w:eastAsia="en-US"/>
              </w:rPr>
            </w:pPr>
            <w:r w:rsidRPr="002F0433">
              <w:rPr>
                <w:b/>
                <w:bCs/>
                <w:w w:val="105"/>
                <w:sz w:val="12"/>
                <w:szCs w:val="12"/>
                <w:lang w:val="en-US" w:eastAsia="en-US"/>
              </w:rPr>
              <w:t>Городской</w:t>
            </w:r>
            <w:r w:rsidRPr="002F0433">
              <w:rPr>
                <w:b/>
                <w:bCs/>
                <w:spacing w:val="13"/>
                <w:w w:val="105"/>
                <w:sz w:val="12"/>
                <w:szCs w:val="12"/>
                <w:lang w:val="en-US" w:eastAsia="en-US"/>
              </w:rPr>
              <w:t xml:space="preserve"> </w:t>
            </w:r>
            <w:r w:rsidRPr="002F0433">
              <w:rPr>
                <w:b/>
                <w:bCs/>
                <w:w w:val="105"/>
                <w:sz w:val="12"/>
                <w:szCs w:val="12"/>
                <w:lang w:val="en-US" w:eastAsia="en-US"/>
              </w:rPr>
              <w:t>округ</w:t>
            </w:r>
            <w:r w:rsidRPr="002F0433">
              <w:rPr>
                <w:b/>
                <w:bCs/>
                <w:spacing w:val="12"/>
                <w:w w:val="105"/>
                <w:sz w:val="12"/>
                <w:szCs w:val="12"/>
                <w:lang w:val="en-US" w:eastAsia="en-US"/>
              </w:rPr>
              <w:t xml:space="preserve"> </w:t>
            </w:r>
            <w:r w:rsidRPr="002F0433">
              <w:rPr>
                <w:b/>
                <w:bCs/>
                <w:w w:val="105"/>
                <w:sz w:val="12"/>
                <w:szCs w:val="12"/>
                <w:lang w:val="en-US" w:eastAsia="en-US"/>
              </w:rPr>
              <w:t>Город</w:t>
            </w:r>
            <w:r w:rsidRPr="002F0433">
              <w:rPr>
                <w:b/>
                <w:bCs/>
                <w:w w:val="107"/>
                <w:sz w:val="12"/>
                <w:szCs w:val="12"/>
                <w:lang w:val="en-US" w:eastAsia="en-US"/>
              </w:rPr>
              <w:t xml:space="preserve"> </w:t>
            </w:r>
            <w:r w:rsidRPr="002F0433">
              <w:rPr>
                <w:b/>
                <w:bCs/>
                <w:spacing w:val="-2"/>
                <w:w w:val="105"/>
                <w:sz w:val="12"/>
                <w:szCs w:val="12"/>
                <w:lang w:val="en-US" w:eastAsia="en-US"/>
              </w:rPr>
              <w:t>Ефре</w:t>
            </w:r>
            <w:r w:rsidRPr="002F0433">
              <w:rPr>
                <w:b/>
                <w:bCs/>
                <w:w w:val="105"/>
                <w:sz w:val="12"/>
                <w:szCs w:val="12"/>
                <w:lang w:val="en-US" w:eastAsia="en-US"/>
              </w:rPr>
              <w:t>м</w:t>
            </w:r>
            <w:r w:rsidRPr="002F0433">
              <w:rPr>
                <w:b/>
                <w:bCs/>
                <w:spacing w:val="1"/>
                <w:w w:val="105"/>
                <w:sz w:val="12"/>
                <w:szCs w:val="12"/>
                <w:lang w:val="en-US" w:eastAsia="en-US"/>
              </w:rPr>
              <w:t>о</w:t>
            </w:r>
            <w:r w:rsidRPr="002F0433">
              <w:rPr>
                <w:b/>
                <w:bCs/>
                <w:w w:val="105"/>
                <w:sz w:val="12"/>
                <w:szCs w:val="12"/>
                <w:lang w:val="en-US" w:eastAsia="en-US"/>
              </w:rPr>
              <w:t>в</w:t>
            </w:r>
          </w:p>
        </w:tc>
      </w:tr>
      <w:tr w:rsidR="00BD23B9" w:rsidRPr="002F0433" w:rsidTr="00A61680">
        <w:trPr>
          <w:trHeight w:hRule="exact" w:val="292"/>
        </w:trPr>
        <w:tc>
          <w:tcPr>
            <w:tcW w:w="1786" w:type="dxa"/>
            <w:gridSpan w:val="2"/>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1" w:lineRule="exact"/>
              <w:ind w:left="236"/>
              <w:jc w:val="center"/>
              <w:rPr>
                <w:sz w:val="12"/>
                <w:szCs w:val="12"/>
                <w:lang w:val="en-US" w:eastAsia="en-US"/>
              </w:rPr>
            </w:pPr>
            <w:r w:rsidRPr="002F0433">
              <w:rPr>
                <w:spacing w:val="-1"/>
                <w:sz w:val="12"/>
                <w:szCs w:val="12"/>
                <w:lang w:val="en-US" w:eastAsia="en-US"/>
              </w:rPr>
              <w:t>Чи</w:t>
            </w:r>
            <w:r w:rsidRPr="002F0433">
              <w:rPr>
                <w:spacing w:val="-4"/>
                <w:sz w:val="12"/>
                <w:szCs w:val="12"/>
                <w:lang w:val="en-US" w:eastAsia="en-US"/>
              </w:rPr>
              <w:t>с</w:t>
            </w:r>
            <w:r w:rsidRPr="002F0433">
              <w:rPr>
                <w:spacing w:val="-3"/>
                <w:sz w:val="12"/>
                <w:szCs w:val="12"/>
                <w:lang w:val="en-US" w:eastAsia="en-US"/>
              </w:rPr>
              <w:t>л</w:t>
            </w:r>
            <w:r w:rsidRPr="002F0433">
              <w:rPr>
                <w:spacing w:val="-4"/>
                <w:sz w:val="12"/>
                <w:szCs w:val="12"/>
                <w:lang w:val="en-US" w:eastAsia="en-US"/>
              </w:rPr>
              <w:t>е</w:t>
            </w:r>
            <w:r w:rsidRPr="002F0433">
              <w:rPr>
                <w:spacing w:val="-1"/>
                <w:sz w:val="12"/>
                <w:szCs w:val="12"/>
                <w:lang w:val="en-US" w:eastAsia="en-US"/>
              </w:rPr>
              <w:t>нн</w:t>
            </w:r>
            <w:r w:rsidRPr="002F0433">
              <w:rPr>
                <w:spacing w:val="-3"/>
                <w:sz w:val="12"/>
                <w:szCs w:val="12"/>
                <w:lang w:val="en-US" w:eastAsia="en-US"/>
              </w:rPr>
              <w:t>о</w:t>
            </w:r>
            <w:r w:rsidRPr="002F0433">
              <w:rPr>
                <w:spacing w:val="-4"/>
                <w:sz w:val="12"/>
                <w:szCs w:val="12"/>
                <w:lang w:val="en-US" w:eastAsia="en-US"/>
              </w:rPr>
              <w:t>с</w:t>
            </w:r>
            <w:r w:rsidRPr="002F0433">
              <w:rPr>
                <w:sz w:val="12"/>
                <w:szCs w:val="12"/>
                <w:lang w:val="en-US" w:eastAsia="en-US"/>
              </w:rPr>
              <w:t>ть</w:t>
            </w:r>
            <w:r w:rsidRPr="002F0433">
              <w:rPr>
                <w:spacing w:val="-8"/>
                <w:sz w:val="12"/>
                <w:szCs w:val="12"/>
                <w:lang w:val="en-US" w:eastAsia="en-US"/>
              </w:rPr>
              <w:t xml:space="preserve"> </w:t>
            </w:r>
            <w:r w:rsidRPr="002F0433">
              <w:rPr>
                <w:spacing w:val="-1"/>
                <w:sz w:val="12"/>
                <w:szCs w:val="12"/>
                <w:lang w:val="en-US" w:eastAsia="en-US"/>
              </w:rPr>
              <w:t>на</w:t>
            </w:r>
            <w:r w:rsidRPr="002F0433">
              <w:rPr>
                <w:spacing w:val="-4"/>
                <w:sz w:val="12"/>
                <w:szCs w:val="12"/>
                <w:lang w:val="en-US" w:eastAsia="en-US"/>
              </w:rPr>
              <w:t>се</w:t>
            </w:r>
            <w:r w:rsidRPr="002F0433">
              <w:rPr>
                <w:spacing w:val="-3"/>
                <w:sz w:val="12"/>
                <w:szCs w:val="12"/>
                <w:lang w:val="en-US" w:eastAsia="en-US"/>
              </w:rPr>
              <w:t>л</w:t>
            </w:r>
            <w:r w:rsidRPr="002F0433">
              <w:rPr>
                <w:spacing w:val="-4"/>
                <w:sz w:val="12"/>
                <w:szCs w:val="12"/>
                <w:lang w:val="en-US" w:eastAsia="en-US"/>
              </w:rPr>
              <w:t>е</w:t>
            </w:r>
            <w:r w:rsidRPr="002F0433">
              <w:rPr>
                <w:spacing w:val="-1"/>
                <w:sz w:val="12"/>
                <w:szCs w:val="12"/>
                <w:lang w:val="en-US" w:eastAsia="en-US"/>
              </w:rPr>
              <w:t>ни</w:t>
            </w:r>
            <w:r w:rsidRPr="002F0433">
              <w:rPr>
                <w:sz w:val="12"/>
                <w:szCs w:val="12"/>
                <w:lang w:val="en-US" w:eastAsia="en-US"/>
              </w:rPr>
              <w:t>я,</w:t>
            </w:r>
            <w:r w:rsidRPr="002F0433">
              <w:rPr>
                <w:spacing w:val="-9"/>
                <w:sz w:val="12"/>
                <w:szCs w:val="12"/>
                <w:lang w:val="en-US" w:eastAsia="en-US"/>
              </w:rPr>
              <w:t xml:space="preserve"> </w:t>
            </w:r>
            <w:r w:rsidRPr="002F0433">
              <w:rPr>
                <w:sz w:val="12"/>
                <w:szCs w:val="12"/>
                <w:lang w:val="en-US" w:eastAsia="en-US"/>
              </w:rPr>
              <w:t>ч</w:t>
            </w:r>
            <w:r w:rsidRPr="002F0433">
              <w:rPr>
                <w:spacing w:val="-4"/>
                <w:sz w:val="12"/>
                <w:szCs w:val="12"/>
                <w:lang w:val="en-US" w:eastAsia="en-US"/>
              </w:rPr>
              <w:t>е</w:t>
            </w:r>
            <w:r w:rsidRPr="002F0433">
              <w:rPr>
                <w:spacing w:val="-3"/>
                <w:sz w:val="12"/>
                <w:szCs w:val="12"/>
                <w:lang w:val="en-US" w:eastAsia="en-US"/>
              </w:rPr>
              <w:t>л</w:t>
            </w:r>
            <w:r w:rsidRPr="002F0433">
              <w:rPr>
                <w:sz w:val="12"/>
                <w:szCs w:val="12"/>
                <w:lang w:val="en-US" w:eastAsia="en-US"/>
              </w:rPr>
              <w:t>.</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9"/>
              <w:jc w:val="center"/>
              <w:rPr>
                <w:sz w:val="12"/>
                <w:szCs w:val="12"/>
                <w:lang w:val="en-US" w:eastAsia="en-US"/>
              </w:rPr>
            </w:pPr>
            <w:r w:rsidRPr="002F0433">
              <w:rPr>
                <w:b/>
                <w:bCs/>
                <w:w w:val="105"/>
                <w:sz w:val="12"/>
                <w:szCs w:val="12"/>
                <w:lang w:val="en-US" w:eastAsia="en-US"/>
              </w:rPr>
              <w:t>9685</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09"/>
              <w:jc w:val="center"/>
              <w:rPr>
                <w:sz w:val="12"/>
                <w:szCs w:val="12"/>
                <w:lang w:val="en-US" w:eastAsia="en-US"/>
              </w:rPr>
            </w:pPr>
            <w:r w:rsidRPr="002F0433">
              <w:rPr>
                <w:b/>
                <w:bCs/>
                <w:w w:val="105"/>
                <w:sz w:val="12"/>
                <w:szCs w:val="12"/>
                <w:lang w:val="en-US" w:eastAsia="en-US"/>
              </w:rPr>
              <w:t>20005</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0"/>
              <w:jc w:val="center"/>
              <w:rPr>
                <w:sz w:val="12"/>
                <w:szCs w:val="12"/>
                <w:lang w:val="en-US" w:eastAsia="en-US"/>
              </w:rPr>
            </w:pPr>
            <w:r w:rsidRPr="002F0433">
              <w:rPr>
                <w:b/>
                <w:bCs/>
                <w:w w:val="105"/>
                <w:sz w:val="12"/>
                <w:szCs w:val="12"/>
                <w:lang w:val="en-US" w:eastAsia="en-US"/>
              </w:rPr>
              <w:t>51560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1"/>
              <w:jc w:val="center"/>
              <w:rPr>
                <w:sz w:val="12"/>
                <w:szCs w:val="12"/>
                <w:lang w:val="en-US" w:eastAsia="en-US"/>
              </w:rPr>
            </w:pPr>
            <w:r w:rsidRPr="002F0433">
              <w:rPr>
                <w:b/>
                <w:bCs/>
                <w:w w:val="105"/>
                <w:sz w:val="12"/>
                <w:szCs w:val="12"/>
                <w:lang w:val="en-US" w:eastAsia="en-US"/>
              </w:rPr>
              <w:t>31453</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52"/>
              <w:jc w:val="center"/>
              <w:rPr>
                <w:sz w:val="12"/>
                <w:szCs w:val="12"/>
                <w:lang w:val="en-US" w:eastAsia="en-US"/>
              </w:rPr>
            </w:pPr>
            <w:r w:rsidRPr="002F0433">
              <w:rPr>
                <w:b/>
                <w:bCs/>
                <w:w w:val="105"/>
                <w:sz w:val="12"/>
                <w:szCs w:val="12"/>
                <w:lang w:val="en-US" w:eastAsia="en-US"/>
              </w:rPr>
              <w:t>13432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31"/>
              <w:jc w:val="center"/>
              <w:rPr>
                <w:sz w:val="12"/>
                <w:szCs w:val="12"/>
                <w:lang w:val="en-US" w:eastAsia="en-US"/>
              </w:rPr>
            </w:pPr>
            <w:r w:rsidRPr="002F0433">
              <w:rPr>
                <w:b/>
                <w:bCs/>
                <w:w w:val="105"/>
                <w:sz w:val="12"/>
                <w:szCs w:val="12"/>
                <w:lang w:val="en-US" w:eastAsia="en-US"/>
              </w:rPr>
              <w:t>14342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97"/>
              <w:jc w:val="center"/>
              <w:rPr>
                <w:sz w:val="12"/>
                <w:szCs w:val="12"/>
                <w:lang w:val="en-US" w:eastAsia="en-US"/>
              </w:rPr>
            </w:pPr>
            <w:r w:rsidRPr="002F0433">
              <w:rPr>
                <w:b/>
                <w:bCs/>
                <w:w w:val="105"/>
                <w:sz w:val="12"/>
                <w:szCs w:val="12"/>
                <w:lang w:val="en-US" w:eastAsia="en-US"/>
              </w:rPr>
              <w:t>21300</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8"/>
              <w:jc w:val="center"/>
              <w:rPr>
                <w:sz w:val="12"/>
                <w:szCs w:val="12"/>
                <w:lang w:val="en-US" w:eastAsia="en-US"/>
              </w:rPr>
            </w:pPr>
            <w:r w:rsidRPr="002F0433">
              <w:rPr>
                <w:b/>
                <w:bCs/>
                <w:w w:val="105"/>
                <w:sz w:val="12"/>
                <w:szCs w:val="12"/>
                <w:lang w:val="en-US" w:eastAsia="en-US"/>
              </w:rPr>
              <w:t>8832</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5"/>
              <w:jc w:val="center"/>
              <w:rPr>
                <w:sz w:val="12"/>
                <w:szCs w:val="12"/>
                <w:lang w:val="en-US" w:eastAsia="en-US"/>
              </w:rPr>
            </w:pPr>
            <w:r w:rsidRPr="002F0433">
              <w:rPr>
                <w:b/>
                <w:bCs/>
                <w:w w:val="105"/>
                <w:sz w:val="12"/>
                <w:szCs w:val="12"/>
                <w:lang w:val="en-US" w:eastAsia="en-US"/>
              </w:rPr>
              <w:t>38270</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33"/>
              <w:jc w:val="center"/>
              <w:rPr>
                <w:sz w:val="12"/>
                <w:szCs w:val="12"/>
                <w:lang w:val="en-US" w:eastAsia="en-US"/>
              </w:rPr>
            </w:pPr>
            <w:r w:rsidRPr="002F0433">
              <w:rPr>
                <w:b/>
                <w:bCs/>
                <w:w w:val="105"/>
                <w:sz w:val="12"/>
                <w:szCs w:val="12"/>
                <w:lang w:val="en-US" w:eastAsia="en-US"/>
              </w:rPr>
              <w:t>73125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0"/>
              <w:jc w:val="center"/>
              <w:rPr>
                <w:sz w:val="12"/>
                <w:szCs w:val="12"/>
                <w:lang w:val="en-US" w:eastAsia="en-US"/>
              </w:rPr>
            </w:pPr>
            <w:r w:rsidRPr="002F0433">
              <w:rPr>
                <w:b/>
                <w:bCs/>
                <w:w w:val="105"/>
                <w:sz w:val="12"/>
                <w:szCs w:val="12"/>
                <w:lang w:val="en-US" w:eastAsia="en-US"/>
              </w:rPr>
              <w:t>9688</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81"/>
              <w:jc w:val="center"/>
              <w:rPr>
                <w:sz w:val="12"/>
                <w:szCs w:val="12"/>
                <w:lang w:val="en-US" w:eastAsia="en-US"/>
              </w:rPr>
            </w:pPr>
            <w:r w:rsidRPr="002F0433">
              <w:rPr>
                <w:b/>
                <w:bCs/>
                <w:w w:val="105"/>
                <w:sz w:val="12"/>
                <w:szCs w:val="12"/>
                <w:lang w:val="en-US" w:eastAsia="en-US"/>
              </w:rPr>
              <w:t>12778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1"/>
              <w:jc w:val="center"/>
              <w:rPr>
                <w:sz w:val="12"/>
                <w:szCs w:val="12"/>
                <w:lang w:val="en-US" w:eastAsia="en-US"/>
              </w:rPr>
            </w:pPr>
            <w:r w:rsidRPr="002F0433">
              <w:rPr>
                <w:b/>
                <w:bCs/>
                <w:w w:val="105"/>
                <w:sz w:val="12"/>
                <w:szCs w:val="12"/>
                <w:lang w:val="en-US" w:eastAsia="en-US"/>
              </w:rPr>
              <w:t>27540</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81"/>
              <w:jc w:val="center"/>
              <w:rPr>
                <w:sz w:val="12"/>
                <w:szCs w:val="12"/>
                <w:lang w:val="en-US" w:eastAsia="en-US"/>
              </w:rPr>
            </w:pPr>
            <w:r w:rsidRPr="002F0433">
              <w:rPr>
                <w:b/>
                <w:bCs/>
                <w:w w:val="105"/>
                <w:sz w:val="12"/>
                <w:szCs w:val="12"/>
                <w:lang w:val="en-US" w:eastAsia="en-US"/>
              </w:rPr>
              <w:t>34883</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9"/>
              <w:jc w:val="center"/>
              <w:rPr>
                <w:sz w:val="12"/>
                <w:szCs w:val="12"/>
                <w:lang w:val="en-US" w:eastAsia="en-US"/>
              </w:rPr>
            </w:pPr>
            <w:r w:rsidRPr="002F0433">
              <w:rPr>
                <w:b/>
                <w:bCs/>
                <w:w w:val="105"/>
                <w:sz w:val="12"/>
                <w:szCs w:val="12"/>
                <w:lang w:val="en-US" w:eastAsia="en-US"/>
              </w:rPr>
              <w:t>12166</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7"/>
              <w:jc w:val="center"/>
              <w:rPr>
                <w:sz w:val="12"/>
                <w:szCs w:val="12"/>
                <w:lang w:val="en-US" w:eastAsia="en-US"/>
              </w:rPr>
            </w:pPr>
            <w:r w:rsidRPr="002F0433">
              <w:rPr>
                <w:b/>
                <w:bCs/>
                <w:w w:val="105"/>
                <w:sz w:val="12"/>
                <w:szCs w:val="12"/>
                <w:lang w:val="en-US" w:eastAsia="en-US"/>
              </w:rPr>
              <w:t>81748</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04"/>
              <w:jc w:val="center"/>
              <w:rPr>
                <w:sz w:val="12"/>
                <w:szCs w:val="12"/>
                <w:lang w:val="en-US" w:eastAsia="en-US"/>
              </w:rPr>
            </w:pPr>
            <w:r w:rsidRPr="002F0433">
              <w:rPr>
                <w:b/>
                <w:bCs/>
                <w:w w:val="105"/>
                <w:sz w:val="12"/>
                <w:szCs w:val="12"/>
                <w:lang w:val="en-US" w:eastAsia="en-US"/>
              </w:rPr>
              <w:t>19911</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02"/>
              <w:jc w:val="center"/>
              <w:rPr>
                <w:sz w:val="12"/>
                <w:szCs w:val="12"/>
                <w:lang w:val="en-US" w:eastAsia="en-US"/>
              </w:rPr>
            </w:pPr>
            <w:r w:rsidRPr="002F0433">
              <w:rPr>
                <w:b/>
                <w:bCs/>
                <w:w w:val="105"/>
                <w:sz w:val="12"/>
                <w:szCs w:val="12"/>
                <w:lang w:val="en-US" w:eastAsia="en-US"/>
              </w:rPr>
              <w:t>106384</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9"/>
              <w:jc w:val="center"/>
              <w:rPr>
                <w:sz w:val="12"/>
                <w:szCs w:val="12"/>
                <w:lang w:val="en-US" w:eastAsia="en-US"/>
              </w:rPr>
            </w:pPr>
            <w:r w:rsidRPr="002F0433">
              <w:rPr>
                <w:b/>
                <w:bCs/>
                <w:w w:val="105"/>
                <w:sz w:val="12"/>
                <w:szCs w:val="12"/>
                <w:lang w:val="en-US" w:eastAsia="en-US"/>
              </w:rPr>
              <w:t>29577</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52"/>
              <w:jc w:val="center"/>
              <w:rPr>
                <w:sz w:val="12"/>
                <w:szCs w:val="12"/>
                <w:lang w:val="en-US" w:eastAsia="en-US"/>
              </w:rPr>
            </w:pPr>
            <w:r w:rsidRPr="002F0433">
              <w:rPr>
                <w:b/>
                <w:bCs/>
                <w:w w:val="105"/>
                <w:sz w:val="12"/>
                <w:szCs w:val="12"/>
                <w:lang w:val="en-US" w:eastAsia="en-US"/>
              </w:rPr>
              <w:t>63842</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6"/>
              <w:jc w:val="center"/>
              <w:rPr>
                <w:sz w:val="12"/>
                <w:szCs w:val="12"/>
                <w:lang w:val="en-US" w:eastAsia="en-US"/>
              </w:rPr>
            </w:pPr>
            <w:r w:rsidRPr="002F0433">
              <w:rPr>
                <w:b/>
                <w:bCs/>
                <w:w w:val="105"/>
                <w:sz w:val="12"/>
                <w:szCs w:val="12"/>
                <w:lang w:val="en-US" w:eastAsia="en-US"/>
              </w:rPr>
              <w:t>3447</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8"/>
              <w:jc w:val="center"/>
              <w:rPr>
                <w:sz w:val="12"/>
                <w:szCs w:val="12"/>
                <w:lang w:val="en-US" w:eastAsia="en-US"/>
              </w:rPr>
            </w:pPr>
            <w:r w:rsidRPr="002F0433">
              <w:rPr>
                <w:b/>
                <w:bCs/>
                <w:w w:val="105"/>
                <w:sz w:val="12"/>
                <w:szCs w:val="12"/>
                <w:lang w:val="en-US" w:eastAsia="en-US"/>
              </w:rPr>
              <w:t>137555</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45"/>
              <w:jc w:val="center"/>
              <w:rPr>
                <w:sz w:val="12"/>
                <w:szCs w:val="12"/>
                <w:lang w:val="en-US" w:eastAsia="en-US"/>
              </w:rPr>
            </w:pPr>
            <w:r w:rsidRPr="002F0433">
              <w:rPr>
                <w:b/>
                <w:bCs/>
                <w:w w:val="105"/>
                <w:sz w:val="12"/>
                <w:szCs w:val="12"/>
                <w:lang w:val="en-US" w:eastAsia="en-US"/>
              </w:rPr>
              <w:t>551513</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8"/>
              <w:jc w:val="center"/>
              <w:rPr>
                <w:sz w:val="12"/>
                <w:szCs w:val="12"/>
                <w:lang w:val="en-US" w:eastAsia="en-US"/>
              </w:rPr>
            </w:pPr>
            <w:r w:rsidRPr="002F0433">
              <w:rPr>
                <w:b/>
                <w:bCs/>
                <w:w w:val="105"/>
                <w:sz w:val="12"/>
                <w:szCs w:val="12"/>
                <w:lang w:val="en-US" w:eastAsia="en-US"/>
              </w:rPr>
              <w:t>1870</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24"/>
              <w:jc w:val="center"/>
              <w:rPr>
                <w:sz w:val="12"/>
                <w:szCs w:val="12"/>
                <w:lang w:val="en-US" w:eastAsia="en-US"/>
              </w:rPr>
            </w:pPr>
            <w:r w:rsidRPr="002F0433">
              <w:rPr>
                <w:b/>
                <w:bCs/>
                <w:w w:val="105"/>
                <w:sz w:val="12"/>
                <w:szCs w:val="12"/>
                <w:lang w:val="en-US" w:eastAsia="en-US"/>
              </w:rPr>
              <w:t>67910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9" w:line="114" w:lineRule="exact"/>
              <w:ind w:left="112"/>
              <w:jc w:val="center"/>
              <w:rPr>
                <w:sz w:val="12"/>
                <w:szCs w:val="12"/>
                <w:lang w:val="en-US" w:eastAsia="en-US"/>
              </w:rPr>
            </w:pPr>
            <w:r w:rsidRPr="002F0433">
              <w:rPr>
                <w:b/>
                <w:bCs/>
                <w:w w:val="105"/>
                <w:sz w:val="12"/>
                <w:szCs w:val="12"/>
                <w:lang w:val="en-US" w:eastAsia="en-US"/>
              </w:rPr>
              <w:t>56940</w:t>
            </w:r>
          </w:p>
        </w:tc>
      </w:tr>
      <w:tr w:rsidR="00BD23B9" w:rsidRPr="002F0433" w:rsidTr="00A61680">
        <w:trPr>
          <w:trHeight w:hRule="exact" w:val="13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ind w:left="95"/>
              <w:jc w:val="center"/>
              <w:rPr>
                <w:sz w:val="12"/>
                <w:szCs w:val="12"/>
                <w:lang w:val="en-US" w:eastAsia="en-US"/>
              </w:rPr>
            </w:pPr>
            <w:r w:rsidRPr="002F0433">
              <w:rPr>
                <w:i/>
                <w:spacing w:val="-1"/>
                <w:sz w:val="12"/>
                <w:szCs w:val="12"/>
                <w:lang w:val="en-US" w:eastAsia="en-US"/>
              </w:rPr>
              <w:t>Е</w:t>
            </w:r>
            <w:r w:rsidRPr="002F0433">
              <w:rPr>
                <w:i/>
                <w:sz w:val="12"/>
                <w:szCs w:val="12"/>
                <w:lang w:val="en-US" w:eastAsia="en-US"/>
              </w:rPr>
              <w:t>д</w:t>
            </w:r>
            <w:r w:rsidRPr="002F0433">
              <w:rPr>
                <w:i/>
                <w:spacing w:val="1"/>
                <w:sz w:val="12"/>
                <w:szCs w:val="12"/>
                <w:lang w:val="en-US" w:eastAsia="en-US"/>
              </w:rPr>
              <w:t>и</w:t>
            </w:r>
            <w:r w:rsidRPr="002F0433">
              <w:rPr>
                <w:i/>
                <w:spacing w:val="-1"/>
                <w:sz w:val="12"/>
                <w:szCs w:val="12"/>
                <w:lang w:val="en-US" w:eastAsia="en-US"/>
              </w:rPr>
              <w:t>н</w:t>
            </w:r>
            <w:r w:rsidRPr="002F0433">
              <w:rPr>
                <w:i/>
                <w:spacing w:val="1"/>
                <w:sz w:val="12"/>
                <w:szCs w:val="12"/>
                <w:lang w:val="en-US" w:eastAsia="en-US"/>
              </w:rPr>
              <w:t>иц</w:t>
            </w:r>
            <w:r w:rsidRPr="002F0433">
              <w:rPr>
                <w:i/>
                <w:sz w:val="12"/>
                <w:szCs w:val="12"/>
                <w:lang w:val="en-US" w:eastAsia="en-US"/>
              </w:rPr>
              <w:t>а</w:t>
            </w:r>
            <w:r w:rsidRPr="002F0433">
              <w:rPr>
                <w:i/>
                <w:spacing w:val="8"/>
                <w:sz w:val="12"/>
                <w:szCs w:val="12"/>
                <w:lang w:val="en-US" w:eastAsia="en-US"/>
              </w:rPr>
              <w:t xml:space="preserve"> </w:t>
            </w:r>
            <w:r w:rsidRPr="002F0433">
              <w:rPr>
                <w:i/>
                <w:spacing w:val="1"/>
                <w:sz w:val="12"/>
                <w:szCs w:val="12"/>
                <w:lang w:val="en-US" w:eastAsia="en-US"/>
              </w:rPr>
              <w:t>и</w:t>
            </w:r>
            <w:r w:rsidRPr="002F0433">
              <w:rPr>
                <w:i/>
                <w:sz w:val="12"/>
                <w:szCs w:val="12"/>
                <w:lang w:val="en-US" w:eastAsia="en-US"/>
              </w:rPr>
              <w:t>з</w:t>
            </w:r>
            <w:r w:rsidRPr="002F0433">
              <w:rPr>
                <w:i/>
                <w:spacing w:val="-1"/>
                <w:sz w:val="12"/>
                <w:szCs w:val="12"/>
                <w:lang w:val="en-US" w:eastAsia="en-US"/>
              </w:rPr>
              <w:t>ме</w:t>
            </w:r>
            <w:r w:rsidRPr="002F0433">
              <w:rPr>
                <w:i/>
                <w:spacing w:val="1"/>
                <w:sz w:val="12"/>
                <w:szCs w:val="12"/>
                <w:lang w:val="en-US" w:eastAsia="en-US"/>
              </w:rPr>
              <w:t>р</w:t>
            </w:r>
            <w:r w:rsidRPr="002F0433">
              <w:rPr>
                <w:i/>
                <w:spacing w:val="-1"/>
                <w:sz w:val="12"/>
                <w:szCs w:val="12"/>
                <w:lang w:val="en-US" w:eastAsia="en-US"/>
              </w:rPr>
              <w:t>ен</w:t>
            </w:r>
            <w:r w:rsidRPr="002F0433">
              <w:rPr>
                <w:i/>
                <w:spacing w:val="1"/>
                <w:sz w:val="12"/>
                <w:szCs w:val="12"/>
                <w:lang w:val="en-US" w:eastAsia="en-US"/>
              </w:rPr>
              <w:t>и</w:t>
            </w:r>
            <w:r w:rsidRPr="002F0433">
              <w:rPr>
                <w:i/>
                <w:sz w:val="12"/>
                <w:szCs w:val="12"/>
                <w:lang w:val="en-US" w:eastAsia="en-US"/>
              </w:rPr>
              <w:t>я</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4"/>
              <w:ind w:left="152"/>
              <w:jc w:val="center"/>
              <w:rPr>
                <w:sz w:val="12"/>
                <w:szCs w:val="12"/>
                <w:lang w:val="en-US" w:eastAsia="en-US"/>
              </w:rPr>
            </w:pPr>
            <w:r w:rsidRPr="002F0433">
              <w:rPr>
                <w:i/>
                <w:spacing w:val="-1"/>
                <w:sz w:val="12"/>
                <w:szCs w:val="12"/>
                <w:lang w:val="en-US" w:eastAsia="en-US"/>
              </w:rPr>
              <w:t>Ве</w:t>
            </w:r>
            <w:r w:rsidRPr="002F0433">
              <w:rPr>
                <w:i/>
                <w:sz w:val="12"/>
                <w:szCs w:val="12"/>
                <w:lang w:val="en-US" w:eastAsia="en-US"/>
              </w:rPr>
              <w:t>л</w:t>
            </w:r>
            <w:r w:rsidRPr="002F0433">
              <w:rPr>
                <w:i/>
                <w:spacing w:val="1"/>
                <w:sz w:val="12"/>
                <w:szCs w:val="12"/>
                <w:lang w:val="en-US" w:eastAsia="en-US"/>
              </w:rPr>
              <w:t>ичи</w:t>
            </w:r>
            <w:r w:rsidRPr="002F0433">
              <w:rPr>
                <w:i/>
                <w:spacing w:val="-1"/>
                <w:sz w:val="12"/>
                <w:szCs w:val="12"/>
                <w:lang w:val="en-US" w:eastAsia="en-US"/>
              </w:rPr>
              <w:t>н</w:t>
            </w:r>
            <w:r w:rsidRPr="002F0433">
              <w:rPr>
                <w:i/>
                <w:sz w:val="12"/>
                <w:szCs w:val="12"/>
                <w:lang w:val="en-US" w:eastAsia="en-US"/>
              </w:rPr>
              <w:t>а</w:t>
            </w:r>
          </w:p>
        </w:tc>
        <w:tc>
          <w:tcPr>
            <w:tcW w:w="14126" w:type="dxa"/>
            <w:gridSpan w:val="26"/>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ind w:right="12"/>
              <w:jc w:val="center"/>
              <w:rPr>
                <w:sz w:val="12"/>
                <w:szCs w:val="12"/>
                <w:lang w:eastAsia="en-US"/>
              </w:rPr>
            </w:pPr>
            <w:r w:rsidRPr="002F0433">
              <w:rPr>
                <w:i/>
                <w:w w:val="105"/>
                <w:sz w:val="12"/>
                <w:szCs w:val="12"/>
                <w:lang w:eastAsia="en-US"/>
              </w:rPr>
              <w:t>По</w:t>
            </w:r>
            <w:r w:rsidRPr="002F0433">
              <w:rPr>
                <w:i/>
                <w:spacing w:val="-1"/>
                <w:w w:val="105"/>
                <w:sz w:val="12"/>
                <w:szCs w:val="12"/>
                <w:lang w:eastAsia="en-US"/>
              </w:rPr>
              <w:t>к</w:t>
            </w:r>
            <w:r w:rsidRPr="002F0433">
              <w:rPr>
                <w:i/>
                <w:w w:val="105"/>
                <w:sz w:val="12"/>
                <w:szCs w:val="12"/>
                <w:lang w:eastAsia="en-US"/>
              </w:rPr>
              <w:t>азатель</w:t>
            </w:r>
            <w:r w:rsidRPr="002F0433">
              <w:rPr>
                <w:i/>
                <w:spacing w:val="13"/>
                <w:w w:val="105"/>
                <w:sz w:val="12"/>
                <w:szCs w:val="12"/>
                <w:lang w:eastAsia="en-US"/>
              </w:rPr>
              <w:t xml:space="preserve"> </w:t>
            </w:r>
            <w:r w:rsidRPr="002F0433">
              <w:rPr>
                <w:i/>
                <w:w w:val="105"/>
                <w:sz w:val="12"/>
                <w:szCs w:val="12"/>
                <w:lang w:eastAsia="en-US"/>
              </w:rPr>
              <w:t>ми</w:t>
            </w:r>
            <w:r w:rsidRPr="002F0433">
              <w:rPr>
                <w:i/>
                <w:spacing w:val="-1"/>
                <w:w w:val="105"/>
                <w:sz w:val="12"/>
                <w:szCs w:val="12"/>
                <w:lang w:eastAsia="en-US"/>
              </w:rPr>
              <w:t>н</w:t>
            </w:r>
            <w:r w:rsidRPr="002F0433">
              <w:rPr>
                <w:i/>
                <w:w w:val="105"/>
                <w:sz w:val="12"/>
                <w:szCs w:val="12"/>
                <w:lang w:eastAsia="en-US"/>
              </w:rPr>
              <w:t>имал</w:t>
            </w:r>
            <w:r w:rsidRPr="002F0433">
              <w:rPr>
                <w:i/>
                <w:spacing w:val="-2"/>
                <w:w w:val="105"/>
                <w:sz w:val="12"/>
                <w:szCs w:val="12"/>
                <w:lang w:eastAsia="en-US"/>
              </w:rPr>
              <w:t>ь</w:t>
            </w:r>
            <w:r w:rsidRPr="002F0433">
              <w:rPr>
                <w:i/>
                <w:spacing w:val="-1"/>
                <w:w w:val="105"/>
                <w:sz w:val="12"/>
                <w:szCs w:val="12"/>
                <w:lang w:eastAsia="en-US"/>
              </w:rPr>
              <w:t>н</w:t>
            </w:r>
            <w:r w:rsidRPr="002F0433">
              <w:rPr>
                <w:i/>
                <w:w w:val="105"/>
                <w:sz w:val="12"/>
                <w:szCs w:val="12"/>
                <w:lang w:eastAsia="en-US"/>
              </w:rPr>
              <w:t>о</w:t>
            </w:r>
            <w:r w:rsidRPr="002F0433">
              <w:rPr>
                <w:i/>
                <w:spacing w:val="16"/>
                <w:w w:val="105"/>
                <w:sz w:val="12"/>
                <w:szCs w:val="12"/>
                <w:lang w:eastAsia="en-US"/>
              </w:rPr>
              <w:t xml:space="preserve"> </w:t>
            </w:r>
            <w:r w:rsidRPr="002F0433">
              <w:rPr>
                <w:i/>
                <w:w w:val="105"/>
                <w:sz w:val="12"/>
                <w:szCs w:val="12"/>
                <w:lang w:eastAsia="en-US"/>
              </w:rPr>
              <w:t>допустимого</w:t>
            </w:r>
            <w:r w:rsidRPr="002F0433">
              <w:rPr>
                <w:i/>
                <w:spacing w:val="16"/>
                <w:w w:val="105"/>
                <w:sz w:val="12"/>
                <w:szCs w:val="12"/>
                <w:lang w:eastAsia="en-US"/>
              </w:rPr>
              <w:t xml:space="preserve"> </w:t>
            </w:r>
            <w:r w:rsidRPr="002F0433">
              <w:rPr>
                <w:i/>
                <w:w w:val="105"/>
                <w:sz w:val="12"/>
                <w:szCs w:val="12"/>
                <w:lang w:eastAsia="en-US"/>
              </w:rPr>
              <w:t>уров</w:t>
            </w:r>
            <w:r w:rsidRPr="002F0433">
              <w:rPr>
                <w:i/>
                <w:spacing w:val="-1"/>
                <w:w w:val="105"/>
                <w:sz w:val="12"/>
                <w:szCs w:val="12"/>
                <w:lang w:eastAsia="en-US"/>
              </w:rPr>
              <w:t>н</w:t>
            </w:r>
            <w:r w:rsidRPr="002F0433">
              <w:rPr>
                <w:i/>
                <w:w w:val="105"/>
                <w:sz w:val="12"/>
                <w:szCs w:val="12"/>
                <w:lang w:eastAsia="en-US"/>
              </w:rPr>
              <w:t>я</w:t>
            </w:r>
            <w:r w:rsidRPr="002F0433">
              <w:rPr>
                <w:i/>
                <w:spacing w:val="15"/>
                <w:w w:val="105"/>
                <w:sz w:val="12"/>
                <w:szCs w:val="12"/>
                <w:lang w:eastAsia="en-US"/>
              </w:rPr>
              <w:t xml:space="preserve"> </w:t>
            </w:r>
            <w:r w:rsidRPr="002F0433">
              <w:rPr>
                <w:i/>
                <w:w w:val="105"/>
                <w:sz w:val="12"/>
                <w:szCs w:val="12"/>
                <w:lang w:eastAsia="en-US"/>
              </w:rPr>
              <w:t>обеспе</w:t>
            </w:r>
            <w:r w:rsidRPr="002F0433">
              <w:rPr>
                <w:i/>
                <w:spacing w:val="-2"/>
                <w:w w:val="105"/>
                <w:sz w:val="12"/>
                <w:szCs w:val="12"/>
                <w:lang w:eastAsia="en-US"/>
              </w:rPr>
              <w:t>ч</w:t>
            </w:r>
            <w:r w:rsidRPr="002F0433">
              <w:rPr>
                <w:i/>
                <w:w w:val="105"/>
                <w:sz w:val="12"/>
                <w:szCs w:val="12"/>
                <w:lang w:eastAsia="en-US"/>
              </w:rPr>
              <w:t>е</w:t>
            </w:r>
            <w:r w:rsidRPr="002F0433">
              <w:rPr>
                <w:i/>
                <w:spacing w:val="-1"/>
                <w:w w:val="105"/>
                <w:sz w:val="12"/>
                <w:szCs w:val="12"/>
                <w:lang w:eastAsia="en-US"/>
              </w:rPr>
              <w:t>нн</w:t>
            </w:r>
            <w:r w:rsidRPr="002F0433">
              <w:rPr>
                <w:i/>
                <w:w w:val="105"/>
                <w:sz w:val="12"/>
                <w:szCs w:val="12"/>
                <w:lang w:eastAsia="en-US"/>
              </w:rPr>
              <w:t>ости</w:t>
            </w:r>
            <w:r w:rsidRPr="002F0433">
              <w:rPr>
                <w:i/>
                <w:spacing w:val="16"/>
                <w:w w:val="105"/>
                <w:sz w:val="12"/>
                <w:szCs w:val="12"/>
                <w:lang w:eastAsia="en-US"/>
              </w:rPr>
              <w:t xml:space="preserve"> </w:t>
            </w:r>
            <w:r w:rsidRPr="002F0433">
              <w:rPr>
                <w:i/>
                <w:w w:val="105"/>
                <w:sz w:val="12"/>
                <w:szCs w:val="12"/>
                <w:lang w:eastAsia="en-US"/>
              </w:rPr>
              <w:t>по</w:t>
            </w:r>
            <w:r w:rsidRPr="002F0433">
              <w:rPr>
                <w:i/>
                <w:spacing w:val="16"/>
                <w:w w:val="105"/>
                <w:sz w:val="12"/>
                <w:szCs w:val="12"/>
                <w:lang w:eastAsia="en-US"/>
              </w:rPr>
              <w:t xml:space="preserve"> </w:t>
            </w:r>
            <w:r w:rsidRPr="002F0433">
              <w:rPr>
                <w:i/>
                <w:w w:val="105"/>
                <w:sz w:val="12"/>
                <w:szCs w:val="12"/>
                <w:lang w:eastAsia="en-US"/>
              </w:rPr>
              <w:t>рас</w:t>
            </w:r>
            <w:r w:rsidRPr="002F0433">
              <w:rPr>
                <w:i/>
                <w:spacing w:val="-2"/>
                <w:w w:val="105"/>
                <w:sz w:val="12"/>
                <w:szCs w:val="12"/>
                <w:lang w:eastAsia="en-US"/>
              </w:rPr>
              <w:t>ч</w:t>
            </w:r>
            <w:r w:rsidRPr="002F0433">
              <w:rPr>
                <w:i/>
                <w:w w:val="105"/>
                <w:sz w:val="12"/>
                <w:szCs w:val="12"/>
                <w:lang w:eastAsia="en-US"/>
              </w:rPr>
              <w:t>ету</w:t>
            </w:r>
          </w:p>
        </w:tc>
      </w:tr>
      <w:tr w:rsidR="00BD23B9" w:rsidRPr="002F0433" w:rsidTr="00A61680">
        <w:trPr>
          <w:trHeight w:hRule="exact" w:val="296"/>
        </w:trPr>
        <w:tc>
          <w:tcPr>
            <w:tcW w:w="15912"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jc w:val="center"/>
              <w:rPr>
                <w:sz w:val="12"/>
                <w:szCs w:val="12"/>
                <w:lang w:eastAsia="en-US"/>
              </w:rPr>
            </w:pPr>
            <w:r w:rsidRPr="002F0433">
              <w:rPr>
                <w:b/>
                <w:bCs/>
                <w:spacing w:val="1"/>
                <w:sz w:val="12"/>
                <w:szCs w:val="12"/>
                <w:lang w:eastAsia="en-US"/>
              </w:rPr>
              <w:t>1</w:t>
            </w:r>
            <w:r w:rsidRPr="002F0433">
              <w:rPr>
                <w:b/>
                <w:bCs/>
                <w:sz w:val="12"/>
                <w:szCs w:val="12"/>
                <w:lang w:eastAsia="en-US"/>
              </w:rPr>
              <w:t>.</w:t>
            </w:r>
            <w:r w:rsidRPr="002F0433">
              <w:rPr>
                <w:b/>
                <w:bCs/>
                <w:spacing w:val="-10"/>
                <w:sz w:val="12"/>
                <w:szCs w:val="12"/>
                <w:lang w:eastAsia="en-US"/>
              </w:rPr>
              <w:t xml:space="preserve"> </w:t>
            </w:r>
            <w:r w:rsidRPr="002F0433">
              <w:rPr>
                <w:b/>
                <w:bCs/>
                <w:spacing w:val="-1"/>
                <w:sz w:val="12"/>
                <w:szCs w:val="12"/>
                <w:lang w:eastAsia="en-US"/>
              </w:rPr>
              <w:t>Открыты</w:t>
            </w:r>
            <w:r w:rsidRPr="002F0433">
              <w:rPr>
                <w:b/>
                <w:bCs/>
                <w:sz w:val="12"/>
                <w:szCs w:val="12"/>
                <w:lang w:eastAsia="en-US"/>
              </w:rPr>
              <w:t>е</w:t>
            </w:r>
            <w:r w:rsidRPr="002F0433">
              <w:rPr>
                <w:b/>
                <w:bCs/>
                <w:spacing w:val="-9"/>
                <w:sz w:val="12"/>
                <w:szCs w:val="12"/>
                <w:lang w:eastAsia="en-US"/>
              </w:rPr>
              <w:t xml:space="preserve"> </w:t>
            </w:r>
            <w:r w:rsidRPr="002F0433">
              <w:rPr>
                <w:b/>
                <w:bCs/>
                <w:spacing w:val="-1"/>
                <w:sz w:val="12"/>
                <w:szCs w:val="12"/>
                <w:lang w:eastAsia="en-US"/>
              </w:rPr>
              <w:t>сп</w:t>
            </w:r>
            <w:r w:rsidRPr="002F0433">
              <w:rPr>
                <w:b/>
                <w:bCs/>
                <w:spacing w:val="1"/>
                <w:sz w:val="12"/>
                <w:szCs w:val="12"/>
                <w:lang w:eastAsia="en-US"/>
              </w:rPr>
              <w:t>о</w:t>
            </w:r>
            <w:r w:rsidRPr="002F0433">
              <w:rPr>
                <w:b/>
                <w:bCs/>
                <w:sz w:val="12"/>
                <w:szCs w:val="12"/>
                <w:lang w:eastAsia="en-US"/>
              </w:rPr>
              <w:t>р</w:t>
            </w:r>
            <w:r w:rsidRPr="002F0433">
              <w:rPr>
                <w:b/>
                <w:bCs/>
                <w:spacing w:val="-1"/>
                <w:sz w:val="12"/>
                <w:szCs w:val="12"/>
                <w:lang w:eastAsia="en-US"/>
              </w:rPr>
              <w:t>тив</w:t>
            </w:r>
            <w:r w:rsidRPr="002F0433">
              <w:rPr>
                <w:b/>
                <w:bCs/>
                <w:sz w:val="12"/>
                <w:szCs w:val="12"/>
                <w:lang w:eastAsia="en-US"/>
              </w:rPr>
              <w:t>н</w:t>
            </w:r>
            <w:r w:rsidRPr="002F0433">
              <w:rPr>
                <w:b/>
                <w:bCs/>
                <w:spacing w:val="-1"/>
                <w:sz w:val="12"/>
                <w:szCs w:val="12"/>
                <w:lang w:eastAsia="en-US"/>
              </w:rPr>
              <w:t>ы</w:t>
            </w:r>
            <w:r w:rsidRPr="002F0433">
              <w:rPr>
                <w:b/>
                <w:bCs/>
                <w:sz w:val="12"/>
                <w:szCs w:val="12"/>
                <w:lang w:eastAsia="en-US"/>
              </w:rPr>
              <w:t>е</w:t>
            </w:r>
            <w:r w:rsidRPr="002F0433">
              <w:rPr>
                <w:b/>
                <w:bCs/>
                <w:spacing w:val="-9"/>
                <w:sz w:val="12"/>
                <w:szCs w:val="12"/>
                <w:lang w:eastAsia="en-US"/>
              </w:rPr>
              <w:t xml:space="preserve"> </w:t>
            </w:r>
            <w:r w:rsidRPr="002F0433">
              <w:rPr>
                <w:b/>
                <w:bCs/>
                <w:sz w:val="12"/>
                <w:szCs w:val="12"/>
                <w:lang w:eastAsia="en-US"/>
              </w:rPr>
              <w:t>п</w:t>
            </w:r>
            <w:r w:rsidRPr="002F0433">
              <w:rPr>
                <w:b/>
                <w:bCs/>
                <w:spacing w:val="-1"/>
                <w:sz w:val="12"/>
                <w:szCs w:val="12"/>
                <w:lang w:eastAsia="en-US"/>
              </w:rPr>
              <w:t>л</w:t>
            </w:r>
            <w:r w:rsidRPr="002F0433">
              <w:rPr>
                <w:b/>
                <w:bCs/>
                <w:spacing w:val="1"/>
                <w:sz w:val="12"/>
                <w:szCs w:val="12"/>
                <w:lang w:eastAsia="en-US"/>
              </w:rPr>
              <w:t>о</w:t>
            </w:r>
            <w:r w:rsidRPr="002F0433">
              <w:rPr>
                <w:b/>
                <w:bCs/>
                <w:sz w:val="12"/>
                <w:szCs w:val="12"/>
                <w:lang w:eastAsia="en-US"/>
              </w:rPr>
              <w:t>ск</w:t>
            </w:r>
            <w:r w:rsidRPr="002F0433">
              <w:rPr>
                <w:b/>
                <w:bCs/>
                <w:spacing w:val="1"/>
                <w:sz w:val="12"/>
                <w:szCs w:val="12"/>
                <w:lang w:eastAsia="en-US"/>
              </w:rPr>
              <w:t>о</w:t>
            </w:r>
            <w:r w:rsidRPr="002F0433">
              <w:rPr>
                <w:b/>
                <w:bCs/>
                <w:sz w:val="12"/>
                <w:szCs w:val="12"/>
                <w:lang w:eastAsia="en-US"/>
              </w:rPr>
              <w:t>стные</w:t>
            </w:r>
            <w:r w:rsidRPr="002F0433">
              <w:rPr>
                <w:b/>
                <w:bCs/>
                <w:spacing w:val="-10"/>
                <w:sz w:val="12"/>
                <w:szCs w:val="12"/>
                <w:lang w:eastAsia="en-US"/>
              </w:rPr>
              <w:t xml:space="preserve"> </w:t>
            </w:r>
            <w:r w:rsidRPr="002F0433">
              <w:rPr>
                <w:b/>
                <w:bCs/>
                <w:sz w:val="12"/>
                <w:szCs w:val="12"/>
                <w:lang w:eastAsia="en-US"/>
              </w:rPr>
              <w:t>с</w:t>
            </w:r>
            <w:r w:rsidRPr="002F0433">
              <w:rPr>
                <w:b/>
                <w:bCs/>
                <w:spacing w:val="1"/>
                <w:sz w:val="12"/>
                <w:szCs w:val="12"/>
                <w:lang w:eastAsia="en-US"/>
              </w:rPr>
              <w:t>оо</w:t>
            </w:r>
            <w:r w:rsidRPr="002F0433">
              <w:rPr>
                <w:b/>
                <w:bCs/>
                <w:sz w:val="12"/>
                <w:szCs w:val="12"/>
                <w:lang w:eastAsia="en-US"/>
              </w:rPr>
              <w:t>р</w:t>
            </w:r>
            <w:r w:rsidRPr="002F0433">
              <w:rPr>
                <w:b/>
                <w:bCs/>
                <w:spacing w:val="1"/>
                <w:sz w:val="12"/>
                <w:szCs w:val="12"/>
                <w:lang w:eastAsia="en-US"/>
              </w:rPr>
              <w:t>у</w:t>
            </w:r>
            <w:r w:rsidRPr="002F0433">
              <w:rPr>
                <w:b/>
                <w:bCs/>
                <w:spacing w:val="-3"/>
                <w:sz w:val="12"/>
                <w:szCs w:val="12"/>
                <w:lang w:eastAsia="en-US"/>
              </w:rPr>
              <w:t>ж</w:t>
            </w:r>
            <w:r w:rsidRPr="002F0433">
              <w:rPr>
                <w:b/>
                <w:bCs/>
                <w:sz w:val="12"/>
                <w:szCs w:val="12"/>
                <w:lang w:eastAsia="en-US"/>
              </w:rPr>
              <w:t>ени</w:t>
            </w:r>
            <w:r w:rsidRPr="002F0433">
              <w:rPr>
                <w:b/>
                <w:bCs/>
                <w:spacing w:val="-1"/>
                <w:sz w:val="12"/>
                <w:szCs w:val="12"/>
                <w:lang w:eastAsia="en-US"/>
              </w:rPr>
              <w:t>я</w:t>
            </w:r>
            <w:r w:rsidRPr="002F0433">
              <w:rPr>
                <w:b/>
                <w:bCs/>
                <w:sz w:val="12"/>
                <w:szCs w:val="12"/>
                <w:lang w:eastAsia="en-US"/>
              </w:rPr>
              <w:t>,</w:t>
            </w:r>
            <w:r w:rsidRPr="002F0433">
              <w:rPr>
                <w:b/>
                <w:bCs/>
                <w:spacing w:val="-9"/>
                <w:sz w:val="12"/>
                <w:szCs w:val="12"/>
                <w:lang w:eastAsia="en-US"/>
              </w:rPr>
              <w:t xml:space="preserve"> </w:t>
            </w:r>
            <w:r w:rsidRPr="002F0433">
              <w:rPr>
                <w:b/>
                <w:bCs/>
                <w:sz w:val="12"/>
                <w:szCs w:val="12"/>
                <w:lang w:eastAsia="en-US"/>
              </w:rPr>
              <w:t>в</w:t>
            </w:r>
            <w:r w:rsidRPr="002F0433">
              <w:rPr>
                <w:b/>
                <w:bCs/>
                <w:spacing w:val="-10"/>
                <w:sz w:val="12"/>
                <w:szCs w:val="12"/>
                <w:lang w:eastAsia="en-US"/>
              </w:rPr>
              <w:t xml:space="preserve"> </w:t>
            </w:r>
            <w:r w:rsidRPr="002F0433">
              <w:rPr>
                <w:b/>
                <w:bCs/>
                <w:spacing w:val="-1"/>
                <w:sz w:val="12"/>
                <w:szCs w:val="12"/>
                <w:lang w:eastAsia="en-US"/>
              </w:rPr>
              <w:t>т</w:t>
            </w:r>
            <w:r w:rsidRPr="002F0433">
              <w:rPr>
                <w:b/>
                <w:bCs/>
                <w:sz w:val="12"/>
                <w:szCs w:val="12"/>
                <w:lang w:eastAsia="en-US"/>
              </w:rPr>
              <w:t>.</w:t>
            </w:r>
            <w:r w:rsidRPr="002F0433">
              <w:rPr>
                <w:b/>
                <w:bCs/>
                <w:spacing w:val="-10"/>
                <w:sz w:val="12"/>
                <w:szCs w:val="12"/>
                <w:lang w:eastAsia="en-US"/>
              </w:rPr>
              <w:t xml:space="preserve"> </w:t>
            </w:r>
            <w:r w:rsidRPr="002F0433">
              <w:rPr>
                <w:b/>
                <w:bCs/>
                <w:spacing w:val="-1"/>
                <w:sz w:val="12"/>
                <w:szCs w:val="12"/>
                <w:lang w:eastAsia="en-US"/>
              </w:rPr>
              <w:t>ч</w:t>
            </w:r>
            <w:r w:rsidRPr="002F0433">
              <w:rPr>
                <w:b/>
                <w:bCs/>
                <w:sz w:val="12"/>
                <w:szCs w:val="12"/>
                <w:lang w:eastAsia="en-US"/>
              </w:rPr>
              <w:t>.</w:t>
            </w:r>
            <w:r w:rsidRPr="002F0433">
              <w:rPr>
                <w:b/>
                <w:bCs/>
                <w:spacing w:val="-9"/>
                <w:sz w:val="12"/>
                <w:szCs w:val="12"/>
                <w:lang w:eastAsia="en-US"/>
              </w:rPr>
              <w:t xml:space="preserve"> </w:t>
            </w:r>
            <w:r w:rsidRPr="002F0433">
              <w:rPr>
                <w:b/>
                <w:bCs/>
                <w:spacing w:val="1"/>
                <w:sz w:val="12"/>
                <w:szCs w:val="12"/>
                <w:lang w:eastAsia="en-US"/>
              </w:rPr>
              <w:t>С</w:t>
            </w:r>
            <w:r w:rsidRPr="002F0433">
              <w:rPr>
                <w:b/>
                <w:bCs/>
                <w:spacing w:val="-1"/>
                <w:sz w:val="12"/>
                <w:szCs w:val="12"/>
                <w:lang w:eastAsia="en-US"/>
              </w:rPr>
              <w:t>т</w:t>
            </w:r>
            <w:r w:rsidRPr="002F0433">
              <w:rPr>
                <w:b/>
                <w:bCs/>
                <w:spacing w:val="1"/>
                <w:sz w:val="12"/>
                <w:szCs w:val="12"/>
                <w:lang w:eastAsia="en-US"/>
              </w:rPr>
              <w:t>а</w:t>
            </w:r>
            <w:r w:rsidRPr="002F0433">
              <w:rPr>
                <w:b/>
                <w:bCs/>
                <w:sz w:val="12"/>
                <w:szCs w:val="12"/>
                <w:lang w:eastAsia="en-US"/>
              </w:rPr>
              <w:t>ди</w:t>
            </w:r>
            <w:r w:rsidRPr="002F0433">
              <w:rPr>
                <w:b/>
                <w:bCs/>
                <w:spacing w:val="1"/>
                <w:sz w:val="12"/>
                <w:szCs w:val="12"/>
                <w:lang w:eastAsia="en-US"/>
              </w:rPr>
              <w:t>о</w:t>
            </w:r>
            <w:r w:rsidRPr="002F0433">
              <w:rPr>
                <w:b/>
                <w:bCs/>
                <w:sz w:val="12"/>
                <w:szCs w:val="12"/>
                <w:lang w:eastAsia="en-US"/>
              </w:rPr>
              <w:t>н</w:t>
            </w:r>
          </w:p>
        </w:tc>
      </w:tr>
      <w:tr w:rsidR="00BD23B9" w:rsidRPr="002F0433" w:rsidTr="00A61680">
        <w:trPr>
          <w:trHeight w:hRule="exact" w:val="87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285" w:lineRule="auto"/>
              <w:ind w:left="59" w:right="61" w:hanging="1"/>
              <w:jc w:val="center"/>
              <w:rPr>
                <w:sz w:val="12"/>
                <w:szCs w:val="12"/>
                <w:lang w:eastAsia="en-US"/>
              </w:rPr>
            </w:pPr>
            <w:r w:rsidRPr="002F0433">
              <w:rPr>
                <w:spacing w:val="-3"/>
                <w:w w:val="105"/>
                <w:sz w:val="12"/>
                <w:szCs w:val="12"/>
                <w:lang w:eastAsia="en-US"/>
              </w:rPr>
              <w:t>е</w:t>
            </w:r>
            <w:r w:rsidRPr="002F0433">
              <w:rPr>
                <w:w w:val="105"/>
                <w:sz w:val="12"/>
                <w:szCs w:val="12"/>
                <w:lang w:eastAsia="en-US"/>
              </w:rPr>
              <w:t>д</w:t>
            </w:r>
            <w:r w:rsidRPr="002F0433">
              <w:rPr>
                <w:spacing w:val="-1"/>
                <w:w w:val="105"/>
                <w:sz w:val="12"/>
                <w:szCs w:val="12"/>
                <w:lang w:eastAsia="en-US"/>
              </w:rPr>
              <w:t>ин</w:t>
            </w:r>
            <w:r w:rsidRPr="002F0433">
              <w:rPr>
                <w:spacing w:val="-2"/>
                <w:w w:val="105"/>
                <w:sz w:val="12"/>
                <w:szCs w:val="12"/>
                <w:lang w:eastAsia="en-US"/>
              </w:rPr>
              <w:t>о</w:t>
            </w:r>
            <w:r w:rsidRPr="002F0433">
              <w:rPr>
                <w:spacing w:val="-1"/>
                <w:w w:val="105"/>
                <w:sz w:val="12"/>
                <w:szCs w:val="12"/>
                <w:lang w:eastAsia="en-US"/>
              </w:rPr>
              <w:t>в</w:t>
            </w:r>
            <w:r w:rsidRPr="002F0433">
              <w:rPr>
                <w:w w:val="105"/>
                <w:sz w:val="12"/>
                <w:szCs w:val="12"/>
                <w:lang w:eastAsia="en-US"/>
              </w:rPr>
              <w:t>р</w:t>
            </w:r>
            <w:r w:rsidRPr="002F0433">
              <w:rPr>
                <w:spacing w:val="-3"/>
                <w:w w:val="105"/>
                <w:sz w:val="12"/>
                <w:szCs w:val="12"/>
                <w:lang w:eastAsia="en-US"/>
              </w:rPr>
              <w:t>е</w:t>
            </w:r>
            <w:r w:rsidRPr="002F0433">
              <w:rPr>
                <w:spacing w:val="-2"/>
                <w:w w:val="105"/>
                <w:sz w:val="12"/>
                <w:szCs w:val="12"/>
                <w:lang w:eastAsia="en-US"/>
              </w:rPr>
              <w:t>м</w:t>
            </w:r>
            <w:r w:rsidRPr="002F0433">
              <w:rPr>
                <w:spacing w:val="-3"/>
                <w:w w:val="105"/>
                <w:sz w:val="12"/>
                <w:szCs w:val="12"/>
                <w:lang w:eastAsia="en-US"/>
              </w:rPr>
              <w:t>е</w:t>
            </w:r>
            <w:r w:rsidRPr="002F0433">
              <w:rPr>
                <w:spacing w:val="-1"/>
                <w:w w:val="105"/>
                <w:sz w:val="12"/>
                <w:szCs w:val="12"/>
                <w:lang w:eastAsia="en-US"/>
              </w:rPr>
              <w:t>нная</w:t>
            </w:r>
            <w:r w:rsidRPr="002F0433">
              <w:rPr>
                <w:spacing w:val="-1"/>
                <w:w w:val="107"/>
                <w:sz w:val="12"/>
                <w:szCs w:val="12"/>
                <w:lang w:eastAsia="en-US"/>
              </w:rPr>
              <w:t xml:space="preserve"> </w:t>
            </w:r>
            <w:r w:rsidRPr="002F0433">
              <w:rPr>
                <w:w w:val="105"/>
                <w:sz w:val="12"/>
                <w:szCs w:val="12"/>
                <w:lang w:eastAsia="en-US"/>
              </w:rPr>
              <w:t>пр</w:t>
            </w:r>
            <w:r w:rsidRPr="002F0433">
              <w:rPr>
                <w:spacing w:val="-2"/>
                <w:w w:val="105"/>
                <w:sz w:val="12"/>
                <w:szCs w:val="12"/>
                <w:lang w:eastAsia="en-US"/>
              </w:rPr>
              <w:t>о</w:t>
            </w:r>
            <w:r w:rsidRPr="002F0433">
              <w:rPr>
                <w:spacing w:val="-1"/>
                <w:w w:val="105"/>
                <w:sz w:val="12"/>
                <w:szCs w:val="12"/>
                <w:lang w:eastAsia="en-US"/>
              </w:rPr>
              <w:t>п</w:t>
            </w:r>
            <w:r w:rsidRPr="002F0433">
              <w:rPr>
                <w:spacing w:val="-4"/>
                <w:w w:val="105"/>
                <w:sz w:val="12"/>
                <w:szCs w:val="12"/>
                <w:lang w:eastAsia="en-US"/>
              </w:rPr>
              <w:t>у</w:t>
            </w:r>
            <w:r w:rsidRPr="002F0433">
              <w:rPr>
                <w:spacing w:val="-3"/>
                <w:w w:val="105"/>
                <w:sz w:val="12"/>
                <w:szCs w:val="12"/>
                <w:lang w:eastAsia="en-US"/>
              </w:rPr>
              <w:t>с</w:t>
            </w:r>
            <w:r w:rsidRPr="002F0433">
              <w:rPr>
                <w:w w:val="105"/>
                <w:sz w:val="12"/>
                <w:szCs w:val="12"/>
                <w:lang w:eastAsia="en-US"/>
              </w:rPr>
              <w:t>кная</w:t>
            </w:r>
            <w:r w:rsidRPr="002F0433">
              <w:rPr>
                <w:w w:val="107"/>
                <w:sz w:val="12"/>
                <w:szCs w:val="12"/>
                <w:lang w:eastAsia="en-US"/>
              </w:rPr>
              <w:t xml:space="preserve"> </w:t>
            </w:r>
            <w:r w:rsidRPr="002F0433">
              <w:rPr>
                <w:spacing w:val="-3"/>
                <w:w w:val="105"/>
                <w:sz w:val="12"/>
                <w:szCs w:val="12"/>
                <w:lang w:eastAsia="en-US"/>
              </w:rPr>
              <w:t>с</w:t>
            </w:r>
            <w:r w:rsidRPr="002F0433">
              <w:rPr>
                <w:spacing w:val="-1"/>
                <w:w w:val="105"/>
                <w:sz w:val="12"/>
                <w:szCs w:val="12"/>
                <w:lang w:eastAsia="en-US"/>
              </w:rPr>
              <w:t>п</w:t>
            </w:r>
            <w:r w:rsidRPr="002F0433">
              <w:rPr>
                <w:spacing w:val="-2"/>
                <w:w w:val="105"/>
                <w:sz w:val="12"/>
                <w:szCs w:val="12"/>
                <w:lang w:eastAsia="en-US"/>
              </w:rPr>
              <w:t>о</w:t>
            </w:r>
            <w:r w:rsidRPr="002F0433">
              <w:rPr>
                <w:spacing w:val="-3"/>
                <w:w w:val="105"/>
                <w:sz w:val="12"/>
                <w:szCs w:val="12"/>
                <w:lang w:eastAsia="en-US"/>
              </w:rPr>
              <w:t>с</w:t>
            </w:r>
            <w:r w:rsidRPr="002F0433">
              <w:rPr>
                <w:spacing w:val="-2"/>
                <w:w w:val="105"/>
                <w:sz w:val="12"/>
                <w:szCs w:val="12"/>
                <w:lang w:eastAsia="en-US"/>
              </w:rPr>
              <w:t>о</w:t>
            </w:r>
            <w:r w:rsidRPr="002F0433">
              <w:rPr>
                <w:w w:val="105"/>
                <w:sz w:val="12"/>
                <w:szCs w:val="12"/>
                <w:lang w:eastAsia="en-US"/>
              </w:rPr>
              <w:t>б</w:t>
            </w:r>
            <w:r w:rsidRPr="002F0433">
              <w:rPr>
                <w:spacing w:val="-1"/>
                <w:w w:val="105"/>
                <w:sz w:val="12"/>
                <w:szCs w:val="12"/>
                <w:lang w:eastAsia="en-US"/>
              </w:rPr>
              <w:t>н</w:t>
            </w:r>
            <w:r w:rsidRPr="002F0433">
              <w:rPr>
                <w:spacing w:val="-2"/>
                <w:w w:val="105"/>
                <w:sz w:val="12"/>
                <w:szCs w:val="12"/>
                <w:lang w:eastAsia="en-US"/>
              </w:rPr>
              <w:t>о</w:t>
            </w:r>
            <w:r w:rsidRPr="002F0433">
              <w:rPr>
                <w:spacing w:val="-3"/>
                <w:w w:val="105"/>
                <w:sz w:val="12"/>
                <w:szCs w:val="12"/>
                <w:lang w:eastAsia="en-US"/>
              </w:rPr>
              <w:t>с</w:t>
            </w:r>
            <w:r w:rsidRPr="002F0433">
              <w:rPr>
                <w:w w:val="105"/>
                <w:sz w:val="12"/>
                <w:szCs w:val="12"/>
                <w:lang w:eastAsia="en-US"/>
              </w:rPr>
              <w:t>ть,</w:t>
            </w:r>
            <w:r w:rsidRPr="002F0433">
              <w:rPr>
                <w:spacing w:val="7"/>
                <w:w w:val="105"/>
                <w:sz w:val="12"/>
                <w:szCs w:val="12"/>
                <w:lang w:eastAsia="en-US"/>
              </w:rPr>
              <w:t xml:space="preserve"> </w:t>
            </w:r>
            <w:r w:rsidRPr="002F0433">
              <w:rPr>
                <w:w w:val="105"/>
                <w:sz w:val="12"/>
                <w:szCs w:val="12"/>
                <w:lang w:eastAsia="en-US"/>
              </w:rPr>
              <w:t>ч</w:t>
            </w:r>
            <w:r w:rsidRPr="002F0433">
              <w:rPr>
                <w:spacing w:val="-3"/>
                <w:w w:val="105"/>
                <w:sz w:val="12"/>
                <w:szCs w:val="12"/>
                <w:lang w:eastAsia="en-US"/>
              </w:rPr>
              <w:t>е</w:t>
            </w:r>
            <w:r w:rsidRPr="002F0433">
              <w:rPr>
                <w:spacing w:val="-2"/>
                <w:w w:val="105"/>
                <w:sz w:val="12"/>
                <w:szCs w:val="12"/>
                <w:lang w:eastAsia="en-US"/>
              </w:rPr>
              <w:t>л</w:t>
            </w:r>
            <w:r w:rsidRPr="002F0433">
              <w:rPr>
                <w:w w:val="105"/>
                <w:sz w:val="12"/>
                <w:szCs w:val="12"/>
                <w:lang w:eastAsia="en-US"/>
              </w:rPr>
              <w:t>.</w:t>
            </w:r>
            <w:r w:rsidRPr="002F0433">
              <w:rPr>
                <w:spacing w:val="7"/>
                <w:w w:val="105"/>
                <w:sz w:val="12"/>
                <w:szCs w:val="12"/>
                <w:lang w:eastAsia="en-US"/>
              </w:rPr>
              <w:t xml:space="preserve"> </w:t>
            </w:r>
            <w:r w:rsidRPr="002F0433">
              <w:rPr>
                <w:spacing w:val="-1"/>
                <w:w w:val="105"/>
                <w:sz w:val="12"/>
                <w:szCs w:val="12"/>
                <w:lang w:eastAsia="en-US"/>
              </w:rPr>
              <w:t>на</w:t>
            </w:r>
            <w:r w:rsidRPr="002F0433">
              <w:rPr>
                <w:spacing w:val="-1"/>
                <w:w w:val="107"/>
                <w:sz w:val="12"/>
                <w:szCs w:val="12"/>
                <w:lang w:eastAsia="en-US"/>
              </w:rPr>
              <w:t xml:space="preserve"> </w:t>
            </w:r>
            <w:r w:rsidRPr="002F0433">
              <w:rPr>
                <w:w w:val="105"/>
                <w:sz w:val="12"/>
                <w:szCs w:val="12"/>
                <w:lang w:eastAsia="en-US"/>
              </w:rPr>
              <w:t>10</w:t>
            </w:r>
            <w:r w:rsidRPr="002F0433">
              <w:rPr>
                <w:spacing w:val="8"/>
                <w:w w:val="105"/>
                <w:sz w:val="12"/>
                <w:szCs w:val="12"/>
                <w:lang w:eastAsia="en-US"/>
              </w:rPr>
              <w:t xml:space="preserve"> </w:t>
            </w:r>
            <w:r w:rsidRPr="002F0433">
              <w:rPr>
                <w:w w:val="105"/>
                <w:sz w:val="12"/>
                <w:szCs w:val="12"/>
                <w:lang w:eastAsia="en-US"/>
              </w:rPr>
              <w:t>000</w:t>
            </w:r>
            <w:r w:rsidRPr="002F0433">
              <w:rPr>
                <w:spacing w:val="8"/>
                <w:w w:val="105"/>
                <w:sz w:val="12"/>
                <w:szCs w:val="12"/>
                <w:lang w:eastAsia="en-US"/>
              </w:rPr>
              <w:t xml:space="preserve"> </w:t>
            </w:r>
            <w:r w:rsidRPr="002F0433">
              <w:rPr>
                <w:spacing w:val="-1"/>
                <w:w w:val="105"/>
                <w:sz w:val="12"/>
                <w:szCs w:val="12"/>
                <w:lang w:eastAsia="en-US"/>
              </w:rPr>
              <w:t>жи</w:t>
            </w:r>
            <w:r w:rsidRPr="002F0433">
              <w:rPr>
                <w:w w:val="105"/>
                <w:sz w:val="12"/>
                <w:szCs w:val="12"/>
                <w:lang w:eastAsia="en-US"/>
              </w:rPr>
              <w:t>т</w:t>
            </w:r>
            <w:r w:rsidRPr="002F0433">
              <w:rPr>
                <w:spacing w:val="-3"/>
                <w:w w:val="105"/>
                <w:sz w:val="12"/>
                <w:szCs w:val="12"/>
                <w:lang w:eastAsia="en-US"/>
              </w:rPr>
              <w:t>е</w:t>
            </w:r>
            <w:r w:rsidRPr="002F0433">
              <w:rPr>
                <w:spacing w:val="-2"/>
                <w:w w:val="105"/>
                <w:sz w:val="12"/>
                <w:szCs w:val="12"/>
                <w:lang w:eastAsia="en-US"/>
              </w:rPr>
              <w:t>л</w:t>
            </w:r>
            <w:r w:rsidRPr="002F0433">
              <w:rPr>
                <w:spacing w:val="-3"/>
                <w:w w:val="105"/>
                <w:sz w:val="12"/>
                <w:szCs w:val="12"/>
                <w:lang w:eastAsia="en-US"/>
              </w:rPr>
              <w:t>ей</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eastAsia="en-US"/>
              </w:rPr>
            </w:pPr>
          </w:p>
          <w:p w:rsidR="00BD23B9" w:rsidRPr="002F0433" w:rsidRDefault="00BD23B9" w:rsidP="00A61680">
            <w:pPr>
              <w:widowControl w:val="0"/>
              <w:ind w:left="227" w:right="227"/>
              <w:jc w:val="center"/>
              <w:rPr>
                <w:sz w:val="12"/>
                <w:szCs w:val="12"/>
                <w:lang w:val="en-US" w:eastAsia="en-US"/>
              </w:rPr>
            </w:pPr>
            <w:r w:rsidRPr="002F0433">
              <w:rPr>
                <w:spacing w:val="1"/>
                <w:sz w:val="12"/>
                <w:szCs w:val="12"/>
                <w:lang w:val="en-US" w:eastAsia="en-US"/>
              </w:rPr>
              <w:t>1900</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19"/>
              <w:jc w:val="center"/>
              <w:rPr>
                <w:sz w:val="12"/>
                <w:szCs w:val="12"/>
                <w:lang w:val="en-US" w:eastAsia="en-US"/>
              </w:rPr>
            </w:pPr>
            <w:r w:rsidRPr="002F0433">
              <w:rPr>
                <w:spacing w:val="1"/>
                <w:sz w:val="12"/>
                <w:szCs w:val="12"/>
                <w:lang w:val="en-US" w:eastAsia="en-US"/>
              </w:rPr>
              <w:t>1840</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35"/>
              <w:jc w:val="center"/>
              <w:rPr>
                <w:sz w:val="12"/>
                <w:szCs w:val="12"/>
                <w:lang w:val="en-US" w:eastAsia="en-US"/>
              </w:rPr>
            </w:pPr>
            <w:r w:rsidRPr="002F0433">
              <w:rPr>
                <w:spacing w:val="1"/>
                <w:sz w:val="12"/>
                <w:szCs w:val="12"/>
                <w:lang w:val="en-US" w:eastAsia="en-US"/>
              </w:rPr>
              <w:t>3081</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69"/>
              <w:jc w:val="center"/>
              <w:rPr>
                <w:sz w:val="12"/>
                <w:szCs w:val="12"/>
                <w:lang w:val="en-US" w:eastAsia="en-US"/>
              </w:rPr>
            </w:pPr>
            <w:r w:rsidRPr="002F0433">
              <w:rPr>
                <w:spacing w:val="1"/>
                <w:sz w:val="12"/>
                <w:szCs w:val="12"/>
                <w:lang w:val="en-US" w:eastAsia="en-US"/>
              </w:rPr>
              <w:t>9796</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40"/>
              <w:jc w:val="center"/>
              <w:rPr>
                <w:sz w:val="12"/>
                <w:szCs w:val="12"/>
                <w:lang w:val="en-US" w:eastAsia="en-US"/>
              </w:rPr>
            </w:pPr>
            <w:r w:rsidRPr="002F0433">
              <w:rPr>
                <w:spacing w:val="1"/>
                <w:sz w:val="12"/>
                <w:szCs w:val="12"/>
                <w:lang w:val="en-US" w:eastAsia="en-US"/>
              </w:rPr>
              <w:t>5976</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79"/>
              <w:jc w:val="center"/>
              <w:rPr>
                <w:sz w:val="12"/>
                <w:szCs w:val="12"/>
                <w:lang w:val="en-US" w:eastAsia="en-US"/>
              </w:rPr>
            </w:pPr>
            <w:r w:rsidRPr="002F0433">
              <w:rPr>
                <w:spacing w:val="1"/>
                <w:sz w:val="12"/>
                <w:szCs w:val="12"/>
                <w:lang w:val="en-US" w:eastAsia="en-US"/>
              </w:rPr>
              <w:t>2552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57"/>
              <w:jc w:val="center"/>
              <w:rPr>
                <w:sz w:val="12"/>
                <w:szCs w:val="12"/>
                <w:lang w:val="en-US" w:eastAsia="en-US"/>
              </w:rPr>
            </w:pPr>
            <w:r w:rsidRPr="002F0433">
              <w:rPr>
                <w:spacing w:val="1"/>
                <w:sz w:val="12"/>
                <w:szCs w:val="12"/>
                <w:lang w:val="en-US" w:eastAsia="en-US"/>
              </w:rPr>
              <w:t>2725</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26"/>
              <w:jc w:val="center"/>
              <w:rPr>
                <w:sz w:val="12"/>
                <w:szCs w:val="12"/>
                <w:lang w:val="en-US" w:eastAsia="en-US"/>
              </w:rPr>
            </w:pPr>
            <w:r w:rsidRPr="002F0433">
              <w:rPr>
                <w:spacing w:val="1"/>
                <w:sz w:val="12"/>
                <w:szCs w:val="12"/>
                <w:lang w:val="en-US" w:eastAsia="en-US"/>
              </w:rPr>
              <w:t>4047</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28"/>
              <w:jc w:val="center"/>
              <w:rPr>
                <w:sz w:val="12"/>
                <w:szCs w:val="12"/>
                <w:lang w:val="en-US" w:eastAsia="en-US"/>
              </w:rPr>
            </w:pPr>
            <w:r w:rsidRPr="002F0433">
              <w:rPr>
                <w:spacing w:val="1"/>
                <w:sz w:val="12"/>
                <w:szCs w:val="12"/>
                <w:lang w:val="en-US" w:eastAsia="en-US"/>
              </w:rPr>
              <w:t>1678</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71"/>
              <w:jc w:val="center"/>
              <w:rPr>
                <w:sz w:val="12"/>
                <w:szCs w:val="12"/>
                <w:lang w:val="en-US" w:eastAsia="en-US"/>
              </w:rPr>
            </w:pPr>
            <w:r w:rsidRPr="002F0433">
              <w:rPr>
                <w:spacing w:val="1"/>
                <w:sz w:val="12"/>
                <w:szCs w:val="12"/>
                <w:lang w:val="en-US" w:eastAsia="en-US"/>
              </w:rPr>
              <w:t>7271</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33"/>
              <w:jc w:val="center"/>
              <w:rPr>
                <w:sz w:val="12"/>
                <w:szCs w:val="12"/>
                <w:lang w:val="en-US" w:eastAsia="en-US"/>
              </w:rPr>
            </w:pPr>
            <w:r w:rsidRPr="002F0433">
              <w:rPr>
                <w:spacing w:val="1"/>
                <w:sz w:val="12"/>
                <w:szCs w:val="12"/>
                <w:lang w:val="en-US" w:eastAsia="en-US"/>
              </w:rPr>
              <w:t>13894</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40"/>
              <w:jc w:val="center"/>
              <w:rPr>
                <w:sz w:val="12"/>
                <w:szCs w:val="12"/>
                <w:lang w:val="en-US" w:eastAsia="en-US"/>
              </w:rPr>
            </w:pPr>
            <w:r w:rsidRPr="002F0433">
              <w:rPr>
                <w:spacing w:val="1"/>
                <w:sz w:val="12"/>
                <w:szCs w:val="12"/>
                <w:lang w:val="en-US" w:eastAsia="en-US"/>
              </w:rPr>
              <w:t>1841</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207"/>
              <w:jc w:val="center"/>
              <w:rPr>
                <w:sz w:val="12"/>
                <w:szCs w:val="12"/>
                <w:lang w:val="en-US" w:eastAsia="en-US"/>
              </w:rPr>
            </w:pPr>
            <w:r w:rsidRPr="002F0433">
              <w:rPr>
                <w:spacing w:val="1"/>
                <w:sz w:val="12"/>
                <w:szCs w:val="12"/>
                <w:lang w:val="en-US" w:eastAsia="en-US"/>
              </w:rPr>
              <w:t>2428</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40"/>
              <w:jc w:val="center"/>
              <w:rPr>
                <w:sz w:val="12"/>
                <w:szCs w:val="12"/>
                <w:lang w:val="en-US" w:eastAsia="en-US"/>
              </w:rPr>
            </w:pPr>
            <w:r w:rsidRPr="002F0433">
              <w:rPr>
                <w:spacing w:val="1"/>
                <w:sz w:val="12"/>
                <w:szCs w:val="12"/>
                <w:lang w:val="en-US" w:eastAsia="en-US"/>
              </w:rPr>
              <w:t>5233</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207"/>
              <w:jc w:val="center"/>
              <w:rPr>
                <w:sz w:val="12"/>
                <w:szCs w:val="12"/>
                <w:lang w:val="en-US" w:eastAsia="en-US"/>
              </w:rPr>
            </w:pPr>
            <w:r w:rsidRPr="002F0433">
              <w:rPr>
                <w:spacing w:val="1"/>
                <w:sz w:val="12"/>
                <w:szCs w:val="12"/>
                <w:lang w:val="en-US" w:eastAsia="en-US"/>
              </w:rPr>
              <w:t>6628</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47"/>
              <w:jc w:val="center"/>
              <w:rPr>
                <w:sz w:val="12"/>
                <w:szCs w:val="12"/>
                <w:lang w:val="en-US" w:eastAsia="en-US"/>
              </w:rPr>
            </w:pPr>
            <w:r w:rsidRPr="002F0433">
              <w:rPr>
                <w:spacing w:val="1"/>
                <w:sz w:val="12"/>
                <w:szCs w:val="12"/>
                <w:lang w:val="en-US" w:eastAsia="en-US"/>
              </w:rPr>
              <w:t>2312</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48"/>
              <w:jc w:val="center"/>
              <w:rPr>
                <w:sz w:val="12"/>
                <w:szCs w:val="12"/>
                <w:lang w:val="en-US" w:eastAsia="en-US"/>
              </w:rPr>
            </w:pPr>
            <w:r w:rsidRPr="002F0433">
              <w:rPr>
                <w:spacing w:val="1"/>
                <w:sz w:val="12"/>
                <w:szCs w:val="12"/>
                <w:lang w:val="en-US" w:eastAsia="en-US"/>
              </w:rPr>
              <w:t>15532</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33"/>
              <w:jc w:val="center"/>
              <w:rPr>
                <w:sz w:val="12"/>
                <w:szCs w:val="12"/>
                <w:lang w:val="en-US" w:eastAsia="en-US"/>
              </w:rPr>
            </w:pPr>
            <w:r w:rsidRPr="002F0433">
              <w:rPr>
                <w:spacing w:val="1"/>
                <w:sz w:val="12"/>
                <w:szCs w:val="12"/>
                <w:lang w:val="en-US" w:eastAsia="en-US"/>
              </w:rPr>
              <w:t>3783</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31"/>
              <w:jc w:val="center"/>
              <w:rPr>
                <w:sz w:val="12"/>
                <w:szCs w:val="12"/>
                <w:lang w:val="en-US" w:eastAsia="en-US"/>
              </w:rPr>
            </w:pPr>
            <w:r w:rsidRPr="002F0433">
              <w:rPr>
                <w:spacing w:val="1"/>
                <w:sz w:val="12"/>
                <w:szCs w:val="12"/>
                <w:lang w:val="en-US" w:eastAsia="en-US"/>
              </w:rPr>
              <w:t>20213</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48"/>
              <w:jc w:val="center"/>
              <w:rPr>
                <w:sz w:val="12"/>
                <w:szCs w:val="12"/>
                <w:lang w:val="en-US" w:eastAsia="en-US"/>
              </w:rPr>
            </w:pPr>
            <w:r w:rsidRPr="002F0433">
              <w:rPr>
                <w:spacing w:val="1"/>
                <w:sz w:val="12"/>
                <w:szCs w:val="12"/>
                <w:lang w:val="en-US" w:eastAsia="en-US"/>
              </w:rPr>
              <w:t>5620</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83"/>
              <w:jc w:val="center"/>
              <w:rPr>
                <w:sz w:val="12"/>
                <w:szCs w:val="12"/>
                <w:lang w:val="en-US" w:eastAsia="en-US"/>
              </w:rPr>
            </w:pPr>
            <w:r w:rsidRPr="002F0433">
              <w:rPr>
                <w:spacing w:val="1"/>
                <w:sz w:val="12"/>
                <w:szCs w:val="12"/>
                <w:lang w:val="en-US" w:eastAsia="en-US"/>
              </w:rPr>
              <w:t>12129</w:t>
            </w:r>
            <w:r w:rsidRPr="002F0433">
              <w:rPr>
                <w:spacing w:val="-1"/>
                <w:sz w:val="12"/>
                <w:szCs w:val="12"/>
                <w:lang w:val="en-US" w:eastAsia="en-US"/>
              </w:rPr>
              <w:t>,</w:t>
            </w:r>
            <w:r w:rsidRPr="002F0433">
              <w:rPr>
                <w:spacing w:val="1"/>
                <w:sz w:val="12"/>
                <w:szCs w:val="12"/>
                <w:lang w:val="en-US" w:eastAsia="en-US"/>
              </w:rPr>
              <w:t>98</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52"/>
              <w:jc w:val="center"/>
              <w:rPr>
                <w:sz w:val="12"/>
                <w:szCs w:val="12"/>
                <w:lang w:val="en-US" w:eastAsia="en-US"/>
              </w:rPr>
            </w:pPr>
            <w:r w:rsidRPr="002F0433">
              <w:rPr>
                <w:spacing w:val="1"/>
                <w:sz w:val="12"/>
                <w:szCs w:val="12"/>
                <w:lang w:val="en-US" w:eastAsia="en-US"/>
              </w:rPr>
              <w:t>655</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55"/>
              <w:jc w:val="center"/>
              <w:rPr>
                <w:sz w:val="12"/>
                <w:szCs w:val="12"/>
                <w:lang w:val="en-US" w:eastAsia="en-US"/>
              </w:rPr>
            </w:pPr>
            <w:r w:rsidRPr="002F0433">
              <w:rPr>
                <w:spacing w:val="1"/>
                <w:sz w:val="12"/>
                <w:szCs w:val="12"/>
                <w:lang w:val="en-US" w:eastAsia="en-US"/>
              </w:rPr>
              <w:t>26136</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45"/>
              <w:jc w:val="center"/>
              <w:rPr>
                <w:sz w:val="12"/>
                <w:szCs w:val="12"/>
                <w:lang w:val="en-US" w:eastAsia="en-US"/>
              </w:rPr>
            </w:pPr>
            <w:r w:rsidRPr="002F0433">
              <w:rPr>
                <w:spacing w:val="1"/>
                <w:sz w:val="12"/>
                <w:szCs w:val="12"/>
                <w:lang w:val="en-US" w:eastAsia="en-US"/>
              </w:rPr>
              <w:t>104788</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57"/>
              <w:jc w:val="center"/>
              <w:rPr>
                <w:sz w:val="12"/>
                <w:szCs w:val="12"/>
                <w:lang w:val="en-US" w:eastAsia="en-US"/>
              </w:rPr>
            </w:pPr>
            <w:r w:rsidRPr="002F0433">
              <w:rPr>
                <w:spacing w:val="1"/>
                <w:sz w:val="12"/>
                <w:szCs w:val="12"/>
                <w:lang w:val="en-US" w:eastAsia="en-US"/>
              </w:rPr>
              <w:t>355</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24"/>
              <w:jc w:val="center"/>
              <w:rPr>
                <w:sz w:val="12"/>
                <w:szCs w:val="12"/>
                <w:lang w:val="en-US" w:eastAsia="en-US"/>
              </w:rPr>
            </w:pPr>
            <w:r w:rsidRPr="002F0433">
              <w:rPr>
                <w:spacing w:val="1"/>
                <w:sz w:val="12"/>
                <w:szCs w:val="12"/>
                <w:lang w:val="en-US" w:eastAsia="en-US"/>
              </w:rPr>
              <w:t>12903</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190" w:lineRule="exact"/>
              <w:jc w:val="center"/>
              <w:rPr>
                <w:rFonts w:ascii="Calibri" w:hAnsi="Calibri"/>
                <w:sz w:val="12"/>
                <w:szCs w:val="12"/>
                <w:lang w:val="en-US" w:eastAsia="en-US"/>
              </w:rPr>
            </w:pPr>
          </w:p>
          <w:p w:rsidR="00BD23B9" w:rsidRPr="002F0433" w:rsidRDefault="00BD23B9" w:rsidP="00A61680">
            <w:pPr>
              <w:widowControl w:val="0"/>
              <w:ind w:left="112"/>
              <w:jc w:val="center"/>
              <w:rPr>
                <w:sz w:val="12"/>
                <w:szCs w:val="12"/>
                <w:lang w:val="en-US" w:eastAsia="en-US"/>
              </w:rPr>
            </w:pPr>
            <w:r w:rsidRPr="002F0433">
              <w:rPr>
                <w:spacing w:val="1"/>
                <w:sz w:val="12"/>
                <w:szCs w:val="12"/>
                <w:lang w:val="en-US" w:eastAsia="en-US"/>
              </w:rPr>
              <w:t>10819</w:t>
            </w:r>
          </w:p>
        </w:tc>
      </w:tr>
      <w:tr w:rsidR="00BD23B9" w:rsidRPr="002F0433" w:rsidTr="00A61680">
        <w:trPr>
          <w:trHeight w:hRule="exact" w:val="347"/>
        </w:trPr>
        <w:tc>
          <w:tcPr>
            <w:tcW w:w="15912"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ind w:right="2"/>
              <w:jc w:val="center"/>
              <w:rPr>
                <w:sz w:val="12"/>
                <w:szCs w:val="12"/>
                <w:lang w:val="en-US" w:eastAsia="en-US"/>
              </w:rPr>
            </w:pPr>
            <w:r w:rsidRPr="002F0433">
              <w:rPr>
                <w:b/>
                <w:bCs/>
                <w:w w:val="105"/>
                <w:sz w:val="12"/>
                <w:szCs w:val="12"/>
                <w:lang w:val="en-US" w:eastAsia="en-US"/>
              </w:rPr>
              <w:t>2.</w:t>
            </w:r>
            <w:r w:rsidRPr="002F0433">
              <w:rPr>
                <w:b/>
                <w:bCs/>
                <w:spacing w:val="12"/>
                <w:w w:val="105"/>
                <w:sz w:val="12"/>
                <w:szCs w:val="12"/>
                <w:lang w:val="en-US" w:eastAsia="en-US"/>
              </w:rPr>
              <w:t xml:space="preserve"> </w:t>
            </w:r>
            <w:r w:rsidRPr="002F0433">
              <w:rPr>
                <w:b/>
                <w:bCs/>
                <w:w w:val="105"/>
                <w:sz w:val="12"/>
                <w:szCs w:val="12"/>
                <w:lang w:val="en-US" w:eastAsia="en-US"/>
              </w:rPr>
              <w:t>П</w:t>
            </w:r>
            <w:r w:rsidRPr="002F0433">
              <w:rPr>
                <w:b/>
                <w:bCs/>
                <w:spacing w:val="-1"/>
                <w:w w:val="105"/>
                <w:sz w:val="12"/>
                <w:szCs w:val="12"/>
                <w:lang w:val="en-US" w:eastAsia="en-US"/>
              </w:rPr>
              <w:t>л</w:t>
            </w:r>
            <w:r w:rsidRPr="002F0433">
              <w:rPr>
                <w:b/>
                <w:bCs/>
                <w:w w:val="105"/>
                <w:sz w:val="12"/>
                <w:szCs w:val="12"/>
                <w:lang w:val="en-US" w:eastAsia="en-US"/>
              </w:rPr>
              <w:t>а</w:t>
            </w:r>
            <w:r w:rsidRPr="002F0433">
              <w:rPr>
                <w:b/>
                <w:bCs/>
                <w:spacing w:val="-1"/>
                <w:w w:val="105"/>
                <w:sz w:val="12"/>
                <w:szCs w:val="12"/>
                <w:lang w:val="en-US" w:eastAsia="en-US"/>
              </w:rPr>
              <w:t>в</w:t>
            </w:r>
            <w:r w:rsidRPr="002F0433">
              <w:rPr>
                <w:b/>
                <w:bCs/>
                <w:w w:val="105"/>
                <w:sz w:val="12"/>
                <w:szCs w:val="12"/>
                <w:lang w:val="en-US" w:eastAsia="en-US"/>
              </w:rPr>
              <w:t>а</w:t>
            </w:r>
            <w:r w:rsidRPr="002F0433">
              <w:rPr>
                <w:b/>
                <w:bCs/>
                <w:spacing w:val="-1"/>
                <w:w w:val="105"/>
                <w:sz w:val="12"/>
                <w:szCs w:val="12"/>
                <w:lang w:val="en-US" w:eastAsia="en-US"/>
              </w:rPr>
              <w:t>т</w:t>
            </w:r>
            <w:r w:rsidRPr="002F0433">
              <w:rPr>
                <w:b/>
                <w:bCs/>
                <w:w w:val="105"/>
                <w:sz w:val="12"/>
                <w:szCs w:val="12"/>
                <w:lang w:val="en-US" w:eastAsia="en-US"/>
              </w:rPr>
              <w:t>е</w:t>
            </w:r>
            <w:r w:rsidRPr="002F0433">
              <w:rPr>
                <w:b/>
                <w:bCs/>
                <w:spacing w:val="-1"/>
                <w:w w:val="105"/>
                <w:sz w:val="12"/>
                <w:szCs w:val="12"/>
                <w:lang w:val="en-US" w:eastAsia="en-US"/>
              </w:rPr>
              <w:t>л</w:t>
            </w:r>
            <w:r w:rsidRPr="002F0433">
              <w:rPr>
                <w:b/>
                <w:bCs/>
                <w:w w:val="105"/>
                <w:sz w:val="12"/>
                <w:szCs w:val="12"/>
                <w:lang w:val="en-US" w:eastAsia="en-US"/>
              </w:rPr>
              <w:t>ьн</w:t>
            </w:r>
            <w:r w:rsidRPr="002F0433">
              <w:rPr>
                <w:b/>
                <w:bCs/>
                <w:spacing w:val="-1"/>
                <w:w w:val="105"/>
                <w:sz w:val="12"/>
                <w:szCs w:val="12"/>
                <w:lang w:val="en-US" w:eastAsia="en-US"/>
              </w:rPr>
              <w:t>ы</w:t>
            </w:r>
            <w:r w:rsidRPr="002F0433">
              <w:rPr>
                <w:b/>
                <w:bCs/>
                <w:w w:val="105"/>
                <w:sz w:val="12"/>
                <w:szCs w:val="12"/>
                <w:lang w:val="en-US" w:eastAsia="en-US"/>
              </w:rPr>
              <w:t>й</w:t>
            </w:r>
            <w:r w:rsidRPr="002F0433">
              <w:rPr>
                <w:b/>
                <w:bCs/>
                <w:spacing w:val="13"/>
                <w:w w:val="105"/>
                <w:sz w:val="12"/>
                <w:szCs w:val="12"/>
                <w:lang w:val="en-US" w:eastAsia="en-US"/>
              </w:rPr>
              <w:t xml:space="preserve"> </w:t>
            </w:r>
            <w:r w:rsidRPr="002F0433">
              <w:rPr>
                <w:b/>
                <w:bCs/>
                <w:w w:val="105"/>
                <w:sz w:val="12"/>
                <w:szCs w:val="12"/>
                <w:lang w:val="en-US" w:eastAsia="en-US"/>
              </w:rPr>
              <w:t>бассейн</w:t>
            </w:r>
          </w:p>
        </w:tc>
      </w:tr>
      <w:tr w:rsidR="00BD23B9" w:rsidRPr="002F0433" w:rsidTr="00A61680">
        <w:trPr>
          <w:trHeight w:hRule="exact" w:val="49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6" w:lineRule="exact"/>
              <w:ind w:right="2"/>
              <w:jc w:val="center"/>
              <w:rPr>
                <w:sz w:val="12"/>
                <w:szCs w:val="12"/>
                <w:lang w:eastAsia="en-US"/>
              </w:rPr>
            </w:pPr>
            <w:r w:rsidRPr="002F0433">
              <w:rPr>
                <w:sz w:val="12"/>
                <w:szCs w:val="12"/>
                <w:lang w:eastAsia="en-US"/>
              </w:rPr>
              <w:t>к</w:t>
            </w:r>
            <w:r w:rsidRPr="002F0433">
              <w:rPr>
                <w:spacing w:val="-1"/>
                <w:sz w:val="12"/>
                <w:szCs w:val="12"/>
                <w:lang w:eastAsia="en-US"/>
              </w:rPr>
              <w:t>в</w:t>
            </w:r>
            <w:r w:rsidRPr="002F0433">
              <w:rPr>
                <w:sz w:val="12"/>
                <w:szCs w:val="12"/>
                <w:lang w:eastAsia="en-US"/>
              </w:rPr>
              <w:t>.</w:t>
            </w:r>
            <w:r w:rsidRPr="002F0433">
              <w:rPr>
                <w:spacing w:val="-6"/>
                <w:sz w:val="12"/>
                <w:szCs w:val="12"/>
                <w:lang w:eastAsia="en-US"/>
              </w:rPr>
              <w:t xml:space="preserve"> </w:t>
            </w:r>
            <w:r w:rsidRPr="002F0433">
              <w:rPr>
                <w:spacing w:val="-3"/>
                <w:sz w:val="12"/>
                <w:szCs w:val="12"/>
                <w:lang w:eastAsia="en-US"/>
              </w:rPr>
              <w:t>м</w:t>
            </w:r>
            <w:r w:rsidRPr="002F0433">
              <w:rPr>
                <w:sz w:val="12"/>
                <w:szCs w:val="12"/>
                <w:lang w:eastAsia="en-US"/>
              </w:rPr>
              <w:t>.</w:t>
            </w:r>
            <w:r w:rsidRPr="002F0433">
              <w:rPr>
                <w:spacing w:val="-6"/>
                <w:sz w:val="12"/>
                <w:szCs w:val="12"/>
                <w:lang w:eastAsia="en-US"/>
              </w:rPr>
              <w:t xml:space="preserve"> </w:t>
            </w:r>
            <w:r w:rsidRPr="002F0433">
              <w:rPr>
                <w:sz w:val="12"/>
                <w:szCs w:val="12"/>
                <w:lang w:eastAsia="en-US"/>
              </w:rPr>
              <w:t>з</w:t>
            </w:r>
            <w:r w:rsidRPr="002F0433">
              <w:rPr>
                <w:spacing w:val="-4"/>
                <w:sz w:val="12"/>
                <w:szCs w:val="12"/>
                <w:lang w:eastAsia="en-US"/>
              </w:rPr>
              <w:t>е</w:t>
            </w:r>
            <w:r w:rsidRPr="002F0433">
              <w:rPr>
                <w:spacing w:val="1"/>
                <w:sz w:val="12"/>
                <w:szCs w:val="12"/>
                <w:lang w:eastAsia="en-US"/>
              </w:rPr>
              <w:t>р</w:t>
            </w:r>
            <w:r w:rsidRPr="002F0433">
              <w:rPr>
                <w:sz w:val="12"/>
                <w:szCs w:val="12"/>
                <w:lang w:eastAsia="en-US"/>
              </w:rPr>
              <w:t>ка</w:t>
            </w:r>
            <w:r w:rsidRPr="002F0433">
              <w:rPr>
                <w:spacing w:val="-3"/>
                <w:sz w:val="12"/>
                <w:szCs w:val="12"/>
                <w:lang w:eastAsia="en-US"/>
              </w:rPr>
              <w:t>л</w:t>
            </w:r>
            <w:r w:rsidRPr="002F0433">
              <w:rPr>
                <w:sz w:val="12"/>
                <w:szCs w:val="12"/>
                <w:lang w:eastAsia="en-US"/>
              </w:rPr>
              <w:t>а</w:t>
            </w:r>
            <w:r w:rsidRPr="002F0433">
              <w:rPr>
                <w:spacing w:val="-5"/>
                <w:sz w:val="12"/>
                <w:szCs w:val="12"/>
                <w:lang w:eastAsia="en-US"/>
              </w:rPr>
              <w:t xml:space="preserve"> </w:t>
            </w:r>
            <w:r w:rsidRPr="002F0433">
              <w:rPr>
                <w:spacing w:val="-1"/>
                <w:sz w:val="12"/>
                <w:szCs w:val="12"/>
                <w:lang w:eastAsia="en-US"/>
              </w:rPr>
              <w:t>в</w:t>
            </w:r>
            <w:r w:rsidRPr="002F0433">
              <w:rPr>
                <w:spacing w:val="-3"/>
                <w:sz w:val="12"/>
                <w:szCs w:val="12"/>
                <w:lang w:eastAsia="en-US"/>
              </w:rPr>
              <w:t>о</w:t>
            </w:r>
            <w:r w:rsidRPr="002F0433">
              <w:rPr>
                <w:sz w:val="12"/>
                <w:szCs w:val="12"/>
                <w:lang w:eastAsia="en-US"/>
              </w:rPr>
              <w:t>ды</w:t>
            </w:r>
            <w:r w:rsidRPr="002F0433">
              <w:rPr>
                <w:spacing w:val="-6"/>
                <w:sz w:val="12"/>
                <w:szCs w:val="12"/>
                <w:lang w:eastAsia="en-US"/>
              </w:rPr>
              <w:t xml:space="preserve"> </w:t>
            </w:r>
            <w:r w:rsidRPr="002F0433">
              <w:rPr>
                <w:spacing w:val="-1"/>
                <w:sz w:val="12"/>
                <w:szCs w:val="12"/>
                <w:lang w:eastAsia="en-US"/>
              </w:rPr>
              <w:t>на</w:t>
            </w:r>
          </w:p>
          <w:p w:rsidR="00BD23B9" w:rsidRPr="002F0433" w:rsidRDefault="00BD23B9" w:rsidP="00A61680">
            <w:pPr>
              <w:widowControl w:val="0"/>
              <w:spacing w:before="10"/>
              <w:ind w:right="4"/>
              <w:jc w:val="center"/>
              <w:rPr>
                <w:sz w:val="12"/>
                <w:szCs w:val="12"/>
                <w:lang w:eastAsia="en-US"/>
              </w:rPr>
            </w:pPr>
            <w:r w:rsidRPr="002F0433">
              <w:rPr>
                <w:sz w:val="12"/>
                <w:szCs w:val="12"/>
                <w:lang w:eastAsia="en-US"/>
              </w:rPr>
              <w:t>1</w:t>
            </w:r>
            <w:r w:rsidRPr="002F0433">
              <w:rPr>
                <w:spacing w:val="-5"/>
                <w:sz w:val="12"/>
                <w:szCs w:val="12"/>
                <w:lang w:eastAsia="en-US"/>
              </w:rPr>
              <w:t xml:space="preserve"> </w:t>
            </w:r>
            <w:r w:rsidRPr="002F0433">
              <w:rPr>
                <w:spacing w:val="1"/>
                <w:sz w:val="12"/>
                <w:szCs w:val="12"/>
                <w:lang w:eastAsia="en-US"/>
              </w:rPr>
              <w:t>00</w:t>
            </w:r>
            <w:r w:rsidRPr="002F0433">
              <w:rPr>
                <w:sz w:val="12"/>
                <w:szCs w:val="12"/>
                <w:lang w:eastAsia="en-US"/>
              </w:rPr>
              <w:t>0</w:t>
            </w:r>
            <w:r w:rsidRPr="002F0433">
              <w:rPr>
                <w:spacing w:val="-4"/>
                <w:sz w:val="12"/>
                <w:szCs w:val="12"/>
                <w:lang w:eastAsia="en-US"/>
              </w:rPr>
              <w:t xml:space="preserve"> </w:t>
            </w:r>
            <w:r w:rsidRPr="002F0433">
              <w:rPr>
                <w:spacing w:val="-1"/>
                <w:sz w:val="12"/>
                <w:szCs w:val="12"/>
                <w:lang w:eastAsia="en-US"/>
              </w:rPr>
              <w:t>жи</w:t>
            </w:r>
            <w:r w:rsidRPr="002F0433">
              <w:rPr>
                <w:sz w:val="12"/>
                <w:szCs w:val="12"/>
                <w:lang w:eastAsia="en-US"/>
              </w:rPr>
              <w:t>т</w:t>
            </w:r>
            <w:r w:rsidRPr="002F0433">
              <w:rPr>
                <w:spacing w:val="-4"/>
                <w:sz w:val="12"/>
                <w:szCs w:val="12"/>
                <w:lang w:eastAsia="en-US"/>
              </w:rPr>
              <w:t>е</w:t>
            </w:r>
            <w:r w:rsidRPr="002F0433">
              <w:rPr>
                <w:spacing w:val="-3"/>
                <w:sz w:val="12"/>
                <w:szCs w:val="12"/>
                <w:lang w:eastAsia="en-US"/>
              </w:rPr>
              <w:t>л</w:t>
            </w:r>
            <w:r w:rsidRPr="002F0433">
              <w:rPr>
                <w:spacing w:val="-4"/>
                <w:sz w:val="12"/>
                <w:szCs w:val="12"/>
                <w:lang w:eastAsia="en-US"/>
              </w:rPr>
              <w:t>ей</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227" w:right="227"/>
              <w:jc w:val="center"/>
              <w:rPr>
                <w:sz w:val="12"/>
                <w:szCs w:val="12"/>
                <w:lang w:val="en-US" w:eastAsia="en-US"/>
              </w:rPr>
            </w:pPr>
            <w:r w:rsidRPr="002F0433">
              <w:rPr>
                <w:w w:val="105"/>
                <w:sz w:val="12"/>
                <w:szCs w:val="12"/>
                <w:lang w:val="en-US" w:eastAsia="en-US"/>
              </w:rPr>
              <w:t>75</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49"/>
              <w:jc w:val="center"/>
              <w:rPr>
                <w:sz w:val="12"/>
                <w:szCs w:val="12"/>
                <w:lang w:val="en-US" w:eastAsia="en-US"/>
              </w:rPr>
            </w:pPr>
            <w:r w:rsidRPr="002F0433">
              <w:rPr>
                <w:w w:val="105"/>
                <w:sz w:val="12"/>
                <w:szCs w:val="12"/>
                <w:lang w:val="en-US" w:eastAsia="en-US"/>
              </w:rPr>
              <w:t>726</w:t>
            </w:r>
            <w:r w:rsidRPr="002F0433">
              <w:rPr>
                <w:spacing w:val="-1"/>
                <w:w w:val="105"/>
                <w:sz w:val="12"/>
                <w:szCs w:val="12"/>
                <w:lang w:val="en-US" w:eastAsia="en-US"/>
              </w:rPr>
              <w:t>,</w:t>
            </w:r>
            <w:r w:rsidRPr="002F0433">
              <w:rPr>
                <w:w w:val="105"/>
                <w:sz w:val="12"/>
                <w:szCs w:val="12"/>
                <w:lang w:val="en-US" w:eastAsia="en-US"/>
              </w:rPr>
              <w:t>375</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rPr>
                <w:sz w:val="12"/>
                <w:szCs w:val="12"/>
                <w:lang w:val="en-US" w:eastAsia="en-US"/>
              </w:rPr>
            </w:pPr>
            <w:r w:rsidRPr="002F0433">
              <w:rPr>
                <w:w w:val="105"/>
                <w:sz w:val="12"/>
                <w:szCs w:val="12"/>
                <w:lang w:val="en-US" w:eastAsia="en-US"/>
              </w:rPr>
              <w:t>1500</w:t>
            </w:r>
            <w:r w:rsidRPr="002F0433">
              <w:rPr>
                <w:spacing w:val="-1"/>
                <w:w w:val="105"/>
                <w:sz w:val="12"/>
                <w:szCs w:val="12"/>
                <w:lang w:val="en-US" w:eastAsia="en-US"/>
              </w:rPr>
              <w:t>,</w:t>
            </w:r>
            <w:r w:rsidRPr="002F0433">
              <w:rPr>
                <w:w w:val="105"/>
                <w:sz w:val="12"/>
                <w:szCs w:val="12"/>
                <w:lang w:val="en-US" w:eastAsia="en-US"/>
              </w:rPr>
              <w:t>375</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69"/>
              <w:rPr>
                <w:sz w:val="12"/>
                <w:szCs w:val="12"/>
                <w:lang w:val="en-US" w:eastAsia="en-US"/>
              </w:rPr>
            </w:pPr>
            <w:r w:rsidRPr="002F0433">
              <w:rPr>
                <w:w w:val="105"/>
                <w:sz w:val="12"/>
                <w:szCs w:val="12"/>
                <w:lang w:val="en-US" w:eastAsia="en-US"/>
              </w:rPr>
              <w:t>3867</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rPr>
                <w:sz w:val="12"/>
                <w:szCs w:val="12"/>
                <w:lang w:val="en-US" w:eastAsia="en-US"/>
              </w:rPr>
            </w:pPr>
            <w:r w:rsidRPr="002F0433">
              <w:rPr>
                <w:w w:val="105"/>
                <w:sz w:val="12"/>
                <w:szCs w:val="12"/>
                <w:lang w:val="en-US" w:eastAsia="en-US"/>
              </w:rPr>
              <w:t>2358</w:t>
            </w:r>
            <w:r w:rsidRPr="002F0433">
              <w:rPr>
                <w:spacing w:val="-1"/>
                <w:w w:val="105"/>
                <w:sz w:val="12"/>
                <w:szCs w:val="12"/>
                <w:lang w:val="en-US" w:eastAsia="en-US"/>
              </w:rPr>
              <w:t>,</w:t>
            </w:r>
            <w:r w:rsidRPr="002F0433">
              <w:rPr>
                <w:w w:val="105"/>
                <w:sz w:val="12"/>
                <w:szCs w:val="12"/>
                <w:lang w:val="en-US" w:eastAsia="en-US"/>
              </w:rPr>
              <w:t>975</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38"/>
              <w:rPr>
                <w:sz w:val="12"/>
                <w:szCs w:val="12"/>
                <w:lang w:val="en-US" w:eastAsia="en-US"/>
              </w:rPr>
            </w:pPr>
            <w:r w:rsidRPr="002F0433">
              <w:rPr>
                <w:w w:val="105"/>
                <w:sz w:val="12"/>
                <w:szCs w:val="12"/>
                <w:lang w:val="en-US" w:eastAsia="en-US"/>
              </w:rPr>
              <w:t>1007</w:t>
            </w:r>
            <w:r w:rsidRPr="002F0433">
              <w:rPr>
                <w:spacing w:val="-1"/>
                <w:w w:val="105"/>
                <w:sz w:val="12"/>
                <w:szCs w:val="12"/>
                <w:lang w:val="en-US" w:eastAsia="en-US"/>
              </w:rPr>
              <w:t>,</w:t>
            </w:r>
            <w:r w:rsidRPr="002F0433">
              <w:rPr>
                <w:w w:val="105"/>
                <w:sz w:val="12"/>
                <w:szCs w:val="12"/>
                <w:lang w:val="en-US" w:eastAsia="en-US"/>
              </w:rPr>
              <w:t>4</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90"/>
              <w:rPr>
                <w:sz w:val="12"/>
                <w:szCs w:val="12"/>
                <w:lang w:val="en-US" w:eastAsia="en-US"/>
              </w:rPr>
            </w:pPr>
            <w:r w:rsidRPr="002F0433">
              <w:rPr>
                <w:w w:val="105"/>
                <w:sz w:val="12"/>
                <w:szCs w:val="12"/>
                <w:lang w:val="en-US" w:eastAsia="en-US"/>
              </w:rPr>
              <w:t>1075</w:t>
            </w:r>
            <w:r w:rsidRPr="002F0433">
              <w:rPr>
                <w:spacing w:val="-1"/>
                <w:w w:val="105"/>
                <w:sz w:val="12"/>
                <w:szCs w:val="12"/>
                <w:lang w:val="en-US" w:eastAsia="en-US"/>
              </w:rPr>
              <w:t>,</w:t>
            </w:r>
            <w:r w:rsidRPr="002F0433">
              <w:rPr>
                <w:w w:val="105"/>
                <w:sz w:val="12"/>
                <w:szCs w:val="12"/>
                <w:lang w:val="en-US" w:eastAsia="en-US"/>
              </w:rPr>
              <w:t>65</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85"/>
              <w:rPr>
                <w:sz w:val="12"/>
                <w:szCs w:val="12"/>
                <w:lang w:val="en-US" w:eastAsia="en-US"/>
              </w:rPr>
            </w:pPr>
            <w:r w:rsidRPr="002F0433">
              <w:rPr>
                <w:w w:val="105"/>
                <w:sz w:val="12"/>
                <w:szCs w:val="12"/>
                <w:lang w:val="en-US" w:eastAsia="en-US"/>
              </w:rPr>
              <w:t>1597</w:t>
            </w:r>
            <w:r w:rsidRPr="002F0433">
              <w:rPr>
                <w:spacing w:val="-1"/>
                <w:w w:val="105"/>
                <w:sz w:val="12"/>
                <w:szCs w:val="12"/>
                <w:lang w:val="en-US" w:eastAsia="en-US"/>
              </w:rPr>
              <w:t>,</w:t>
            </w:r>
            <w:r w:rsidRPr="002F0433">
              <w:rPr>
                <w:w w:val="105"/>
                <w:sz w:val="12"/>
                <w:szCs w:val="12"/>
                <w:lang w:val="en-US" w:eastAsia="en-US"/>
              </w:rPr>
              <w:t>5</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16"/>
              <w:rPr>
                <w:sz w:val="12"/>
                <w:szCs w:val="12"/>
                <w:lang w:val="en-US" w:eastAsia="en-US"/>
              </w:rPr>
            </w:pPr>
            <w:r w:rsidRPr="002F0433">
              <w:rPr>
                <w:w w:val="105"/>
                <w:sz w:val="12"/>
                <w:szCs w:val="12"/>
                <w:lang w:val="en-US" w:eastAsia="en-US"/>
              </w:rPr>
              <w:t>662</w:t>
            </w:r>
            <w:r w:rsidRPr="002F0433">
              <w:rPr>
                <w:spacing w:val="-1"/>
                <w:w w:val="105"/>
                <w:sz w:val="12"/>
                <w:szCs w:val="12"/>
                <w:lang w:val="en-US" w:eastAsia="en-US"/>
              </w:rPr>
              <w:t>,</w:t>
            </w:r>
            <w:r w:rsidRPr="002F0433">
              <w:rPr>
                <w:w w:val="105"/>
                <w:sz w:val="12"/>
                <w:szCs w:val="12"/>
                <w:lang w:val="en-US" w:eastAsia="en-US"/>
              </w:rPr>
              <w:t>4</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04"/>
              <w:jc w:val="center"/>
              <w:rPr>
                <w:sz w:val="12"/>
                <w:szCs w:val="12"/>
                <w:lang w:val="en-US" w:eastAsia="en-US"/>
              </w:rPr>
            </w:pPr>
            <w:r w:rsidRPr="002F0433">
              <w:rPr>
                <w:w w:val="105"/>
                <w:sz w:val="12"/>
                <w:szCs w:val="12"/>
                <w:lang w:val="en-US" w:eastAsia="en-US"/>
              </w:rPr>
              <w:t>2870</w:t>
            </w:r>
            <w:r w:rsidRPr="002F0433">
              <w:rPr>
                <w:spacing w:val="-1"/>
                <w:w w:val="105"/>
                <w:sz w:val="12"/>
                <w:szCs w:val="12"/>
                <w:lang w:val="en-US" w:eastAsia="en-US"/>
              </w:rPr>
              <w:t>,</w:t>
            </w:r>
            <w:r w:rsidRPr="002F0433">
              <w:rPr>
                <w:w w:val="105"/>
                <w:sz w:val="12"/>
                <w:szCs w:val="12"/>
                <w:lang w:val="en-US" w:eastAsia="en-US"/>
              </w:rPr>
              <w:t>25</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66"/>
              <w:jc w:val="center"/>
              <w:rPr>
                <w:sz w:val="12"/>
                <w:szCs w:val="12"/>
                <w:lang w:val="en-US" w:eastAsia="en-US"/>
              </w:rPr>
            </w:pPr>
            <w:r w:rsidRPr="002F0433">
              <w:rPr>
                <w:w w:val="105"/>
                <w:sz w:val="12"/>
                <w:szCs w:val="12"/>
                <w:lang w:val="en-US" w:eastAsia="en-US"/>
              </w:rPr>
              <w:t>5484</w:t>
            </w:r>
            <w:r w:rsidRPr="002F0433">
              <w:rPr>
                <w:spacing w:val="-1"/>
                <w:w w:val="105"/>
                <w:sz w:val="12"/>
                <w:szCs w:val="12"/>
                <w:lang w:val="en-US" w:eastAsia="en-US"/>
              </w:rPr>
              <w:t>,</w:t>
            </w:r>
            <w:r w:rsidRPr="002F0433">
              <w:rPr>
                <w:w w:val="105"/>
                <w:sz w:val="12"/>
                <w:szCs w:val="12"/>
                <w:lang w:val="en-US" w:eastAsia="en-US"/>
              </w:rPr>
              <w:t>375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26"/>
              <w:jc w:val="center"/>
              <w:rPr>
                <w:sz w:val="12"/>
                <w:szCs w:val="12"/>
                <w:lang w:val="en-US" w:eastAsia="en-US"/>
              </w:rPr>
            </w:pPr>
            <w:r w:rsidRPr="002F0433">
              <w:rPr>
                <w:w w:val="105"/>
                <w:sz w:val="12"/>
                <w:szCs w:val="12"/>
                <w:lang w:val="en-US" w:eastAsia="en-US"/>
              </w:rPr>
              <w:t>726</w:t>
            </w:r>
            <w:r w:rsidRPr="002F0433">
              <w:rPr>
                <w:spacing w:val="-1"/>
                <w:w w:val="105"/>
                <w:sz w:val="12"/>
                <w:szCs w:val="12"/>
                <w:lang w:val="en-US" w:eastAsia="en-US"/>
              </w:rPr>
              <w:t>,</w:t>
            </w:r>
            <w:r w:rsidRPr="002F0433">
              <w:rPr>
                <w:w w:val="105"/>
                <w:sz w:val="12"/>
                <w:szCs w:val="12"/>
                <w:lang w:val="en-US" w:eastAsia="en-US"/>
              </w:rPr>
              <w:t>6</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67"/>
              <w:jc w:val="center"/>
              <w:rPr>
                <w:sz w:val="12"/>
                <w:szCs w:val="12"/>
                <w:lang w:val="en-US" w:eastAsia="en-US"/>
              </w:rPr>
            </w:pPr>
            <w:r w:rsidRPr="002F0433">
              <w:rPr>
                <w:w w:val="105"/>
                <w:sz w:val="12"/>
                <w:szCs w:val="12"/>
                <w:lang w:val="en-US" w:eastAsia="en-US"/>
              </w:rPr>
              <w:t>958</w:t>
            </w:r>
            <w:r w:rsidRPr="002F0433">
              <w:rPr>
                <w:spacing w:val="-1"/>
                <w:w w:val="105"/>
                <w:sz w:val="12"/>
                <w:szCs w:val="12"/>
                <w:lang w:val="en-US" w:eastAsia="en-US"/>
              </w:rPr>
              <w:t>,</w:t>
            </w:r>
            <w:r w:rsidRPr="002F0433">
              <w:rPr>
                <w:w w:val="105"/>
                <w:sz w:val="12"/>
                <w:szCs w:val="12"/>
                <w:lang w:val="en-US" w:eastAsia="en-US"/>
              </w:rPr>
              <w:t>35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00"/>
              <w:jc w:val="center"/>
              <w:rPr>
                <w:sz w:val="12"/>
                <w:szCs w:val="12"/>
                <w:lang w:val="en-US" w:eastAsia="en-US"/>
              </w:rPr>
            </w:pPr>
            <w:r w:rsidRPr="002F0433">
              <w:rPr>
                <w:w w:val="105"/>
                <w:sz w:val="12"/>
                <w:szCs w:val="12"/>
                <w:lang w:val="en-US" w:eastAsia="en-US"/>
              </w:rPr>
              <w:t>2065</w:t>
            </w:r>
            <w:r w:rsidRPr="002F0433">
              <w:rPr>
                <w:spacing w:val="-1"/>
                <w:w w:val="105"/>
                <w:sz w:val="12"/>
                <w:szCs w:val="12"/>
                <w:lang w:val="en-US" w:eastAsia="en-US"/>
              </w:rPr>
              <w:t>,</w:t>
            </w:r>
            <w:r w:rsidRPr="002F0433">
              <w:rPr>
                <w:w w:val="105"/>
                <w:sz w:val="12"/>
                <w:szCs w:val="12"/>
                <w:lang w:val="en-US" w:eastAsia="en-US"/>
              </w:rPr>
              <w:t>5</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12"/>
              <w:jc w:val="center"/>
              <w:rPr>
                <w:sz w:val="12"/>
                <w:szCs w:val="12"/>
                <w:lang w:val="en-US" w:eastAsia="en-US"/>
              </w:rPr>
            </w:pPr>
            <w:r w:rsidRPr="002F0433">
              <w:rPr>
                <w:w w:val="105"/>
                <w:sz w:val="12"/>
                <w:szCs w:val="12"/>
                <w:lang w:val="en-US" w:eastAsia="en-US"/>
              </w:rPr>
              <w:t>2616</w:t>
            </w:r>
            <w:r w:rsidRPr="002F0433">
              <w:rPr>
                <w:spacing w:val="-1"/>
                <w:w w:val="105"/>
                <w:sz w:val="12"/>
                <w:szCs w:val="12"/>
                <w:lang w:val="en-US" w:eastAsia="en-US"/>
              </w:rPr>
              <w:t>,</w:t>
            </w:r>
            <w:r w:rsidRPr="002F0433">
              <w:rPr>
                <w:w w:val="105"/>
                <w:sz w:val="12"/>
                <w:szCs w:val="12"/>
                <w:lang w:val="en-US" w:eastAsia="en-US"/>
              </w:rPr>
              <w:t>225</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07"/>
              <w:jc w:val="center"/>
              <w:rPr>
                <w:sz w:val="12"/>
                <w:szCs w:val="12"/>
                <w:lang w:val="en-US" w:eastAsia="en-US"/>
              </w:rPr>
            </w:pPr>
            <w:r w:rsidRPr="002F0433">
              <w:rPr>
                <w:w w:val="105"/>
                <w:sz w:val="12"/>
                <w:szCs w:val="12"/>
                <w:lang w:val="en-US" w:eastAsia="en-US"/>
              </w:rPr>
              <w:t>912</w:t>
            </w:r>
            <w:r w:rsidRPr="002F0433">
              <w:rPr>
                <w:spacing w:val="-1"/>
                <w:w w:val="105"/>
                <w:sz w:val="12"/>
                <w:szCs w:val="12"/>
                <w:lang w:val="en-US" w:eastAsia="en-US"/>
              </w:rPr>
              <w:t>,</w:t>
            </w:r>
            <w:r w:rsidRPr="002F0433">
              <w:rPr>
                <w:w w:val="105"/>
                <w:sz w:val="12"/>
                <w:szCs w:val="12"/>
                <w:lang w:val="en-US" w:eastAsia="en-US"/>
              </w:rPr>
              <w:t>45</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36"/>
              <w:jc w:val="center"/>
              <w:rPr>
                <w:sz w:val="12"/>
                <w:szCs w:val="12"/>
                <w:lang w:val="en-US" w:eastAsia="en-US"/>
              </w:rPr>
            </w:pPr>
            <w:r w:rsidRPr="002F0433">
              <w:rPr>
                <w:w w:val="105"/>
                <w:sz w:val="12"/>
                <w:szCs w:val="12"/>
                <w:lang w:val="en-US" w:eastAsia="en-US"/>
              </w:rPr>
              <w:t>6131</w:t>
            </w:r>
            <w:r w:rsidRPr="002F0433">
              <w:rPr>
                <w:spacing w:val="-1"/>
                <w:w w:val="105"/>
                <w:sz w:val="12"/>
                <w:szCs w:val="12"/>
                <w:lang w:val="en-US" w:eastAsia="en-US"/>
              </w:rPr>
              <w:t>,</w:t>
            </w:r>
            <w:r w:rsidRPr="002F0433">
              <w:rPr>
                <w:w w:val="105"/>
                <w:sz w:val="12"/>
                <w:szCs w:val="12"/>
                <w:lang w:val="en-US" w:eastAsia="en-US"/>
              </w:rPr>
              <w:t>1</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rPr>
                <w:sz w:val="12"/>
                <w:szCs w:val="12"/>
                <w:lang w:val="en-US" w:eastAsia="en-US"/>
              </w:rPr>
            </w:pPr>
            <w:r w:rsidRPr="002F0433">
              <w:rPr>
                <w:w w:val="105"/>
                <w:sz w:val="12"/>
                <w:szCs w:val="12"/>
                <w:lang w:val="en-US" w:eastAsia="en-US"/>
              </w:rPr>
              <w:t>1493</w:t>
            </w:r>
            <w:r w:rsidRPr="002F0433">
              <w:rPr>
                <w:spacing w:val="-1"/>
                <w:w w:val="105"/>
                <w:sz w:val="12"/>
                <w:szCs w:val="12"/>
                <w:lang w:val="en-US" w:eastAsia="en-US"/>
              </w:rPr>
              <w:t>,</w:t>
            </w:r>
            <w:r w:rsidRPr="002F0433">
              <w:rPr>
                <w:w w:val="105"/>
                <w:sz w:val="12"/>
                <w:szCs w:val="12"/>
                <w:lang w:val="en-US" w:eastAsia="en-US"/>
              </w:rPr>
              <w:t>325</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17"/>
              <w:rPr>
                <w:sz w:val="12"/>
                <w:szCs w:val="12"/>
                <w:lang w:val="en-US" w:eastAsia="en-US"/>
              </w:rPr>
            </w:pPr>
            <w:r w:rsidRPr="002F0433">
              <w:rPr>
                <w:w w:val="105"/>
                <w:sz w:val="12"/>
                <w:szCs w:val="12"/>
                <w:lang w:val="en-US" w:eastAsia="en-US"/>
              </w:rPr>
              <w:t>7978</w:t>
            </w:r>
            <w:r w:rsidRPr="002F0433">
              <w:rPr>
                <w:spacing w:val="-1"/>
                <w:w w:val="105"/>
                <w:sz w:val="12"/>
                <w:szCs w:val="12"/>
                <w:lang w:val="en-US" w:eastAsia="en-US"/>
              </w:rPr>
              <w:t>,</w:t>
            </w:r>
            <w:r w:rsidRPr="002F0433">
              <w:rPr>
                <w:w w:val="105"/>
                <w:sz w:val="12"/>
                <w:szCs w:val="12"/>
                <w:lang w:val="en-US" w:eastAsia="en-US"/>
              </w:rPr>
              <w:t>8</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rPr>
                <w:sz w:val="12"/>
                <w:szCs w:val="12"/>
                <w:lang w:val="en-US" w:eastAsia="en-US"/>
              </w:rPr>
            </w:pPr>
            <w:r w:rsidRPr="002F0433">
              <w:rPr>
                <w:w w:val="105"/>
                <w:sz w:val="12"/>
                <w:szCs w:val="12"/>
                <w:lang w:val="en-US" w:eastAsia="en-US"/>
              </w:rPr>
              <w:t>2218</w:t>
            </w:r>
            <w:r w:rsidRPr="002F0433">
              <w:rPr>
                <w:spacing w:val="-1"/>
                <w:w w:val="105"/>
                <w:sz w:val="12"/>
                <w:szCs w:val="12"/>
                <w:lang w:val="en-US" w:eastAsia="en-US"/>
              </w:rPr>
              <w:t>,</w:t>
            </w:r>
            <w:r w:rsidRPr="002F0433">
              <w:rPr>
                <w:w w:val="105"/>
                <w:sz w:val="12"/>
                <w:szCs w:val="12"/>
                <w:lang w:val="en-US" w:eastAsia="en-US"/>
              </w:rPr>
              <w:t>275</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111"/>
              <w:rPr>
                <w:sz w:val="12"/>
                <w:szCs w:val="12"/>
                <w:lang w:val="en-US" w:eastAsia="en-US"/>
              </w:rPr>
            </w:pPr>
            <w:r w:rsidRPr="002F0433">
              <w:rPr>
                <w:w w:val="105"/>
                <w:sz w:val="12"/>
                <w:szCs w:val="12"/>
                <w:lang w:val="en-US" w:eastAsia="en-US"/>
              </w:rPr>
              <w:t>4788</w:t>
            </w:r>
            <w:r w:rsidRPr="002F0433">
              <w:rPr>
                <w:spacing w:val="-1"/>
                <w:w w:val="105"/>
                <w:sz w:val="12"/>
                <w:szCs w:val="12"/>
                <w:lang w:val="en-US" w:eastAsia="en-US"/>
              </w:rPr>
              <w:t>,</w:t>
            </w:r>
            <w:r w:rsidRPr="002F0433">
              <w:rPr>
                <w:w w:val="105"/>
                <w:sz w:val="12"/>
                <w:szCs w:val="12"/>
                <w:lang w:val="en-US" w:eastAsia="en-US"/>
              </w:rPr>
              <w:t>15</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56"/>
              <w:rPr>
                <w:sz w:val="12"/>
                <w:szCs w:val="12"/>
                <w:lang w:val="en-US" w:eastAsia="en-US"/>
              </w:rPr>
            </w:pPr>
            <w:r w:rsidRPr="002F0433">
              <w:rPr>
                <w:w w:val="105"/>
                <w:sz w:val="12"/>
                <w:szCs w:val="12"/>
                <w:lang w:val="en-US" w:eastAsia="en-US"/>
              </w:rPr>
              <w:t>258</w:t>
            </w:r>
            <w:r w:rsidRPr="002F0433">
              <w:rPr>
                <w:spacing w:val="-1"/>
                <w:w w:val="105"/>
                <w:sz w:val="12"/>
                <w:szCs w:val="12"/>
                <w:lang w:val="en-US" w:eastAsia="en-US"/>
              </w:rPr>
              <w:t>,</w:t>
            </w:r>
            <w:r w:rsidRPr="002F0433">
              <w:rPr>
                <w:w w:val="105"/>
                <w:sz w:val="12"/>
                <w:szCs w:val="12"/>
                <w:lang w:val="en-US" w:eastAsia="en-US"/>
              </w:rPr>
              <w:t>525</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rPr>
                <w:sz w:val="12"/>
                <w:szCs w:val="12"/>
                <w:lang w:val="en-US" w:eastAsia="en-US"/>
              </w:rPr>
            </w:pPr>
            <w:r w:rsidRPr="002F0433">
              <w:rPr>
                <w:w w:val="105"/>
                <w:sz w:val="12"/>
                <w:szCs w:val="12"/>
                <w:lang w:val="en-US" w:eastAsia="en-US"/>
              </w:rPr>
              <w:t>10316</w:t>
            </w:r>
            <w:r w:rsidRPr="002F0433">
              <w:rPr>
                <w:spacing w:val="-1"/>
                <w:w w:val="105"/>
                <w:sz w:val="12"/>
                <w:szCs w:val="12"/>
                <w:lang w:val="en-US" w:eastAsia="en-US"/>
              </w:rPr>
              <w:t>,</w:t>
            </w:r>
            <w:r w:rsidRPr="002F0433">
              <w:rPr>
                <w:w w:val="105"/>
                <w:sz w:val="12"/>
                <w:szCs w:val="12"/>
                <w:lang w:val="en-US" w:eastAsia="en-US"/>
              </w:rPr>
              <w:t>625</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rPr>
                <w:sz w:val="12"/>
                <w:szCs w:val="12"/>
                <w:lang w:val="en-US" w:eastAsia="en-US"/>
              </w:rPr>
            </w:pPr>
            <w:r w:rsidRPr="002F0433">
              <w:rPr>
                <w:w w:val="105"/>
                <w:sz w:val="12"/>
                <w:szCs w:val="12"/>
                <w:lang w:val="en-US" w:eastAsia="en-US"/>
              </w:rPr>
              <w:t>41363</w:t>
            </w:r>
            <w:r w:rsidRPr="002F0433">
              <w:rPr>
                <w:spacing w:val="-1"/>
                <w:w w:val="105"/>
                <w:sz w:val="12"/>
                <w:szCs w:val="12"/>
                <w:lang w:val="en-US" w:eastAsia="en-US"/>
              </w:rPr>
              <w:t>,</w:t>
            </w:r>
            <w:r w:rsidRPr="002F0433">
              <w:rPr>
                <w:w w:val="105"/>
                <w:sz w:val="12"/>
                <w:szCs w:val="12"/>
                <w:lang w:val="en-US" w:eastAsia="en-US"/>
              </w:rPr>
              <w:t>475</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87"/>
              <w:rPr>
                <w:sz w:val="12"/>
                <w:szCs w:val="12"/>
                <w:lang w:val="en-US" w:eastAsia="en-US"/>
              </w:rPr>
            </w:pPr>
            <w:r w:rsidRPr="002F0433">
              <w:rPr>
                <w:w w:val="105"/>
                <w:sz w:val="12"/>
                <w:szCs w:val="12"/>
                <w:lang w:val="en-US" w:eastAsia="en-US"/>
              </w:rPr>
              <w:t>140</w:t>
            </w:r>
            <w:r w:rsidRPr="002F0433">
              <w:rPr>
                <w:spacing w:val="-1"/>
                <w:w w:val="105"/>
                <w:sz w:val="12"/>
                <w:szCs w:val="12"/>
                <w:lang w:val="en-US" w:eastAsia="en-US"/>
              </w:rPr>
              <w:t>,</w:t>
            </w:r>
            <w:r w:rsidRPr="002F0433">
              <w:rPr>
                <w:w w:val="105"/>
                <w:sz w:val="12"/>
                <w:szCs w:val="12"/>
                <w:lang w:val="en-US" w:eastAsia="en-US"/>
              </w:rPr>
              <w:t>25</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83"/>
              <w:rPr>
                <w:sz w:val="12"/>
                <w:szCs w:val="12"/>
                <w:lang w:val="en-US" w:eastAsia="en-US"/>
              </w:rPr>
            </w:pPr>
            <w:r w:rsidRPr="002F0433">
              <w:rPr>
                <w:w w:val="105"/>
                <w:sz w:val="12"/>
                <w:szCs w:val="12"/>
                <w:lang w:val="en-US" w:eastAsia="en-US"/>
              </w:rPr>
              <w:t>5093</w:t>
            </w:r>
            <w:r w:rsidRPr="002F0433">
              <w:rPr>
                <w:spacing w:val="-1"/>
                <w:w w:val="105"/>
                <w:sz w:val="12"/>
                <w:szCs w:val="12"/>
                <w:lang w:val="en-US" w:eastAsia="en-US"/>
              </w:rPr>
              <w:t>,</w:t>
            </w:r>
            <w:r w:rsidRPr="002F0433">
              <w:rPr>
                <w:w w:val="105"/>
                <w:sz w:val="12"/>
                <w:szCs w:val="12"/>
                <w:lang w:val="en-US" w:eastAsia="en-US"/>
              </w:rPr>
              <w:t>25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76"/>
              <w:ind w:left="99"/>
              <w:jc w:val="center"/>
              <w:rPr>
                <w:sz w:val="12"/>
                <w:szCs w:val="12"/>
                <w:lang w:val="en-US" w:eastAsia="en-US"/>
              </w:rPr>
            </w:pPr>
            <w:r w:rsidRPr="002F0433">
              <w:rPr>
                <w:w w:val="105"/>
                <w:sz w:val="12"/>
                <w:szCs w:val="12"/>
                <w:lang w:val="en-US" w:eastAsia="en-US"/>
              </w:rPr>
              <w:t>4270</w:t>
            </w:r>
            <w:r w:rsidRPr="002F0433">
              <w:rPr>
                <w:spacing w:val="-1"/>
                <w:w w:val="105"/>
                <w:sz w:val="12"/>
                <w:szCs w:val="12"/>
                <w:lang w:val="en-US" w:eastAsia="en-US"/>
              </w:rPr>
              <w:t>,</w:t>
            </w:r>
            <w:r w:rsidRPr="002F0433">
              <w:rPr>
                <w:w w:val="105"/>
                <w:sz w:val="12"/>
                <w:szCs w:val="12"/>
                <w:lang w:val="en-US" w:eastAsia="en-US"/>
              </w:rPr>
              <w:t>5</w:t>
            </w:r>
          </w:p>
        </w:tc>
      </w:tr>
      <w:tr w:rsidR="00BD23B9" w:rsidRPr="002F0433" w:rsidTr="00A61680">
        <w:trPr>
          <w:trHeight w:hRule="exact" w:val="354"/>
        </w:trPr>
        <w:tc>
          <w:tcPr>
            <w:tcW w:w="15912"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line="123" w:lineRule="exact"/>
              <w:ind w:left="3762"/>
              <w:jc w:val="center"/>
              <w:rPr>
                <w:sz w:val="12"/>
                <w:szCs w:val="12"/>
                <w:lang w:eastAsia="en-US"/>
              </w:rPr>
            </w:pPr>
            <w:r w:rsidRPr="002F0433">
              <w:rPr>
                <w:b/>
                <w:bCs/>
                <w:spacing w:val="1"/>
                <w:sz w:val="12"/>
                <w:szCs w:val="12"/>
                <w:lang w:eastAsia="en-US"/>
              </w:rPr>
              <w:t>3</w:t>
            </w:r>
            <w:r w:rsidRPr="002F0433">
              <w:rPr>
                <w:b/>
                <w:bCs/>
                <w:sz w:val="12"/>
                <w:szCs w:val="12"/>
                <w:lang w:eastAsia="en-US"/>
              </w:rPr>
              <w:t>.</w:t>
            </w:r>
            <w:r w:rsidRPr="002F0433">
              <w:rPr>
                <w:b/>
                <w:bCs/>
                <w:spacing w:val="-10"/>
                <w:sz w:val="12"/>
                <w:szCs w:val="12"/>
                <w:lang w:eastAsia="en-US"/>
              </w:rPr>
              <w:t xml:space="preserve"> </w:t>
            </w:r>
            <w:r w:rsidRPr="002F0433">
              <w:rPr>
                <w:b/>
                <w:bCs/>
                <w:sz w:val="12"/>
                <w:szCs w:val="12"/>
                <w:lang w:eastAsia="en-US"/>
              </w:rPr>
              <w:t>Центры</w:t>
            </w:r>
            <w:r w:rsidRPr="002F0433">
              <w:rPr>
                <w:b/>
                <w:bCs/>
                <w:spacing w:val="-9"/>
                <w:sz w:val="12"/>
                <w:szCs w:val="12"/>
                <w:lang w:eastAsia="en-US"/>
              </w:rPr>
              <w:t xml:space="preserve"> </w:t>
            </w:r>
            <w:r w:rsidRPr="002F0433">
              <w:rPr>
                <w:b/>
                <w:bCs/>
                <w:sz w:val="12"/>
                <w:szCs w:val="12"/>
                <w:lang w:eastAsia="en-US"/>
              </w:rPr>
              <w:t>сп</w:t>
            </w:r>
            <w:r w:rsidRPr="002F0433">
              <w:rPr>
                <w:b/>
                <w:bCs/>
                <w:spacing w:val="1"/>
                <w:sz w:val="12"/>
                <w:szCs w:val="12"/>
                <w:lang w:eastAsia="en-US"/>
              </w:rPr>
              <w:t>о</w:t>
            </w:r>
            <w:r w:rsidRPr="002F0433">
              <w:rPr>
                <w:b/>
                <w:bCs/>
                <w:sz w:val="12"/>
                <w:szCs w:val="12"/>
                <w:lang w:eastAsia="en-US"/>
              </w:rPr>
              <w:t>р</w:t>
            </w:r>
            <w:r w:rsidRPr="002F0433">
              <w:rPr>
                <w:b/>
                <w:bCs/>
                <w:spacing w:val="-1"/>
                <w:sz w:val="12"/>
                <w:szCs w:val="12"/>
                <w:lang w:eastAsia="en-US"/>
              </w:rPr>
              <w:t>т</w:t>
            </w:r>
            <w:r w:rsidRPr="002F0433">
              <w:rPr>
                <w:b/>
                <w:bCs/>
                <w:sz w:val="12"/>
                <w:szCs w:val="12"/>
                <w:lang w:eastAsia="en-US"/>
              </w:rPr>
              <w:t>и</w:t>
            </w:r>
            <w:r w:rsidRPr="002F0433">
              <w:rPr>
                <w:b/>
                <w:bCs/>
                <w:spacing w:val="-1"/>
                <w:sz w:val="12"/>
                <w:szCs w:val="12"/>
                <w:lang w:eastAsia="en-US"/>
              </w:rPr>
              <w:t>в</w:t>
            </w:r>
            <w:r w:rsidRPr="002F0433">
              <w:rPr>
                <w:b/>
                <w:bCs/>
                <w:sz w:val="12"/>
                <w:szCs w:val="12"/>
                <w:lang w:eastAsia="en-US"/>
              </w:rPr>
              <w:t>н</w:t>
            </w:r>
            <w:r w:rsidRPr="002F0433">
              <w:rPr>
                <w:b/>
                <w:bCs/>
                <w:spacing w:val="1"/>
                <w:sz w:val="12"/>
                <w:szCs w:val="12"/>
                <w:lang w:eastAsia="en-US"/>
              </w:rPr>
              <w:t>о</w:t>
            </w:r>
            <w:r w:rsidRPr="002F0433">
              <w:rPr>
                <w:b/>
                <w:bCs/>
                <w:sz w:val="12"/>
                <w:szCs w:val="12"/>
                <w:lang w:eastAsia="en-US"/>
              </w:rPr>
              <w:t>й</w:t>
            </w:r>
            <w:r w:rsidRPr="002F0433">
              <w:rPr>
                <w:b/>
                <w:bCs/>
                <w:spacing w:val="-9"/>
                <w:sz w:val="12"/>
                <w:szCs w:val="12"/>
                <w:lang w:eastAsia="en-US"/>
              </w:rPr>
              <w:t xml:space="preserve"> </w:t>
            </w:r>
            <w:r w:rsidRPr="002F0433">
              <w:rPr>
                <w:b/>
                <w:bCs/>
                <w:sz w:val="12"/>
                <w:szCs w:val="12"/>
                <w:lang w:eastAsia="en-US"/>
              </w:rPr>
              <w:t>п</w:t>
            </w:r>
            <w:r w:rsidRPr="002F0433">
              <w:rPr>
                <w:b/>
                <w:bCs/>
                <w:spacing w:val="1"/>
                <w:sz w:val="12"/>
                <w:szCs w:val="12"/>
                <w:lang w:eastAsia="en-US"/>
              </w:rPr>
              <w:t>о</w:t>
            </w:r>
            <w:r w:rsidRPr="002F0433">
              <w:rPr>
                <w:b/>
                <w:bCs/>
                <w:sz w:val="12"/>
                <w:szCs w:val="12"/>
                <w:lang w:eastAsia="en-US"/>
              </w:rPr>
              <w:t>д</w:t>
            </w:r>
            <w:r w:rsidRPr="002F0433">
              <w:rPr>
                <w:b/>
                <w:bCs/>
                <w:spacing w:val="-1"/>
                <w:sz w:val="12"/>
                <w:szCs w:val="12"/>
                <w:lang w:eastAsia="en-US"/>
              </w:rPr>
              <w:t>г</w:t>
            </w:r>
            <w:r w:rsidRPr="002F0433">
              <w:rPr>
                <w:b/>
                <w:bCs/>
                <w:spacing w:val="1"/>
                <w:sz w:val="12"/>
                <w:szCs w:val="12"/>
                <w:lang w:eastAsia="en-US"/>
              </w:rPr>
              <w:t>о</w:t>
            </w:r>
            <w:r w:rsidRPr="002F0433">
              <w:rPr>
                <w:b/>
                <w:bCs/>
                <w:spacing w:val="-1"/>
                <w:sz w:val="12"/>
                <w:szCs w:val="12"/>
                <w:lang w:eastAsia="en-US"/>
              </w:rPr>
              <w:t>т</w:t>
            </w:r>
            <w:r w:rsidRPr="002F0433">
              <w:rPr>
                <w:b/>
                <w:bCs/>
                <w:spacing w:val="1"/>
                <w:sz w:val="12"/>
                <w:szCs w:val="12"/>
                <w:lang w:eastAsia="en-US"/>
              </w:rPr>
              <w:t>о</w:t>
            </w:r>
            <w:r w:rsidRPr="002F0433">
              <w:rPr>
                <w:b/>
                <w:bCs/>
                <w:spacing w:val="-1"/>
                <w:sz w:val="12"/>
                <w:szCs w:val="12"/>
                <w:lang w:eastAsia="en-US"/>
              </w:rPr>
              <w:t>в</w:t>
            </w:r>
            <w:r w:rsidRPr="002F0433">
              <w:rPr>
                <w:b/>
                <w:bCs/>
                <w:sz w:val="12"/>
                <w:szCs w:val="12"/>
                <w:lang w:eastAsia="en-US"/>
              </w:rPr>
              <w:t>ки,</w:t>
            </w:r>
            <w:r w:rsidRPr="002F0433">
              <w:rPr>
                <w:b/>
                <w:bCs/>
                <w:spacing w:val="-9"/>
                <w:sz w:val="12"/>
                <w:szCs w:val="12"/>
                <w:lang w:eastAsia="en-US"/>
              </w:rPr>
              <w:t xml:space="preserve"> </w:t>
            </w:r>
            <w:r w:rsidRPr="002F0433">
              <w:rPr>
                <w:b/>
                <w:bCs/>
                <w:sz w:val="12"/>
                <w:szCs w:val="12"/>
                <w:lang w:eastAsia="en-US"/>
              </w:rPr>
              <w:t>в</w:t>
            </w:r>
            <w:r w:rsidRPr="002F0433">
              <w:rPr>
                <w:b/>
                <w:bCs/>
                <w:spacing w:val="-10"/>
                <w:sz w:val="12"/>
                <w:szCs w:val="12"/>
                <w:lang w:eastAsia="en-US"/>
              </w:rPr>
              <w:t xml:space="preserve"> </w:t>
            </w:r>
            <w:r w:rsidRPr="002F0433">
              <w:rPr>
                <w:b/>
                <w:bCs/>
                <w:spacing w:val="-1"/>
                <w:sz w:val="12"/>
                <w:szCs w:val="12"/>
                <w:lang w:eastAsia="en-US"/>
              </w:rPr>
              <w:t>т</w:t>
            </w:r>
            <w:r w:rsidRPr="002F0433">
              <w:rPr>
                <w:b/>
                <w:bCs/>
                <w:sz w:val="12"/>
                <w:szCs w:val="12"/>
                <w:lang w:eastAsia="en-US"/>
              </w:rPr>
              <w:t>.</w:t>
            </w:r>
            <w:r w:rsidRPr="002F0433">
              <w:rPr>
                <w:b/>
                <w:bCs/>
                <w:spacing w:val="-9"/>
                <w:sz w:val="12"/>
                <w:szCs w:val="12"/>
                <w:lang w:eastAsia="en-US"/>
              </w:rPr>
              <w:t xml:space="preserve"> </w:t>
            </w:r>
            <w:r w:rsidRPr="002F0433">
              <w:rPr>
                <w:b/>
                <w:bCs/>
                <w:spacing w:val="-1"/>
                <w:sz w:val="12"/>
                <w:szCs w:val="12"/>
                <w:lang w:eastAsia="en-US"/>
              </w:rPr>
              <w:t>ч</w:t>
            </w:r>
            <w:r w:rsidRPr="002F0433">
              <w:rPr>
                <w:b/>
                <w:bCs/>
                <w:sz w:val="12"/>
                <w:szCs w:val="12"/>
                <w:lang w:eastAsia="en-US"/>
              </w:rPr>
              <w:t>.</w:t>
            </w:r>
            <w:r w:rsidRPr="002F0433">
              <w:rPr>
                <w:b/>
                <w:bCs/>
                <w:spacing w:val="-10"/>
                <w:sz w:val="12"/>
                <w:szCs w:val="12"/>
                <w:lang w:eastAsia="en-US"/>
              </w:rPr>
              <w:t xml:space="preserve"> </w:t>
            </w:r>
            <w:r w:rsidRPr="002F0433">
              <w:rPr>
                <w:b/>
                <w:bCs/>
                <w:spacing w:val="-1"/>
                <w:sz w:val="12"/>
                <w:szCs w:val="12"/>
                <w:lang w:eastAsia="en-US"/>
              </w:rPr>
              <w:t>л</w:t>
            </w:r>
            <w:r w:rsidRPr="002F0433">
              <w:rPr>
                <w:b/>
                <w:bCs/>
                <w:sz w:val="12"/>
                <w:szCs w:val="12"/>
                <w:lang w:eastAsia="en-US"/>
              </w:rPr>
              <w:t>е</w:t>
            </w:r>
            <w:r w:rsidRPr="002F0433">
              <w:rPr>
                <w:b/>
                <w:bCs/>
                <w:spacing w:val="-1"/>
                <w:sz w:val="12"/>
                <w:szCs w:val="12"/>
                <w:lang w:eastAsia="en-US"/>
              </w:rPr>
              <w:t>г</w:t>
            </w:r>
            <w:r w:rsidRPr="002F0433">
              <w:rPr>
                <w:b/>
                <w:bCs/>
                <w:sz w:val="12"/>
                <w:szCs w:val="12"/>
                <w:lang w:eastAsia="en-US"/>
              </w:rPr>
              <w:t>к</w:t>
            </w:r>
            <w:r w:rsidRPr="002F0433">
              <w:rPr>
                <w:b/>
                <w:bCs/>
                <w:spacing w:val="1"/>
                <w:sz w:val="12"/>
                <w:szCs w:val="12"/>
                <w:lang w:eastAsia="en-US"/>
              </w:rPr>
              <w:t>оа</w:t>
            </w:r>
            <w:r w:rsidRPr="002F0433">
              <w:rPr>
                <w:b/>
                <w:bCs/>
                <w:spacing w:val="-1"/>
                <w:sz w:val="12"/>
                <w:szCs w:val="12"/>
                <w:lang w:eastAsia="en-US"/>
              </w:rPr>
              <w:t>тл</w:t>
            </w:r>
            <w:r w:rsidRPr="002F0433">
              <w:rPr>
                <w:b/>
                <w:bCs/>
                <w:sz w:val="12"/>
                <w:szCs w:val="12"/>
                <w:lang w:eastAsia="en-US"/>
              </w:rPr>
              <w:t>е</w:t>
            </w:r>
            <w:r w:rsidRPr="002F0433">
              <w:rPr>
                <w:b/>
                <w:bCs/>
                <w:spacing w:val="-1"/>
                <w:sz w:val="12"/>
                <w:szCs w:val="12"/>
                <w:lang w:eastAsia="en-US"/>
              </w:rPr>
              <w:t>т</w:t>
            </w:r>
            <w:r w:rsidRPr="002F0433">
              <w:rPr>
                <w:b/>
                <w:bCs/>
                <w:sz w:val="12"/>
                <w:szCs w:val="12"/>
                <w:lang w:eastAsia="en-US"/>
              </w:rPr>
              <w:t>и</w:t>
            </w:r>
            <w:r w:rsidRPr="002F0433">
              <w:rPr>
                <w:b/>
                <w:bCs/>
                <w:spacing w:val="-1"/>
                <w:sz w:val="12"/>
                <w:szCs w:val="12"/>
                <w:lang w:eastAsia="en-US"/>
              </w:rPr>
              <w:t>ч</w:t>
            </w:r>
            <w:r w:rsidRPr="002F0433">
              <w:rPr>
                <w:b/>
                <w:bCs/>
                <w:sz w:val="12"/>
                <w:szCs w:val="12"/>
                <w:lang w:eastAsia="en-US"/>
              </w:rPr>
              <w:t>еск</w:t>
            </w:r>
            <w:r w:rsidRPr="002F0433">
              <w:rPr>
                <w:b/>
                <w:bCs/>
                <w:spacing w:val="1"/>
                <w:sz w:val="12"/>
                <w:szCs w:val="12"/>
                <w:lang w:eastAsia="en-US"/>
              </w:rPr>
              <w:t>о</w:t>
            </w:r>
            <w:r w:rsidRPr="002F0433">
              <w:rPr>
                <w:b/>
                <w:bCs/>
                <w:sz w:val="12"/>
                <w:szCs w:val="12"/>
                <w:lang w:eastAsia="en-US"/>
              </w:rPr>
              <w:t>й,</w:t>
            </w:r>
            <w:r w:rsidRPr="002F0433">
              <w:rPr>
                <w:b/>
                <w:bCs/>
                <w:spacing w:val="-9"/>
                <w:sz w:val="12"/>
                <w:szCs w:val="12"/>
                <w:lang w:eastAsia="en-US"/>
              </w:rPr>
              <w:t xml:space="preserve"> </w:t>
            </w:r>
            <w:r w:rsidRPr="002F0433">
              <w:rPr>
                <w:b/>
                <w:bCs/>
                <w:sz w:val="12"/>
                <w:szCs w:val="12"/>
                <w:lang w:eastAsia="en-US"/>
              </w:rPr>
              <w:t>по</w:t>
            </w:r>
            <w:r w:rsidRPr="002F0433">
              <w:rPr>
                <w:b/>
                <w:bCs/>
                <w:spacing w:val="-8"/>
                <w:sz w:val="12"/>
                <w:szCs w:val="12"/>
                <w:lang w:eastAsia="en-US"/>
              </w:rPr>
              <w:t xml:space="preserve"> </w:t>
            </w:r>
            <w:r w:rsidRPr="002F0433">
              <w:rPr>
                <w:b/>
                <w:bCs/>
                <w:spacing w:val="-1"/>
                <w:sz w:val="12"/>
                <w:szCs w:val="12"/>
                <w:lang w:eastAsia="en-US"/>
              </w:rPr>
              <w:t>г</w:t>
            </w:r>
            <w:r w:rsidRPr="002F0433">
              <w:rPr>
                <w:b/>
                <w:bCs/>
                <w:spacing w:val="1"/>
                <w:sz w:val="12"/>
                <w:szCs w:val="12"/>
                <w:lang w:eastAsia="en-US"/>
              </w:rPr>
              <w:t>а</w:t>
            </w:r>
            <w:r w:rsidRPr="002F0433">
              <w:rPr>
                <w:b/>
                <w:bCs/>
                <w:sz w:val="12"/>
                <w:szCs w:val="12"/>
                <w:lang w:eastAsia="en-US"/>
              </w:rPr>
              <w:t>нд</w:t>
            </w:r>
            <w:r w:rsidRPr="002F0433">
              <w:rPr>
                <w:b/>
                <w:bCs/>
                <w:spacing w:val="1"/>
                <w:sz w:val="12"/>
                <w:szCs w:val="12"/>
                <w:lang w:eastAsia="en-US"/>
              </w:rPr>
              <w:t>бо</w:t>
            </w:r>
            <w:r w:rsidRPr="002F0433">
              <w:rPr>
                <w:b/>
                <w:bCs/>
                <w:spacing w:val="-1"/>
                <w:sz w:val="12"/>
                <w:szCs w:val="12"/>
                <w:lang w:eastAsia="en-US"/>
              </w:rPr>
              <w:t>л</w:t>
            </w:r>
            <w:r w:rsidRPr="002F0433">
              <w:rPr>
                <w:b/>
                <w:bCs/>
                <w:spacing w:val="1"/>
                <w:sz w:val="12"/>
                <w:szCs w:val="12"/>
                <w:lang w:eastAsia="en-US"/>
              </w:rPr>
              <w:t>у</w:t>
            </w:r>
            <w:r w:rsidRPr="002F0433">
              <w:rPr>
                <w:b/>
                <w:bCs/>
                <w:sz w:val="12"/>
                <w:szCs w:val="12"/>
                <w:lang w:eastAsia="en-US"/>
              </w:rPr>
              <w:t>,</w:t>
            </w:r>
            <w:r w:rsidRPr="002F0433">
              <w:rPr>
                <w:b/>
                <w:bCs/>
                <w:spacing w:val="-9"/>
                <w:sz w:val="12"/>
                <w:szCs w:val="12"/>
                <w:lang w:eastAsia="en-US"/>
              </w:rPr>
              <w:t xml:space="preserve"> </w:t>
            </w:r>
            <w:r w:rsidRPr="002F0433">
              <w:rPr>
                <w:b/>
                <w:bCs/>
                <w:spacing w:val="2"/>
                <w:sz w:val="12"/>
                <w:szCs w:val="12"/>
                <w:lang w:eastAsia="en-US"/>
              </w:rPr>
              <w:t>ф</w:t>
            </w:r>
            <w:r w:rsidRPr="002F0433">
              <w:rPr>
                <w:b/>
                <w:bCs/>
                <w:spacing w:val="1"/>
                <w:sz w:val="12"/>
                <w:szCs w:val="12"/>
                <w:lang w:eastAsia="en-US"/>
              </w:rPr>
              <w:t>у</w:t>
            </w:r>
            <w:r w:rsidRPr="002F0433">
              <w:rPr>
                <w:b/>
                <w:bCs/>
                <w:spacing w:val="-1"/>
                <w:sz w:val="12"/>
                <w:szCs w:val="12"/>
                <w:lang w:eastAsia="en-US"/>
              </w:rPr>
              <w:t>т</w:t>
            </w:r>
            <w:r w:rsidRPr="002F0433">
              <w:rPr>
                <w:b/>
                <w:bCs/>
                <w:spacing w:val="1"/>
                <w:sz w:val="12"/>
                <w:szCs w:val="12"/>
                <w:lang w:eastAsia="en-US"/>
              </w:rPr>
              <w:t>бо</w:t>
            </w:r>
            <w:r w:rsidRPr="002F0433">
              <w:rPr>
                <w:b/>
                <w:bCs/>
                <w:spacing w:val="-1"/>
                <w:sz w:val="12"/>
                <w:szCs w:val="12"/>
                <w:lang w:eastAsia="en-US"/>
              </w:rPr>
              <w:t>л</w:t>
            </w:r>
            <w:r w:rsidRPr="002F0433">
              <w:rPr>
                <w:b/>
                <w:bCs/>
                <w:spacing w:val="1"/>
                <w:sz w:val="12"/>
                <w:szCs w:val="12"/>
                <w:lang w:eastAsia="en-US"/>
              </w:rPr>
              <w:t>у</w:t>
            </w:r>
            <w:r w:rsidRPr="002F0433">
              <w:rPr>
                <w:b/>
                <w:bCs/>
                <w:sz w:val="12"/>
                <w:szCs w:val="12"/>
                <w:lang w:eastAsia="en-US"/>
              </w:rPr>
              <w:t>,</w:t>
            </w:r>
            <w:r w:rsidRPr="002F0433">
              <w:rPr>
                <w:b/>
                <w:bCs/>
                <w:spacing w:val="-10"/>
                <w:sz w:val="12"/>
                <w:szCs w:val="12"/>
                <w:lang w:eastAsia="en-US"/>
              </w:rPr>
              <w:t xml:space="preserve"> </w:t>
            </w:r>
            <w:r w:rsidRPr="002F0433">
              <w:rPr>
                <w:b/>
                <w:bCs/>
                <w:spacing w:val="1"/>
                <w:sz w:val="12"/>
                <w:szCs w:val="12"/>
                <w:lang w:eastAsia="en-US"/>
              </w:rPr>
              <w:t>а</w:t>
            </w:r>
            <w:r w:rsidRPr="002F0433">
              <w:rPr>
                <w:b/>
                <w:bCs/>
                <w:sz w:val="12"/>
                <w:szCs w:val="12"/>
                <w:lang w:eastAsia="en-US"/>
              </w:rPr>
              <w:t>д</w:t>
            </w:r>
            <w:r w:rsidRPr="002F0433">
              <w:rPr>
                <w:b/>
                <w:bCs/>
                <w:spacing w:val="1"/>
                <w:sz w:val="12"/>
                <w:szCs w:val="12"/>
                <w:lang w:eastAsia="en-US"/>
              </w:rPr>
              <w:t>а</w:t>
            </w:r>
            <w:r w:rsidRPr="002F0433">
              <w:rPr>
                <w:b/>
                <w:bCs/>
                <w:sz w:val="12"/>
                <w:szCs w:val="12"/>
                <w:lang w:eastAsia="en-US"/>
              </w:rPr>
              <w:t>п</w:t>
            </w:r>
            <w:r w:rsidRPr="002F0433">
              <w:rPr>
                <w:b/>
                <w:bCs/>
                <w:spacing w:val="-1"/>
                <w:sz w:val="12"/>
                <w:szCs w:val="12"/>
                <w:lang w:eastAsia="en-US"/>
              </w:rPr>
              <w:t>т</w:t>
            </w:r>
            <w:r w:rsidRPr="002F0433">
              <w:rPr>
                <w:b/>
                <w:bCs/>
                <w:sz w:val="12"/>
                <w:szCs w:val="12"/>
                <w:lang w:eastAsia="en-US"/>
              </w:rPr>
              <w:t>и</w:t>
            </w:r>
            <w:r w:rsidRPr="002F0433">
              <w:rPr>
                <w:b/>
                <w:bCs/>
                <w:spacing w:val="-1"/>
                <w:sz w:val="12"/>
                <w:szCs w:val="12"/>
                <w:lang w:eastAsia="en-US"/>
              </w:rPr>
              <w:t>в</w:t>
            </w:r>
            <w:r w:rsidRPr="002F0433">
              <w:rPr>
                <w:b/>
                <w:bCs/>
                <w:sz w:val="12"/>
                <w:szCs w:val="12"/>
                <w:lang w:eastAsia="en-US"/>
              </w:rPr>
              <w:t>н</w:t>
            </w:r>
            <w:r w:rsidRPr="002F0433">
              <w:rPr>
                <w:b/>
                <w:bCs/>
                <w:spacing w:val="-1"/>
                <w:sz w:val="12"/>
                <w:szCs w:val="12"/>
                <w:lang w:eastAsia="en-US"/>
              </w:rPr>
              <w:t>ы</w:t>
            </w:r>
            <w:r w:rsidRPr="002F0433">
              <w:rPr>
                <w:b/>
                <w:bCs/>
                <w:sz w:val="12"/>
                <w:szCs w:val="12"/>
                <w:lang w:eastAsia="en-US"/>
              </w:rPr>
              <w:t>м</w:t>
            </w:r>
            <w:r w:rsidRPr="002F0433">
              <w:rPr>
                <w:b/>
                <w:bCs/>
                <w:spacing w:val="-8"/>
                <w:sz w:val="12"/>
                <w:szCs w:val="12"/>
                <w:lang w:eastAsia="en-US"/>
              </w:rPr>
              <w:t xml:space="preserve"> </w:t>
            </w:r>
            <w:r w:rsidRPr="002F0433">
              <w:rPr>
                <w:b/>
                <w:bCs/>
                <w:spacing w:val="-1"/>
                <w:sz w:val="12"/>
                <w:szCs w:val="12"/>
                <w:lang w:eastAsia="en-US"/>
              </w:rPr>
              <w:t>в</w:t>
            </w:r>
            <w:r w:rsidRPr="002F0433">
              <w:rPr>
                <w:b/>
                <w:bCs/>
                <w:sz w:val="12"/>
                <w:szCs w:val="12"/>
                <w:lang w:eastAsia="en-US"/>
              </w:rPr>
              <w:t>ид</w:t>
            </w:r>
            <w:r w:rsidRPr="002F0433">
              <w:rPr>
                <w:b/>
                <w:bCs/>
                <w:spacing w:val="1"/>
                <w:sz w:val="12"/>
                <w:szCs w:val="12"/>
                <w:lang w:eastAsia="en-US"/>
              </w:rPr>
              <w:t>а</w:t>
            </w:r>
            <w:r w:rsidRPr="002F0433">
              <w:rPr>
                <w:b/>
                <w:bCs/>
                <w:sz w:val="12"/>
                <w:szCs w:val="12"/>
                <w:lang w:eastAsia="en-US"/>
              </w:rPr>
              <w:t>м</w:t>
            </w:r>
            <w:r w:rsidRPr="002F0433">
              <w:rPr>
                <w:b/>
                <w:bCs/>
                <w:spacing w:val="-9"/>
                <w:sz w:val="12"/>
                <w:szCs w:val="12"/>
                <w:lang w:eastAsia="en-US"/>
              </w:rPr>
              <w:t xml:space="preserve"> </w:t>
            </w:r>
            <w:r w:rsidRPr="002F0433">
              <w:rPr>
                <w:b/>
                <w:bCs/>
                <w:spacing w:val="-1"/>
                <w:sz w:val="12"/>
                <w:szCs w:val="12"/>
                <w:lang w:eastAsia="en-US"/>
              </w:rPr>
              <w:t>сп</w:t>
            </w:r>
            <w:r w:rsidRPr="002F0433">
              <w:rPr>
                <w:b/>
                <w:bCs/>
                <w:spacing w:val="1"/>
                <w:sz w:val="12"/>
                <w:szCs w:val="12"/>
                <w:lang w:eastAsia="en-US"/>
              </w:rPr>
              <w:t>о</w:t>
            </w:r>
            <w:r w:rsidRPr="002F0433">
              <w:rPr>
                <w:b/>
                <w:bCs/>
                <w:sz w:val="12"/>
                <w:szCs w:val="12"/>
                <w:lang w:eastAsia="en-US"/>
              </w:rPr>
              <w:t>р</w:t>
            </w:r>
            <w:r w:rsidRPr="002F0433">
              <w:rPr>
                <w:b/>
                <w:bCs/>
                <w:spacing w:val="-1"/>
                <w:sz w:val="12"/>
                <w:szCs w:val="12"/>
                <w:lang w:eastAsia="en-US"/>
              </w:rPr>
              <w:t>т</w:t>
            </w:r>
            <w:r w:rsidRPr="002F0433">
              <w:rPr>
                <w:b/>
                <w:bCs/>
                <w:spacing w:val="1"/>
                <w:sz w:val="12"/>
                <w:szCs w:val="12"/>
                <w:lang w:eastAsia="en-US"/>
              </w:rPr>
              <w:t>а</w:t>
            </w:r>
            <w:r w:rsidRPr="002F0433">
              <w:rPr>
                <w:b/>
                <w:bCs/>
                <w:sz w:val="12"/>
                <w:szCs w:val="12"/>
                <w:lang w:eastAsia="en-US"/>
              </w:rPr>
              <w:t>,</w:t>
            </w:r>
            <w:r w:rsidRPr="002F0433">
              <w:rPr>
                <w:b/>
                <w:bCs/>
                <w:spacing w:val="-9"/>
                <w:sz w:val="12"/>
                <w:szCs w:val="12"/>
                <w:lang w:eastAsia="en-US"/>
              </w:rPr>
              <w:t xml:space="preserve"> </w:t>
            </w:r>
            <w:r w:rsidRPr="002F0433">
              <w:rPr>
                <w:b/>
                <w:bCs/>
                <w:sz w:val="12"/>
                <w:szCs w:val="12"/>
                <w:lang w:eastAsia="en-US"/>
              </w:rPr>
              <w:t>п</w:t>
            </w:r>
            <w:r w:rsidRPr="002F0433">
              <w:rPr>
                <w:b/>
                <w:bCs/>
                <w:spacing w:val="-1"/>
                <w:sz w:val="12"/>
                <w:szCs w:val="12"/>
                <w:lang w:eastAsia="en-US"/>
              </w:rPr>
              <w:t>л</w:t>
            </w:r>
            <w:r w:rsidRPr="002F0433">
              <w:rPr>
                <w:b/>
                <w:bCs/>
                <w:spacing w:val="1"/>
                <w:sz w:val="12"/>
                <w:szCs w:val="12"/>
                <w:lang w:eastAsia="en-US"/>
              </w:rPr>
              <w:t>а</w:t>
            </w:r>
            <w:r w:rsidRPr="002F0433">
              <w:rPr>
                <w:b/>
                <w:bCs/>
                <w:spacing w:val="-1"/>
                <w:sz w:val="12"/>
                <w:szCs w:val="12"/>
                <w:lang w:eastAsia="en-US"/>
              </w:rPr>
              <w:t>в</w:t>
            </w:r>
            <w:r w:rsidRPr="002F0433">
              <w:rPr>
                <w:b/>
                <w:bCs/>
                <w:spacing w:val="1"/>
                <w:sz w:val="12"/>
                <w:szCs w:val="12"/>
                <w:lang w:eastAsia="en-US"/>
              </w:rPr>
              <w:t>а</w:t>
            </w:r>
            <w:r w:rsidRPr="002F0433">
              <w:rPr>
                <w:b/>
                <w:bCs/>
                <w:sz w:val="12"/>
                <w:szCs w:val="12"/>
                <w:lang w:eastAsia="en-US"/>
              </w:rPr>
              <w:t>ни</w:t>
            </w:r>
            <w:r w:rsidRPr="002F0433">
              <w:rPr>
                <w:b/>
                <w:bCs/>
                <w:spacing w:val="-1"/>
                <w:sz w:val="12"/>
                <w:szCs w:val="12"/>
                <w:lang w:eastAsia="en-US"/>
              </w:rPr>
              <w:t>ю</w:t>
            </w:r>
            <w:r w:rsidRPr="002F0433">
              <w:rPr>
                <w:b/>
                <w:bCs/>
                <w:sz w:val="12"/>
                <w:szCs w:val="12"/>
                <w:lang w:eastAsia="en-US"/>
              </w:rPr>
              <w:t>,</w:t>
            </w:r>
            <w:r w:rsidRPr="002F0433">
              <w:rPr>
                <w:b/>
                <w:bCs/>
                <w:spacing w:val="-10"/>
                <w:sz w:val="12"/>
                <w:szCs w:val="12"/>
                <w:lang w:eastAsia="en-US"/>
              </w:rPr>
              <w:t xml:space="preserve"> </w:t>
            </w:r>
            <w:r w:rsidRPr="002F0433">
              <w:rPr>
                <w:b/>
                <w:bCs/>
                <w:spacing w:val="-1"/>
                <w:sz w:val="12"/>
                <w:szCs w:val="12"/>
                <w:lang w:eastAsia="en-US"/>
              </w:rPr>
              <w:t>г</w:t>
            </w:r>
            <w:r w:rsidRPr="002F0433">
              <w:rPr>
                <w:b/>
                <w:bCs/>
                <w:sz w:val="12"/>
                <w:szCs w:val="12"/>
                <w:lang w:eastAsia="en-US"/>
              </w:rPr>
              <w:t>ре</w:t>
            </w:r>
            <w:r w:rsidRPr="002F0433">
              <w:rPr>
                <w:b/>
                <w:bCs/>
                <w:spacing w:val="1"/>
                <w:sz w:val="12"/>
                <w:szCs w:val="12"/>
                <w:lang w:eastAsia="en-US"/>
              </w:rPr>
              <w:t>б</w:t>
            </w:r>
            <w:r w:rsidRPr="002F0433">
              <w:rPr>
                <w:b/>
                <w:bCs/>
                <w:sz w:val="12"/>
                <w:szCs w:val="12"/>
                <w:lang w:eastAsia="en-US"/>
              </w:rPr>
              <w:t>н</w:t>
            </w:r>
            <w:r w:rsidRPr="002F0433">
              <w:rPr>
                <w:b/>
                <w:bCs/>
                <w:spacing w:val="-1"/>
                <w:sz w:val="12"/>
                <w:szCs w:val="12"/>
                <w:lang w:eastAsia="en-US"/>
              </w:rPr>
              <w:t>ы</w:t>
            </w:r>
            <w:r w:rsidRPr="002F0433">
              <w:rPr>
                <w:b/>
                <w:bCs/>
                <w:sz w:val="12"/>
                <w:szCs w:val="12"/>
                <w:lang w:eastAsia="en-US"/>
              </w:rPr>
              <w:t>м</w:t>
            </w:r>
            <w:r w:rsidRPr="002F0433">
              <w:rPr>
                <w:b/>
                <w:bCs/>
                <w:spacing w:val="-8"/>
                <w:sz w:val="12"/>
                <w:szCs w:val="12"/>
                <w:lang w:eastAsia="en-US"/>
              </w:rPr>
              <w:t xml:space="preserve"> </w:t>
            </w:r>
            <w:r w:rsidRPr="002F0433">
              <w:rPr>
                <w:b/>
                <w:bCs/>
                <w:spacing w:val="-1"/>
                <w:sz w:val="12"/>
                <w:szCs w:val="12"/>
                <w:lang w:eastAsia="en-US"/>
              </w:rPr>
              <w:t>в</w:t>
            </w:r>
            <w:r w:rsidRPr="002F0433">
              <w:rPr>
                <w:b/>
                <w:bCs/>
                <w:sz w:val="12"/>
                <w:szCs w:val="12"/>
                <w:lang w:eastAsia="en-US"/>
              </w:rPr>
              <w:t>ид</w:t>
            </w:r>
            <w:r w:rsidRPr="002F0433">
              <w:rPr>
                <w:b/>
                <w:bCs/>
                <w:spacing w:val="1"/>
                <w:sz w:val="12"/>
                <w:szCs w:val="12"/>
                <w:lang w:eastAsia="en-US"/>
              </w:rPr>
              <w:t>а</w:t>
            </w:r>
            <w:r w:rsidRPr="002F0433">
              <w:rPr>
                <w:b/>
                <w:bCs/>
                <w:sz w:val="12"/>
                <w:szCs w:val="12"/>
                <w:lang w:eastAsia="en-US"/>
              </w:rPr>
              <w:t>м</w:t>
            </w:r>
            <w:r w:rsidRPr="002F0433">
              <w:rPr>
                <w:b/>
                <w:bCs/>
                <w:spacing w:val="-9"/>
                <w:sz w:val="12"/>
                <w:szCs w:val="12"/>
                <w:lang w:eastAsia="en-US"/>
              </w:rPr>
              <w:t xml:space="preserve"> </w:t>
            </w:r>
            <w:r w:rsidRPr="002F0433">
              <w:rPr>
                <w:b/>
                <w:bCs/>
                <w:spacing w:val="-1"/>
                <w:sz w:val="12"/>
                <w:szCs w:val="12"/>
                <w:lang w:eastAsia="en-US"/>
              </w:rPr>
              <w:t>сп</w:t>
            </w:r>
            <w:r w:rsidRPr="002F0433">
              <w:rPr>
                <w:b/>
                <w:bCs/>
                <w:spacing w:val="1"/>
                <w:sz w:val="12"/>
                <w:szCs w:val="12"/>
                <w:lang w:eastAsia="en-US"/>
              </w:rPr>
              <w:t>о</w:t>
            </w:r>
            <w:r w:rsidRPr="002F0433">
              <w:rPr>
                <w:b/>
                <w:bCs/>
                <w:sz w:val="12"/>
                <w:szCs w:val="12"/>
                <w:lang w:eastAsia="en-US"/>
              </w:rPr>
              <w:t>р</w:t>
            </w:r>
            <w:r w:rsidRPr="002F0433">
              <w:rPr>
                <w:b/>
                <w:bCs/>
                <w:spacing w:val="-1"/>
                <w:sz w:val="12"/>
                <w:szCs w:val="12"/>
                <w:lang w:eastAsia="en-US"/>
              </w:rPr>
              <w:t>т</w:t>
            </w:r>
            <w:r w:rsidRPr="002F0433">
              <w:rPr>
                <w:b/>
                <w:bCs/>
                <w:sz w:val="12"/>
                <w:szCs w:val="12"/>
                <w:lang w:eastAsia="en-US"/>
              </w:rPr>
              <w:t>а</w:t>
            </w:r>
            <w:r w:rsidRPr="002F0433">
              <w:rPr>
                <w:b/>
                <w:bCs/>
                <w:spacing w:val="-8"/>
                <w:sz w:val="12"/>
                <w:szCs w:val="12"/>
                <w:lang w:eastAsia="en-US"/>
              </w:rPr>
              <w:t xml:space="preserve"> </w:t>
            </w:r>
            <w:r w:rsidRPr="002F0433">
              <w:rPr>
                <w:b/>
                <w:bCs/>
                <w:sz w:val="12"/>
                <w:szCs w:val="12"/>
                <w:lang w:eastAsia="en-US"/>
              </w:rPr>
              <w:t>и</w:t>
            </w:r>
            <w:r w:rsidRPr="002F0433">
              <w:rPr>
                <w:b/>
                <w:bCs/>
                <w:spacing w:val="-9"/>
                <w:sz w:val="12"/>
                <w:szCs w:val="12"/>
                <w:lang w:eastAsia="en-US"/>
              </w:rPr>
              <w:t xml:space="preserve"> </w:t>
            </w:r>
            <w:r w:rsidRPr="002F0433">
              <w:rPr>
                <w:b/>
                <w:bCs/>
                <w:sz w:val="12"/>
                <w:szCs w:val="12"/>
                <w:lang w:eastAsia="en-US"/>
              </w:rPr>
              <w:t>зимним</w:t>
            </w:r>
            <w:r w:rsidRPr="002F0433">
              <w:rPr>
                <w:b/>
                <w:bCs/>
                <w:spacing w:val="-8"/>
                <w:sz w:val="12"/>
                <w:szCs w:val="12"/>
                <w:lang w:eastAsia="en-US"/>
              </w:rPr>
              <w:t xml:space="preserve"> </w:t>
            </w:r>
            <w:r w:rsidRPr="002F0433">
              <w:rPr>
                <w:b/>
                <w:bCs/>
                <w:spacing w:val="-1"/>
                <w:sz w:val="12"/>
                <w:szCs w:val="12"/>
                <w:lang w:eastAsia="en-US"/>
              </w:rPr>
              <w:t>в</w:t>
            </w:r>
            <w:r w:rsidRPr="002F0433">
              <w:rPr>
                <w:b/>
                <w:bCs/>
                <w:sz w:val="12"/>
                <w:szCs w:val="12"/>
                <w:lang w:eastAsia="en-US"/>
              </w:rPr>
              <w:t>ид</w:t>
            </w:r>
            <w:r w:rsidRPr="002F0433">
              <w:rPr>
                <w:b/>
                <w:bCs/>
                <w:spacing w:val="1"/>
                <w:sz w:val="12"/>
                <w:szCs w:val="12"/>
                <w:lang w:eastAsia="en-US"/>
              </w:rPr>
              <w:t>а</w:t>
            </w:r>
            <w:r w:rsidRPr="002F0433">
              <w:rPr>
                <w:b/>
                <w:bCs/>
                <w:sz w:val="12"/>
                <w:szCs w:val="12"/>
                <w:lang w:eastAsia="en-US"/>
              </w:rPr>
              <w:t>м</w:t>
            </w:r>
            <w:r w:rsidRPr="002F0433">
              <w:rPr>
                <w:b/>
                <w:bCs/>
                <w:spacing w:val="-9"/>
                <w:sz w:val="12"/>
                <w:szCs w:val="12"/>
                <w:lang w:eastAsia="en-US"/>
              </w:rPr>
              <w:t xml:space="preserve"> </w:t>
            </w:r>
            <w:r w:rsidRPr="002F0433">
              <w:rPr>
                <w:b/>
                <w:bCs/>
                <w:spacing w:val="-1"/>
                <w:sz w:val="12"/>
                <w:szCs w:val="12"/>
                <w:lang w:eastAsia="en-US"/>
              </w:rPr>
              <w:t>сп</w:t>
            </w:r>
            <w:r w:rsidRPr="002F0433">
              <w:rPr>
                <w:b/>
                <w:bCs/>
                <w:spacing w:val="1"/>
                <w:sz w:val="12"/>
                <w:szCs w:val="12"/>
                <w:lang w:eastAsia="en-US"/>
              </w:rPr>
              <w:t>о</w:t>
            </w:r>
            <w:r w:rsidRPr="002F0433">
              <w:rPr>
                <w:b/>
                <w:bCs/>
                <w:sz w:val="12"/>
                <w:szCs w:val="12"/>
                <w:lang w:eastAsia="en-US"/>
              </w:rPr>
              <w:t>р</w:t>
            </w:r>
            <w:r w:rsidRPr="002F0433">
              <w:rPr>
                <w:b/>
                <w:bCs/>
                <w:spacing w:val="-1"/>
                <w:sz w:val="12"/>
                <w:szCs w:val="12"/>
                <w:lang w:eastAsia="en-US"/>
              </w:rPr>
              <w:t>та</w:t>
            </w:r>
          </w:p>
        </w:tc>
      </w:tr>
      <w:tr w:rsidR="00BD23B9" w:rsidRPr="002F0433" w:rsidTr="00A61680">
        <w:trPr>
          <w:trHeight w:hRule="exact" w:val="922"/>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1" w:line="285" w:lineRule="auto"/>
              <w:ind w:left="59" w:right="61" w:hanging="1"/>
              <w:jc w:val="center"/>
              <w:rPr>
                <w:sz w:val="12"/>
                <w:szCs w:val="12"/>
                <w:lang w:eastAsia="en-US"/>
              </w:rPr>
            </w:pPr>
            <w:r w:rsidRPr="002F0433">
              <w:rPr>
                <w:spacing w:val="-3"/>
                <w:w w:val="105"/>
                <w:sz w:val="12"/>
                <w:szCs w:val="12"/>
                <w:lang w:eastAsia="en-US"/>
              </w:rPr>
              <w:t>е</w:t>
            </w:r>
            <w:r w:rsidRPr="002F0433">
              <w:rPr>
                <w:w w:val="105"/>
                <w:sz w:val="12"/>
                <w:szCs w:val="12"/>
                <w:lang w:eastAsia="en-US"/>
              </w:rPr>
              <w:t>д</w:t>
            </w:r>
            <w:r w:rsidRPr="002F0433">
              <w:rPr>
                <w:spacing w:val="-1"/>
                <w:w w:val="105"/>
                <w:sz w:val="12"/>
                <w:szCs w:val="12"/>
                <w:lang w:eastAsia="en-US"/>
              </w:rPr>
              <w:t>ин</w:t>
            </w:r>
            <w:r w:rsidRPr="002F0433">
              <w:rPr>
                <w:spacing w:val="-2"/>
                <w:w w:val="105"/>
                <w:sz w:val="12"/>
                <w:szCs w:val="12"/>
                <w:lang w:eastAsia="en-US"/>
              </w:rPr>
              <w:t>о</w:t>
            </w:r>
            <w:r w:rsidRPr="002F0433">
              <w:rPr>
                <w:spacing w:val="-1"/>
                <w:w w:val="105"/>
                <w:sz w:val="12"/>
                <w:szCs w:val="12"/>
                <w:lang w:eastAsia="en-US"/>
              </w:rPr>
              <w:t>в</w:t>
            </w:r>
            <w:r w:rsidRPr="002F0433">
              <w:rPr>
                <w:w w:val="105"/>
                <w:sz w:val="12"/>
                <w:szCs w:val="12"/>
                <w:lang w:eastAsia="en-US"/>
              </w:rPr>
              <w:t>р</w:t>
            </w:r>
            <w:r w:rsidRPr="002F0433">
              <w:rPr>
                <w:spacing w:val="-3"/>
                <w:w w:val="105"/>
                <w:sz w:val="12"/>
                <w:szCs w:val="12"/>
                <w:lang w:eastAsia="en-US"/>
              </w:rPr>
              <w:t>е</w:t>
            </w:r>
            <w:r w:rsidRPr="002F0433">
              <w:rPr>
                <w:spacing w:val="-2"/>
                <w:w w:val="105"/>
                <w:sz w:val="12"/>
                <w:szCs w:val="12"/>
                <w:lang w:eastAsia="en-US"/>
              </w:rPr>
              <w:t>м</w:t>
            </w:r>
            <w:r w:rsidRPr="002F0433">
              <w:rPr>
                <w:spacing w:val="-3"/>
                <w:w w:val="105"/>
                <w:sz w:val="12"/>
                <w:szCs w:val="12"/>
                <w:lang w:eastAsia="en-US"/>
              </w:rPr>
              <w:t>е</w:t>
            </w:r>
            <w:r w:rsidRPr="002F0433">
              <w:rPr>
                <w:spacing w:val="-1"/>
                <w:w w:val="105"/>
                <w:sz w:val="12"/>
                <w:szCs w:val="12"/>
                <w:lang w:eastAsia="en-US"/>
              </w:rPr>
              <w:t>нная</w:t>
            </w:r>
            <w:r w:rsidRPr="002F0433">
              <w:rPr>
                <w:spacing w:val="-1"/>
                <w:w w:val="107"/>
                <w:sz w:val="12"/>
                <w:szCs w:val="12"/>
                <w:lang w:eastAsia="en-US"/>
              </w:rPr>
              <w:t xml:space="preserve"> </w:t>
            </w:r>
            <w:r w:rsidRPr="002F0433">
              <w:rPr>
                <w:w w:val="105"/>
                <w:sz w:val="12"/>
                <w:szCs w:val="12"/>
                <w:lang w:eastAsia="en-US"/>
              </w:rPr>
              <w:t>пр</w:t>
            </w:r>
            <w:r w:rsidRPr="002F0433">
              <w:rPr>
                <w:spacing w:val="-2"/>
                <w:w w:val="105"/>
                <w:sz w:val="12"/>
                <w:szCs w:val="12"/>
                <w:lang w:eastAsia="en-US"/>
              </w:rPr>
              <w:t>о</w:t>
            </w:r>
            <w:r w:rsidRPr="002F0433">
              <w:rPr>
                <w:spacing w:val="-1"/>
                <w:w w:val="105"/>
                <w:sz w:val="12"/>
                <w:szCs w:val="12"/>
                <w:lang w:eastAsia="en-US"/>
              </w:rPr>
              <w:t>п</w:t>
            </w:r>
            <w:r w:rsidRPr="002F0433">
              <w:rPr>
                <w:spacing w:val="-4"/>
                <w:w w:val="105"/>
                <w:sz w:val="12"/>
                <w:szCs w:val="12"/>
                <w:lang w:eastAsia="en-US"/>
              </w:rPr>
              <w:t>у</w:t>
            </w:r>
            <w:r w:rsidRPr="002F0433">
              <w:rPr>
                <w:spacing w:val="-3"/>
                <w:w w:val="105"/>
                <w:sz w:val="12"/>
                <w:szCs w:val="12"/>
                <w:lang w:eastAsia="en-US"/>
              </w:rPr>
              <w:t>с</w:t>
            </w:r>
            <w:r w:rsidRPr="002F0433">
              <w:rPr>
                <w:w w:val="105"/>
                <w:sz w:val="12"/>
                <w:szCs w:val="12"/>
                <w:lang w:eastAsia="en-US"/>
              </w:rPr>
              <w:t>кная</w:t>
            </w:r>
            <w:r w:rsidRPr="002F0433">
              <w:rPr>
                <w:w w:val="107"/>
                <w:sz w:val="12"/>
                <w:szCs w:val="12"/>
                <w:lang w:eastAsia="en-US"/>
              </w:rPr>
              <w:t xml:space="preserve"> </w:t>
            </w:r>
            <w:r w:rsidRPr="002F0433">
              <w:rPr>
                <w:spacing w:val="-3"/>
                <w:w w:val="105"/>
                <w:sz w:val="12"/>
                <w:szCs w:val="12"/>
                <w:lang w:eastAsia="en-US"/>
              </w:rPr>
              <w:t>с</w:t>
            </w:r>
            <w:r w:rsidRPr="002F0433">
              <w:rPr>
                <w:spacing w:val="-1"/>
                <w:w w:val="105"/>
                <w:sz w:val="12"/>
                <w:szCs w:val="12"/>
                <w:lang w:eastAsia="en-US"/>
              </w:rPr>
              <w:t>п</w:t>
            </w:r>
            <w:r w:rsidRPr="002F0433">
              <w:rPr>
                <w:spacing w:val="-2"/>
                <w:w w:val="105"/>
                <w:sz w:val="12"/>
                <w:szCs w:val="12"/>
                <w:lang w:eastAsia="en-US"/>
              </w:rPr>
              <w:t>о</w:t>
            </w:r>
            <w:r w:rsidRPr="002F0433">
              <w:rPr>
                <w:spacing w:val="-3"/>
                <w:w w:val="105"/>
                <w:sz w:val="12"/>
                <w:szCs w:val="12"/>
                <w:lang w:eastAsia="en-US"/>
              </w:rPr>
              <w:t>с</w:t>
            </w:r>
            <w:r w:rsidRPr="002F0433">
              <w:rPr>
                <w:spacing w:val="-2"/>
                <w:w w:val="105"/>
                <w:sz w:val="12"/>
                <w:szCs w:val="12"/>
                <w:lang w:eastAsia="en-US"/>
              </w:rPr>
              <w:t>о</w:t>
            </w:r>
            <w:r w:rsidRPr="002F0433">
              <w:rPr>
                <w:w w:val="105"/>
                <w:sz w:val="12"/>
                <w:szCs w:val="12"/>
                <w:lang w:eastAsia="en-US"/>
              </w:rPr>
              <w:t>б</w:t>
            </w:r>
            <w:r w:rsidRPr="002F0433">
              <w:rPr>
                <w:spacing w:val="-1"/>
                <w:w w:val="105"/>
                <w:sz w:val="12"/>
                <w:szCs w:val="12"/>
                <w:lang w:eastAsia="en-US"/>
              </w:rPr>
              <w:t>н</w:t>
            </w:r>
            <w:r w:rsidRPr="002F0433">
              <w:rPr>
                <w:spacing w:val="-2"/>
                <w:w w:val="105"/>
                <w:sz w:val="12"/>
                <w:szCs w:val="12"/>
                <w:lang w:eastAsia="en-US"/>
              </w:rPr>
              <w:t>о</w:t>
            </w:r>
            <w:r w:rsidRPr="002F0433">
              <w:rPr>
                <w:spacing w:val="-3"/>
                <w:w w:val="105"/>
                <w:sz w:val="12"/>
                <w:szCs w:val="12"/>
                <w:lang w:eastAsia="en-US"/>
              </w:rPr>
              <w:t>с</w:t>
            </w:r>
            <w:r w:rsidRPr="002F0433">
              <w:rPr>
                <w:w w:val="105"/>
                <w:sz w:val="12"/>
                <w:szCs w:val="12"/>
                <w:lang w:eastAsia="en-US"/>
              </w:rPr>
              <w:t>ть,</w:t>
            </w:r>
            <w:r w:rsidRPr="002F0433">
              <w:rPr>
                <w:spacing w:val="7"/>
                <w:w w:val="105"/>
                <w:sz w:val="12"/>
                <w:szCs w:val="12"/>
                <w:lang w:eastAsia="en-US"/>
              </w:rPr>
              <w:t xml:space="preserve"> </w:t>
            </w:r>
            <w:r w:rsidRPr="002F0433">
              <w:rPr>
                <w:w w:val="105"/>
                <w:sz w:val="12"/>
                <w:szCs w:val="12"/>
                <w:lang w:eastAsia="en-US"/>
              </w:rPr>
              <w:t>ч</w:t>
            </w:r>
            <w:r w:rsidRPr="002F0433">
              <w:rPr>
                <w:spacing w:val="-3"/>
                <w:w w:val="105"/>
                <w:sz w:val="12"/>
                <w:szCs w:val="12"/>
                <w:lang w:eastAsia="en-US"/>
              </w:rPr>
              <w:t>е</w:t>
            </w:r>
            <w:r w:rsidRPr="002F0433">
              <w:rPr>
                <w:spacing w:val="-2"/>
                <w:w w:val="105"/>
                <w:sz w:val="12"/>
                <w:szCs w:val="12"/>
                <w:lang w:eastAsia="en-US"/>
              </w:rPr>
              <w:t>л</w:t>
            </w:r>
            <w:r w:rsidRPr="002F0433">
              <w:rPr>
                <w:w w:val="105"/>
                <w:sz w:val="12"/>
                <w:szCs w:val="12"/>
                <w:lang w:eastAsia="en-US"/>
              </w:rPr>
              <w:t>.</w:t>
            </w:r>
            <w:r w:rsidRPr="002F0433">
              <w:rPr>
                <w:spacing w:val="7"/>
                <w:w w:val="105"/>
                <w:sz w:val="12"/>
                <w:szCs w:val="12"/>
                <w:lang w:eastAsia="en-US"/>
              </w:rPr>
              <w:t xml:space="preserve"> </w:t>
            </w:r>
            <w:r w:rsidRPr="002F0433">
              <w:rPr>
                <w:spacing w:val="-1"/>
                <w:w w:val="105"/>
                <w:sz w:val="12"/>
                <w:szCs w:val="12"/>
                <w:lang w:eastAsia="en-US"/>
              </w:rPr>
              <w:t>на</w:t>
            </w:r>
            <w:r w:rsidRPr="002F0433">
              <w:rPr>
                <w:spacing w:val="-1"/>
                <w:w w:val="107"/>
                <w:sz w:val="12"/>
                <w:szCs w:val="12"/>
                <w:lang w:eastAsia="en-US"/>
              </w:rPr>
              <w:t xml:space="preserve"> </w:t>
            </w:r>
            <w:r w:rsidRPr="002F0433">
              <w:rPr>
                <w:w w:val="105"/>
                <w:sz w:val="12"/>
                <w:szCs w:val="12"/>
                <w:lang w:eastAsia="en-US"/>
              </w:rPr>
              <w:t>10</w:t>
            </w:r>
            <w:r w:rsidRPr="002F0433">
              <w:rPr>
                <w:spacing w:val="8"/>
                <w:w w:val="105"/>
                <w:sz w:val="12"/>
                <w:szCs w:val="12"/>
                <w:lang w:eastAsia="en-US"/>
              </w:rPr>
              <w:t xml:space="preserve"> </w:t>
            </w:r>
            <w:r w:rsidRPr="002F0433">
              <w:rPr>
                <w:w w:val="105"/>
                <w:sz w:val="12"/>
                <w:szCs w:val="12"/>
                <w:lang w:eastAsia="en-US"/>
              </w:rPr>
              <w:t>000</w:t>
            </w:r>
            <w:r w:rsidRPr="002F0433">
              <w:rPr>
                <w:spacing w:val="8"/>
                <w:w w:val="105"/>
                <w:sz w:val="12"/>
                <w:szCs w:val="12"/>
                <w:lang w:eastAsia="en-US"/>
              </w:rPr>
              <w:t xml:space="preserve"> </w:t>
            </w:r>
            <w:r w:rsidRPr="002F0433">
              <w:rPr>
                <w:spacing w:val="-1"/>
                <w:w w:val="105"/>
                <w:sz w:val="12"/>
                <w:szCs w:val="12"/>
                <w:lang w:eastAsia="en-US"/>
              </w:rPr>
              <w:t>жи</w:t>
            </w:r>
            <w:r w:rsidRPr="002F0433">
              <w:rPr>
                <w:w w:val="105"/>
                <w:sz w:val="12"/>
                <w:szCs w:val="12"/>
                <w:lang w:eastAsia="en-US"/>
              </w:rPr>
              <w:t>т</w:t>
            </w:r>
            <w:r w:rsidRPr="002F0433">
              <w:rPr>
                <w:spacing w:val="-3"/>
                <w:w w:val="105"/>
                <w:sz w:val="12"/>
                <w:szCs w:val="12"/>
                <w:lang w:eastAsia="en-US"/>
              </w:rPr>
              <w:t>е</w:t>
            </w:r>
            <w:r w:rsidRPr="002F0433">
              <w:rPr>
                <w:spacing w:val="-2"/>
                <w:w w:val="105"/>
                <w:sz w:val="12"/>
                <w:szCs w:val="12"/>
                <w:lang w:eastAsia="en-US"/>
              </w:rPr>
              <w:t>л</w:t>
            </w:r>
            <w:r w:rsidRPr="002F0433">
              <w:rPr>
                <w:spacing w:val="-3"/>
                <w:w w:val="105"/>
                <w:sz w:val="12"/>
                <w:szCs w:val="12"/>
                <w:lang w:eastAsia="en-US"/>
              </w:rPr>
              <w:t>ей</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eastAsia="en-US"/>
              </w:rPr>
            </w:pPr>
          </w:p>
          <w:p w:rsidR="00BD23B9" w:rsidRPr="002F0433" w:rsidRDefault="00BD23B9" w:rsidP="00A61680">
            <w:pPr>
              <w:widowControl w:val="0"/>
              <w:ind w:left="234"/>
              <w:jc w:val="center"/>
              <w:rPr>
                <w:sz w:val="12"/>
                <w:szCs w:val="12"/>
                <w:lang w:val="en-US" w:eastAsia="en-US"/>
              </w:rPr>
            </w:pPr>
            <w:r w:rsidRPr="002F0433">
              <w:rPr>
                <w:w w:val="105"/>
                <w:sz w:val="12"/>
                <w:szCs w:val="12"/>
                <w:lang w:val="en-US" w:eastAsia="en-US"/>
              </w:rPr>
              <w:t>1</w:t>
            </w:r>
            <w:r w:rsidRPr="002F0433">
              <w:rPr>
                <w:spacing w:val="7"/>
                <w:w w:val="105"/>
                <w:sz w:val="12"/>
                <w:szCs w:val="12"/>
                <w:lang w:val="en-US" w:eastAsia="en-US"/>
              </w:rPr>
              <w:t xml:space="preserve"> </w:t>
            </w:r>
            <w:r w:rsidRPr="002F0433">
              <w:rPr>
                <w:w w:val="105"/>
                <w:sz w:val="12"/>
                <w:szCs w:val="12"/>
                <w:lang w:val="en-US" w:eastAsia="en-US"/>
              </w:rPr>
              <w:t>200</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21"/>
              <w:jc w:val="center"/>
              <w:rPr>
                <w:sz w:val="12"/>
                <w:szCs w:val="12"/>
                <w:lang w:val="en-US" w:eastAsia="en-US"/>
              </w:rPr>
            </w:pPr>
            <w:r w:rsidRPr="002F0433">
              <w:rPr>
                <w:w w:val="105"/>
                <w:sz w:val="12"/>
                <w:szCs w:val="12"/>
                <w:lang w:val="en-US" w:eastAsia="en-US"/>
              </w:rPr>
              <w:t>1162</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40"/>
              <w:jc w:val="center"/>
              <w:rPr>
                <w:sz w:val="12"/>
                <w:szCs w:val="12"/>
                <w:lang w:val="en-US" w:eastAsia="en-US"/>
              </w:rPr>
            </w:pPr>
            <w:r w:rsidRPr="002F0433">
              <w:rPr>
                <w:w w:val="105"/>
                <w:sz w:val="12"/>
                <w:szCs w:val="12"/>
                <w:lang w:val="en-US" w:eastAsia="en-US"/>
              </w:rPr>
              <w:t>2401</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71"/>
              <w:jc w:val="center"/>
              <w:rPr>
                <w:sz w:val="12"/>
                <w:szCs w:val="12"/>
                <w:lang w:val="en-US" w:eastAsia="en-US"/>
              </w:rPr>
            </w:pPr>
            <w:r w:rsidRPr="002F0433">
              <w:rPr>
                <w:w w:val="105"/>
                <w:sz w:val="12"/>
                <w:szCs w:val="12"/>
                <w:lang w:val="en-US" w:eastAsia="en-US"/>
              </w:rPr>
              <w:t>6187</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43"/>
              <w:jc w:val="center"/>
              <w:rPr>
                <w:sz w:val="12"/>
                <w:szCs w:val="12"/>
                <w:lang w:val="en-US" w:eastAsia="en-US"/>
              </w:rPr>
            </w:pPr>
            <w:r w:rsidRPr="002F0433">
              <w:rPr>
                <w:w w:val="105"/>
                <w:sz w:val="12"/>
                <w:szCs w:val="12"/>
                <w:lang w:val="en-US" w:eastAsia="en-US"/>
              </w:rPr>
              <w:t>3774</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83"/>
              <w:jc w:val="center"/>
              <w:rPr>
                <w:sz w:val="12"/>
                <w:szCs w:val="12"/>
                <w:lang w:val="en-US" w:eastAsia="en-US"/>
              </w:rPr>
            </w:pPr>
            <w:r w:rsidRPr="002F0433">
              <w:rPr>
                <w:w w:val="105"/>
                <w:sz w:val="12"/>
                <w:szCs w:val="12"/>
                <w:lang w:val="en-US" w:eastAsia="en-US"/>
              </w:rPr>
              <w:t>1612</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62"/>
              <w:jc w:val="center"/>
              <w:rPr>
                <w:sz w:val="12"/>
                <w:szCs w:val="12"/>
                <w:lang w:val="en-US" w:eastAsia="en-US"/>
              </w:rPr>
            </w:pPr>
            <w:r w:rsidRPr="002F0433">
              <w:rPr>
                <w:w w:val="105"/>
                <w:sz w:val="12"/>
                <w:szCs w:val="12"/>
                <w:lang w:val="en-US" w:eastAsia="en-US"/>
              </w:rPr>
              <w:t>1721</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28"/>
              <w:jc w:val="center"/>
              <w:rPr>
                <w:sz w:val="12"/>
                <w:szCs w:val="12"/>
                <w:lang w:val="en-US" w:eastAsia="en-US"/>
              </w:rPr>
            </w:pPr>
            <w:r w:rsidRPr="002F0433">
              <w:rPr>
                <w:w w:val="105"/>
                <w:sz w:val="12"/>
                <w:szCs w:val="12"/>
                <w:lang w:val="en-US" w:eastAsia="en-US"/>
              </w:rPr>
              <w:t>2556</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33"/>
              <w:jc w:val="center"/>
              <w:rPr>
                <w:sz w:val="12"/>
                <w:szCs w:val="12"/>
                <w:lang w:val="en-US" w:eastAsia="en-US"/>
              </w:rPr>
            </w:pPr>
            <w:r w:rsidRPr="002F0433">
              <w:rPr>
                <w:w w:val="105"/>
                <w:sz w:val="12"/>
                <w:szCs w:val="12"/>
                <w:lang w:val="en-US" w:eastAsia="en-US"/>
              </w:rPr>
              <w:t>1060</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76"/>
              <w:jc w:val="center"/>
              <w:rPr>
                <w:sz w:val="12"/>
                <w:szCs w:val="12"/>
                <w:lang w:val="en-US" w:eastAsia="en-US"/>
              </w:rPr>
            </w:pPr>
            <w:r w:rsidRPr="002F0433">
              <w:rPr>
                <w:w w:val="105"/>
                <w:sz w:val="12"/>
                <w:szCs w:val="12"/>
                <w:lang w:val="en-US" w:eastAsia="en-US"/>
              </w:rPr>
              <w:t>4592</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64"/>
              <w:jc w:val="center"/>
              <w:rPr>
                <w:sz w:val="12"/>
                <w:szCs w:val="12"/>
                <w:lang w:val="en-US" w:eastAsia="en-US"/>
              </w:rPr>
            </w:pPr>
            <w:r w:rsidRPr="002F0433">
              <w:rPr>
                <w:w w:val="105"/>
                <w:sz w:val="12"/>
                <w:szCs w:val="12"/>
                <w:lang w:val="en-US" w:eastAsia="en-US"/>
              </w:rPr>
              <w:t>8775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43"/>
              <w:jc w:val="center"/>
              <w:rPr>
                <w:sz w:val="12"/>
                <w:szCs w:val="12"/>
                <w:lang w:val="en-US" w:eastAsia="en-US"/>
              </w:rPr>
            </w:pPr>
            <w:r w:rsidRPr="002F0433">
              <w:rPr>
                <w:w w:val="105"/>
                <w:sz w:val="12"/>
                <w:szCs w:val="12"/>
                <w:lang w:val="en-US" w:eastAsia="en-US"/>
              </w:rPr>
              <w:t>1163</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212"/>
              <w:jc w:val="center"/>
              <w:rPr>
                <w:sz w:val="12"/>
                <w:szCs w:val="12"/>
                <w:lang w:val="en-US" w:eastAsia="en-US"/>
              </w:rPr>
            </w:pPr>
            <w:r w:rsidRPr="002F0433">
              <w:rPr>
                <w:w w:val="105"/>
                <w:sz w:val="12"/>
                <w:szCs w:val="12"/>
                <w:lang w:val="en-US" w:eastAsia="en-US"/>
              </w:rPr>
              <w:t>1533</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43"/>
              <w:jc w:val="center"/>
              <w:rPr>
                <w:sz w:val="12"/>
                <w:szCs w:val="12"/>
                <w:lang w:val="en-US" w:eastAsia="en-US"/>
              </w:rPr>
            </w:pPr>
            <w:r w:rsidRPr="002F0433">
              <w:rPr>
                <w:w w:val="105"/>
                <w:sz w:val="12"/>
                <w:szCs w:val="12"/>
                <w:lang w:val="en-US" w:eastAsia="en-US"/>
              </w:rPr>
              <w:t>3305</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212"/>
              <w:jc w:val="center"/>
              <w:rPr>
                <w:sz w:val="12"/>
                <w:szCs w:val="12"/>
                <w:lang w:val="en-US" w:eastAsia="en-US"/>
              </w:rPr>
            </w:pPr>
            <w:r w:rsidRPr="002F0433">
              <w:rPr>
                <w:w w:val="105"/>
                <w:sz w:val="12"/>
                <w:szCs w:val="12"/>
                <w:lang w:val="en-US" w:eastAsia="en-US"/>
              </w:rPr>
              <w:t>4186</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50"/>
              <w:jc w:val="center"/>
              <w:rPr>
                <w:sz w:val="12"/>
                <w:szCs w:val="12"/>
                <w:lang w:val="en-US" w:eastAsia="en-US"/>
              </w:rPr>
            </w:pPr>
            <w:r w:rsidRPr="002F0433">
              <w:rPr>
                <w:w w:val="105"/>
                <w:sz w:val="12"/>
                <w:szCs w:val="12"/>
                <w:lang w:val="en-US" w:eastAsia="en-US"/>
              </w:rPr>
              <w:t>1460</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79"/>
              <w:jc w:val="center"/>
              <w:rPr>
                <w:sz w:val="12"/>
                <w:szCs w:val="12"/>
                <w:lang w:val="en-US" w:eastAsia="en-US"/>
              </w:rPr>
            </w:pPr>
            <w:r w:rsidRPr="002F0433">
              <w:rPr>
                <w:w w:val="105"/>
                <w:sz w:val="12"/>
                <w:szCs w:val="12"/>
                <w:lang w:val="en-US" w:eastAsia="en-US"/>
              </w:rPr>
              <w:t>9810</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36"/>
              <w:jc w:val="center"/>
              <w:rPr>
                <w:sz w:val="12"/>
                <w:szCs w:val="12"/>
                <w:lang w:val="en-US" w:eastAsia="en-US"/>
              </w:rPr>
            </w:pPr>
            <w:r w:rsidRPr="002F0433">
              <w:rPr>
                <w:w w:val="105"/>
                <w:sz w:val="12"/>
                <w:szCs w:val="12"/>
                <w:lang w:val="en-US" w:eastAsia="en-US"/>
              </w:rPr>
              <w:t>2389</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33"/>
              <w:jc w:val="center"/>
              <w:rPr>
                <w:sz w:val="12"/>
                <w:szCs w:val="12"/>
                <w:lang w:val="en-US" w:eastAsia="en-US"/>
              </w:rPr>
            </w:pPr>
            <w:r w:rsidRPr="002F0433">
              <w:rPr>
                <w:w w:val="105"/>
                <w:sz w:val="12"/>
                <w:szCs w:val="12"/>
                <w:lang w:val="en-US" w:eastAsia="en-US"/>
              </w:rPr>
              <w:t>12766</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50"/>
              <w:jc w:val="center"/>
              <w:rPr>
                <w:sz w:val="12"/>
                <w:szCs w:val="12"/>
                <w:lang w:val="en-US" w:eastAsia="en-US"/>
              </w:rPr>
            </w:pPr>
            <w:r w:rsidRPr="002F0433">
              <w:rPr>
                <w:w w:val="105"/>
                <w:sz w:val="12"/>
                <w:szCs w:val="12"/>
                <w:lang w:val="en-US" w:eastAsia="en-US"/>
              </w:rPr>
              <w:t>3549</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84"/>
              <w:jc w:val="center"/>
              <w:rPr>
                <w:sz w:val="12"/>
                <w:szCs w:val="12"/>
                <w:lang w:val="en-US" w:eastAsia="en-US"/>
              </w:rPr>
            </w:pPr>
            <w:r w:rsidRPr="002F0433">
              <w:rPr>
                <w:w w:val="105"/>
                <w:sz w:val="12"/>
                <w:szCs w:val="12"/>
                <w:lang w:val="en-US" w:eastAsia="en-US"/>
              </w:rPr>
              <w:t>7661</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57"/>
              <w:jc w:val="center"/>
              <w:rPr>
                <w:sz w:val="12"/>
                <w:szCs w:val="12"/>
                <w:lang w:val="en-US" w:eastAsia="en-US"/>
              </w:rPr>
            </w:pPr>
            <w:r w:rsidRPr="002F0433">
              <w:rPr>
                <w:w w:val="105"/>
                <w:sz w:val="12"/>
                <w:szCs w:val="12"/>
                <w:lang w:val="en-US" w:eastAsia="en-US"/>
              </w:rPr>
              <w:t>414</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60"/>
              <w:jc w:val="center"/>
              <w:rPr>
                <w:sz w:val="12"/>
                <w:szCs w:val="12"/>
                <w:lang w:val="en-US" w:eastAsia="en-US"/>
              </w:rPr>
            </w:pPr>
            <w:r w:rsidRPr="002F0433">
              <w:rPr>
                <w:w w:val="105"/>
                <w:sz w:val="12"/>
                <w:szCs w:val="12"/>
                <w:lang w:val="en-US" w:eastAsia="en-US"/>
              </w:rPr>
              <w:t>16507</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76"/>
              <w:jc w:val="center"/>
              <w:rPr>
                <w:sz w:val="12"/>
                <w:szCs w:val="12"/>
                <w:lang w:val="en-US" w:eastAsia="en-US"/>
              </w:rPr>
            </w:pPr>
            <w:r w:rsidRPr="002F0433">
              <w:rPr>
                <w:w w:val="105"/>
                <w:sz w:val="12"/>
                <w:szCs w:val="12"/>
                <w:lang w:val="en-US" w:eastAsia="en-US"/>
              </w:rPr>
              <w:t>66182</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60"/>
              <w:jc w:val="center"/>
              <w:rPr>
                <w:sz w:val="12"/>
                <w:szCs w:val="12"/>
                <w:lang w:val="en-US" w:eastAsia="en-US"/>
              </w:rPr>
            </w:pPr>
            <w:r w:rsidRPr="002F0433">
              <w:rPr>
                <w:w w:val="105"/>
                <w:sz w:val="12"/>
                <w:szCs w:val="12"/>
                <w:lang w:val="en-US" w:eastAsia="en-US"/>
              </w:rPr>
              <w:t>224</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55"/>
              <w:jc w:val="center"/>
              <w:rPr>
                <w:sz w:val="12"/>
                <w:szCs w:val="12"/>
                <w:lang w:val="en-US" w:eastAsia="en-US"/>
              </w:rPr>
            </w:pPr>
            <w:r w:rsidRPr="002F0433">
              <w:rPr>
                <w:w w:val="105"/>
                <w:sz w:val="12"/>
                <w:szCs w:val="12"/>
                <w:lang w:val="en-US" w:eastAsia="en-US"/>
              </w:rPr>
              <w:t>8149</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line="200" w:lineRule="exact"/>
              <w:jc w:val="center"/>
              <w:rPr>
                <w:rFonts w:ascii="Calibri" w:hAnsi="Calibri"/>
                <w:sz w:val="12"/>
                <w:szCs w:val="12"/>
                <w:lang w:val="en-US" w:eastAsia="en-US"/>
              </w:rPr>
            </w:pPr>
          </w:p>
          <w:p w:rsidR="00BD23B9" w:rsidRPr="002F0433" w:rsidRDefault="00BD23B9" w:rsidP="00A61680">
            <w:pPr>
              <w:widowControl w:val="0"/>
              <w:ind w:left="143"/>
              <w:jc w:val="center"/>
              <w:rPr>
                <w:sz w:val="12"/>
                <w:szCs w:val="12"/>
                <w:lang w:val="en-US" w:eastAsia="en-US"/>
              </w:rPr>
            </w:pPr>
            <w:r w:rsidRPr="002F0433">
              <w:rPr>
                <w:w w:val="105"/>
                <w:sz w:val="12"/>
                <w:szCs w:val="12"/>
                <w:lang w:val="en-US" w:eastAsia="en-US"/>
              </w:rPr>
              <w:t>6833</w:t>
            </w:r>
          </w:p>
        </w:tc>
      </w:tr>
      <w:tr w:rsidR="00BD23B9" w:rsidRPr="002F0433" w:rsidTr="00A61680">
        <w:trPr>
          <w:trHeight w:hRule="exact" w:val="250"/>
        </w:trPr>
        <w:tc>
          <w:tcPr>
            <w:tcW w:w="15912" w:type="dxa"/>
            <w:gridSpan w:val="28"/>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ind w:left="4311"/>
              <w:jc w:val="center"/>
              <w:rPr>
                <w:sz w:val="12"/>
                <w:szCs w:val="12"/>
                <w:lang w:eastAsia="en-US"/>
              </w:rPr>
            </w:pPr>
            <w:r w:rsidRPr="002F0433">
              <w:rPr>
                <w:b/>
                <w:bCs/>
                <w:w w:val="105"/>
                <w:sz w:val="12"/>
                <w:szCs w:val="12"/>
                <w:lang w:eastAsia="en-US"/>
              </w:rPr>
              <w:t>4.</w:t>
            </w:r>
            <w:r w:rsidRPr="002F0433">
              <w:rPr>
                <w:b/>
                <w:bCs/>
                <w:spacing w:val="10"/>
                <w:w w:val="105"/>
                <w:sz w:val="12"/>
                <w:szCs w:val="12"/>
                <w:lang w:eastAsia="en-US"/>
              </w:rPr>
              <w:t xml:space="preserve"> </w:t>
            </w:r>
            <w:r w:rsidRPr="002F0433">
              <w:rPr>
                <w:b/>
                <w:bCs/>
                <w:w w:val="105"/>
                <w:sz w:val="12"/>
                <w:szCs w:val="12"/>
                <w:lang w:eastAsia="en-US"/>
              </w:rPr>
              <w:t>Специа</w:t>
            </w:r>
            <w:r w:rsidRPr="002F0433">
              <w:rPr>
                <w:b/>
                <w:bCs/>
                <w:spacing w:val="-1"/>
                <w:w w:val="105"/>
                <w:sz w:val="12"/>
                <w:szCs w:val="12"/>
                <w:lang w:eastAsia="en-US"/>
              </w:rPr>
              <w:t>л</w:t>
            </w:r>
            <w:r w:rsidRPr="002F0433">
              <w:rPr>
                <w:b/>
                <w:bCs/>
                <w:w w:val="105"/>
                <w:sz w:val="12"/>
                <w:szCs w:val="12"/>
                <w:lang w:eastAsia="en-US"/>
              </w:rPr>
              <w:t>изиро</w:t>
            </w:r>
            <w:r w:rsidRPr="002F0433">
              <w:rPr>
                <w:b/>
                <w:bCs/>
                <w:spacing w:val="-1"/>
                <w:w w:val="105"/>
                <w:sz w:val="12"/>
                <w:szCs w:val="12"/>
                <w:lang w:eastAsia="en-US"/>
              </w:rPr>
              <w:t>в</w:t>
            </w:r>
            <w:r w:rsidRPr="002F0433">
              <w:rPr>
                <w:b/>
                <w:bCs/>
                <w:w w:val="105"/>
                <w:sz w:val="12"/>
                <w:szCs w:val="12"/>
                <w:lang w:eastAsia="en-US"/>
              </w:rPr>
              <w:t>анные</w:t>
            </w:r>
            <w:r w:rsidRPr="002F0433">
              <w:rPr>
                <w:b/>
                <w:bCs/>
                <w:spacing w:val="11"/>
                <w:w w:val="105"/>
                <w:sz w:val="12"/>
                <w:szCs w:val="12"/>
                <w:lang w:eastAsia="en-US"/>
              </w:rPr>
              <w:t xml:space="preserve"> </w:t>
            </w:r>
            <w:r w:rsidRPr="002F0433">
              <w:rPr>
                <w:b/>
                <w:bCs/>
                <w:spacing w:val="-1"/>
                <w:w w:val="105"/>
                <w:sz w:val="12"/>
                <w:szCs w:val="12"/>
                <w:lang w:eastAsia="en-US"/>
              </w:rPr>
              <w:t>сп</w:t>
            </w:r>
            <w:r w:rsidRPr="002F0433">
              <w:rPr>
                <w:b/>
                <w:bCs/>
                <w:w w:val="105"/>
                <w:sz w:val="12"/>
                <w:szCs w:val="12"/>
                <w:lang w:eastAsia="en-US"/>
              </w:rPr>
              <w:t>ор</w:t>
            </w:r>
            <w:r w:rsidRPr="002F0433">
              <w:rPr>
                <w:b/>
                <w:bCs/>
                <w:spacing w:val="-1"/>
                <w:w w:val="105"/>
                <w:sz w:val="12"/>
                <w:szCs w:val="12"/>
                <w:lang w:eastAsia="en-US"/>
              </w:rPr>
              <w:t>тив</w:t>
            </w:r>
            <w:r w:rsidRPr="002F0433">
              <w:rPr>
                <w:b/>
                <w:bCs/>
                <w:w w:val="105"/>
                <w:sz w:val="12"/>
                <w:szCs w:val="12"/>
                <w:lang w:eastAsia="en-US"/>
              </w:rPr>
              <w:t>н</w:t>
            </w:r>
            <w:r w:rsidRPr="002F0433">
              <w:rPr>
                <w:b/>
                <w:bCs/>
                <w:spacing w:val="-1"/>
                <w:w w:val="105"/>
                <w:sz w:val="12"/>
                <w:szCs w:val="12"/>
                <w:lang w:eastAsia="en-US"/>
              </w:rPr>
              <w:t>ы</w:t>
            </w:r>
            <w:r w:rsidRPr="002F0433">
              <w:rPr>
                <w:b/>
                <w:bCs/>
                <w:w w:val="105"/>
                <w:sz w:val="12"/>
                <w:szCs w:val="12"/>
                <w:lang w:eastAsia="en-US"/>
              </w:rPr>
              <w:t>е</w:t>
            </w:r>
            <w:r w:rsidRPr="002F0433">
              <w:rPr>
                <w:b/>
                <w:bCs/>
                <w:spacing w:val="11"/>
                <w:w w:val="105"/>
                <w:sz w:val="12"/>
                <w:szCs w:val="12"/>
                <w:lang w:eastAsia="en-US"/>
              </w:rPr>
              <w:t xml:space="preserve"> </w:t>
            </w:r>
            <w:r w:rsidRPr="002F0433">
              <w:rPr>
                <w:b/>
                <w:bCs/>
                <w:w w:val="105"/>
                <w:sz w:val="12"/>
                <w:szCs w:val="12"/>
                <w:lang w:eastAsia="en-US"/>
              </w:rPr>
              <w:t>обра</w:t>
            </w:r>
            <w:r w:rsidRPr="002F0433">
              <w:rPr>
                <w:b/>
                <w:bCs/>
                <w:spacing w:val="-1"/>
                <w:w w:val="105"/>
                <w:sz w:val="12"/>
                <w:szCs w:val="12"/>
                <w:lang w:eastAsia="en-US"/>
              </w:rPr>
              <w:t>з</w:t>
            </w:r>
            <w:r w:rsidRPr="002F0433">
              <w:rPr>
                <w:b/>
                <w:bCs/>
                <w:w w:val="105"/>
                <w:sz w:val="12"/>
                <w:szCs w:val="12"/>
                <w:lang w:eastAsia="en-US"/>
              </w:rPr>
              <w:t>о</w:t>
            </w:r>
            <w:r w:rsidRPr="002F0433">
              <w:rPr>
                <w:b/>
                <w:bCs/>
                <w:spacing w:val="-1"/>
                <w:w w:val="105"/>
                <w:sz w:val="12"/>
                <w:szCs w:val="12"/>
                <w:lang w:eastAsia="en-US"/>
              </w:rPr>
              <w:t>в</w:t>
            </w:r>
            <w:r w:rsidRPr="002F0433">
              <w:rPr>
                <w:b/>
                <w:bCs/>
                <w:w w:val="105"/>
                <w:sz w:val="12"/>
                <w:szCs w:val="12"/>
                <w:lang w:eastAsia="en-US"/>
              </w:rPr>
              <w:t>а</w:t>
            </w:r>
            <w:r w:rsidRPr="002F0433">
              <w:rPr>
                <w:b/>
                <w:bCs/>
                <w:spacing w:val="-1"/>
                <w:w w:val="105"/>
                <w:sz w:val="12"/>
                <w:szCs w:val="12"/>
                <w:lang w:eastAsia="en-US"/>
              </w:rPr>
              <w:t>т</w:t>
            </w:r>
            <w:r w:rsidRPr="002F0433">
              <w:rPr>
                <w:b/>
                <w:bCs/>
                <w:w w:val="105"/>
                <w:sz w:val="12"/>
                <w:szCs w:val="12"/>
                <w:lang w:eastAsia="en-US"/>
              </w:rPr>
              <w:t>е</w:t>
            </w:r>
            <w:r w:rsidRPr="002F0433">
              <w:rPr>
                <w:b/>
                <w:bCs/>
                <w:spacing w:val="-1"/>
                <w:w w:val="105"/>
                <w:sz w:val="12"/>
                <w:szCs w:val="12"/>
                <w:lang w:eastAsia="en-US"/>
              </w:rPr>
              <w:t>л</w:t>
            </w:r>
            <w:r w:rsidRPr="002F0433">
              <w:rPr>
                <w:b/>
                <w:bCs/>
                <w:w w:val="105"/>
                <w:sz w:val="12"/>
                <w:szCs w:val="12"/>
                <w:lang w:eastAsia="en-US"/>
              </w:rPr>
              <w:t>ьн</w:t>
            </w:r>
            <w:r w:rsidRPr="002F0433">
              <w:rPr>
                <w:b/>
                <w:bCs/>
                <w:spacing w:val="-1"/>
                <w:w w:val="105"/>
                <w:sz w:val="12"/>
                <w:szCs w:val="12"/>
                <w:lang w:eastAsia="en-US"/>
              </w:rPr>
              <w:t>ы</w:t>
            </w:r>
            <w:r w:rsidRPr="002F0433">
              <w:rPr>
                <w:b/>
                <w:bCs/>
                <w:w w:val="105"/>
                <w:sz w:val="12"/>
                <w:szCs w:val="12"/>
                <w:lang w:eastAsia="en-US"/>
              </w:rPr>
              <w:t>е</w:t>
            </w:r>
            <w:r w:rsidRPr="002F0433">
              <w:rPr>
                <w:b/>
                <w:bCs/>
                <w:spacing w:val="12"/>
                <w:w w:val="105"/>
                <w:sz w:val="12"/>
                <w:szCs w:val="12"/>
                <w:lang w:eastAsia="en-US"/>
              </w:rPr>
              <w:t xml:space="preserve"> </w:t>
            </w:r>
            <w:r w:rsidRPr="002F0433">
              <w:rPr>
                <w:b/>
                <w:bCs/>
                <w:w w:val="105"/>
                <w:sz w:val="12"/>
                <w:szCs w:val="12"/>
                <w:lang w:eastAsia="en-US"/>
              </w:rPr>
              <w:t>ор</w:t>
            </w:r>
            <w:r w:rsidRPr="002F0433">
              <w:rPr>
                <w:b/>
                <w:bCs/>
                <w:spacing w:val="-1"/>
                <w:w w:val="105"/>
                <w:sz w:val="12"/>
                <w:szCs w:val="12"/>
                <w:lang w:eastAsia="en-US"/>
              </w:rPr>
              <w:t>г</w:t>
            </w:r>
            <w:r w:rsidRPr="002F0433">
              <w:rPr>
                <w:b/>
                <w:bCs/>
                <w:w w:val="105"/>
                <w:sz w:val="12"/>
                <w:szCs w:val="12"/>
                <w:lang w:eastAsia="en-US"/>
              </w:rPr>
              <w:t>анизации</w:t>
            </w:r>
            <w:r w:rsidRPr="002F0433">
              <w:rPr>
                <w:b/>
                <w:bCs/>
                <w:spacing w:val="11"/>
                <w:w w:val="105"/>
                <w:sz w:val="12"/>
                <w:szCs w:val="12"/>
                <w:lang w:eastAsia="en-US"/>
              </w:rPr>
              <w:t xml:space="preserve"> </w:t>
            </w:r>
            <w:r w:rsidRPr="002F0433">
              <w:rPr>
                <w:b/>
                <w:bCs/>
                <w:w w:val="105"/>
                <w:sz w:val="12"/>
                <w:szCs w:val="12"/>
                <w:lang w:eastAsia="en-US"/>
              </w:rPr>
              <w:t>о</w:t>
            </w:r>
            <w:r w:rsidRPr="002F0433">
              <w:rPr>
                <w:b/>
                <w:bCs/>
                <w:spacing w:val="-1"/>
                <w:w w:val="105"/>
                <w:sz w:val="12"/>
                <w:szCs w:val="12"/>
                <w:lang w:eastAsia="en-US"/>
              </w:rPr>
              <w:t>л</w:t>
            </w:r>
            <w:r w:rsidRPr="002F0433">
              <w:rPr>
                <w:b/>
                <w:bCs/>
                <w:w w:val="105"/>
                <w:sz w:val="12"/>
                <w:szCs w:val="12"/>
                <w:lang w:eastAsia="en-US"/>
              </w:rPr>
              <w:t>импийско</w:t>
            </w:r>
            <w:r w:rsidRPr="002F0433">
              <w:rPr>
                <w:b/>
                <w:bCs/>
                <w:spacing w:val="-1"/>
                <w:w w:val="105"/>
                <w:sz w:val="12"/>
                <w:szCs w:val="12"/>
                <w:lang w:eastAsia="en-US"/>
              </w:rPr>
              <w:t>г</w:t>
            </w:r>
            <w:r w:rsidRPr="002F0433">
              <w:rPr>
                <w:b/>
                <w:bCs/>
                <w:w w:val="105"/>
                <w:sz w:val="12"/>
                <w:szCs w:val="12"/>
                <w:lang w:eastAsia="en-US"/>
              </w:rPr>
              <w:t>о</w:t>
            </w:r>
            <w:r w:rsidRPr="002F0433">
              <w:rPr>
                <w:b/>
                <w:bCs/>
                <w:spacing w:val="13"/>
                <w:w w:val="105"/>
                <w:sz w:val="12"/>
                <w:szCs w:val="12"/>
                <w:lang w:eastAsia="en-US"/>
              </w:rPr>
              <w:t xml:space="preserve"> </w:t>
            </w:r>
            <w:r w:rsidRPr="002F0433">
              <w:rPr>
                <w:b/>
                <w:bCs/>
                <w:w w:val="105"/>
                <w:sz w:val="12"/>
                <w:szCs w:val="12"/>
                <w:lang w:eastAsia="en-US"/>
              </w:rPr>
              <w:t>резер</w:t>
            </w:r>
            <w:r w:rsidRPr="002F0433">
              <w:rPr>
                <w:b/>
                <w:bCs/>
                <w:spacing w:val="-1"/>
                <w:w w:val="105"/>
                <w:sz w:val="12"/>
                <w:szCs w:val="12"/>
                <w:lang w:eastAsia="en-US"/>
              </w:rPr>
              <w:t>в</w:t>
            </w:r>
            <w:r w:rsidRPr="002F0433">
              <w:rPr>
                <w:b/>
                <w:bCs/>
                <w:w w:val="105"/>
                <w:sz w:val="12"/>
                <w:szCs w:val="12"/>
                <w:lang w:eastAsia="en-US"/>
              </w:rPr>
              <w:t>а,</w:t>
            </w:r>
            <w:r w:rsidRPr="002F0433">
              <w:rPr>
                <w:b/>
                <w:bCs/>
                <w:spacing w:val="10"/>
                <w:w w:val="105"/>
                <w:sz w:val="12"/>
                <w:szCs w:val="12"/>
                <w:lang w:eastAsia="en-US"/>
              </w:rPr>
              <w:t xml:space="preserve"> </w:t>
            </w:r>
            <w:r w:rsidRPr="002F0433">
              <w:rPr>
                <w:b/>
                <w:bCs/>
                <w:w w:val="105"/>
                <w:sz w:val="12"/>
                <w:szCs w:val="12"/>
                <w:lang w:eastAsia="en-US"/>
              </w:rPr>
              <w:t>в</w:t>
            </w:r>
            <w:r w:rsidRPr="002F0433">
              <w:rPr>
                <w:b/>
                <w:bCs/>
                <w:spacing w:val="10"/>
                <w:w w:val="105"/>
                <w:sz w:val="12"/>
                <w:szCs w:val="12"/>
                <w:lang w:eastAsia="en-US"/>
              </w:rPr>
              <w:t xml:space="preserve"> </w:t>
            </w:r>
            <w:r w:rsidRPr="002F0433">
              <w:rPr>
                <w:b/>
                <w:bCs/>
                <w:spacing w:val="-1"/>
                <w:w w:val="105"/>
                <w:sz w:val="12"/>
                <w:szCs w:val="12"/>
                <w:lang w:eastAsia="en-US"/>
              </w:rPr>
              <w:t>т</w:t>
            </w:r>
            <w:r w:rsidRPr="002F0433">
              <w:rPr>
                <w:b/>
                <w:bCs/>
                <w:w w:val="105"/>
                <w:sz w:val="12"/>
                <w:szCs w:val="12"/>
                <w:lang w:eastAsia="en-US"/>
              </w:rPr>
              <w:t>.</w:t>
            </w:r>
            <w:r w:rsidRPr="002F0433">
              <w:rPr>
                <w:b/>
                <w:bCs/>
                <w:spacing w:val="10"/>
                <w:w w:val="105"/>
                <w:sz w:val="12"/>
                <w:szCs w:val="12"/>
                <w:lang w:eastAsia="en-US"/>
              </w:rPr>
              <w:t xml:space="preserve"> </w:t>
            </w:r>
            <w:r w:rsidRPr="002F0433">
              <w:rPr>
                <w:b/>
                <w:bCs/>
                <w:spacing w:val="-1"/>
                <w:w w:val="105"/>
                <w:sz w:val="12"/>
                <w:szCs w:val="12"/>
                <w:lang w:eastAsia="en-US"/>
              </w:rPr>
              <w:t>ч</w:t>
            </w:r>
            <w:r w:rsidRPr="002F0433">
              <w:rPr>
                <w:b/>
                <w:bCs/>
                <w:w w:val="105"/>
                <w:sz w:val="12"/>
                <w:szCs w:val="12"/>
                <w:lang w:eastAsia="en-US"/>
              </w:rPr>
              <w:t>.</w:t>
            </w:r>
            <w:r w:rsidRPr="002F0433">
              <w:rPr>
                <w:b/>
                <w:bCs/>
                <w:spacing w:val="10"/>
                <w:w w:val="105"/>
                <w:sz w:val="12"/>
                <w:szCs w:val="12"/>
                <w:lang w:eastAsia="en-US"/>
              </w:rPr>
              <w:t xml:space="preserve"> </w:t>
            </w:r>
            <w:r w:rsidRPr="002F0433">
              <w:rPr>
                <w:b/>
                <w:bCs/>
                <w:w w:val="105"/>
                <w:sz w:val="12"/>
                <w:szCs w:val="12"/>
                <w:lang w:eastAsia="en-US"/>
              </w:rPr>
              <w:t>де</w:t>
            </w:r>
            <w:r w:rsidRPr="002F0433">
              <w:rPr>
                <w:b/>
                <w:bCs/>
                <w:spacing w:val="-1"/>
                <w:w w:val="105"/>
                <w:sz w:val="12"/>
                <w:szCs w:val="12"/>
                <w:lang w:eastAsia="en-US"/>
              </w:rPr>
              <w:t>т</w:t>
            </w:r>
            <w:r w:rsidRPr="002F0433">
              <w:rPr>
                <w:b/>
                <w:bCs/>
                <w:w w:val="105"/>
                <w:sz w:val="12"/>
                <w:szCs w:val="12"/>
                <w:lang w:eastAsia="en-US"/>
              </w:rPr>
              <w:t>ско-</w:t>
            </w:r>
            <w:r w:rsidRPr="002F0433">
              <w:rPr>
                <w:b/>
                <w:bCs/>
                <w:spacing w:val="-1"/>
                <w:w w:val="105"/>
                <w:sz w:val="12"/>
                <w:szCs w:val="12"/>
                <w:lang w:eastAsia="en-US"/>
              </w:rPr>
              <w:t>ю</w:t>
            </w:r>
            <w:r w:rsidRPr="002F0433">
              <w:rPr>
                <w:b/>
                <w:bCs/>
                <w:w w:val="105"/>
                <w:sz w:val="12"/>
                <w:szCs w:val="12"/>
                <w:lang w:eastAsia="en-US"/>
              </w:rPr>
              <w:t>ношеские</w:t>
            </w:r>
            <w:r w:rsidRPr="002F0433">
              <w:rPr>
                <w:b/>
                <w:bCs/>
                <w:spacing w:val="12"/>
                <w:w w:val="105"/>
                <w:sz w:val="12"/>
                <w:szCs w:val="12"/>
                <w:lang w:eastAsia="en-US"/>
              </w:rPr>
              <w:t xml:space="preserve"> </w:t>
            </w:r>
            <w:r w:rsidRPr="002F0433">
              <w:rPr>
                <w:b/>
                <w:bCs/>
                <w:spacing w:val="-1"/>
                <w:w w:val="105"/>
                <w:sz w:val="12"/>
                <w:szCs w:val="12"/>
                <w:lang w:eastAsia="en-US"/>
              </w:rPr>
              <w:t>сп</w:t>
            </w:r>
            <w:r w:rsidRPr="002F0433">
              <w:rPr>
                <w:b/>
                <w:bCs/>
                <w:w w:val="105"/>
                <w:sz w:val="12"/>
                <w:szCs w:val="12"/>
                <w:lang w:eastAsia="en-US"/>
              </w:rPr>
              <w:t>ор</w:t>
            </w:r>
            <w:r w:rsidRPr="002F0433">
              <w:rPr>
                <w:b/>
                <w:bCs/>
                <w:spacing w:val="-1"/>
                <w:w w:val="105"/>
                <w:sz w:val="12"/>
                <w:szCs w:val="12"/>
                <w:lang w:eastAsia="en-US"/>
              </w:rPr>
              <w:t>тив</w:t>
            </w:r>
            <w:r w:rsidRPr="002F0433">
              <w:rPr>
                <w:b/>
                <w:bCs/>
                <w:w w:val="105"/>
                <w:sz w:val="12"/>
                <w:szCs w:val="12"/>
                <w:lang w:eastAsia="en-US"/>
              </w:rPr>
              <w:t>н</w:t>
            </w:r>
            <w:r w:rsidRPr="002F0433">
              <w:rPr>
                <w:b/>
                <w:bCs/>
                <w:spacing w:val="-1"/>
                <w:w w:val="105"/>
                <w:sz w:val="12"/>
                <w:szCs w:val="12"/>
                <w:lang w:eastAsia="en-US"/>
              </w:rPr>
              <w:t>ы</w:t>
            </w:r>
            <w:r w:rsidRPr="002F0433">
              <w:rPr>
                <w:b/>
                <w:bCs/>
                <w:w w:val="105"/>
                <w:sz w:val="12"/>
                <w:szCs w:val="12"/>
                <w:lang w:eastAsia="en-US"/>
              </w:rPr>
              <w:t>е</w:t>
            </w:r>
            <w:r w:rsidRPr="002F0433">
              <w:rPr>
                <w:b/>
                <w:bCs/>
                <w:spacing w:val="11"/>
                <w:w w:val="105"/>
                <w:sz w:val="12"/>
                <w:szCs w:val="12"/>
                <w:lang w:eastAsia="en-US"/>
              </w:rPr>
              <w:t xml:space="preserve"> </w:t>
            </w:r>
            <w:r w:rsidRPr="002F0433">
              <w:rPr>
                <w:b/>
                <w:bCs/>
                <w:w w:val="105"/>
                <w:sz w:val="12"/>
                <w:szCs w:val="12"/>
                <w:lang w:eastAsia="en-US"/>
              </w:rPr>
              <w:t>шко</w:t>
            </w:r>
            <w:r w:rsidRPr="002F0433">
              <w:rPr>
                <w:b/>
                <w:bCs/>
                <w:spacing w:val="-1"/>
                <w:w w:val="105"/>
                <w:sz w:val="12"/>
                <w:szCs w:val="12"/>
                <w:lang w:eastAsia="en-US"/>
              </w:rPr>
              <w:t>лы</w:t>
            </w:r>
            <w:r w:rsidRPr="002F0433">
              <w:rPr>
                <w:b/>
                <w:bCs/>
                <w:w w:val="105"/>
                <w:sz w:val="12"/>
                <w:szCs w:val="12"/>
                <w:lang w:eastAsia="en-US"/>
              </w:rPr>
              <w:t>,</w:t>
            </w:r>
            <w:r w:rsidRPr="002F0433">
              <w:rPr>
                <w:b/>
                <w:bCs/>
                <w:spacing w:val="10"/>
                <w:w w:val="105"/>
                <w:sz w:val="12"/>
                <w:szCs w:val="12"/>
                <w:lang w:eastAsia="en-US"/>
              </w:rPr>
              <w:t xml:space="preserve"> </w:t>
            </w:r>
            <w:r w:rsidRPr="002F0433">
              <w:rPr>
                <w:b/>
                <w:bCs/>
                <w:w w:val="105"/>
                <w:sz w:val="12"/>
                <w:szCs w:val="12"/>
                <w:lang w:eastAsia="en-US"/>
              </w:rPr>
              <w:t>ко</w:t>
            </w:r>
            <w:r w:rsidRPr="002F0433">
              <w:rPr>
                <w:b/>
                <w:bCs/>
                <w:spacing w:val="-1"/>
                <w:w w:val="105"/>
                <w:sz w:val="12"/>
                <w:szCs w:val="12"/>
                <w:lang w:eastAsia="en-US"/>
              </w:rPr>
              <w:t>лл</w:t>
            </w:r>
            <w:r w:rsidRPr="002F0433">
              <w:rPr>
                <w:b/>
                <w:bCs/>
                <w:w w:val="105"/>
                <w:sz w:val="12"/>
                <w:szCs w:val="12"/>
                <w:lang w:eastAsia="en-US"/>
              </w:rPr>
              <w:t>ед</w:t>
            </w:r>
            <w:r w:rsidRPr="002F0433">
              <w:rPr>
                <w:b/>
                <w:bCs/>
                <w:spacing w:val="-2"/>
                <w:w w:val="105"/>
                <w:sz w:val="12"/>
                <w:szCs w:val="12"/>
                <w:lang w:eastAsia="en-US"/>
              </w:rPr>
              <w:t>ж</w:t>
            </w:r>
            <w:r w:rsidRPr="002F0433">
              <w:rPr>
                <w:b/>
                <w:bCs/>
                <w:w w:val="105"/>
                <w:sz w:val="12"/>
                <w:szCs w:val="12"/>
                <w:lang w:eastAsia="en-US"/>
              </w:rPr>
              <w:t>и</w:t>
            </w:r>
          </w:p>
        </w:tc>
      </w:tr>
      <w:tr w:rsidR="00BD23B9" w:rsidRPr="002F0433" w:rsidTr="00A61680">
        <w:trPr>
          <w:trHeight w:hRule="exact" w:val="535"/>
        </w:trPr>
        <w:tc>
          <w:tcPr>
            <w:tcW w:w="105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
              <w:jc w:val="center"/>
              <w:rPr>
                <w:sz w:val="12"/>
                <w:szCs w:val="12"/>
                <w:lang w:val="en-US" w:eastAsia="en-US"/>
              </w:rPr>
            </w:pPr>
            <w:r w:rsidRPr="002F0433">
              <w:rPr>
                <w:w w:val="105"/>
                <w:sz w:val="12"/>
                <w:szCs w:val="12"/>
                <w:lang w:val="en-US" w:eastAsia="en-US"/>
              </w:rPr>
              <w:t>к</w:t>
            </w:r>
            <w:r w:rsidRPr="002F0433">
              <w:rPr>
                <w:spacing w:val="-2"/>
                <w:w w:val="105"/>
                <w:sz w:val="12"/>
                <w:szCs w:val="12"/>
                <w:lang w:val="en-US" w:eastAsia="en-US"/>
              </w:rPr>
              <w:t>ол</w:t>
            </w:r>
            <w:r w:rsidRPr="002F0433">
              <w:rPr>
                <w:spacing w:val="-1"/>
                <w:w w:val="105"/>
                <w:sz w:val="12"/>
                <w:szCs w:val="12"/>
                <w:lang w:val="en-US" w:eastAsia="en-US"/>
              </w:rPr>
              <w:t>и</w:t>
            </w:r>
            <w:r w:rsidRPr="002F0433">
              <w:rPr>
                <w:w w:val="105"/>
                <w:sz w:val="12"/>
                <w:szCs w:val="12"/>
                <w:lang w:val="en-US" w:eastAsia="en-US"/>
              </w:rPr>
              <w:t>ч</w:t>
            </w:r>
            <w:r w:rsidRPr="002F0433">
              <w:rPr>
                <w:spacing w:val="-3"/>
                <w:w w:val="105"/>
                <w:sz w:val="12"/>
                <w:szCs w:val="12"/>
                <w:lang w:val="en-US" w:eastAsia="en-US"/>
              </w:rPr>
              <w:t>ес</w:t>
            </w:r>
            <w:r w:rsidRPr="002F0433">
              <w:rPr>
                <w:w w:val="105"/>
                <w:sz w:val="12"/>
                <w:szCs w:val="12"/>
                <w:lang w:val="en-US" w:eastAsia="en-US"/>
              </w:rPr>
              <w:t>т</w:t>
            </w:r>
            <w:r w:rsidRPr="002F0433">
              <w:rPr>
                <w:spacing w:val="-1"/>
                <w:w w:val="105"/>
                <w:sz w:val="12"/>
                <w:szCs w:val="12"/>
                <w:lang w:val="en-US" w:eastAsia="en-US"/>
              </w:rPr>
              <w:t>в</w:t>
            </w:r>
            <w:r w:rsidRPr="002F0433">
              <w:rPr>
                <w:w w:val="105"/>
                <w:sz w:val="12"/>
                <w:szCs w:val="12"/>
                <w:lang w:val="en-US" w:eastAsia="en-US"/>
              </w:rPr>
              <w:t>о</w:t>
            </w:r>
            <w:r w:rsidRPr="002F0433">
              <w:rPr>
                <w:spacing w:val="6"/>
                <w:w w:val="105"/>
                <w:sz w:val="12"/>
                <w:szCs w:val="12"/>
                <w:lang w:val="en-US" w:eastAsia="en-US"/>
              </w:rPr>
              <w:t xml:space="preserve"> </w:t>
            </w:r>
            <w:r w:rsidRPr="002F0433">
              <w:rPr>
                <w:spacing w:val="-2"/>
                <w:w w:val="105"/>
                <w:sz w:val="12"/>
                <w:szCs w:val="12"/>
                <w:lang w:val="en-US" w:eastAsia="en-US"/>
              </w:rPr>
              <w:t>м</w:t>
            </w:r>
            <w:r w:rsidRPr="002F0433">
              <w:rPr>
                <w:spacing w:val="-3"/>
                <w:w w:val="105"/>
                <w:sz w:val="12"/>
                <w:szCs w:val="12"/>
                <w:lang w:val="en-US" w:eastAsia="en-US"/>
              </w:rPr>
              <w:t>ес</w:t>
            </w:r>
            <w:r w:rsidRPr="002F0433">
              <w:rPr>
                <w:w w:val="105"/>
                <w:sz w:val="12"/>
                <w:szCs w:val="12"/>
                <w:lang w:val="en-US" w:eastAsia="en-US"/>
              </w:rPr>
              <w:t>т</w:t>
            </w:r>
            <w:r w:rsidRPr="002F0433">
              <w:rPr>
                <w:spacing w:val="9"/>
                <w:w w:val="105"/>
                <w:sz w:val="12"/>
                <w:szCs w:val="12"/>
                <w:lang w:val="en-US" w:eastAsia="en-US"/>
              </w:rPr>
              <w:t xml:space="preserve"> </w:t>
            </w:r>
            <w:r w:rsidRPr="002F0433">
              <w:rPr>
                <w:spacing w:val="-1"/>
                <w:w w:val="105"/>
                <w:sz w:val="12"/>
                <w:szCs w:val="12"/>
                <w:lang w:val="en-US" w:eastAsia="en-US"/>
              </w:rPr>
              <w:t>на</w:t>
            </w:r>
          </w:p>
          <w:p w:rsidR="00BD23B9" w:rsidRPr="002F0433" w:rsidRDefault="00BD23B9" w:rsidP="00A61680">
            <w:pPr>
              <w:widowControl w:val="0"/>
              <w:spacing w:before="22" w:line="114" w:lineRule="exact"/>
              <w:ind w:left="2"/>
              <w:jc w:val="center"/>
              <w:rPr>
                <w:sz w:val="12"/>
                <w:szCs w:val="12"/>
                <w:lang w:val="en-US" w:eastAsia="en-US"/>
              </w:rPr>
            </w:pPr>
            <w:r w:rsidRPr="002F0433">
              <w:rPr>
                <w:w w:val="105"/>
                <w:sz w:val="12"/>
                <w:szCs w:val="12"/>
                <w:lang w:val="en-US" w:eastAsia="en-US"/>
              </w:rPr>
              <w:t>1</w:t>
            </w:r>
            <w:r w:rsidRPr="002F0433">
              <w:rPr>
                <w:spacing w:val="5"/>
                <w:w w:val="105"/>
                <w:sz w:val="12"/>
                <w:szCs w:val="12"/>
                <w:lang w:val="en-US" w:eastAsia="en-US"/>
              </w:rPr>
              <w:t xml:space="preserve"> </w:t>
            </w:r>
            <w:r w:rsidRPr="002F0433">
              <w:rPr>
                <w:w w:val="105"/>
                <w:sz w:val="12"/>
                <w:szCs w:val="12"/>
                <w:lang w:val="en-US" w:eastAsia="en-US"/>
              </w:rPr>
              <w:t>000</w:t>
            </w:r>
            <w:r w:rsidRPr="002F0433">
              <w:rPr>
                <w:spacing w:val="5"/>
                <w:w w:val="105"/>
                <w:sz w:val="12"/>
                <w:szCs w:val="12"/>
                <w:lang w:val="en-US" w:eastAsia="en-US"/>
              </w:rPr>
              <w:t xml:space="preserve"> </w:t>
            </w:r>
            <w:r w:rsidRPr="002F0433">
              <w:rPr>
                <w:w w:val="105"/>
                <w:sz w:val="12"/>
                <w:szCs w:val="12"/>
                <w:lang w:val="en-US" w:eastAsia="en-US"/>
              </w:rPr>
              <w:t>ч</w:t>
            </w:r>
            <w:r w:rsidRPr="002F0433">
              <w:rPr>
                <w:spacing w:val="-3"/>
                <w:w w:val="105"/>
                <w:sz w:val="12"/>
                <w:szCs w:val="12"/>
                <w:lang w:val="en-US" w:eastAsia="en-US"/>
              </w:rPr>
              <w:t>е</w:t>
            </w:r>
            <w:r w:rsidRPr="002F0433">
              <w:rPr>
                <w:spacing w:val="-2"/>
                <w:w w:val="105"/>
                <w:sz w:val="12"/>
                <w:szCs w:val="12"/>
                <w:lang w:val="en-US" w:eastAsia="en-US"/>
              </w:rPr>
              <w:t>л</w:t>
            </w:r>
            <w:r w:rsidRPr="002F0433">
              <w:rPr>
                <w:w w:val="105"/>
                <w:sz w:val="12"/>
                <w:szCs w:val="12"/>
                <w:lang w:val="en-US" w:eastAsia="en-US"/>
              </w:rPr>
              <w:t>.</w:t>
            </w:r>
          </w:p>
        </w:tc>
        <w:tc>
          <w:tcPr>
            <w:tcW w:w="72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4"/>
              <w:ind w:left="227" w:right="227"/>
              <w:jc w:val="center"/>
              <w:rPr>
                <w:sz w:val="12"/>
                <w:szCs w:val="12"/>
                <w:lang w:val="en-US" w:eastAsia="en-US"/>
              </w:rPr>
            </w:pPr>
            <w:r w:rsidRPr="002F0433">
              <w:rPr>
                <w:spacing w:val="1"/>
                <w:sz w:val="12"/>
                <w:szCs w:val="12"/>
                <w:lang w:val="en-US" w:eastAsia="en-US"/>
              </w:rPr>
              <w:t>80</w:t>
            </w:r>
          </w:p>
        </w:tc>
        <w:tc>
          <w:tcPr>
            <w:tcW w:w="46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57"/>
              <w:jc w:val="center"/>
              <w:rPr>
                <w:rFonts w:ascii="Calibri" w:hAnsi="Calibri" w:cs="Calibri"/>
                <w:sz w:val="12"/>
                <w:szCs w:val="12"/>
                <w:lang w:val="en-US" w:eastAsia="en-US"/>
              </w:rPr>
            </w:pPr>
            <w:r w:rsidRPr="002F0433">
              <w:rPr>
                <w:rFonts w:ascii="Calibri" w:hAnsi="Calibri" w:cs="Calibri"/>
                <w:sz w:val="12"/>
                <w:szCs w:val="12"/>
                <w:lang w:val="en-US" w:eastAsia="en-US"/>
              </w:rPr>
              <w:t>775</w:t>
            </w:r>
          </w:p>
        </w:tc>
        <w:tc>
          <w:tcPr>
            <w:tcW w:w="50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50"/>
              <w:jc w:val="center"/>
              <w:rPr>
                <w:rFonts w:ascii="Calibri" w:hAnsi="Calibri" w:cs="Calibri"/>
                <w:sz w:val="12"/>
                <w:szCs w:val="12"/>
                <w:lang w:val="en-US" w:eastAsia="en-US"/>
              </w:rPr>
            </w:pPr>
            <w:r w:rsidRPr="002F0433">
              <w:rPr>
                <w:rFonts w:ascii="Calibri" w:hAnsi="Calibri" w:cs="Calibri"/>
                <w:sz w:val="12"/>
                <w:szCs w:val="12"/>
                <w:lang w:val="en-US" w:eastAsia="en-US"/>
              </w:rPr>
              <w:t>1600</w:t>
            </w:r>
          </w:p>
        </w:tc>
        <w:tc>
          <w:tcPr>
            <w:tcW w:w="569"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81"/>
              <w:jc w:val="center"/>
              <w:rPr>
                <w:rFonts w:ascii="Calibri" w:hAnsi="Calibri" w:cs="Calibri"/>
                <w:sz w:val="12"/>
                <w:szCs w:val="12"/>
                <w:lang w:val="en-US" w:eastAsia="en-US"/>
              </w:rPr>
            </w:pPr>
            <w:r w:rsidRPr="002F0433">
              <w:rPr>
                <w:rFonts w:ascii="Calibri" w:hAnsi="Calibri" w:cs="Calibri"/>
                <w:sz w:val="12"/>
                <w:szCs w:val="12"/>
                <w:lang w:val="en-US" w:eastAsia="en-US"/>
              </w:rPr>
              <w:t>4125</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52"/>
              <w:jc w:val="center"/>
              <w:rPr>
                <w:rFonts w:ascii="Calibri" w:hAnsi="Calibri" w:cs="Calibri"/>
                <w:sz w:val="12"/>
                <w:szCs w:val="12"/>
                <w:lang w:val="en-US" w:eastAsia="en-US"/>
              </w:rPr>
            </w:pPr>
            <w:r w:rsidRPr="002F0433">
              <w:rPr>
                <w:rFonts w:ascii="Calibri" w:hAnsi="Calibri" w:cs="Calibri"/>
                <w:sz w:val="12"/>
                <w:szCs w:val="12"/>
                <w:lang w:val="en-US" w:eastAsia="en-US"/>
              </w:rPr>
              <w:t>2516</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93"/>
              <w:jc w:val="center"/>
              <w:rPr>
                <w:rFonts w:ascii="Calibri" w:hAnsi="Calibri" w:cs="Calibri"/>
                <w:sz w:val="12"/>
                <w:szCs w:val="12"/>
                <w:lang w:val="en-US" w:eastAsia="en-US"/>
              </w:rPr>
            </w:pPr>
            <w:r w:rsidRPr="002F0433">
              <w:rPr>
                <w:rFonts w:ascii="Calibri" w:hAnsi="Calibri" w:cs="Calibri"/>
                <w:sz w:val="12"/>
                <w:szCs w:val="12"/>
                <w:lang w:val="en-US" w:eastAsia="en-US"/>
              </w:rPr>
              <w:t>1075</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72"/>
              <w:jc w:val="center"/>
              <w:rPr>
                <w:rFonts w:ascii="Calibri" w:hAnsi="Calibri" w:cs="Calibri"/>
                <w:sz w:val="12"/>
                <w:szCs w:val="12"/>
                <w:lang w:val="en-US" w:eastAsia="en-US"/>
              </w:rPr>
            </w:pPr>
            <w:r w:rsidRPr="002F0433">
              <w:rPr>
                <w:rFonts w:ascii="Calibri" w:hAnsi="Calibri" w:cs="Calibri"/>
                <w:sz w:val="12"/>
                <w:szCs w:val="12"/>
                <w:lang w:val="en-US" w:eastAsia="en-US"/>
              </w:rPr>
              <w:t>1147</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38"/>
              <w:jc w:val="center"/>
              <w:rPr>
                <w:rFonts w:ascii="Calibri" w:hAnsi="Calibri" w:cs="Calibri"/>
                <w:sz w:val="12"/>
                <w:szCs w:val="12"/>
                <w:lang w:val="en-US" w:eastAsia="en-US"/>
              </w:rPr>
            </w:pPr>
            <w:r w:rsidRPr="002F0433">
              <w:rPr>
                <w:rFonts w:ascii="Calibri" w:hAnsi="Calibri" w:cs="Calibri"/>
                <w:sz w:val="12"/>
                <w:szCs w:val="12"/>
                <w:lang w:val="en-US" w:eastAsia="en-US"/>
              </w:rPr>
              <w:t>1704</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5"/>
              <w:jc w:val="center"/>
              <w:rPr>
                <w:rFonts w:ascii="Calibri" w:hAnsi="Calibri" w:cs="Calibri"/>
                <w:sz w:val="12"/>
                <w:szCs w:val="12"/>
                <w:lang w:val="en-US" w:eastAsia="en-US"/>
              </w:rPr>
            </w:pPr>
            <w:r w:rsidRPr="002F0433">
              <w:rPr>
                <w:rFonts w:ascii="Calibri" w:hAnsi="Calibri" w:cs="Calibri"/>
                <w:sz w:val="12"/>
                <w:szCs w:val="12"/>
                <w:lang w:val="en-US" w:eastAsia="en-US"/>
              </w:rPr>
              <w:t>707</w:t>
            </w:r>
          </w:p>
        </w:tc>
        <w:tc>
          <w:tcPr>
            <w:tcW w:w="57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86"/>
              <w:jc w:val="center"/>
              <w:rPr>
                <w:rFonts w:ascii="Calibri" w:hAnsi="Calibri" w:cs="Calibri"/>
                <w:sz w:val="12"/>
                <w:szCs w:val="12"/>
                <w:lang w:val="en-US" w:eastAsia="en-US"/>
              </w:rPr>
            </w:pPr>
            <w:r w:rsidRPr="002F0433">
              <w:rPr>
                <w:rFonts w:ascii="Calibri" w:hAnsi="Calibri" w:cs="Calibri"/>
                <w:sz w:val="12"/>
                <w:szCs w:val="12"/>
                <w:lang w:val="en-US" w:eastAsia="en-US"/>
              </w:rPr>
              <w:t>3062</w:t>
            </w:r>
          </w:p>
        </w:tc>
        <w:tc>
          <w:tcPr>
            <w:tcW w:w="55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74"/>
              <w:jc w:val="center"/>
              <w:rPr>
                <w:rFonts w:ascii="Calibri" w:hAnsi="Calibri" w:cs="Calibri"/>
                <w:sz w:val="12"/>
                <w:szCs w:val="12"/>
                <w:lang w:val="en-US" w:eastAsia="en-US"/>
              </w:rPr>
            </w:pPr>
            <w:r w:rsidRPr="002F0433">
              <w:rPr>
                <w:rFonts w:ascii="Calibri" w:hAnsi="Calibri" w:cs="Calibri"/>
                <w:sz w:val="12"/>
                <w:szCs w:val="12"/>
                <w:lang w:val="en-US" w:eastAsia="en-US"/>
              </w:rPr>
              <w:t>5850</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8"/>
              <w:jc w:val="center"/>
              <w:rPr>
                <w:rFonts w:ascii="Calibri" w:hAnsi="Calibri" w:cs="Calibri"/>
                <w:sz w:val="12"/>
                <w:szCs w:val="12"/>
                <w:lang w:val="en-US" w:eastAsia="en-US"/>
              </w:rPr>
            </w:pPr>
            <w:r w:rsidRPr="002F0433">
              <w:rPr>
                <w:rFonts w:ascii="Calibri" w:hAnsi="Calibri" w:cs="Calibri"/>
                <w:sz w:val="12"/>
                <w:szCs w:val="12"/>
                <w:lang w:val="en-US" w:eastAsia="en-US"/>
              </w:rPr>
              <w:t>775</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8"/>
              <w:jc w:val="center"/>
              <w:rPr>
                <w:rFonts w:ascii="Calibri" w:hAnsi="Calibri" w:cs="Calibri"/>
                <w:sz w:val="12"/>
                <w:szCs w:val="12"/>
                <w:lang w:val="en-US" w:eastAsia="en-US"/>
              </w:rPr>
            </w:pPr>
            <w:r w:rsidRPr="002F0433">
              <w:rPr>
                <w:rFonts w:ascii="Calibri" w:hAnsi="Calibri" w:cs="Calibri"/>
                <w:sz w:val="12"/>
                <w:szCs w:val="12"/>
                <w:lang w:val="en-US" w:eastAsia="en-US"/>
              </w:rPr>
              <w:t>1022</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53"/>
              <w:jc w:val="center"/>
              <w:rPr>
                <w:rFonts w:ascii="Calibri" w:hAnsi="Calibri" w:cs="Calibri"/>
                <w:sz w:val="12"/>
                <w:szCs w:val="12"/>
                <w:lang w:val="en-US" w:eastAsia="en-US"/>
              </w:rPr>
            </w:pPr>
            <w:r w:rsidRPr="002F0433">
              <w:rPr>
                <w:rFonts w:ascii="Calibri" w:hAnsi="Calibri" w:cs="Calibri"/>
                <w:sz w:val="12"/>
                <w:szCs w:val="12"/>
                <w:lang w:val="en-US" w:eastAsia="en-US"/>
              </w:rPr>
              <w:t>2203</w:t>
            </w:r>
          </w:p>
        </w:tc>
        <w:tc>
          <w:tcPr>
            <w:tcW w:w="64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8"/>
              <w:jc w:val="center"/>
              <w:rPr>
                <w:rFonts w:ascii="Calibri" w:hAnsi="Calibri" w:cs="Calibri"/>
                <w:sz w:val="12"/>
                <w:szCs w:val="12"/>
                <w:lang w:val="en-US" w:eastAsia="en-US"/>
              </w:rPr>
            </w:pPr>
            <w:r w:rsidRPr="002F0433">
              <w:rPr>
                <w:rFonts w:ascii="Calibri" w:hAnsi="Calibri" w:cs="Calibri"/>
                <w:sz w:val="12"/>
                <w:szCs w:val="12"/>
                <w:lang w:val="en-US" w:eastAsia="en-US"/>
              </w:rPr>
              <w:t>2791</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8"/>
              <w:jc w:val="center"/>
              <w:rPr>
                <w:rFonts w:ascii="Calibri" w:hAnsi="Calibri" w:cs="Calibri"/>
                <w:sz w:val="12"/>
                <w:szCs w:val="12"/>
                <w:lang w:val="en-US" w:eastAsia="en-US"/>
              </w:rPr>
            </w:pPr>
            <w:r w:rsidRPr="002F0433">
              <w:rPr>
                <w:rFonts w:ascii="Calibri" w:hAnsi="Calibri" w:cs="Calibri"/>
                <w:sz w:val="12"/>
                <w:szCs w:val="12"/>
                <w:lang w:val="en-US" w:eastAsia="en-US"/>
              </w:rPr>
              <w:t>973</w:t>
            </w:r>
          </w:p>
        </w:tc>
        <w:tc>
          <w:tcPr>
            <w:tcW w:w="58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89"/>
              <w:jc w:val="center"/>
              <w:rPr>
                <w:rFonts w:ascii="Calibri" w:hAnsi="Calibri" w:cs="Calibri"/>
                <w:sz w:val="12"/>
                <w:szCs w:val="12"/>
                <w:lang w:val="en-US" w:eastAsia="en-US"/>
              </w:rPr>
            </w:pPr>
            <w:r w:rsidRPr="002F0433">
              <w:rPr>
                <w:rFonts w:ascii="Calibri" w:hAnsi="Calibri" w:cs="Calibri"/>
                <w:sz w:val="12"/>
                <w:szCs w:val="12"/>
                <w:lang w:val="en-US" w:eastAsia="en-US"/>
              </w:rPr>
              <w:t>6540</w:t>
            </w:r>
          </w:p>
        </w:tc>
        <w:tc>
          <w:tcPr>
            <w:tcW w:w="49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46"/>
              <w:jc w:val="center"/>
              <w:rPr>
                <w:rFonts w:ascii="Calibri" w:hAnsi="Calibri" w:cs="Calibri"/>
                <w:sz w:val="12"/>
                <w:szCs w:val="12"/>
                <w:lang w:val="en-US" w:eastAsia="en-US"/>
              </w:rPr>
            </w:pPr>
            <w:r w:rsidRPr="002F0433">
              <w:rPr>
                <w:rFonts w:ascii="Calibri" w:hAnsi="Calibri" w:cs="Calibri"/>
                <w:sz w:val="12"/>
                <w:szCs w:val="12"/>
                <w:lang w:val="en-US" w:eastAsia="en-US"/>
              </w:rPr>
              <w:t>1593</w:t>
            </w:r>
          </w:p>
        </w:tc>
        <w:tc>
          <w:tcPr>
            <w:tcW w:w="547"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72"/>
              <w:jc w:val="center"/>
              <w:rPr>
                <w:rFonts w:ascii="Calibri" w:hAnsi="Calibri" w:cs="Calibri"/>
                <w:sz w:val="12"/>
                <w:szCs w:val="12"/>
                <w:lang w:val="en-US" w:eastAsia="en-US"/>
              </w:rPr>
            </w:pPr>
            <w:r w:rsidRPr="002F0433">
              <w:rPr>
                <w:rFonts w:ascii="Calibri" w:hAnsi="Calibri" w:cs="Calibri"/>
                <w:sz w:val="12"/>
                <w:szCs w:val="12"/>
                <w:lang w:val="en-US" w:eastAsia="en-US"/>
              </w:rPr>
              <w:t>8511</w:t>
            </w:r>
          </w:p>
        </w:tc>
        <w:tc>
          <w:tcPr>
            <w:tcW w:w="526"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60"/>
              <w:jc w:val="center"/>
              <w:rPr>
                <w:rFonts w:ascii="Calibri" w:hAnsi="Calibri" w:cs="Calibri"/>
                <w:sz w:val="12"/>
                <w:szCs w:val="12"/>
                <w:lang w:val="en-US" w:eastAsia="en-US"/>
              </w:rPr>
            </w:pPr>
            <w:r w:rsidRPr="002F0433">
              <w:rPr>
                <w:rFonts w:ascii="Calibri" w:hAnsi="Calibri" w:cs="Calibri"/>
                <w:sz w:val="12"/>
                <w:szCs w:val="12"/>
                <w:lang w:val="en-US" w:eastAsia="en-US"/>
              </w:rPr>
              <w:t>2366</w:t>
            </w:r>
          </w:p>
        </w:tc>
        <w:tc>
          <w:tcPr>
            <w:tcW w:w="5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94"/>
              <w:jc w:val="center"/>
              <w:rPr>
                <w:rFonts w:ascii="Calibri" w:hAnsi="Calibri" w:cs="Calibri"/>
                <w:sz w:val="12"/>
                <w:szCs w:val="12"/>
                <w:lang w:val="en-US" w:eastAsia="en-US"/>
              </w:rPr>
            </w:pPr>
            <w:r w:rsidRPr="002F0433">
              <w:rPr>
                <w:rFonts w:ascii="Calibri" w:hAnsi="Calibri" w:cs="Calibri"/>
                <w:sz w:val="12"/>
                <w:szCs w:val="12"/>
                <w:lang w:val="en-US" w:eastAsia="en-US"/>
              </w:rPr>
              <w:t>5107</w:t>
            </w:r>
          </w:p>
        </w:tc>
        <w:tc>
          <w:tcPr>
            <w:tcW w:w="482"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65"/>
              <w:jc w:val="center"/>
              <w:rPr>
                <w:rFonts w:ascii="Calibri" w:hAnsi="Calibri" w:cs="Calibri"/>
                <w:sz w:val="12"/>
                <w:szCs w:val="12"/>
                <w:lang w:val="en-US" w:eastAsia="en-US"/>
              </w:rPr>
            </w:pPr>
            <w:r w:rsidRPr="002F0433">
              <w:rPr>
                <w:rFonts w:ascii="Calibri" w:hAnsi="Calibri" w:cs="Calibri"/>
                <w:sz w:val="12"/>
                <w:szCs w:val="12"/>
                <w:lang w:val="en-US" w:eastAsia="en-US"/>
              </w:rPr>
              <w:t>276</w:t>
            </w:r>
          </w:p>
        </w:tc>
        <w:tc>
          <w:tcPr>
            <w:tcW w:w="598"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72"/>
              <w:jc w:val="center"/>
              <w:rPr>
                <w:rFonts w:ascii="Calibri" w:hAnsi="Calibri" w:cs="Calibri"/>
                <w:sz w:val="12"/>
                <w:szCs w:val="12"/>
                <w:lang w:val="en-US" w:eastAsia="en-US"/>
              </w:rPr>
            </w:pPr>
            <w:r w:rsidRPr="002F0433">
              <w:rPr>
                <w:rFonts w:ascii="Calibri" w:hAnsi="Calibri" w:cs="Calibri"/>
                <w:sz w:val="12"/>
                <w:szCs w:val="12"/>
                <w:lang w:val="en-US" w:eastAsia="en-US"/>
              </w:rPr>
              <w:t>11004</w:t>
            </w:r>
          </w:p>
        </w:tc>
        <w:tc>
          <w:tcPr>
            <w:tcW w:w="634"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89"/>
              <w:jc w:val="center"/>
              <w:rPr>
                <w:rFonts w:ascii="Calibri" w:hAnsi="Calibri" w:cs="Calibri"/>
                <w:sz w:val="12"/>
                <w:szCs w:val="12"/>
                <w:lang w:val="en-US" w:eastAsia="en-US"/>
              </w:rPr>
            </w:pPr>
            <w:r w:rsidRPr="002F0433">
              <w:rPr>
                <w:rFonts w:ascii="Calibri" w:hAnsi="Calibri" w:cs="Calibri"/>
                <w:sz w:val="12"/>
                <w:szCs w:val="12"/>
                <w:lang w:val="en-US" w:eastAsia="en-US"/>
              </w:rPr>
              <w:t>44121</w:t>
            </w:r>
          </w:p>
        </w:tc>
        <w:tc>
          <w:tcPr>
            <w:tcW w:w="490"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7"/>
              <w:jc w:val="center"/>
              <w:rPr>
                <w:rFonts w:ascii="Calibri" w:hAnsi="Calibri" w:cs="Calibri"/>
                <w:sz w:val="12"/>
                <w:szCs w:val="12"/>
                <w:lang w:val="en-US" w:eastAsia="en-US"/>
              </w:rPr>
            </w:pPr>
            <w:r w:rsidRPr="002F0433">
              <w:rPr>
                <w:rFonts w:ascii="Calibri" w:hAnsi="Calibri" w:cs="Calibri"/>
                <w:sz w:val="12"/>
                <w:szCs w:val="12"/>
                <w:lang w:val="en-US" w:eastAsia="en-US"/>
              </w:rPr>
              <w:t>150</w:t>
            </w:r>
          </w:p>
        </w:tc>
        <w:tc>
          <w:tcPr>
            <w:tcW w:w="533"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65"/>
              <w:jc w:val="center"/>
              <w:rPr>
                <w:rFonts w:ascii="Calibri" w:hAnsi="Calibri" w:cs="Calibri"/>
                <w:sz w:val="12"/>
                <w:szCs w:val="12"/>
                <w:lang w:val="en-US" w:eastAsia="en-US"/>
              </w:rPr>
            </w:pPr>
            <w:r w:rsidRPr="002F0433">
              <w:rPr>
                <w:rFonts w:ascii="Calibri" w:hAnsi="Calibri" w:cs="Calibri"/>
                <w:sz w:val="12"/>
                <w:szCs w:val="12"/>
                <w:lang w:val="en-US" w:eastAsia="en-US"/>
              </w:rPr>
              <w:t>5433</w:t>
            </w:r>
          </w:p>
        </w:tc>
        <w:tc>
          <w:tcPr>
            <w:tcW w:w="511" w:type="dxa"/>
            <w:tcBorders>
              <w:top w:val="single" w:sz="4" w:space="0" w:color="000000"/>
              <w:left w:val="single" w:sz="4" w:space="0" w:color="000000"/>
              <w:bottom w:val="single" w:sz="4" w:space="0" w:color="000000"/>
              <w:right w:val="single" w:sz="4" w:space="0" w:color="000000"/>
            </w:tcBorders>
            <w:vAlign w:val="center"/>
          </w:tcPr>
          <w:p w:rsidR="00BD23B9" w:rsidRPr="002F0433" w:rsidRDefault="00BD23B9" w:rsidP="00A61680">
            <w:pPr>
              <w:widowControl w:val="0"/>
              <w:spacing w:before="67"/>
              <w:ind w:left="153"/>
              <w:jc w:val="center"/>
              <w:rPr>
                <w:rFonts w:ascii="Calibri" w:hAnsi="Calibri" w:cs="Calibri"/>
                <w:sz w:val="12"/>
                <w:szCs w:val="12"/>
                <w:lang w:val="en-US" w:eastAsia="en-US"/>
              </w:rPr>
            </w:pPr>
            <w:r w:rsidRPr="002F0433">
              <w:rPr>
                <w:rFonts w:ascii="Calibri" w:hAnsi="Calibri" w:cs="Calibri"/>
                <w:sz w:val="12"/>
                <w:szCs w:val="12"/>
                <w:lang w:val="en-US" w:eastAsia="en-US"/>
              </w:rPr>
              <w:t>4555</w:t>
            </w:r>
          </w:p>
        </w:tc>
      </w:tr>
    </w:tbl>
    <w:p w:rsidR="00BD23B9" w:rsidRPr="002F0433" w:rsidRDefault="00BD23B9" w:rsidP="00BD23B9">
      <w:pPr>
        <w:jc w:val="center"/>
      </w:pPr>
    </w:p>
    <w:p w:rsidR="00BD23B9" w:rsidRPr="002F0433" w:rsidRDefault="00BD23B9" w:rsidP="00BD23B9">
      <w:pPr>
        <w:jc w:val="center"/>
      </w:pPr>
    </w:p>
    <w:p w:rsidR="00BD23B9" w:rsidRPr="002F0433" w:rsidRDefault="00BD23B9" w:rsidP="00BD23B9">
      <w:pPr>
        <w:jc w:val="center"/>
      </w:pPr>
    </w:p>
    <w:p w:rsidR="00BD23B9" w:rsidRPr="002F0433" w:rsidRDefault="00BD23B9" w:rsidP="00BD23B9">
      <w:pPr>
        <w:pStyle w:val="9"/>
      </w:pPr>
      <w:r w:rsidRPr="002F0433">
        <w:lastRenderedPageBreak/>
        <w:t>Таблица 14.6</w:t>
      </w:r>
    </w:p>
    <w:p w:rsidR="00BD23B9" w:rsidRPr="002F0433" w:rsidRDefault="00BD23B9" w:rsidP="00BD23B9">
      <w:pPr>
        <w:jc w:val="center"/>
        <w:rPr>
          <w:rFonts w:ascii="Calibri" w:hAnsi="Calibri" w:cs="Calibri"/>
          <w:b/>
          <w:bCs/>
          <w:spacing w:val="-1"/>
          <w:w w:val="105"/>
          <w:sz w:val="22"/>
          <w:szCs w:val="22"/>
          <w:lang w:eastAsia="en-US"/>
        </w:rPr>
      </w:pPr>
      <w:r w:rsidRPr="002F0433">
        <w:rPr>
          <w:rFonts w:ascii="Calibri" w:hAnsi="Calibri" w:cs="Calibri"/>
          <w:b/>
          <w:bCs/>
          <w:w w:val="105"/>
          <w:sz w:val="22"/>
          <w:szCs w:val="22"/>
          <w:lang w:eastAsia="en-US"/>
        </w:rPr>
        <w:t>Р</w:t>
      </w:r>
      <w:r w:rsidRPr="002F0433">
        <w:rPr>
          <w:rFonts w:ascii="Calibri" w:hAnsi="Calibri" w:cs="Calibri"/>
          <w:b/>
          <w:bCs/>
          <w:spacing w:val="-1"/>
          <w:w w:val="105"/>
          <w:sz w:val="22"/>
          <w:szCs w:val="22"/>
          <w:lang w:eastAsia="en-US"/>
        </w:rPr>
        <w:t>а</w:t>
      </w:r>
      <w:r w:rsidRPr="002F0433">
        <w:rPr>
          <w:rFonts w:ascii="Calibri" w:hAnsi="Calibri" w:cs="Calibri"/>
          <w:b/>
          <w:bCs/>
          <w:w w:val="105"/>
          <w:sz w:val="22"/>
          <w:szCs w:val="22"/>
          <w:lang w:eastAsia="en-US"/>
        </w:rPr>
        <w:t>счетн</w:t>
      </w:r>
      <w:r w:rsidRPr="002F0433">
        <w:rPr>
          <w:rFonts w:ascii="Calibri" w:hAnsi="Calibri" w:cs="Calibri"/>
          <w:b/>
          <w:bCs/>
          <w:spacing w:val="-1"/>
          <w:w w:val="105"/>
          <w:sz w:val="22"/>
          <w:szCs w:val="22"/>
          <w:lang w:eastAsia="en-US"/>
        </w:rPr>
        <w:t>ы</w:t>
      </w:r>
      <w:r w:rsidRPr="002F0433">
        <w:rPr>
          <w:rFonts w:ascii="Calibri" w:hAnsi="Calibri" w:cs="Calibri"/>
          <w:b/>
          <w:bCs/>
          <w:w w:val="105"/>
          <w:sz w:val="22"/>
          <w:szCs w:val="22"/>
          <w:lang w:eastAsia="en-US"/>
        </w:rPr>
        <w:t xml:space="preserve">е  </w:t>
      </w:r>
      <w:r w:rsidRPr="002F0433">
        <w:rPr>
          <w:rFonts w:ascii="Calibri" w:hAnsi="Calibri" w:cs="Calibri"/>
          <w:b/>
          <w:bCs/>
          <w:spacing w:val="21"/>
          <w:w w:val="105"/>
          <w:sz w:val="22"/>
          <w:szCs w:val="22"/>
          <w:lang w:eastAsia="en-US"/>
        </w:rPr>
        <w:t xml:space="preserve"> </w:t>
      </w:r>
      <w:r w:rsidRPr="002F0433">
        <w:rPr>
          <w:rFonts w:ascii="Calibri" w:hAnsi="Calibri" w:cs="Calibri"/>
          <w:b/>
          <w:bCs/>
          <w:spacing w:val="-1"/>
          <w:w w:val="105"/>
          <w:sz w:val="22"/>
          <w:szCs w:val="22"/>
          <w:lang w:eastAsia="en-US"/>
        </w:rPr>
        <w:t>показа</w:t>
      </w:r>
      <w:r w:rsidRPr="002F0433">
        <w:rPr>
          <w:rFonts w:ascii="Calibri" w:hAnsi="Calibri" w:cs="Calibri"/>
          <w:b/>
          <w:bCs/>
          <w:w w:val="105"/>
          <w:sz w:val="22"/>
          <w:szCs w:val="22"/>
          <w:lang w:eastAsia="en-US"/>
        </w:rPr>
        <w:t xml:space="preserve">тели  </w:t>
      </w:r>
      <w:r w:rsidRPr="002F0433">
        <w:rPr>
          <w:rFonts w:ascii="Calibri" w:hAnsi="Calibri" w:cs="Calibri"/>
          <w:b/>
          <w:bCs/>
          <w:spacing w:val="19"/>
          <w:w w:val="105"/>
          <w:sz w:val="22"/>
          <w:szCs w:val="22"/>
          <w:lang w:eastAsia="en-US"/>
        </w:rPr>
        <w:t xml:space="preserve"> </w:t>
      </w:r>
      <w:r w:rsidRPr="002F0433">
        <w:rPr>
          <w:rFonts w:ascii="Calibri" w:hAnsi="Calibri" w:cs="Calibri"/>
          <w:b/>
          <w:bCs/>
          <w:spacing w:val="-1"/>
          <w:w w:val="105"/>
          <w:sz w:val="22"/>
          <w:szCs w:val="22"/>
          <w:lang w:eastAsia="en-US"/>
        </w:rPr>
        <w:t>ми</w:t>
      </w:r>
      <w:r w:rsidRPr="002F0433">
        <w:rPr>
          <w:rFonts w:ascii="Calibri" w:hAnsi="Calibri" w:cs="Calibri"/>
          <w:b/>
          <w:bCs/>
          <w:w w:val="105"/>
          <w:sz w:val="22"/>
          <w:szCs w:val="22"/>
          <w:lang w:eastAsia="en-US"/>
        </w:rPr>
        <w:t>н</w:t>
      </w:r>
      <w:r w:rsidRPr="002F0433">
        <w:rPr>
          <w:rFonts w:ascii="Calibri" w:hAnsi="Calibri" w:cs="Calibri"/>
          <w:b/>
          <w:bCs/>
          <w:spacing w:val="-1"/>
          <w:w w:val="105"/>
          <w:sz w:val="22"/>
          <w:szCs w:val="22"/>
          <w:lang w:eastAsia="en-US"/>
        </w:rPr>
        <w:t>има</w:t>
      </w:r>
      <w:r w:rsidRPr="002F0433">
        <w:rPr>
          <w:rFonts w:ascii="Calibri" w:hAnsi="Calibri" w:cs="Calibri"/>
          <w:b/>
          <w:bCs/>
          <w:w w:val="105"/>
          <w:sz w:val="22"/>
          <w:szCs w:val="22"/>
          <w:lang w:eastAsia="en-US"/>
        </w:rPr>
        <w:t>л</w:t>
      </w:r>
      <w:r w:rsidRPr="002F0433">
        <w:rPr>
          <w:rFonts w:ascii="Calibri" w:hAnsi="Calibri" w:cs="Calibri"/>
          <w:b/>
          <w:bCs/>
          <w:spacing w:val="-1"/>
          <w:w w:val="105"/>
          <w:sz w:val="22"/>
          <w:szCs w:val="22"/>
          <w:lang w:eastAsia="en-US"/>
        </w:rPr>
        <w:t>ь</w:t>
      </w:r>
      <w:r w:rsidRPr="002F0433">
        <w:rPr>
          <w:rFonts w:ascii="Calibri" w:hAnsi="Calibri" w:cs="Calibri"/>
          <w:b/>
          <w:bCs/>
          <w:w w:val="105"/>
          <w:sz w:val="22"/>
          <w:szCs w:val="22"/>
          <w:lang w:eastAsia="en-US"/>
        </w:rPr>
        <w:t xml:space="preserve">но  </w:t>
      </w:r>
      <w:r w:rsidRPr="002F0433">
        <w:rPr>
          <w:rFonts w:ascii="Calibri" w:hAnsi="Calibri" w:cs="Calibri"/>
          <w:b/>
          <w:bCs/>
          <w:spacing w:val="19"/>
          <w:w w:val="105"/>
          <w:sz w:val="22"/>
          <w:szCs w:val="22"/>
          <w:lang w:eastAsia="en-US"/>
        </w:rPr>
        <w:t xml:space="preserve"> </w:t>
      </w:r>
      <w:r w:rsidRPr="002F0433">
        <w:rPr>
          <w:rFonts w:ascii="Calibri" w:hAnsi="Calibri" w:cs="Calibri"/>
          <w:b/>
          <w:bCs/>
          <w:spacing w:val="-1"/>
          <w:w w:val="105"/>
          <w:sz w:val="22"/>
          <w:szCs w:val="22"/>
          <w:lang w:eastAsia="en-US"/>
        </w:rPr>
        <w:t>допу</w:t>
      </w:r>
      <w:r w:rsidRPr="002F0433">
        <w:rPr>
          <w:rFonts w:ascii="Calibri" w:hAnsi="Calibri" w:cs="Calibri"/>
          <w:b/>
          <w:bCs/>
          <w:w w:val="105"/>
          <w:sz w:val="22"/>
          <w:szCs w:val="22"/>
          <w:lang w:eastAsia="en-US"/>
        </w:rPr>
        <w:t>ст</w:t>
      </w:r>
      <w:r w:rsidRPr="002F0433">
        <w:rPr>
          <w:rFonts w:ascii="Calibri" w:hAnsi="Calibri" w:cs="Calibri"/>
          <w:b/>
          <w:bCs/>
          <w:spacing w:val="-1"/>
          <w:w w:val="105"/>
          <w:sz w:val="22"/>
          <w:szCs w:val="22"/>
          <w:lang w:eastAsia="en-US"/>
        </w:rPr>
        <w:t>имо</w:t>
      </w:r>
      <w:r w:rsidRPr="002F0433">
        <w:rPr>
          <w:rFonts w:ascii="Calibri" w:hAnsi="Calibri" w:cs="Calibri"/>
          <w:b/>
          <w:bCs/>
          <w:w w:val="105"/>
          <w:sz w:val="22"/>
          <w:szCs w:val="22"/>
          <w:lang w:eastAsia="en-US"/>
        </w:rPr>
        <w:t xml:space="preserve">го  </w:t>
      </w:r>
      <w:r w:rsidRPr="002F0433">
        <w:rPr>
          <w:rFonts w:ascii="Calibri" w:hAnsi="Calibri" w:cs="Calibri"/>
          <w:b/>
          <w:bCs/>
          <w:spacing w:val="19"/>
          <w:w w:val="105"/>
          <w:sz w:val="22"/>
          <w:szCs w:val="22"/>
          <w:lang w:eastAsia="en-US"/>
        </w:rPr>
        <w:t xml:space="preserve"> </w:t>
      </w:r>
      <w:r w:rsidRPr="002F0433">
        <w:rPr>
          <w:rFonts w:ascii="Calibri" w:hAnsi="Calibri" w:cs="Calibri"/>
          <w:b/>
          <w:bCs/>
          <w:spacing w:val="-1"/>
          <w:w w:val="105"/>
          <w:sz w:val="22"/>
          <w:szCs w:val="22"/>
          <w:lang w:eastAsia="en-US"/>
        </w:rPr>
        <w:t>уров</w:t>
      </w:r>
      <w:r w:rsidRPr="002F0433">
        <w:rPr>
          <w:rFonts w:ascii="Calibri" w:hAnsi="Calibri" w:cs="Calibri"/>
          <w:b/>
          <w:bCs/>
          <w:w w:val="105"/>
          <w:sz w:val="22"/>
          <w:szCs w:val="22"/>
          <w:lang w:eastAsia="en-US"/>
        </w:rPr>
        <w:t>ня</w:t>
      </w:r>
      <w:r w:rsidRPr="002F0433">
        <w:rPr>
          <w:rFonts w:ascii="Calibri" w:hAnsi="Calibri" w:cs="Calibri"/>
          <w:b/>
          <w:bCs/>
          <w:spacing w:val="6"/>
          <w:w w:val="105"/>
          <w:sz w:val="22"/>
          <w:szCs w:val="22"/>
          <w:lang w:eastAsia="en-US"/>
        </w:rPr>
        <w:t xml:space="preserve"> </w:t>
      </w:r>
      <w:r w:rsidRPr="002F0433">
        <w:rPr>
          <w:rFonts w:ascii="Calibri" w:hAnsi="Calibri" w:cs="Calibri"/>
          <w:b/>
          <w:bCs/>
          <w:spacing w:val="-1"/>
          <w:w w:val="105"/>
          <w:sz w:val="22"/>
          <w:szCs w:val="22"/>
          <w:lang w:eastAsia="en-US"/>
        </w:rPr>
        <w:t>о</w:t>
      </w:r>
      <w:r w:rsidRPr="002F0433">
        <w:rPr>
          <w:rFonts w:ascii="Calibri" w:hAnsi="Calibri" w:cs="Calibri"/>
          <w:b/>
          <w:bCs/>
          <w:w w:val="105"/>
          <w:sz w:val="22"/>
          <w:szCs w:val="22"/>
          <w:lang w:eastAsia="en-US"/>
        </w:rPr>
        <w:t>бес</w:t>
      </w:r>
      <w:r w:rsidRPr="002F0433">
        <w:rPr>
          <w:rFonts w:ascii="Calibri" w:hAnsi="Calibri" w:cs="Calibri"/>
          <w:b/>
          <w:bCs/>
          <w:spacing w:val="-1"/>
          <w:w w:val="105"/>
          <w:sz w:val="22"/>
          <w:szCs w:val="22"/>
          <w:lang w:eastAsia="en-US"/>
        </w:rPr>
        <w:t>п</w:t>
      </w:r>
      <w:r w:rsidRPr="002F0433">
        <w:rPr>
          <w:rFonts w:ascii="Calibri" w:hAnsi="Calibri" w:cs="Calibri"/>
          <w:b/>
          <w:bCs/>
          <w:w w:val="105"/>
          <w:sz w:val="22"/>
          <w:szCs w:val="22"/>
          <w:lang w:eastAsia="en-US"/>
        </w:rPr>
        <w:t>е</w:t>
      </w:r>
      <w:r w:rsidRPr="002F0433">
        <w:rPr>
          <w:rFonts w:ascii="Calibri" w:hAnsi="Calibri" w:cs="Calibri"/>
          <w:b/>
          <w:bCs/>
          <w:spacing w:val="-1"/>
          <w:w w:val="105"/>
          <w:sz w:val="22"/>
          <w:szCs w:val="22"/>
          <w:lang w:eastAsia="en-US"/>
        </w:rPr>
        <w:t>ч</w:t>
      </w:r>
      <w:r w:rsidRPr="002F0433">
        <w:rPr>
          <w:rFonts w:ascii="Calibri" w:hAnsi="Calibri" w:cs="Calibri"/>
          <w:b/>
          <w:bCs/>
          <w:w w:val="105"/>
          <w:sz w:val="22"/>
          <w:szCs w:val="22"/>
          <w:lang w:eastAsia="en-US"/>
        </w:rPr>
        <w:t>енн</w:t>
      </w:r>
      <w:r w:rsidRPr="002F0433">
        <w:rPr>
          <w:rFonts w:ascii="Calibri" w:hAnsi="Calibri" w:cs="Calibri"/>
          <w:b/>
          <w:bCs/>
          <w:spacing w:val="-1"/>
          <w:w w:val="105"/>
          <w:sz w:val="22"/>
          <w:szCs w:val="22"/>
          <w:lang w:eastAsia="en-US"/>
        </w:rPr>
        <w:t>о</w:t>
      </w:r>
      <w:r w:rsidRPr="002F0433">
        <w:rPr>
          <w:rFonts w:ascii="Calibri" w:hAnsi="Calibri" w:cs="Calibri"/>
          <w:b/>
          <w:bCs/>
          <w:w w:val="105"/>
          <w:sz w:val="22"/>
          <w:szCs w:val="22"/>
          <w:lang w:eastAsia="en-US"/>
        </w:rPr>
        <w:t>сти</w:t>
      </w:r>
      <w:r w:rsidRPr="002F0433">
        <w:rPr>
          <w:rFonts w:ascii="Calibri" w:hAnsi="Calibri" w:cs="Calibri"/>
          <w:b/>
          <w:bCs/>
          <w:spacing w:val="6"/>
          <w:w w:val="105"/>
          <w:sz w:val="22"/>
          <w:szCs w:val="22"/>
          <w:lang w:eastAsia="en-US"/>
        </w:rPr>
        <w:t xml:space="preserve"> </w:t>
      </w:r>
      <w:r w:rsidRPr="002F0433">
        <w:rPr>
          <w:rFonts w:ascii="Calibri" w:hAnsi="Calibri" w:cs="Calibri"/>
          <w:b/>
          <w:bCs/>
          <w:spacing w:val="-1"/>
          <w:w w:val="105"/>
          <w:sz w:val="22"/>
          <w:szCs w:val="22"/>
          <w:lang w:eastAsia="en-US"/>
        </w:rPr>
        <w:t>о</w:t>
      </w:r>
      <w:r w:rsidRPr="002F0433">
        <w:rPr>
          <w:rFonts w:ascii="Calibri" w:hAnsi="Calibri" w:cs="Calibri"/>
          <w:b/>
          <w:bCs/>
          <w:w w:val="105"/>
          <w:sz w:val="22"/>
          <w:szCs w:val="22"/>
          <w:lang w:eastAsia="en-US"/>
        </w:rPr>
        <w:t>б</w:t>
      </w:r>
      <w:r w:rsidRPr="002F0433">
        <w:rPr>
          <w:rFonts w:ascii="Calibri" w:hAnsi="Calibri" w:cs="Calibri"/>
          <w:b/>
          <w:bCs/>
          <w:spacing w:val="-1"/>
          <w:w w:val="105"/>
          <w:sz w:val="22"/>
          <w:szCs w:val="22"/>
          <w:lang w:eastAsia="en-US"/>
        </w:rPr>
        <w:t>ъ</w:t>
      </w:r>
      <w:r w:rsidRPr="002F0433">
        <w:rPr>
          <w:rFonts w:ascii="Calibri" w:hAnsi="Calibri" w:cs="Calibri"/>
          <w:b/>
          <w:bCs/>
          <w:w w:val="105"/>
          <w:sz w:val="22"/>
          <w:szCs w:val="22"/>
          <w:lang w:eastAsia="en-US"/>
        </w:rPr>
        <w:t>е</w:t>
      </w:r>
      <w:r w:rsidRPr="002F0433">
        <w:rPr>
          <w:rFonts w:ascii="Calibri" w:hAnsi="Calibri" w:cs="Calibri"/>
          <w:b/>
          <w:bCs/>
          <w:spacing w:val="-1"/>
          <w:w w:val="105"/>
          <w:sz w:val="22"/>
          <w:szCs w:val="22"/>
          <w:lang w:eastAsia="en-US"/>
        </w:rPr>
        <w:t>к</w:t>
      </w:r>
      <w:r w:rsidRPr="002F0433">
        <w:rPr>
          <w:rFonts w:ascii="Calibri" w:hAnsi="Calibri" w:cs="Calibri"/>
          <w:b/>
          <w:bCs/>
          <w:w w:val="105"/>
          <w:sz w:val="22"/>
          <w:szCs w:val="22"/>
          <w:lang w:eastAsia="en-US"/>
        </w:rPr>
        <w:t>т</w:t>
      </w:r>
      <w:r w:rsidRPr="002F0433">
        <w:rPr>
          <w:rFonts w:ascii="Calibri" w:hAnsi="Calibri" w:cs="Calibri"/>
          <w:b/>
          <w:bCs/>
          <w:spacing w:val="-1"/>
          <w:w w:val="105"/>
          <w:sz w:val="22"/>
          <w:szCs w:val="22"/>
          <w:lang w:eastAsia="en-US"/>
        </w:rPr>
        <w:t>ам</w:t>
      </w:r>
      <w:r w:rsidRPr="002F0433">
        <w:rPr>
          <w:rFonts w:ascii="Calibri" w:hAnsi="Calibri" w:cs="Calibri"/>
          <w:b/>
          <w:bCs/>
          <w:w w:val="105"/>
          <w:sz w:val="22"/>
          <w:szCs w:val="22"/>
          <w:lang w:eastAsia="en-US"/>
        </w:rPr>
        <w:t>и</w:t>
      </w:r>
      <w:r w:rsidRPr="002F0433">
        <w:rPr>
          <w:rFonts w:ascii="Calibri" w:hAnsi="Calibri" w:cs="Calibri"/>
          <w:b/>
          <w:bCs/>
          <w:spacing w:val="6"/>
          <w:w w:val="105"/>
          <w:sz w:val="22"/>
          <w:szCs w:val="22"/>
          <w:lang w:eastAsia="en-US"/>
        </w:rPr>
        <w:t xml:space="preserve"> </w:t>
      </w:r>
      <w:r w:rsidRPr="002F0433">
        <w:rPr>
          <w:rFonts w:ascii="Calibri" w:hAnsi="Calibri" w:cs="Calibri"/>
          <w:b/>
          <w:bCs/>
          <w:spacing w:val="-1"/>
          <w:w w:val="105"/>
          <w:sz w:val="22"/>
          <w:szCs w:val="22"/>
          <w:lang w:eastAsia="en-US"/>
        </w:rPr>
        <w:t>р</w:t>
      </w:r>
      <w:r w:rsidRPr="002F0433">
        <w:rPr>
          <w:rFonts w:ascii="Calibri" w:hAnsi="Calibri" w:cs="Calibri"/>
          <w:b/>
          <w:bCs/>
          <w:w w:val="105"/>
          <w:sz w:val="22"/>
          <w:szCs w:val="22"/>
          <w:lang w:eastAsia="en-US"/>
        </w:rPr>
        <w:t>ег</w:t>
      </w:r>
      <w:r w:rsidRPr="002F0433">
        <w:rPr>
          <w:rFonts w:ascii="Calibri" w:hAnsi="Calibri" w:cs="Calibri"/>
          <w:b/>
          <w:bCs/>
          <w:spacing w:val="-1"/>
          <w:w w:val="105"/>
          <w:sz w:val="22"/>
          <w:szCs w:val="22"/>
          <w:lang w:eastAsia="en-US"/>
        </w:rPr>
        <w:t>ио</w:t>
      </w:r>
      <w:r w:rsidRPr="002F0433">
        <w:rPr>
          <w:rFonts w:ascii="Calibri" w:hAnsi="Calibri" w:cs="Calibri"/>
          <w:b/>
          <w:bCs/>
          <w:w w:val="105"/>
          <w:sz w:val="22"/>
          <w:szCs w:val="22"/>
          <w:lang w:eastAsia="en-US"/>
        </w:rPr>
        <w:t>н</w:t>
      </w:r>
      <w:r w:rsidRPr="002F0433">
        <w:rPr>
          <w:rFonts w:ascii="Calibri" w:hAnsi="Calibri" w:cs="Calibri"/>
          <w:b/>
          <w:bCs/>
          <w:spacing w:val="-1"/>
          <w:w w:val="105"/>
          <w:sz w:val="22"/>
          <w:szCs w:val="22"/>
          <w:lang w:eastAsia="en-US"/>
        </w:rPr>
        <w:t>а</w:t>
      </w:r>
      <w:r w:rsidRPr="002F0433">
        <w:rPr>
          <w:rFonts w:ascii="Calibri" w:hAnsi="Calibri" w:cs="Calibri"/>
          <w:b/>
          <w:bCs/>
          <w:w w:val="105"/>
          <w:sz w:val="22"/>
          <w:szCs w:val="22"/>
          <w:lang w:eastAsia="en-US"/>
        </w:rPr>
        <w:t>л</w:t>
      </w:r>
      <w:r w:rsidRPr="002F0433">
        <w:rPr>
          <w:rFonts w:ascii="Calibri" w:hAnsi="Calibri" w:cs="Calibri"/>
          <w:b/>
          <w:bCs/>
          <w:spacing w:val="-1"/>
          <w:w w:val="105"/>
          <w:sz w:val="22"/>
          <w:szCs w:val="22"/>
          <w:lang w:eastAsia="en-US"/>
        </w:rPr>
        <w:t>ь</w:t>
      </w:r>
      <w:r w:rsidRPr="002F0433">
        <w:rPr>
          <w:rFonts w:ascii="Calibri" w:hAnsi="Calibri" w:cs="Calibri"/>
          <w:b/>
          <w:bCs/>
          <w:w w:val="105"/>
          <w:sz w:val="22"/>
          <w:szCs w:val="22"/>
          <w:lang w:eastAsia="en-US"/>
        </w:rPr>
        <w:t>н</w:t>
      </w:r>
      <w:r w:rsidRPr="002F0433">
        <w:rPr>
          <w:rFonts w:ascii="Calibri" w:hAnsi="Calibri" w:cs="Calibri"/>
          <w:b/>
          <w:bCs/>
          <w:spacing w:val="-1"/>
          <w:w w:val="105"/>
          <w:sz w:val="22"/>
          <w:szCs w:val="22"/>
          <w:lang w:eastAsia="en-US"/>
        </w:rPr>
        <w:t>о</w:t>
      </w:r>
      <w:r w:rsidRPr="002F0433">
        <w:rPr>
          <w:rFonts w:ascii="Calibri" w:hAnsi="Calibri" w:cs="Calibri"/>
          <w:b/>
          <w:bCs/>
          <w:w w:val="105"/>
          <w:sz w:val="22"/>
          <w:szCs w:val="22"/>
          <w:lang w:eastAsia="en-US"/>
        </w:rPr>
        <w:t>го</w:t>
      </w:r>
      <w:r w:rsidRPr="002F0433">
        <w:rPr>
          <w:rFonts w:ascii="Calibri" w:hAnsi="Calibri" w:cs="Calibri"/>
          <w:b/>
          <w:bCs/>
          <w:spacing w:val="7"/>
          <w:w w:val="105"/>
          <w:sz w:val="22"/>
          <w:szCs w:val="22"/>
          <w:lang w:eastAsia="en-US"/>
        </w:rPr>
        <w:t xml:space="preserve"> </w:t>
      </w:r>
      <w:r w:rsidRPr="002F0433">
        <w:rPr>
          <w:rFonts w:ascii="Calibri" w:hAnsi="Calibri" w:cs="Calibri"/>
          <w:b/>
          <w:bCs/>
          <w:spacing w:val="-1"/>
          <w:w w:val="105"/>
          <w:sz w:val="22"/>
          <w:szCs w:val="22"/>
          <w:lang w:eastAsia="en-US"/>
        </w:rPr>
        <w:t>з</w:t>
      </w:r>
      <w:r w:rsidRPr="002F0433">
        <w:rPr>
          <w:rFonts w:ascii="Calibri" w:hAnsi="Calibri" w:cs="Calibri"/>
          <w:b/>
          <w:bCs/>
          <w:w w:val="105"/>
          <w:sz w:val="22"/>
          <w:szCs w:val="22"/>
          <w:lang w:eastAsia="en-US"/>
        </w:rPr>
        <w:t>н</w:t>
      </w:r>
      <w:r w:rsidRPr="002F0433">
        <w:rPr>
          <w:rFonts w:ascii="Calibri" w:hAnsi="Calibri" w:cs="Calibri"/>
          <w:b/>
          <w:bCs/>
          <w:spacing w:val="-1"/>
          <w:w w:val="105"/>
          <w:sz w:val="22"/>
          <w:szCs w:val="22"/>
          <w:lang w:eastAsia="en-US"/>
        </w:rPr>
        <w:t>ач</w:t>
      </w:r>
      <w:r w:rsidRPr="002F0433">
        <w:rPr>
          <w:rFonts w:ascii="Calibri" w:hAnsi="Calibri" w:cs="Calibri"/>
          <w:b/>
          <w:bCs/>
          <w:w w:val="105"/>
          <w:sz w:val="22"/>
          <w:szCs w:val="22"/>
          <w:lang w:eastAsia="en-US"/>
        </w:rPr>
        <w:t>ен</w:t>
      </w:r>
      <w:r w:rsidRPr="002F0433">
        <w:rPr>
          <w:rFonts w:ascii="Calibri" w:hAnsi="Calibri" w:cs="Calibri"/>
          <w:b/>
          <w:bCs/>
          <w:spacing w:val="-1"/>
          <w:w w:val="105"/>
          <w:sz w:val="22"/>
          <w:szCs w:val="22"/>
          <w:lang w:eastAsia="en-US"/>
        </w:rPr>
        <w:t>и</w:t>
      </w:r>
      <w:r w:rsidRPr="002F0433">
        <w:rPr>
          <w:rFonts w:ascii="Calibri" w:hAnsi="Calibri" w:cs="Calibri"/>
          <w:b/>
          <w:bCs/>
          <w:w w:val="105"/>
          <w:sz w:val="22"/>
          <w:szCs w:val="22"/>
          <w:lang w:eastAsia="en-US"/>
        </w:rPr>
        <w:t>я</w:t>
      </w:r>
      <w:r w:rsidRPr="002F0433">
        <w:rPr>
          <w:rFonts w:ascii="Calibri" w:hAnsi="Calibri" w:cs="Calibri"/>
          <w:b/>
          <w:bCs/>
          <w:spacing w:val="6"/>
          <w:w w:val="105"/>
          <w:sz w:val="22"/>
          <w:szCs w:val="22"/>
          <w:lang w:eastAsia="en-US"/>
        </w:rPr>
        <w:t xml:space="preserve"> </w:t>
      </w:r>
      <w:r w:rsidRPr="002F0433">
        <w:rPr>
          <w:rFonts w:ascii="Calibri" w:hAnsi="Calibri" w:cs="Calibri"/>
          <w:b/>
          <w:bCs/>
          <w:w w:val="105"/>
          <w:sz w:val="22"/>
          <w:szCs w:val="22"/>
          <w:lang w:eastAsia="en-US"/>
        </w:rPr>
        <w:t>в</w:t>
      </w:r>
      <w:r w:rsidRPr="002F0433">
        <w:rPr>
          <w:rFonts w:ascii="Calibri" w:hAnsi="Calibri" w:cs="Calibri"/>
          <w:b/>
          <w:bCs/>
          <w:spacing w:val="6"/>
          <w:w w:val="105"/>
          <w:sz w:val="22"/>
          <w:szCs w:val="22"/>
          <w:lang w:eastAsia="en-US"/>
        </w:rPr>
        <w:t xml:space="preserve"> </w:t>
      </w:r>
      <w:r w:rsidRPr="002F0433">
        <w:rPr>
          <w:rFonts w:ascii="Calibri" w:hAnsi="Calibri" w:cs="Calibri"/>
          <w:b/>
          <w:bCs/>
          <w:spacing w:val="-1"/>
          <w:w w:val="105"/>
          <w:sz w:val="22"/>
          <w:szCs w:val="22"/>
          <w:lang w:eastAsia="en-US"/>
        </w:rPr>
        <w:t>и</w:t>
      </w:r>
      <w:r w:rsidRPr="002F0433">
        <w:rPr>
          <w:rFonts w:ascii="Calibri" w:hAnsi="Calibri" w:cs="Calibri"/>
          <w:b/>
          <w:bCs/>
          <w:w w:val="105"/>
          <w:sz w:val="22"/>
          <w:szCs w:val="22"/>
          <w:lang w:eastAsia="en-US"/>
        </w:rPr>
        <w:t>н</w:t>
      </w:r>
      <w:r w:rsidRPr="002F0433">
        <w:rPr>
          <w:rFonts w:ascii="Calibri" w:hAnsi="Calibri" w:cs="Calibri"/>
          <w:b/>
          <w:bCs/>
          <w:spacing w:val="-1"/>
          <w:w w:val="105"/>
          <w:sz w:val="22"/>
          <w:szCs w:val="22"/>
          <w:lang w:eastAsia="en-US"/>
        </w:rPr>
        <w:t>ы</w:t>
      </w:r>
      <w:r w:rsidRPr="002F0433">
        <w:rPr>
          <w:rFonts w:ascii="Calibri" w:hAnsi="Calibri" w:cs="Calibri"/>
          <w:b/>
          <w:bCs/>
          <w:w w:val="105"/>
          <w:sz w:val="22"/>
          <w:szCs w:val="22"/>
          <w:lang w:eastAsia="en-US"/>
        </w:rPr>
        <w:t>х</w:t>
      </w:r>
      <w:r w:rsidRPr="002F0433">
        <w:rPr>
          <w:rFonts w:ascii="Calibri" w:hAnsi="Calibri" w:cs="Calibri"/>
          <w:b/>
          <w:bCs/>
          <w:spacing w:val="8"/>
          <w:w w:val="105"/>
          <w:sz w:val="22"/>
          <w:szCs w:val="22"/>
          <w:lang w:eastAsia="en-US"/>
        </w:rPr>
        <w:t xml:space="preserve"> </w:t>
      </w:r>
      <w:r w:rsidRPr="002F0433">
        <w:rPr>
          <w:rFonts w:ascii="Calibri" w:hAnsi="Calibri" w:cs="Calibri"/>
          <w:b/>
          <w:bCs/>
          <w:spacing w:val="-1"/>
          <w:w w:val="105"/>
          <w:sz w:val="22"/>
          <w:szCs w:val="22"/>
          <w:lang w:eastAsia="en-US"/>
        </w:rPr>
        <w:t>о</w:t>
      </w:r>
      <w:r w:rsidRPr="002F0433">
        <w:rPr>
          <w:rFonts w:ascii="Calibri" w:hAnsi="Calibri" w:cs="Calibri"/>
          <w:b/>
          <w:bCs/>
          <w:w w:val="105"/>
          <w:sz w:val="22"/>
          <w:szCs w:val="22"/>
          <w:lang w:eastAsia="en-US"/>
        </w:rPr>
        <w:t>бл</w:t>
      </w:r>
      <w:r w:rsidRPr="002F0433">
        <w:rPr>
          <w:rFonts w:ascii="Calibri" w:hAnsi="Calibri" w:cs="Calibri"/>
          <w:b/>
          <w:bCs/>
          <w:spacing w:val="-1"/>
          <w:w w:val="105"/>
          <w:sz w:val="22"/>
          <w:szCs w:val="22"/>
          <w:lang w:eastAsia="en-US"/>
        </w:rPr>
        <w:t>а</w:t>
      </w:r>
      <w:r w:rsidRPr="002F0433">
        <w:rPr>
          <w:rFonts w:ascii="Calibri" w:hAnsi="Calibri" w:cs="Calibri"/>
          <w:b/>
          <w:bCs/>
          <w:w w:val="105"/>
          <w:sz w:val="22"/>
          <w:szCs w:val="22"/>
          <w:lang w:eastAsia="en-US"/>
        </w:rPr>
        <w:t>ст</w:t>
      </w:r>
      <w:r w:rsidRPr="002F0433">
        <w:rPr>
          <w:rFonts w:ascii="Calibri" w:hAnsi="Calibri" w:cs="Calibri"/>
          <w:b/>
          <w:bCs/>
          <w:spacing w:val="-1"/>
          <w:w w:val="105"/>
          <w:sz w:val="22"/>
          <w:szCs w:val="22"/>
          <w:lang w:eastAsia="en-US"/>
        </w:rPr>
        <w:t>ях</w:t>
      </w:r>
    </w:p>
    <w:p w:rsidR="00BD23B9" w:rsidRPr="002F0433" w:rsidRDefault="00BD23B9" w:rsidP="00BD23B9">
      <w:pPr>
        <w:jc w:val="center"/>
      </w:pPr>
      <w:r w:rsidRPr="002F0433">
        <w:rPr>
          <w:noProof/>
        </w:rPr>
        <w:drawing>
          <wp:inline distT="0" distB="0" distL="0" distR="0" wp14:anchorId="0D1B7823" wp14:editId="71DC8DA3">
            <wp:extent cx="9436100" cy="4341495"/>
            <wp:effectExtent l="0" t="0" r="0" b="190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436100" cy="4341495"/>
                    </a:xfrm>
                    <a:prstGeom prst="rect">
                      <a:avLst/>
                    </a:prstGeom>
                    <a:noFill/>
                  </pic:spPr>
                </pic:pic>
              </a:graphicData>
            </a:graphic>
          </wp:inline>
        </w:drawing>
      </w:r>
    </w:p>
    <w:p w:rsidR="00BD23B9" w:rsidRPr="002F0433" w:rsidRDefault="00BD23B9" w:rsidP="00BD23B9">
      <w:pPr>
        <w:jc w:val="center"/>
        <w:sectPr w:rsidR="00BD23B9" w:rsidRPr="002F0433" w:rsidSect="00BD23B9">
          <w:pgSz w:w="16840" w:h="11907" w:orient="landscape" w:code="9"/>
          <w:pgMar w:top="699" w:right="799" w:bottom="709" w:left="567" w:header="0" w:footer="720" w:gutter="0"/>
          <w:cols w:space="720"/>
          <w:noEndnote/>
          <w:docGrid w:linePitch="272"/>
        </w:sectPr>
      </w:pPr>
    </w:p>
    <w:p w:rsidR="00BD23B9" w:rsidRPr="002F0433" w:rsidRDefault="00BD23B9" w:rsidP="00BD23B9">
      <w:pPr>
        <w:pStyle w:val="1"/>
        <w:rPr>
          <w:color w:val="auto"/>
        </w:rPr>
      </w:pPr>
      <w:r w:rsidRPr="002F0433">
        <w:rPr>
          <w:color w:val="auto"/>
        </w:rPr>
        <w:lastRenderedPageBreak/>
        <w:t>РАЗДЕЛ 3. ОЦЕНКА ВОЗМОЖНОГО ВЛИЯНИЯ ПЛАНИРУЕМЫХ ДЛЯ РАЗМЕЩЕНИЯ объектов регионального значения НА КОМПЛЕКСНОЕ РАЗВИТИЕ СООТВЕТСТВУЮЩЕЙ ТЕРРИТОРИИ.</w:t>
      </w:r>
    </w:p>
    <w:p w:rsidR="00BD23B9" w:rsidRPr="002F0433" w:rsidRDefault="00BD23B9" w:rsidP="00BD23B9">
      <w:pPr>
        <w:spacing w:after="160" w:line="259" w:lineRule="auto"/>
        <w:ind w:right="-108" w:firstLine="709"/>
        <w:jc w:val="center"/>
        <w:rPr>
          <w:b/>
          <w:szCs w:val="24"/>
        </w:rPr>
      </w:pPr>
      <w:r w:rsidRPr="002F0433">
        <w:rPr>
          <w:b/>
          <w:szCs w:val="24"/>
        </w:rPr>
        <w:t>ТРАНСПОРТНАЯ И ИНЖЕНЕРНАЯ ИНФРАСТРУКТУРА.</w:t>
      </w:r>
    </w:p>
    <w:p w:rsidR="00BD23B9" w:rsidRPr="002F0433" w:rsidRDefault="00BD23B9" w:rsidP="00BD23B9">
      <w:pPr>
        <w:spacing w:line="276" w:lineRule="auto"/>
        <w:ind w:firstLine="567"/>
        <w:contextualSpacing/>
        <w:jc w:val="both"/>
        <w:rPr>
          <w:szCs w:val="24"/>
          <w:lang w:eastAsia="en-US"/>
        </w:rPr>
      </w:pPr>
      <w:r w:rsidRPr="002F0433">
        <w:rPr>
          <w:szCs w:val="24"/>
          <w:lang w:eastAsia="en-US"/>
        </w:rPr>
        <w:t>В ближайшие годы большую роль для экономики Тульской области могут сыграть новые инфраструктурные проекты федерального значения, которые будут осуществляться на территории региона. В первую очередь речь идет о мероприятии по реконструкции железнодорожных путей общего пользования с организацией скоростного движения на направлении Москва – Адлер, а также о развитии и модернизации автомагистралей М-2 и М-4. На этапе реализации эти проекты создадут очень масштабный спрос на строительные услуги, строительные материалы, строительные конструкции и другую продукцию. Значительная часть этого спроса может быть удовлетворена за счет поставок из самой Тульской области.</w:t>
      </w:r>
    </w:p>
    <w:p w:rsidR="00BD23B9" w:rsidRPr="002F0433" w:rsidRDefault="00BD23B9" w:rsidP="00BD23B9">
      <w:pPr>
        <w:spacing w:line="276" w:lineRule="auto"/>
        <w:ind w:firstLine="567"/>
        <w:contextualSpacing/>
        <w:jc w:val="both"/>
        <w:rPr>
          <w:szCs w:val="24"/>
          <w:lang w:eastAsia="en-US"/>
        </w:rPr>
      </w:pPr>
      <w:r w:rsidRPr="002F0433">
        <w:rPr>
          <w:szCs w:val="24"/>
          <w:lang w:eastAsia="en-US"/>
        </w:rPr>
        <w:t>Реконструкция железнодорожных путей общего пользования с организацией скоростного движения на направлении Москва – Адлер предполагает модернизацию существующей железнодорожной линии в направлении Белгорода общей протяженностью более 500 км и с возможностью ускорения движения поездов до 200 км/ч. Этот участок будет начинаться в Туле, проходить через города Орел и Курск, а заканчиваться в Белгороде.</w:t>
      </w:r>
    </w:p>
    <w:p w:rsidR="00BD23B9" w:rsidRPr="002F0433" w:rsidRDefault="00BD23B9" w:rsidP="00BD23B9">
      <w:pPr>
        <w:spacing w:line="276" w:lineRule="auto"/>
        <w:ind w:firstLine="567"/>
        <w:contextualSpacing/>
        <w:jc w:val="both"/>
        <w:rPr>
          <w:szCs w:val="24"/>
          <w:lang w:eastAsia="en-US"/>
        </w:rPr>
      </w:pPr>
      <w:r w:rsidRPr="002F0433">
        <w:rPr>
          <w:szCs w:val="24"/>
          <w:lang w:eastAsia="en-US"/>
        </w:rPr>
        <w:t>Еще один перспективный транспортный проект в Тульской области – строительство 47-километровой платной дороги, которая соединит федеральные трассы М4 и М2. Реализация проекта позволит значительно разгрузить существующую дорогу «Тула-Новомосковск», которая в настоящее время является узким местом в областной транспортной сети (при допустимой норме 7-8 тыс. автомобилей в сутки по ней ездят 30 тыс. машин).</w:t>
      </w:r>
    </w:p>
    <w:p w:rsidR="00BD23B9" w:rsidRPr="002F0433" w:rsidRDefault="00BD23B9" w:rsidP="00BD23B9">
      <w:pPr>
        <w:spacing w:line="276" w:lineRule="auto"/>
        <w:ind w:firstLine="567"/>
        <w:contextualSpacing/>
        <w:jc w:val="both"/>
        <w:rPr>
          <w:szCs w:val="24"/>
          <w:lang w:eastAsia="en-US"/>
        </w:rPr>
      </w:pPr>
      <w:r w:rsidRPr="002F0433">
        <w:rPr>
          <w:szCs w:val="24"/>
          <w:lang w:eastAsia="en-US"/>
        </w:rPr>
        <w:t>Модернизация федеральных трасс М4 и М2 и дальнейшее хозяйственное освоение прилегающих к ним земельных участков также обеспечит значительные экономические эффекты для Тульской области. В этой работе планирует принять активное участие и ПАО «НК «Роснефть», которое в рамках соглашения с Тульской областью запускает строительство ряда новых топливно-заправочных комплексов на территории региона.</w:t>
      </w:r>
    </w:p>
    <w:p w:rsidR="00BD23B9" w:rsidRPr="002F0433" w:rsidRDefault="00BD23B9" w:rsidP="00BD23B9">
      <w:pPr>
        <w:spacing w:line="276" w:lineRule="auto"/>
        <w:ind w:firstLine="567"/>
        <w:contextualSpacing/>
        <w:jc w:val="both"/>
        <w:rPr>
          <w:szCs w:val="24"/>
          <w:lang w:eastAsia="en-US"/>
        </w:rPr>
      </w:pPr>
      <w:r w:rsidRPr="002F0433">
        <w:rPr>
          <w:szCs w:val="24"/>
          <w:lang w:eastAsia="en-US"/>
        </w:rPr>
        <w:t>Одно</w:t>
      </w:r>
      <w:r w:rsidRPr="002F0433">
        <w:rPr>
          <w:szCs w:val="24"/>
          <w:lang w:eastAsia="en-US"/>
        </w:rPr>
        <w:tab/>
        <w:t>из</w:t>
      </w:r>
      <w:r w:rsidRPr="002F0433">
        <w:rPr>
          <w:szCs w:val="24"/>
          <w:lang w:eastAsia="en-US"/>
        </w:rPr>
        <w:tab/>
        <w:t>важнейших</w:t>
      </w:r>
      <w:r w:rsidRPr="002F0433">
        <w:rPr>
          <w:szCs w:val="24"/>
          <w:lang w:eastAsia="en-US"/>
        </w:rPr>
        <w:tab/>
        <w:t>направлений</w:t>
      </w:r>
      <w:r w:rsidRPr="002F0433">
        <w:rPr>
          <w:szCs w:val="24"/>
          <w:lang w:eastAsia="en-US"/>
        </w:rPr>
        <w:tab/>
        <w:t>улучшения</w:t>
      </w:r>
      <w:r w:rsidRPr="002F0433">
        <w:rPr>
          <w:szCs w:val="24"/>
          <w:lang w:eastAsia="en-US"/>
        </w:rPr>
        <w:tab/>
        <w:t xml:space="preserve">комфортности проживания населения на территории Щекинского района - газификация населенных пунктов. </w:t>
      </w:r>
    </w:p>
    <w:p w:rsidR="00BD23B9" w:rsidRPr="002F0433" w:rsidRDefault="00BD23B9" w:rsidP="00BD23B9">
      <w:pPr>
        <w:spacing w:line="276" w:lineRule="auto"/>
        <w:ind w:firstLine="567"/>
        <w:contextualSpacing/>
        <w:jc w:val="both"/>
        <w:rPr>
          <w:szCs w:val="24"/>
          <w:lang w:eastAsia="en-US"/>
        </w:rPr>
      </w:pPr>
      <w:r w:rsidRPr="002F0433">
        <w:rPr>
          <w:szCs w:val="24"/>
          <w:lang w:eastAsia="en-US"/>
        </w:rPr>
        <w:t>По территории Тульской области проходят 12 магистральных газопроводов общей протяженностью 1793 км, на которых для газификации населенных пунктов области построены 76 газопроводов-отводов протяженностью 574 км.</w:t>
      </w:r>
    </w:p>
    <w:p w:rsidR="00BD23B9" w:rsidRPr="002F0433" w:rsidRDefault="00BD23B9" w:rsidP="00BD23B9">
      <w:pPr>
        <w:spacing w:line="276" w:lineRule="auto"/>
        <w:ind w:firstLine="567"/>
        <w:contextualSpacing/>
        <w:jc w:val="both"/>
        <w:rPr>
          <w:szCs w:val="24"/>
          <w:lang w:eastAsia="en-US"/>
        </w:rPr>
      </w:pPr>
      <w:r w:rsidRPr="002F0433">
        <w:rPr>
          <w:szCs w:val="24"/>
          <w:lang w:eastAsia="en-US"/>
        </w:rPr>
        <w:t xml:space="preserve">Муниципальное образование Щекинский район имеет уровень газификации населенных пунктов газом по состоянию на 01.01.2015 выше среднеобластного показателя - 94,88 процента, </w:t>
      </w:r>
    </w:p>
    <w:p w:rsidR="00BD23B9" w:rsidRPr="002F0433" w:rsidRDefault="00BD23B9" w:rsidP="00BD23B9">
      <w:pPr>
        <w:spacing w:line="276" w:lineRule="auto"/>
        <w:ind w:firstLine="567"/>
        <w:contextualSpacing/>
        <w:jc w:val="both"/>
        <w:rPr>
          <w:szCs w:val="24"/>
          <w:lang w:eastAsia="en-US"/>
        </w:rPr>
      </w:pPr>
      <w:r w:rsidRPr="002F0433">
        <w:rPr>
          <w:szCs w:val="24"/>
          <w:lang w:eastAsia="en-US"/>
        </w:rPr>
        <w:t>Реализация подпрограммы будет способствовать удовлетворению потребностей населения Щекинского района в природном газе, развитию системы газоснабжения, решению проблемы по повышению уровня газификации Щекинского района.</w:t>
      </w:r>
    </w:p>
    <w:p w:rsidR="00BD23B9" w:rsidRPr="002F0433" w:rsidRDefault="00BD23B9" w:rsidP="00BD23B9">
      <w:pPr>
        <w:jc w:val="center"/>
      </w:pPr>
    </w:p>
    <w:p w:rsidR="00BD23B9" w:rsidRPr="002F0433" w:rsidRDefault="00BD23B9" w:rsidP="00BD23B9">
      <w:pPr>
        <w:spacing w:after="160" w:line="259" w:lineRule="auto"/>
        <w:ind w:right="-108" w:firstLine="709"/>
        <w:jc w:val="center"/>
        <w:rPr>
          <w:b/>
          <w:szCs w:val="24"/>
        </w:rPr>
      </w:pPr>
      <w:r w:rsidRPr="002F0433">
        <w:rPr>
          <w:b/>
          <w:szCs w:val="24"/>
        </w:rPr>
        <w:t>ПРОМЫШЛЕННОСТЬ</w:t>
      </w:r>
    </w:p>
    <w:p w:rsidR="00BD23B9" w:rsidRPr="002F0433" w:rsidRDefault="00BD23B9" w:rsidP="00BD23B9">
      <w:pPr>
        <w:spacing w:line="276" w:lineRule="auto"/>
        <w:ind w:firstLine="567"/>
        <w:jc w:val="both"/>
        <w:rPr>
          <w:bCs/>
          <w:szCs w:val="24"/>
          <w:lang w:eastAsia="en-US"/>
        </w:rPr>
      </w:pPr>
      <w:r w:rsidRPr="002F0433">
        <w:rPr>
          <w:bCs/>
          <w:szCs w:val="24"/>
          <w:lang w:eastAsia="en-US"/>
        </w:rPr>
        <w:t xml:space="preserve">Анализ текущей ситуации в Щекинском районе показывает, что наиболее перспективными являются запуск и продолжение средних и умеренно крупных по масштабам инвестиционных проектов в таких отраслях, как химическая промышленность, сельское хозяйство, энергетика, жилищное строительство, жилищно-коммунальное хозяйство. </w:t>
      </w:r>
    </w:p>
    <w:p w:rsidR="00BD23B9" w:rsidRPr="002F0433" w:rsidRDefault="00BD23B9" w:rsidP="00BD23B9">
      <w:pPr>
        <w:spacing w:line="276" w:lineRule="auto"/>
        <w:ind w:firstLine="567"/>
        <w:jc w:val="both"/>
        <w:rPr>
          <w:bCs/>
          <w:szCs w:val="24"/>
          <w:lang w:eastAsia="en-US"/>
        </w:rPr>
      </w:pPr>
      <w:r w:rsidRPr="002F0433">
        <w:rPr>
          <w:bCs/>
          <w:szCs w:val="24"/>
          <w:lang w:eastAsia="en-US"/>
        </w:rPr>
        <w:t xml:space="preserve">Перспективными могут оказаться инвестиционные проекты, связанные с организацией поставок продукции для компании ПАО «НК «Роснефть», которая проявляет интерес к возможностям машиностроительных и химических предприятий Тульской области. </w:t>
      </w:r>
    </w:p>
    <w:p w:rsidR="00BD23B9" w:rsidRPr="002F0433" w:rsidRDefault="00BD23B9" w:rsidP="00BD23B9">
      <w:pPr>
        <w:spacing w:line="276" w:lineRule="auto"/>
        <w:ind w:firstLine="567"/>
        <w:jc w:val="both"/>
        <w:rPr>
          <w:szCs w:val="24"/>
          <w:lang w:eastAsia="en-US"/>
        </w:rPr>
      </w:pPr>
      <w:r w:rsidRPr="002F0433">
        <w:rPr>
          <w:szCs w:val="24"/>
          <w:lang w:eastAsia="en-US"/>
        </w:rPr>
        <w:t xml:space="preserve">Щекинский район обладает мощным комплексом химических производств. Кроме того, в Тульской области функционируют три научно-исследовательских и проектных организации химического профиля, а также 34 малых и средних резидента технопарков, занятых разработкой и производством химической </w:t>
      </w:r>
      <w:r w:rsidRPr="002F0433">
        <w:rPr>
          <w:szCs w:val="24"/>
          <w:lang w:eastAsia="en-US"/>
        </w:rPr>
        <w:lastRenderedPageBreak/>
        <w:t>продукции. Профессиональных специалистов химического профиля готовят в трех образовательных учреждениях. Таким образом, в Тульской области имеется полноценный химический кластер.</w:t>
      </w:r>
    </w:p>
    <w:p w:rsidR="00BD23B9" w:rsidRPr="002F0433" w:rsidRDefault="00BD23B9" w:rsidP="00BD23B9">
      <w:pPr>
        <w:spacing w:line="276" w:lineRule="auto"/>
        <w:ind w:firstLine="567"/>
        <w:jc w:val="both"/>
        <w:rPr>
          <w:szCs w:val="24"/>
          <w:lang w:eastAsia="en-US"/>
        </w:rPr>
      </w:pPr>
      <w:r w:rsidRPr="002F0433">
        <w:rPr>
          <w:szCs w:val="24"/>
          <w:lang w:eastAsia="en-US"/>
        </w:rPr>
        <w:t>Особое внимание необходимо уделять поиску, разработке и реализации нефтехимических проектов, интересных крупным российским нефтегазовым корпорациям. Важную роль в такой работе будет играть ПАО «НК «Роснефть», подписавшая с Тульской областью Соглашение о сотрудничестве от 16.06.2016г., в рамках которого заявлено намерение развивать совместную инвестиционную деятельность в сфере нефтепереработки и производстве химических продуктов.</w:t>
      </w:r>
    </w:p>
    <w:p w:rsidR="00BD23B9" w:rsidRPr="002F0433" w:rsidRDefault="00BD23B9" w:rsidP="00BD23B9">
      <w:pPr>
        <w:spacing w:line="276" w:lineRule="auto"/>
        <w:ind w:firstLine="567"/>
        <w:jc w:val="both"/>
        <w:rPr>
          <w:szCs w:val="24"/>
          <w:lang w:eastAsia="en-US"/>
        </w:rPr>
      </w:pPr>
      <w:r w:rsidRPr="002F0433">
        <w:rPr>
          <w:szCs w:val="24"/>
          <w:lang w:eastAsia="en-US"/>
        </w:rPr>
        <w:t xml:space="preserve">Наряду с содействием в реализации инвестиционных проектов, направленных на выпуск инновационной продукции и услуг, осуществляемых крупными и средними предприятиями, дополнительной поддержки требуют малые инновационные предприятия. Поддержка ориентированных на инновации малых предприятий создает возможности для достижения прорывных результатов, важных как для самореализации и повышения профессиональных компетенций жителей области, так и для развития экономики региона. </w:t>
      </w:r>
    </w:p>
    <w:p w:rsidR="00BD23B9" w:rsidRPr="002F0433" w:rsidRDefault="00BD23B9" w:rsidP="00BD23B9">
      <w:pPr>
        <w:spacing w:line="276" w:lineRule="auto"/>
        <w:ind w:firstLine="567"/>
        <w:jc w:val="both"/>
        <w:rPr>
          <w:szCs w:val="24"/>
          <w:lang w:eastAsia="en-US"/>
        </w:rPr>
      </w:pPr>
      <w:r w:rsidRPr="002F0433">
        <w:rPr>
          <w:szCs w:val="24"/>
          <w:lang w:eastAsia="en-US"/>
        </w:rPr>
        <w:t>Поддержка инновационных малых предприятий может осуществляться с помощью различных механизмов, в том числе через создание в Тульской области территорий опережающего развития, технопарков и бизнес-инкубаторов.</w:t>
      </w:r>
    </w:p>
    <w:p w:rsidR="00BD23B9" w:rsidRPr="002F0433" w:rsidRDefault="00BD23B9" w:rsidP="00BD23B9">
      <w:pPr>
        <w:spacing w:line="276" w:lineRule="auto"/>
        <w:ind w:firstLine="567"/>
        <w:jc w:val="both"/>
        <w:rPr>
          <w:szCs w:val="24"/>
          <w:lang w:eastAsia="en-US"/>
        </w:rPr>
      </w:pPr>
      <w:r w:rsidRPr="002F0433">
        <w:rPr>
          <w:szCs w:val="24"/>
          <w:lang w:eastAsia="en-US"/>
        </w:rPr>
        <w:t>В Щекинском районе действует индустриальный парк DEGA-Тула. Его площадь около 500 Га, а расположен рядом с городом Щекино, в 32 км от Тулы. Парк специализируется на размещении фармацевтических, химических и пищевых производств, в том числе тех, которые могли бы выстраивать цепочки совместно с Щекиноазот или другими предприятиями региона. Резидентам предлагается развитая инфраструктура, льготные условия аренды и кредитования, услуги проектирования, строительства, а также консалтинг в сопровождении организации новых производств.</w:t>
      </w:r>
    </w:p>
    <w:p w:rsidR="00BD23B9" w:rsidRPr="002F0433" w:rsidRDefault="00BD23B9" w:rsidP="00BD23B9">
      <w:pPr>
        <w:spacing w:line="276" w:lineRule="auto"/>
        <w:ind w:firstLine="567"/>
        <w:jc w:val="both"/>
        <w:rPr>
          <w:szCs w:val="24"/>
          <w:lang w:eastAsia="en-US"/>
        </w:rPr>
      </w:pPr>
      <w:r w:rsidRPr="002F0433">
        <w:rPr>
          <w:szCs w:val="24"/>
          <w:lang w:eastAsia="en-US"/>
        </w:rPr>
        <w:t xml:space="preserve">Главным ожидаемым результатом развития указанных ТОРов будет снижение остроты проблем с безработицей в соответствующих муниципалитетах, повышение уровня трудовых доходов населения и ускоренное развитие новых, более конкурентоспособных производств, использующих современные технологии. Следует особо подчеркнуть, что эти результаты планируется достигнуть на территориях, находящихся в зоне повышенного риска с точки зрения устойчивого социально-экономического развития. </w:t>
      </w:r>
    </w:p>
    <w:p w:rsidR="00BD23B9" w:rsidRPr="002F0433" w:rsidRDefault="00BD23B9" w:rsidP="00BD23B9">
      <w:pPr>
        <w:spacing w:line="276" w:lineRule="auto"/>
        <w:ind w:firstLine="709"/>
        <w:jc w:val="both"/>
        <w:rPr>
          <w:szCs w:val="24"/>
          <w:lang w:eastAsia="en-US"/>
        </w:rPr>
      </w:pPr>
      <w:r w:rsidRPr="002F0433">
        <w:rPr>
          <w:szCs w:val="24"/>
          <w:lang w:eastAsia="en-US"/>
        </w:rPr>
        <w:t>Развитие в Щекинском районе индустриального парка придаст дополнительный импульс экономической динамике региона, способствуя выполнению одной из главных целей</w:t>
      </w:r>
      <w:r w:rsidRPr="002F0433">
        <w:rPr>
          <w:szCs w:val="24"/>
          <w:lang w:eastAsia="en-US"/>
        </w:rPr>
        <w:tab/>
        <w:t xml:space="preserve"> Стратегии-2035 – устойчивому превышению среднероссийских темпов экономического роста на протяжении всего прогнозного периода.</w:t>
      </w:r>
    </w:p>
    <w:p w:rsidR="00BD23B9" w:rsidRPr="002F0433" w:rsidRDefault="00BD23B9" w:rsidP="00BD23B9"/>
    <w:p w:rsidR="00BD23B9" w:rsidRPr="002F0433" w:rsidRDefault="00BD23B9" w:rsidP="00BD23B9">
      <w:pPr>
        <w:spacing w:after="160" w:line="259" w:lineRule="auto"/>
        <w:jc w:val="center"/>
        <w:rPr>
          <w:b/>
          <w:szCs w:val="24"/>
          <w:lang w:eastAsia="en-US"/>
        </w:rPr>
      </w:pPr>
      <w:r w:rsidRPr="002F0433">
        <w:rPr>
          <w:b/>
          <w:szCs w:val="24"/>
          <w:lang w:eastAsia="en-US"/>
        </w:rPr>
        <w:t>АГРОПРОМЫШЛЕННЫЙ КОМПЛЕКС.</w:t>
      </w:r>
    </w:p>
    <w:p w:rsidR="00BD23B9" w:rsidRPr="002F0433" w:rsidRDefault="00BD23B9" w:rsidP="00BD23B9">
      <w:pPr>
        <w:ind w:right="-108" w:firstLine="709"/>
        <w:jc w:val="both"/>
        <w:rPr>
          <w:szCs w:val="24"/>
        </w:rPr>
      </w:pPr>
      <w:r w:rsidRPr="002F0433">
        <w:rPr>
          <w:szCs w:val="24"/>
        </w:rPr>
        <w:t>Перспективы роста АПК Щекинского района будут в существенной степени связаны с развитием регионального агропродовольственного рынка. В настоящее время ситуация на нём характеризуется сравнительно высокими уровнями потребления картофеля и хлебобулочных изделий и низкими уровнями потребления молочной и мясной продукции, фруктов и овощей. В долгосрочной перспективе в случае повышения реальных доходов населения Щекинского района эти диспропорции в структуре потребления продовольствия будут сокращаться, а показатели потребления базовых продуктов питания приблизятся к рациональным нормам.</w:t>
      </w:r>
    </w:p>
    <w:p w:rsidR="00BD23B9" w:rsidRPr="002F0433" w:rsidRDefault="00BD23B9" w:rsidP="00BD23B9">
      <w:pPr>
        <w:ind w:right="-108" w:firstLine="709"/>
        <w:jc w:val="both"/>
        <w:rPr>
          <w:szCs w:val="24"/>
        </w:rPr>
      </w:pPr>
      <w:r w:rsidRPr="002F0433">
        <w:rPr>
          <w:szCs w:val="24"/>
        </w:rPr>
        <w:t>Наращивание физических объёмов производства мяса, молока и плодовоовощной продукции с опорой преимущественно на внутрирегиональные рынки станет основным направлением развития АПК Щекинского района.</w:t>
      </w:r>
    </w:p>
    <w:p w:rsidR="00BD23B9" w:rsidRPr="002F0433" w:rsidRDefault="00BD23B9" w:rsidP="00BD23B9">
      <w:pPr>
        <w:ind w:right="-108" w:firstLine="709"/>
        <w:jc w:val="both"/>
        <w:rPr>
          <w:szCs w:val="24"/>
        </w:rPr>
      </w:pPr>
      <w:r w:rsidRPr="002F0433">
        <w:rPr>
          <w:szCs w:val="24"/>
        </w:rPr>
        <w:t>В мясном животноводстве расширение производства произойдёт уже в ближайшие годы – в связи с реализацией уже запущенных инвестиционных проектов в птицеводстве и скотоводстве, а также восстановлением местных предприятий после вспышки африканской чумы свиней. Ввод новых производственных мощностей создаст дополнительное предложение, которое будет в 1,5 раза превышать объёмы производства мяса в 2015 г. В условиях приближения к насыщению рынка мяса в Центральном федеральном округе это вызовет резкое усиление конкуренции в регионе и сокращение производства в наименее конкурентоспособных хозяйствах Тульской области. С учётом этого масштабы прироста валового выпуска в мясном секторе региона окажутся более скромными.</w:t>
      </w:r>
    </w:p>
    <w:p w:rsidR="00BD23B9" w:rsidRPr="002F0433" w:rsidRDefault="00BD23B9" w:rsidP="00BD23B9">
      <w:pPr>
        <w:ind w:right="-108" w:firstLine="709"/>
        <w:jc w:val="both"/>
        <w:rPr>
          <w:szCs w:val="24"/>
        </w:rPr>
      </w:pPr>
      <w:r w:rsidRPr="002F0433">
        <w:rPr>
          <w:szCs w:val="24"/>
        </w:rPr>
        <w:t xml:space="preserve">Увеличение масштабов производства животноводческой продукции вызовет (при условии инерционного снижения показателей удельного расхода кормов в животноводстве) расширение использования зерна в кормовых целях на 65-70%. Потребление зерна на пищевую переработку, включая производство крахмалопродуктов, при неизменных объёмах глубокой переработки зерна должно сократиться на 5-7% в связи с </w:t>
      </w:r>
      <w:r w:rsidRPr="002F0433">
        <w:rPr>
          <w:szCs w:val="24"/>
        </w:rPr>
        <w:lastRenderedPageBreak/>
        <w:t xml:space="preserve">тенденциями снижения среднедушевого потребления хлебобулочных изделий, пива и крепкого алкоголя в Тульской области и России в целом. В результате ёмкость внутрирегионального рынка зерна вырастет к 2035 г. лишь на 10-15%. С учётом того, что значительная часть внутреннего потребления – около 35% – приходится на ввозимую продукцию (в основном, на кукурузу для крахмалопаточного производства), перспективный внутренний спрос на зерно, произведённое хозяйствами Щекинского района возрастет. При этом, усиливающаяся конкуренция на внутренних рынках зерна и комбикормов в Центральном федеральном округе, создаёт риски того, что производители зерна Щекинского района не смогут обеспечить значимый рост внешних поставок. </w:t>
      </w:r>
    </w:p>
    <w:p w:rsidR="00BD23B9" w:rsidRPr="002F0433" w:rsidRDefault="00BD23B9" w:rsidP="00BD23B9">
      <w:pPr>
        <w:ind w:right="-108" w:firstLine="709"/>
        <w:jc w:val="both"/>
        <w:rPr>
          <w:szCs w:val="24"/>
        </w:rPr>
      </w:pPr>
      <w:r w:rsidRPr="002F0433">
        <w:rPr>
          <w:szCs w:val="24"/>
        </w:rPr>
        <w:t xml:space="preserve">Аналогичные ограничения по спросу будут сдерживать развитие картофелеводства. </w:t>
      </w:r>
    </w:p>
    <w:p w:rsidR="00BD23B9" w:rsidRPr="002F0433" w:rsidRDefault="00BD23B9" w:rsidP="00BD23B9">
      <w:pPr>
        <w:ind w:right="-108" w:firstLine="709"/>
        <w:jc w:val="both"/>
        <w:rPr>
          <w:szCs w:val="24"/>
        </w:rPr>
      </w:pPr>
      <w:r w:rsidRPr="002F0433">
        <w:rPr>
          <w:szCs w:val="24"/>
        </w:rPr>
        <w:t xml:space="preserve">Умеренный рост внутрирегионального потребления овощей, а также физических объёмов их вывоза обеспечит повышение валовых сборов. Расширение ёмкости регионального рынка фруктов приведёт к росту валовых сборов плодов и ягод (при неизменных объёмах вывоза и доле ввоза в обеспечении внутренних нужд). Дозагрузка местным сырьём существующих в регионе перерабатывающих мощностей в свеклосахарной и масложировой промышленности позволит увеличить объёмы производства масличных культур и сахарной свеклы.  </w:t>
      </w:r>
    </w:p>
    <w:p w:rsidR="00BD23B9" w:rsidRPr="002F0433" w:rsidRDefault="00BD23B9" w:rsidP="00BD23B9">
      <w:pPr>
        <w:ind w:right="-108" w:firstLine="709"/>
        <w:jc w:val="both"/>
        <w:rPr>
          <w:szCs w:val="24"/>
        </w:rPr>
      </w:pPr>
      <w:r w:rsidRPr="002F0433">
        <w:rPr>
          <w:szCs w:val="24"/>
        </w:rPr>
        <w:t xml:space="preserve">Возникает необходимость обеспечения более масштабного роста внутреннего производства агропродовольственной продукции, который позволит реализовать целевые установки на устойчивое социально-экономическое развитие сельских территорий и на максимально возможное использование потенциала роста, связанного с развитием продовольственного рынка Щекинского района, а также рынка ЦФО. </w:t>
      </w:r>
    </w:p>
    <w:p w:rsidR="00BD23B9" w:rsidRPr="002F0433" w:rsidRDefault="00BD23B9" w:rsidP="00BD23B9">
      <w:pPr>
        <w:ind w:right="-108" w:firstLine="709"/>
        <w:jc w:val="both"/>
        <w:rPr>
          <w:szCs w:val="24"/>
        </w:rPr>
      </w:pPr>
      <w:r w:rsidRPr="002F0433">
        <w:rPr>
          <w:szCs w:val="24"/>
        </w:rPr>
        <w:t xml:space="preserve">Анализ показывает, что наибольший дополнительный вклад в прирост выпуска в сельском хозяйстве Щекинского района может внести ускоренное развитие молочного подкомплекса. Даже в базовом сценарии, предполагающем 60%-ный прирост объёмов производства молока к 2035 г., сохраняется высокий потенциал для замещения ввозимой молочной продукции на внутрирегиональном рынке, а также возможности для расширения поставок на внешние рынки. В долгосрочной перспективе ёмкость рынка молочной продукции в Центральном федеральном округе может повыситься на 45-50% (с 9,1 млн тонн в 2015 г. до 13,5 млн тонн в 2035 г.) – прежде всего, за счёт масштабного увеличения объёмов потребления сыров. В настоящее время производство сыров европейских сортов в России остаётся относительно неразвитым, что даёт возможность переработчикам Щекинского района закрепиться на этом рынке. </w:t>
      </w:r>
    </w:p>
    <w:p w:rsidR="00BD23B9" w:rsidRPr="002F0433" w:rsidRDefault="00BD23B9" w:rsidP="00BD23B9">
      <w:pPr>
        <w:spacing w:line="259" w:lineRule="auto"/>
        <w:ind w:right="-108" w:firstLine="709"/>
        <w:jc w:val="both"/>
        <w:rPr>
          <w:szCs w:val="24"/>
        </w:rPr>
      </w:pPr>
      <w:r w:rsidRPr="002F0433">
        <w:rPr>
          <w:szCs w:val="24"/>
        </w:rPr>
        <w:t>Ещё одним важнейшим направлением развития АПК Щекинского района должно стать садоводство. В долгосрочной перспективе ёмкость внутреннего рынка плодов и ягод в ЦФО может вырасти. По крайней мере, половина от этого потенциального прироста спроса будет приходиться на фрукты, которые могут выращиваться в условиях Щекинского района. Даже масштабное наращивание объёмов вывоза плодово-ягодной продукции из региона  будет мало заметно на общем фоне. Развитие в Щекинском районе интенсивного садоводства позволит также снизить долю ввоза в обеспечении внутренних нужд. В результате в рамках сценария реализации стратегии валовые сборы плодов и ягод должны повыситься к 2035 г. Ключевой предпосылкой для развития данного сектора, помимо повышения региональной поддержки на закладку садов интенсивного типа, должно стать создание складской инфраструктуры и оптово-распределительных центров.</w:t>
      </w:r>
    </w:p>
    <w:p w:rsidR="00BD23B9" w:rsidRPr="002F0433" w:rsidRDefault="00BD23B9" w:rsidP="00BD23B9">
      <w:pPr>
        <w:spacing w:line="259" w:lineRule="auto"/>
        <w:ind w:right="-108" w:firstLine="709"/>
        <w:jc w:val="both"/>
        <w:rPr>
          <w:szCs w:val="24"/>
        </w:rPr>
      </w:pPr>
      <w:r w:rsidRPr="002F0433">
        <w:rPr>
          <w:szCs w:val="24"/>
        </w:rPr>
        <w:t>Щекинский район обладает большим потенциалом в части развития агропромышленного комплекса. С одной стороны, природные условия позволяют производить в регионе широкий спектр видов продукции из аграрного сырья, а уровень производственных затрат при этом относительно невысок. С другой стороны, Щекинский район находится рядом с огромным рынком московского региона, куда щекинские производители могут поставлять свою продукцию в очень больших количествах и с минимальными транспортными издержками.</w:t>
      </w:r>
    </w:p>
    <w:p w:rsidR="00BD23B9" w:rsidRPr="002F0433" w:rsidRDefault="00BD23B9" w:rsidP="00BD23B9">
      <w:pPr>
        <w:spacing w:line="259" w:lineRule="auto"/>
        <w:ind w:right="-108" w:firstLine="709"/>
        <w:jc w:val="both"/>
        <w:rPr>
          <w:szCs w:val="24"/>
        </w:rPr>
      </w:pPr>
      <w:r w:rsidRPr="002F0433">
        <w:rPr>
          <w:szCs w:val="24"/>
        </w:rPr>
        <w:t xml:space="preserve">По указанным причинам большое число инвестиционных агропромышленных проектов, реализуемых или предлагаемых к реализации в Щекинском районе, обладает хорошими характеристиками экономической эффективности. </w:t>
      </w:r>
    </w:p>
    <w:p w:rsidR="00BD23B9" w:rsidRPr="002F0433" w:rsidRDefault="00BD23B9" w:rsidP="00BD23B9">
      <w:pPr>
        <w:spacing w:line="259" w:lineRule="auto"/>
        <w:ind w:right="-108" w:firstLine="709"/>
        <w:jc w:val="both"/>
        <w:rPr>
          <w:szCs w:val="24"/>
        </w:rPr>
      </w:pPr>
      <w:r w:rsidRPr="002F0433">
        <w:rPr>
          <w:szCs w:val="24"/>
        </w:rPr>
        <w:t xml:space="preserve">Инвестиционная активность в тульском АПК остается высокой: в настоящее время рассматриваются, готовятся к реализации или уже реализуется более 25 инвестиционных проектов. Это почти треть от общего числа инвестиционных проектов на территории Тульской области, которые предполагается осуществить в ближайшие 5 лет. </w:t>
      </w:r>
    </w:p>
    <w:p w:rsidR="00BD23B9" w:rsidRPr="002F0433" w:rsidRDefault="00BD23B9" w:rsidP="00BD23B9">
      <w:pPr>
        <w:spacing w:line="259" w:lineRule="auto"/>
        <w:ind w:right="-108" w:firstLine="709"/>
        <w:jc w:val="both"/>
        <w:rPr>
          <w:szCs w:val="24"/>
        </w:rPr>
      </w:pPr>
      <w:r w:rsidRPr="002F0433">
        <w:rPr>
          <w:szCs w:val="24"/>
        </w:rPr>
        <w:t>К числу наиболее значимых для региона проектов относится - Строительство тепличных комплексов для выращивания овощей (Щекинский район). Проект обладает средними характеристиками экономической эффективности и уровня рисков. С одной стороны, потребление овощей в области и ЦФО растёт, есть потенциал и для дальнейшего увеличения спроса, в том числе за счет снижения зависимости российского рынка от импорта в зимне-весенний период. С другой стороны, успешность проекта будет определяться сроками действия режима контрсанкций против стран ЕС, условиями подключения к энергосетям, уровнем используемых технологий и конкуренции с другими российскими регионами.</w:t>
      </w:r>
    </w:p>
    <w:p w:rsidR="00BD23B9" w:rsidRPr="002F0433" w:rsidRDefault="00BD23B9" w:rsidP="00BD23B9">
      <w:pPr>
        <w:spacing w:line="259" w:lineRule="auto"/>
        <w:ind w:right="-108" w:firstLine="709"/>
        <w:jc w:val="both"/>
        <w:rPr>
          <w:szCs w:val="24"/>
        </w:rPr>
      </w:pPr>
      <w:r w:rsidRPr="002F0433">
        <w:rPr>
          <w:szCs w:val="24"/>
        </w:rPr>
        <w:lastRenderedPageBreak/>
        <w:t>Источниками средств для финансирования реализации проектов будут как собственные ресурсы инвесторов, так и заемные средства. Определенная поддержка предприятиям АПК будет оказываться и региональными властями. Эта поддержка будет включать в себя:</w:t>
      </w:r>
    </w:p>
    <w:p w:rsidR="00BD23B9" w:rsidRPr="002F0433" w:rsidRDefault="00BD23B9" w:rsidP="00BD23B9">
      <w:pPr>
        <w:spacing w:line="259" w:lineRule="auto"/>
        <w:ind w:right="-108" w:firstLine="709"/>
        <w:jc w:val="both"/>
        <w:rPr>
          <w:szCs w:val="24"/>
        </w:rPr>
      </w:pPr>
      <w:r w:rsidRPr="002F0433">
        <w:rPr>
          <w:szCs w:val="24"/>
        </w:rPr>
        <w:t>уменьшение сроков согласования различных административных вопросов, находящихся в компетенции областных и муниципальных властей;</w:t>
      </w:r>
    </w:p>
    <w:p w:rsidR="00BD23B9" w:rsidRPr="002F0433" w:rsidRDefault="00BD23B9" w:rsidP="00BD23B9">
      <w:pPr>
        <w:spacing w:line="259" w:lineRule="auto"/>
        <w:ind w:right="-108" w:firstLine="709"/>
        <w:jc w:val="both"/>
        <w:rPr>
          <w:szCs w:val="24"/>
        </w:rPr>
      </w:pPr>
      <w:r w:rsidRPr="002F0433">
        <w:rPr>
          <w:szCs w:val="24"/>
        </w:rPr>
        <w:t>организация работ по снятию или смягчению инфраструктурных ограничений для создания новых производственных мощностей АПК;</w:t>
      </w:r>
    </w:p>
    <w:p w:rsidR="00BD23B9" w:rsidRPr="002F0433" w:rsidRDefault="00BD23B9" w:rsidP="00BD23B9">
      <w:pPr>
        <w:spacing w:line="259" w:lineRule="auto"/>
        <w:ind w:right="-108" w:firstLine="709"/>
        <w:jc w:val="both"/>
        <w:rPr>
          <w:szCs w:val="24"/>
        </w:rPr>
      </w:pPr>
      <w:r w:rsidRPr="002F0433">
        <w:rPr>
          <w:szCs w:val="24"/>
        </w:rPr>
        <w:t>выплата целевых бюджетных субсидий в рамках различных федеральных и региональных программ поддержки АПК.</w:t>
      </w:r>
    </w:p>
    <w:p w:rsidR="00BD23B9" w:rsidRPr="002F0433" w:rsidRDefault="00BD23B9" w:rsidP="00BD23B9">
      <w:pPr>
        <w:spacing w:before="240" w:after="160" w:line="259" w:lineRule="auto"/>
        <w:ind w:right="-108" w:firstLine="709"/>
        <w:jc w:val="center"/>
      </w:pPr>
      <w:r w:rsidRPr="002F0433">
        <w:rPr>
          <w:b/>
          <w:szCs w:val="24"/>
          <w:lang w:eastAsia="en-US"/>
        </w:rPr>
        <w:t>СТРОИТЕЛЬНЫЙ КОМПЛЕКС.</w:t>
      </w:r>
    </w:p>
    <w:p w:rsidR="00BD23B9" w:rsidRPr="002F0433" w:rsidRDefault="00BD23B9" w:rsidP="00BD23B9">
      <w:pPr>
        <w:spacing w:line="259" w:lineRule="auto"/>
        <w:ind w:right="-108" w:firstLine="709"/>
        <w:jc w:val="both"/>
        <w:rPr>
          <w:szCs w:val="24"/>
        </w:rPr>
      </w:pPr>
      <w:r w:rsidRPr="002F0433">
        <w:rPr>
          <w:szCs w:val="24"/>
        </w:rPr>
        <w:t>Масштабная программа жилищного строительства и модернизации жилищно-коммунального хозяйства (включая опережающее развитие сектора малоэтажного и индивидуального жилья), ускоренная ликвидация ветхого и аварийного жилья позволит значительно увеличить уровень жилищной обеспеченности, повысить качество жилья и доступность коммунальных услуг в регионе.</w:t>
      </w:r>
    </w:p>
    <w:p w:rsidR="00BD23B9" w:rsidRPr="002F0433" w:rsidRDefault="00BD23B9" w:rsidP="00BD23B9">
      <w:pPr>
        <w:spacing w:line="259" w:lineRule="auto"/>
        <w:ind w:right="-108" w:firstLine="709"/>
        <w:jc w:val="both"/>
        <w:rPr>
          <w:szCs w:val="24"/>
        </w:rPr>
      </w:pPr>
      <w:r w:rsidRPr="002F0433">
        <w:rPr>
          <w:szCs w:val="24"/>
        </w:rPr>
        <w:t>Строительство новых объектов создаст дополнительные рабочие места и условия для стабильного повышения качества жизни населения, будет способствовать масштабному внедрению инноваций и динамичному социально-экономическому развитию региона в долгосрочной перспективе.</w:t>
      </w:r>
    </w:p>
    <w:p w:rsidR="00BD23B9" w:rsidRPr="002F0433" w:rsidRDefault="00BD23B9" w:rsidP="00BD23B9">
      <w:pPr>
        <w:spacing w:line="259" w:lineRule="auto"/>
        <w:ind w:right="-108" w:firstLine="709"/>
        <w:jc w:val="both"/>
        <w:rPr>
          <w:szCs w:val="24"/>
        </w:rPr>
      </w:pPr>
      <w:r w:rsidRPr="002F0433">
        <w:rPr>
          <w:szCs w:val="24"/>
        </w:rPr>
        <w:t>Улучшение ситуации в жилищном секторе и сфере ЖКХ обеспечит рост уровня и качества жизни населения Щекинского района, что повлечет за собой целый ряд положительных социальных последствий (снижение заболеваемости, порождаемой плохими бытовыми условиями; уменьшение числа аварий и чрезвычайных происшествий на коммунальных сетях; снижение «бытовой» преступности и т.д.).</w:t>
      </w:r>
    </w:p>
    <w:p w:rsidR="00BD23B9" w:rsidRPr="002F0433" w:rsidRDefault="00BD23B9" w:rsidP="00BD23B9">
      <w:pPr>
        <w:spacing w:line="259" w:lineRule="auto"/>
        <w:ind w:right="-108" w:firstLine="709"/>
        <w:jc w:val="both"/>
        <w:rPr>
          <w:i/>
          <w:szCs w:val="24"/>
        </w:rPr>
      </w:pPr>
      <w:r w:rsidRPr="002F0433">
        <w:rPr>
          <w:szCs w:val="24"/>
        </w:rPr>
        <w:t>Кроме того, указанная программа обеспечит мощные мультипликативные эффекты для региональной экономики за счет роста спроса на строительные и транспортные услуги, конструкционные материалы и товары длительного пользования местного производства.</w:t>
      </w:r>
    </w:p>
    <w:p w:rsidR="00BD23B9" w:rsidRPr="002F0433" w:rsidRDefault="00BD23B9" w:rsidP="00BD23B9">
      <w:pPr>
        <w:spacing w:line="259" w:lineRule="auto"/>
        <w:ind w:right="-108" w:firstLine="709"/>
        <w:jc w:val="both"/>
        <w:rPr>
          <w:szCs w:val="24"/>
        </w:rPr>
      </w:pPr>
      <w:r w:rsidRPr="002F0433">
        <w:rPr>
          <w:szCs w:val="24"/>
        </w:rPr>
        <w:t>Все планируемые к размещению на территории Щекинского района объекты</w:t>
      </w:r>
      <w:r w:rsidRPr="002F0433">
        <w:rPr>
          <w:b/>
          <w:szCs w:val="24"/>
        </w:rPr>
        <w:t xml:space="preserve"> </w:t>
      </w:r>
      <w:r w:rsidRPr="002F0433">
        <w:rPr>
          <w:szCs w:val="24"/>
        </w:rPr>
        <w:t>должны проектироваться с учетом требований охраны окружающей среды и обеспечения экологической безопасности.</w:t>
      </w:r>
    </w:p>
    <w:p w:rsidR="00BD23B9" w:rsidRPr="002F0433" w:rsidRDefault="00BD23B9" w:rsidP="00BD23B9">
      <w:pPr>
        <w:spacing w:line="259" w:lineRule="auto"/>
        <w:ind w:right="-108" w:firstLine="709"/>
        <w:jc w:val="both"/>
        <w:rPr>
          <w:szCs w:val="24"/>
        </w:rPr>
      </w:pPr>
      <w:r w:rsidRPr="002F0433">
        <w:rPr>
          <w:szCs w:val="24"/>
        </w:rPr>
        <w:t>Жилищная ситуация в Тульской области является достаточно проблемной. В настоящее время регион имеет наиболее высокую в ЦФО долю ветхого и аварийного жилья в общей площади жилых помещений. Среднее по ЦФО значение составляет 1,8%, в то время как в Тульской области эта доля равна почти 6%.</w:t>
      </w:r>
    </w:p>
    <w:p w:rsidR="00BD23B9" w:rsidRPr="002F0433" w:rsidRDefault="00BD23B9" w:rsidP="00BD23B9">
      <w:pPr>
        <w:spacing w:line="259" w:lineRule="auto"/>
        <w:ind w:right="-108" w:firstLine="709"/>
        <w:jc w:val="both"/>
        <w:rPr>
          <w:szCs w:val="24"/>
        </w:rPr>
      </w:pPr>
      <w:r w:rsidRPr="002F0433">
        <w:rPr>
          <w:szCs w:val="24"/>
        </w:rPr>
        <w:t xml:space="preserve">В последние годы Тульская область находилась на предпоследнем месте в ЦФО по уровню ввода нового жилья из расчета на 1000 человек населения, значительно отставая от среднего по ЦФО уровня. Чтобы преодолеть это отставание и кардинально улучшить жилищную ситуацию в регионе в рамках инновационно-инвестиционного сценария планируется значительное увеличение масштабов жилищного строительства. Целевой ориентир данного сценария по жилью - выход Тульской области на средний по ЦФО уровень жилищной обеспеченности к 2030 году. </w:t>
      </w:r>
    </w:p>
    <w:p w:rsidR="00BD23B9" w:rsidRPr="002F0433" w:rsidRDefault="00BD23B9" w:rsidP="00BD23B9">
      <w:pPr>
        <w:spacing w:line="259" w:lineRule="auto"/>
        <w:ind w:right="-108" w:firstLine="709"/>
        <w:jc w:val="both"/>
        <w:rPr>
          <w:szCs w:val="24"/>
        </w:rPr>
      </w:pPr>
      <w:r w:rsidRPr="002F0433">
        <w:rPr>
          <w:szCs w:val="24"/>
        </w:rPr>
        <w:t>Указанная цель будет достигаться двумя путями. Во-первых, будут значительно увеличены вводы нового жилья в Тульской области (в т.ч. для замещения аварийного и ветхого жилья). Во-вторых, часть ветхого жилья будет подвергнута капитальному ремонту и превращена в комфортное (в ряде случаев это будет быстрее и дешевле).</w:t>
      </w:r>
    </w:p>
    <w:p w:rsidR="00BD23B9" w:rsidRPr="002F0433" w:rsidRDefault="00BD23B9" w:rsidP="00BD23B9">
      <w:pPr>
        <w:spacing w:line="259" w:lineRule="auto"/>
        <w:ind w:right="-108" w:firstLine="709"/>
        <w:jc w:val="both"/>
        <w:rPr>
          <w:szCs w:val="24"/>
        </w:rPr>
      </w:pPr>
      <w:r w:rsidRPr="002F0433">
        <w:rPr>
          <w:szCs w:val="24"/>
        </w:rPr>
        <w:t>Базовый сценарий предполагает сохранение темпов роста на всем прогнозном периоде на уровне 2014-2016 годов.</w:t>
      </w:r>
    </w:p>
    <w:p w:rsidR="00BD23B9" w:rsidRPr="002F0433" w:rsidRDefault="00BD23B9" w:rsidP="00BD23B9">
      <w:pPr>
        <w:spacing w:line="259" w:lineRule="auto"/>
        <w:ind w:right="-108" w:firstLine="709"/>
        <w:jc w:val="both"/>
        <w:rPr>
          <w:szCs w:val="24"/>
        </w:rPr>
      </w:pPr>
      <w:r w:rsidRPr="002F0433">
        <w:rPr>
          <w:szCs w:val="24"/>
        </w:rPr>
        <w:t>Значительный объем инвестиций будет направлен на развитие быстросборного энергоэффективного панельного домостроения (в том числе малоэтажного строительства) «под ключ» для населения с низкими и средними доходами. Для ветхого жилья также будет использоваться схема ускорения капитального ремонтов с целью выведения его из категории ветхого.</w:t>
      </w:r>
    </w:p>
    <w:p w:rsidR="00BD23B9" w:rsidRPr="002F0433" w:rsidRDefault="00BD23B9" w:rsidP="00BD23B9">
      <w:pPr>
        <w:spacing w:line="259" w:lineRule="auto"/>
        <w:ind w:right="-108" w:firstLine="709"/>
        <w:jc w:val="both"/>
        <w:rPr>
          <w:szCs w:val="24"/>
        </w:rPr>
      </w:pPr>
      <w:r w:rsidRPr="002F0433">
        <w:rPr>
          <w:szCs w:val="24"/>
        </w:rPr>
        <w:t>Также будет рассмотрена возможность льготного кредитования семей, которые согласятся переселяться в высокоплотную малоэтажную застройку. Такой подход поможет, помимо прочего, привлечь средства из личных и семейных сбережений (фактически дополнительных финансовых ресурсов для строительства).</w:t>
      </w:r>
    </w:p>
    <w:p w:rsidR="00BD23B9" w:rsidRPr="002F0433" w:rsidRDefault="00BD23B9" w:rsidP="00BD23B9">
      <w:pPr>
        <w:spacing w:line="259" w:lineRule="auto"/>
        <w:ind w:right="-108" w:firstLine="709"/>
        <w:jc w:val="both"/>
        <w:rPr>
          <w:szCs w:val="24"/>
        </w:rPr>
      </w:pPr>
      <w:r w:rsidRPr="002F0433">
        <w:rPr>
          <w:szCs w:val="24"/>
        </w:rPr>
        <w:t>Как следствие, в соответствии с прогнозом по инновационно-инвестиционному сценарию среднегодовые темпы вводов нового жилья в Тульской области будут гораздо выше, чем в целом по ЦФО. В период с 2017г. по 2030г. в Тульской области темпы прироста вводов составят 4,1% в год, а в ЦФО – только 1,3%. Базовый сценарий предполагает темпы роста 0-0,5%.</w:t>
      </w:r>
    </w:p>
    <w:p w:rsidR="00BD23B9" w:rsidRPr="002F0433" w:rsidRDefault="00BD23B9" w:rsidP="00BD23B9">
      <w:pPr>
        <w:spacing w:line="259" w:lineRule="auto"/>
        <w:ind w:right="-108" w:firstLine="709"/>
        <w:jc w:val="both"/>
        <w:rPr>
          <w:szCs w:val="24"/>
        </w:rPr>
      </w:pPr>
      <w:r w:rsidRPr="002F0433">
        <w:rPr>
          <w:szCs w:val="24"/>
        </w:rPr>
        <w:lastRenderedPageBreak/>
        <w:t>После 2030 года ожидается насыщение рынка новыми жилыми площадями и снижение потребности в строительстве. Среднегодовые темпы прироста вводов за период с 2030г. по 2035г. составят -0,8% для Тульской области и -1,8% для ЦФО.</w:t>
      </w:r>
    </w:p>
    <w:p w:rsidR="00BD23B9" w:rsidRPr="002F0433" w:rsidRDefault="00BD23B9"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392C34" w:rsidRPr="002F0433" w:rsidRDefault="00392C34" w:rsidP="00847054">
      <w:pPr>
        <w:rPr>
          <w:sz w:val="28"/>
          <w:szCs w:val="28"/>
        </w:rPr>
      </w:pPr>
    </w:p>
    <w:p w:rsidR="00630FAA" w:rsidRPr="002F0433" w:rsidRDefault="00630FAA" w:rsidP="00847054">
      <w:pPr>
        <w:rPr>
          <w:sz w:val="28"/>
          <w:szCs w:val="28"/>
        </w:rPr>
      </w:pPr>
    </w:p>
    <w:p w:rsidR="00064223" w:rsidRPr="002F0433" w:rsidRDefault="00064223" w:rsidP="00847054">
      <w:pPr>
        <w:rPr>
          <w:sz w:val="28"/>
          <w:szCs w:val="28"/>
        </w:rPr>
      </w:pPr>
    </w:p>
    <w:p w:rsidR="00630FAA" w:rsidRPr="002F0433" w:rsidRDefault="00630FAA" w:rsidP="00847054">
      <w:pPr>
        <w:rPr>
          <w:sz w:val="28"/>
          <w:szCs w:val="28"/>
        </w:rPr>
      </w:pPr>
    </w:p>
    <w:p w:rsidR="00630FAA" w:rsidRPr="002F0433" w:rsidRDefault="00630FAA" w:rsidP="00847054">
      <w:pPr>
        <w:rPr>
          <w:sz w:val="28"/>
          <w:szCs w:val="28"/>
        </w:rPr>
      </w:pPr>
    </w:p>
    <w:p w:rsidR="00630FAA" w:rsidRPr="002F0433" w:rsidRDefault="00630FAA" w:rsidP="00847054">
      <w:pPr>
        <w:rPr>
          <w:sz w:val="28"/>
          <w:szCs w:val="28"/>
        </w:rPr>
      </w:pPr>
    </w:p>
    <w:p w:rsidR="00630FAA" w:rsidRPr="002F0433" w:rsidRDefault="00630FAA" w:rsidP="00847054">
      <w:pPr>
        <w:rPr>
          <w:sz w:val="28"/>
          <w:szCs w:val="28"/>
        </w:rPr>
      </w:pPr>
    </w:p>
    <w:p w:rsidR="00630FAA" w:rsidRPr="002F0433" w:rsidRDefault="00630FAA" w:rsidP="00847054">
      <w:pPr>
        <w:rPr>
          <w:sz w:val="28"/>
          <w:szCs w:val="28"/>
        </w:rPr>
      </w:pPr>
    </w:p>
    <w:p w:rsidR="00630FAA" w:rsidRPr="002F0433" w:rsidRDefault="00630FAA" w:rsidP="00847054">
      <w:pPr>
        <w:rPr>
          <w:sz w:val="28"/>
          <w:szCs w:val="28"/>
        </w:rPr>
      </w:pPr>
    </w:p>
    <w:p w:rsidR="00064223" w:rsidRPr="002F0433" w:rsidRDefault="00064223" w:rsidP="00847054">
      <w:pPr>
        <w:rPr>
          <w:sz w:val="28"/>
          <w:szCs w:val="28"/>
        </w:rPr>
      </w:pPr>
    </w:p>
    <w:p w:rsidR="00064223" w:rsidRPr="002F0433" w:rsidRDefault="00064223" w:rsidP="00847054">
      <w:pPr>
        <w:rPr>
          <w:sz w:val="28"/>
          <w:szCs w:val="28"/>
        </w:rPr>
      </w:pPr>
    </w:p>
    <w:p w:rsidR="00064223" w:rsidRPr="002F0433" w:rsidRDefault="00064223" w:rsidP="00847054">
      <w:pPr>
        <w:rPr>
          <w:sz w:val="28"/>
          <w:szCs w:val="28"/>
        </w:rPr>
      </w:pPr>
    </w:p>
    <w:p w:rsidR="00064223" w:rsidRPr="002F0433" w:rsidRDefault="00064223" w:rsidP="00847054">
      <w:pPr>
        <w:rPr>
          <w:sz w:val="28"/>
          <w:szCs w:val="28"/>
        </w:rPr>
      </w:pPr>
    </w:p>
    <w:p w:rsidR="00630FAA" w:rsidRPr="002F0433" w:rsidRDefault="00630FAA"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BD23B9">
      <w:pPr>
        <w:snapToGrid w:val="0"/>
        <w:contextualSpacing/>
        <w:jc w:val="right"/>
        <w:rPr>
          <w:sz w:val="28"/>
          <w:szCs w:val="28"/>
        </w:rPr>
      </w:pPr>
      <w:r w:rsidRPr="002F0433">
        <w:rPr>
          <w:sz w:val="28"/>
          <w:szCs w:val="28"/>
        </w:rPr>
        <w:lastRenderedPageBreak/>
        <w:t>Приложение 4</w:t>
      </w:r>
    </w:p>
    <w:p w:rsidR="00BD23B9" w:rsidRPr="002F0433" w:rsidRDefault="00BD23B9" w:rsidP="00BD23B9">
      <w:pPr>
        <w:snapToGrid w:val="0"/>
        <w:contextualSpacing/>
        <w:jc w:val="right"/>
        <w:rPr>
          <w:sz w:val="28"/>
          <w:szCs w:val="28"/>
        </w:rPr>
      </w:pPr>
      <w:r w:rsidRPr="002F0433">
        <w:rPr>
          <w:sz w:val="28"/>
          <w:szCs w:val="28"/>
        </w:rPr>
        <w:t xml:space="preserve">к решению Собрания представителей </w:t>
      </w:r>
    </w:p>
    <w:p w:rsidR="00BD23B9" w:rsidRPr="002F0433" w:rsidRDefault="00BD23B9" w:rsidP="00BD23B9">
      <w:pPr>
        <w:snapToGrid w:val="0"/>
        <w:contextualSpacing/>
        <w:jc w:val="right"/>
        <w:rPr>
          <w:sz w:val="28"/>
          <w:szCs w:val="28"/>
        </w:rPr>
      </w:pPr>
      <w:r w:rsidRPr="002F0433">
        <w:rPr>
          <w:sz w:val="28"/>
          <w:szCs w:val="28"/>
        </w:rPr>
        <w:t>Щекинского района  от___________ №______</w:t>
      </w:r>
    </w:p>
    <w:p w:rsidR="00BD23B9" w:rsidRPr="002F0433" w:rsidRDefault="00BD23B9" w:rsidP="00847054">
      <w:pPr>
        <w:rPr>
          <w:sz w:val="28"/>
          <w:szCs w:val="28"/>
        </w:rPr>
      </w:pPr>
    </w:p>
    <w:p w:rsidR="00BD23B9" w:rsidRPr="002F0433" w:rsidRDefault="00BD23B9" w:rsidP="00847054">
      <w:pPr>
        <w:rPr>
          <w:sz w:val="28"/>
          <w:szCs w:val="28"/>
        </w:rPr>
      </w:pPr>
    </w:p>
    <w:p w:rsidR="00630FAA" w:rsidRPr="002F0433" w:rsidRDefault="00287959" w:rsidP="00847054">
      <w:pPr>
        <w:rPr>
          <w:sz w:val="28"/>
          <w:szCs w:val="28"/>
        </w:rPr>
      </w:pPr>
      <w:r w:rsidRPr="002F0433">
        <w:rPr>
          <w:noProof/>
          <w:sz w:val="28"/>
          <w:szCs w:val="28"/>
        </w:rPr>
        <w:drawing>
          <wp:inline distT="0" distB="0" distL="0" distR="0" wp14:anchorId="35329C85" wp14:editId="71AB5DAD">
            <wp:extent cx="6448425" cy="6558912"/>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48425" cy="6558912"/>
                    </a:xfrm>
                    <a:prstGeom prst="rect">
                      <a:avLst/>
                    </a:prstGeom>
                    <a:noFill/>
                    <a:ln>
                      <a:noFill/>
                    </a:ln>
                  </pic:spPr>
                </pic:pic>
              </a:graphicData>
            </a:graphic>
          </wp:inline>
        </w:drawing>
      </w:r>
    </w:p>
    <w:p w:rsidR="00287959" w:rsidRPr="002F0433" w:rsidRDefault="00287959" w:rsidP="00847054">
      <w:pPr>
        <w:rPr>
          <w:sz w:val="28"/>
          <w:szCs w:val="28"/>
        </w:rPr>
      </w:pPr>
    </w:p>
    <w:p w:rsidR="00287959" w:rsidRPr="002F0433" w:rsidRDefault="00287959"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BD23B9">
      <w:pPr>
        <w:snapToGrid w:val="0"/>
        <w:contextualSpacing/>
        <w:jc w:val="right"/>
        <w:rPr>
          <w:sz w:val="28"/>
          <w:szCs w:val="28"/>
        </w:rPr>
      </w:pPr>
      <w:r w:rsidRPr="002F0433">
        <w:rPr>
          <w:sz w:val="28"/>
          <w:szCs w:val="28"/>
        </w:rPr>
        <w:lastRenderedPageBreak/>
        <w:t>Приложение 5</w:t>
      </w:r>
    </w:p>
    <w:p w:rsidR="00BD23B9" w:rsidRPr="002F0433" w:rsidRDefault="00BD23B9" w:rsidP="00BD23B9">
      <w:pPr>
        <w:snapToGrid w:val="0"/>
        <w:contextualSpacing/>
        <w:jc w:val="right"/>
        <w:rPr>
          <w:sz w:val="28"/>
          <w:szCs w:val="28"/>
        </w:rPr>
      </w:pPr>
      <w:r w:rsidRPr="002F0433">
        <w:rPr>
          <w:sz w:val="28"/>
          <w:szCs w:val="28"/>
        </w:rPr>
        <w:t xml:space="preserve">к решению Собрания представителей </w:t>
      </w:r>
    </w:p>
    <w:p w:rsidR="00BD23B9" w:rsidRPr="002F0433" w:rsidRDefault="00BD23B9" w:rsidP="00BD23B9">
      <w:pPr>
        <w:snapToGrid w:val="0"/>
        <w:contextualSpacing/>
        <w:jc w:val="right"/>
        <w:rPr>
          <w:sz w:val="28"/>
          <w:szCs w:val="28"/>
        </w:rPr>
      </w:pPr>
      <w:r w:rsidRPr="002F0433">
        <w:rPr>
          <w:sz w:val="28"/>
          <w:szCs w:val="28"/>
        </w:rPr>
        <w:t>Щекинского района  от___________ №______</w:t>
      </w:r>
    </w:p>
    <w:p w:rsidR="00BD23B9" w:rsidRPr="002F0433" w:rsidRDefault="00BD23B9" w:rsidP="00847054">
      <w:pPr>
        <w:rPr>
          <w:sz w:val="28"/>
          <w:szCs w:val="28"/>
        </w:rPr>
      </w:pPr>
    </w:p>
    <w:p w:rsidR="00287959" w:rsidRPr="002F0433" w:rsidRDefault="00287959" w:rsidP="00847054">
      <w:pPr>
        <w:rPr>
          <w:sz w:val="28"/>
          <w:szCs w:val="28"/>
        </w:rPr>
      </w:pPr>
      <w:r w:rsidRPr="002F0433">
        <w:rPr>
          <w:noProof/>
          <w:sz w:val="28"/>
          <w:szCs w:val="28"/>
        </w:rPr>
        <w:drawing>
          <wp:inline distT="0" distB="0" distL="0" distR="0" wp14:anchorId="56359B00" wp14:editId="61883114">
            <wp:extent cx="6438900" cy="6520534"/>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438900" cy="6520534"/>
                    </a:xfrm>
                    <a:prstGeom prst="rect">
                      <a:avLst/>
                    </a:prstGeom>
                    <a:noFill/>
                    <a:ln>
                      <a:noFill/>
                    </a:ln>
                  </pic:spPr>
                </pic:pic>
              </a:graphicData>
            </a:graphic>
          </wp:inline>
        </w:drawing>
      </w:r>
    </w:p>
    <w:p w:rsidR="007007A4" w:rsidRPr="002F0433" w:rsidRDefault="007007A4" w:rsidP="00847054">
      <w:pPr>
        <w:rPr>
          <w:sz w:val="28"/>
          <w:szCs w:val="28"/>
        </w:rPr>
      </w:pPr>
    </w:p>
    <w:p w:rsidR="007007A4" w:rsidRPr="002F0433" w:rsidRDefault="007007A4" w:rsidP="00847054">
      <w:pPr>
        <w:rPr>
          <w:sz w:val="28"/>
          <w:szCs w:val="28"/>
        </w:rPr>
      </w:pPr>
    </w:p>
    <w:p w:rsidR="007007A4" w:rsidRPr="002F0433" w:rsidRDefault="007007A4" w:rsidP="00847054">
      <w:pPr>
        <w:rPr>
          <w:sz w:val="28"/>
          <w:szCs w:val="28"/>
        </w:rPr>
      </w:pPr>
    </w:p>
    <w:p w:rsidR="007007A4" w:rsidRPr="002F0433" w:rsidRDefault="007007A4" w:rsidP="00847054">
      <w:pPr>
        <w:rPr>
          <w:sz w:val="28"/>
          <w:szCs w:val="28"/>
        </w:rPr>
      </w:pPr>
    </w:p>
    <w:p w:rsidR="007007A4" w:rsidRPr="002F0433" w:rsidRDefault="007007A4" w:rsidP="00847054">
      <w:pPr>
        <w:rPr>
          <w:sz w:val="28"/>
          <w:szCs w:val="28"/>
        </w:rPr>
      </w:pPr>
    </w:p>
    <w:p w:rsidR="007007A4" w:rsidRPr="002F0433" w:rsidRDefault="007007A4" w:rsidP="00847054">
      <w:pPr>
        <w:rPr>
          <w:sz w:val="28"/>
          <w:szCs w:val="28"/>
        </w:rPr>
      </w:pPr>
    </w:p>
    <w:p w:rsidR="00BD23B9" w:rsidRPr="002F0433" w:rsidRDefault="00BD23B9" w:rsidP="00BD23B9">
      <w:pPr>
        <w:snapToGrid w:val="0"/>
        <w:contextualSpacing/>
        <w:jc w:val="right"/>
        <w:rPr>
          <w:sz w:val="28"/>
          <w:szCs w:val="28"/>
        </w:rPr>
      </w:pPr>
      <w:r w:rsidRPr="002F0433">
        <w:rPr>
          <w:sz w:val="28"/>
          <w:szCs w:val="28"/>
        </w:rPr>
        <w:lastRenderedPageBreak/>
        <w:t>Приложение 6</w:t>
      </w:r>
    </w:p>
    <w:p w:rsidR="00BD23B9" w:rsidRPr="002F0433" w:rsidRDefault="00BD23B9" w:rsidP="00BD23B9">
      <w:pPr>
        <w:snapToGrid w:val="0"/>
        <w:contextualSpacing/>
        <w:jc w:val="right"/>
        <w:rPr>
          <w:sz w:val="28"/>
          <w:szCs w:val="28"/>
        </w:rPr>
      </w:pPr>
      <w:r w:rsidRPr="002F0433">
        <w:rPr>
          <w:sz w:val="28"/>
          <w:szCs w:val="28"/>
        </w:rPr>
        <w:t xml:space="preserve">к решению Собрания представителей </w:t>
      </w:r>
    </w:p>
    <w:p w:rsidR="00BD23B9" w:rsidRPr="002F0433" w:rsidRDefault="00BD23B9" w:rsidP="00BD23B9">
      <w:pPr>
        <w:snapToGrid w:val="0"/>
        <w:contextualSpacing/>
        <w:jc w:val="right"/>
        <w:rPr>
          <w:sz w:val="28"/>
          <w:szCs w:val="28"/>
        </w:rPr>
      </w:pPr>
      <w:r w:rsidRPr="002F0433">
        <w:rPr>
          <w:sz w:val="28"/>
          <w:szCs w:val="28"/>
        </w:rPr>
        <w:t>Щекинского района  от___________ №______</w:t>
      </w:r>
    </w:p>
    <w:p w:rsidR="00BD23B9" w:rsidRPr="002F0433" w:rsidRDefault="00BD23B9" w:rsidP="00847054">
      <w:pPr>
        <w:rPr>
          <w:sz w:val="28"/>
          <w:szCs w:val="28"/>
        </w:rPr>
      </w:pPr>
    </w:p>
    <w:p w:rsidR="00287959" w:rsidRPr="002F0433" w:rsidRDefault="00287959" w:rsidP="00847054">
      <w:pPr>
        <w:rPr>
          <w:sz w:val="28"/>
          <w:szCs w:val="28"/>
        </w:rPr>
      </w:pPr>
      <w:r w:rsidRPr="002F0433">
        <w:rPr>
          <w:noProof/>
          <w:sz w:val="28"/>
          <w:szCs w:val="28"/>
        </w:rPr>
        <w:drawing>
          <wp:inline distT="0" distB="0" distL="0" distR="0" wp14:anchorId="40CFC38D" wp14:editId="7D8DD8A7">
            <wp:extent cx="6458942" cy="6581775"/>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58942" cy="6581775"/>
                    </a:xfrm>
                    <a:prstGeom prst="rect">
                      <a:avLst/>
                    </a:prstGeom>
                    <a:noFill/>
                    <a:ln>
                      <a:noFill/>
                    </a:ln>
                  </pic:spPr>
                </pic:pic>
              </a:graphicData>
            </a:graphic>
          </wp:inline>
        </w:drawing>
      </w:r>
    </w:p>
    <w:p w:rsidR="007007A4" w:rsidRPr="002F0433" w:rsidRDefault="007007A4" w:rsidP="00847054">
      <w:pPr>
        <w:rPr>
          <w:sz w:val="28"/>
          <w:szCs w:val="28"/>
        </w:rPr>
      </w:pPr>
    </w:p>
    <w:p w:rsidR="007007A4" w:rsidRPr="002F0433" w:rsidRDefault="007007A4" w:rsidP="00847054">
      <w:pPr>
        <w:rPr>
          <w:sz w:val="28"/>
          <w:szCs w:val="28"/>
        </w:rPr>
      </w:pPr>
    </w:p>
    <w:p w:rsidR="007007A4" w:rsidRPr="002F0433" w:rsidRDefault="007007A4"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BD23B9">
      <w:pPr>
        <w:snapToGrid w:val="0"/>
        <w:contextualSpacing/>
        <w:jc w:val="right"/>
        <w:rPr>
          <w:sz w:val="28"/>
          <w:szCs w:val="28"/>
        </w:rPr>
      </w:pPr>
      <w:r w:rsidRPr="002F0433">
        <w:rPr>
          <w:sz w:val="28"/>
          <w:szCs w:val="28"/>
        </w:rPr>
        <w:lastRenderedPageBreak/>
        <w:t>Приложение 7</w:t>
      </w:r>
    </w:p>
    <w:p w:rsidR="00BD23B9" w:rsidRPr="002F0433" w:rsidRDefault="00BD23B9" w:rsidP="00BD23B9">
      <w:pPr>
        <w:snapToGrid w:val="0"/>
        <w:contextualSpacing/>
        <w:jc w:val="right"/>
        <w:rPr>
          <w:sz w:val="28"/>
          <w:szCs w:val="28"/>
        </w:rPr>
      </w:pPr>
      <w:r w:rsidRPr="002F0433">
        <w:rPr>
          <w:sz w:val="28"/>
          <w:szCs w:val="28"/>
        </w:rPr>
        <w:t xml:space="preserve">к решению Собрания представителей </w:t>
      </w:r>
    </w:p>
    <w:p w:rsidR="00BD23B9" w:rsidRPr="002F0433" w:rsidRDefault="00BD23B9" w:rsidP="00BD23B9">
      <w:pPr>
        <w:snapToGrid w:val="0"/>
        <w:contextualSpacing/>
        <w:jc w:val="right"/>
        <w:rPr>
          <w:sz w:val="28"/>
          <w:szCs w:val="28"/>
        </w:rPr>
      </w:pPr>
      <w:r w:rsidRPr="002F0433">
        <w:rPr>
          <w:sz w:val="28"/>
          <w:szCs w:val="28"/>
        </w:rPr>
        <w:t>Щекинского района  от___________ №______</w:t>
      </w:r>
    </w:p>
    <w:p w:rsidR="00BD23B9" w:rsidRPr="002F0433" w:rsidRDefault="00BD23B9" w:rsidP="00847054">
      <w:pPr>
        <w:rPr>
          <w:sz w:val="28"/>
          <w:szCs w:val="28"/>
        </w:rPr>
      </w:pPr>
    </w:p>
    <w:p w:rsidR="00287959" w:rsidRPr="002F0433" w:rsidRDefault="00287959" w:rsidP="00847054">
      <w:pPr>
        <w:rPr>
          <w:sz w:val="28"/>
          <w:szCs w:val="28"/>
        </w:rPr>
      </w:pPr>
      <w:r w:rsidRPr="002F0433">
        <w:rPr>
          <w:noProof/>
          <w:sz w:val="28"/>
          <w:szCs w:val="28"/>
        </w:rPr>
        <w:drawing>
          <wp:inline distT="0" distB="0" distL="0" distR="0" wp14:anchorId="45BD761B" wp14:editId="1068B1D1">
            <wp:extent cx="6448425" cy="6489302"/>
            <wp:effectExtent l="0" t="0" r="0" b="698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48425" cy="6489302"/>
                    </a:xfrm>
                    <a:prstGeom prst="rect">
                      <a:avLst/>
                    </a:prstGeom>
                    <a:noFill/>
                    <a:ln>
                      <a:noFill/>
                    </a:ln>
                  </pic:spPr>
                </pic:pic>
              </a:graphicData>
            </a:graphic>
          </wp:inline>
        </w:drawing>
      </w:r>
    </w:p>
    <w:p w:rsidR="007007A4" w:rsidRPr="002F0433" w:rsidRDefault="007007A4" w:rsidP="00847054">
      <w:pPr>
        <w:rPr>
          <w:sz w:val="28"/>
          <w:szCs w:val="28"/>
        </w:rPr>
      </w:pPr>
    </w:p>
    <w:p w:rsidR="007007A4" w:rsidRPr="002F0433" w:rsidRDefault="007007A4" w:rsidP="00847054">
      <w:pPr>
        <w:rPr>
          <w:sz w:val="28"/>
          <w:szCs w:val="28"/>
        </w:rPr>
      </w:pPr>
    </w:p>
    <w:p w:rsidR="007007A4" w:rsidRPr="002F0433" w:rsidRDefault="007007A4"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847054">
      <w:pPr>
        <w:rPr>
          <w:sz w:val="28"/>
          <w:szCs w:val="28"/>
        </w:rPr>
      </w:pPr>
    </w:p>
    <w:p w:rsidR="00BD23B9" w:rsidRPr="002F0433" w:rsidRDefault="00BD23B9" w:rsidP="00BD23B9">
      <w:pPr>
        <w:snapToGrid w:val="0"/>
        <w:contextualSpacing/>
        <w:jc w:val="right"/>
        <w:rPr>
          <w:sz w:val="28"/>
          <w:szCs w:val="28"/>
        </w:rPr>
      </w:pPr>
      <w:r w:rsidRPr="002F0433">
        <w:rPr>
          <w:sz w:val="28"/>
          <w:szCs w:val="28"/>
        </w:rPr>
        <w:lastRenderedPageBreak/>
        <w:t>Приложение 8</w:t>
      </w:r>
    </w:p>
    <w:p w:rsidR="00BD23B9" w:rsidRPr="002F0433" w:rsidRDefault="00BD23B9" w:rsidP="00BD23B9">
      <w:pPr>
        <w:snapToGrid w:val="0"/>
        <w:contextualSpacing/>
        <w:jc w:val="right"/>
        <w:rPr>
          <w:sz w:val="28"/>
          <w:szCs w:val="28"/>
        </w:rPr>
      </w:pPr>
      <w:r w:rsidRPr="002F0433">
        <w:rPr>
          <w:sz w:val="28"/>
          <w:szCs w:val="28"/>
        </w:rPr>
        <w:t xml:space="preserve">к решению Собрания представителей </w:t>
      </w:r>
    </w:p>
    <w:p w:rsidR="00BD23B9" w:rsidRPr="002F0433" w:rsidRDefault="00BD23B9" w:rsidP="00BD23B9">
      <w:pPr>
        <w:snapToGrid w:val="0"/>
        <w:contextualSpacing/>
        <w:jc w:val="right"/>
        <w:rPr>
          <w:sz w:val="28"/>
          <w:szCs w:val="28"/>
        </w:rPr>
      </w:pPr>
      <w:r w:rsidRPr="002F0433">
        <w:rPr>
          <w:sz w:val="28"/>
          <w:szCs w:val="28"/>
        </w:rPr>
        <w:t>Щекинского района  от___________ №______</w:t>
      </w:r>
    </w:p>
    <w:p w:rsidR="00BD23B9" w:rsidRPr="002F0433" w:rsidRDefault="00BD23B9" w:rsidP="00847054">
      <w:pPr>
        <w:rPr>
          <w:sz w:val="28"/>
          <w:szCs w:val="28"/>
        </w:rPr>
      </w:pPr>
    </w:p>
    <w:p w:rsidR="007007A4" w:rsidRPr="002F0433" w:rsidRDefault="007007A4" w:rsidP="00847054">
      <w:pPr>
        <w:rPr>
          <w:sz w:val="28"/>
          <w:szCs w:val="28"/>
        </w:rPr>
      </w:pPr>
    </w:p>
    <w:p w:rsidR="00287959" w:rsidRPr="002F0433" w:rsidRDefault="00287959" w:rsidP="00847054">
      <w:pPr>
        <w:rPr>
          <w:sz w:val="28"/>
          <w:szCs w:val="28"/>
        </w:rPr>
      </w:pPr>
      <w:r w:rsidRPr="002F0433">
        <w:rPr>
          <w:noProof/>
          <w:sz w:val="28"/>
          <w:szCs w:val="28"/>
        </w:rPr>
        <w:drawing>
          <wp:inline distT="0" distB="0" distL="0" distR="0" wp14:anchorId="1B7A67C2" wp14:editId="41EB463B">
            <wp:extent cx="6341328" cy="6457950"/>
            <wp:effectExtent l="0" t="0" r="254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41328" cy="6457950"/>
                    </a:xfrm>
                    <a:prstGeom prst="rect">
                      <a:avLst/>
                    </a:prstGeom>
                    <a:noFill/>
                    <a:ln>
                      <a:noFill/>
                    </a:ln>
                  </pic:spPr>
                </pic:pic>
              </a:graphicData>
            </a:graphic>
          </wp:inline>
        </w:drawing>
      </w: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BD23B9" w:rsidRPr="002F0433" w:rsidRDefault="00BD23B9" w:rsidP="00BD23B9">
      <w:pPr>
        <w:snapToGrid w:val="0"/>
        <w:contextualSpacing/>
        <w:jc w:val="right"/>
        <w:rPr>
          <w:sz w:val="28"/>
          <w:szCs w:val="28"/>
        </w:rPr>
      </w:pPr>
      <w:r w:rsidRPr="002F0433">
        <w:rPr>
          <w:sz w:val="28"/>
          <w:szCs w:val="28"/>
        </w:rPr>
        <w:lastRenderedPageBreak/>
        <w:t>Приложение 9</w:t>
      </w:r>
    </w:p>
    <w:p w:rsidR="00BD23B9" w:rsidRPr="002F0433" w:rsidRDefault="00BD23B9" w:rsidP="00BD23B9">
      <w:pPr>
        <w:snapToGrid w:val="0"/>
        <w:contextualSpacing/>
        <w:jc w:val="right"/>
        <w:rPr>
          <w:sz w:val="28"/>
          <w:szCs w:val="28"/>
        </w:rPr>
      </w:pPr>
      <w:r w:rsidRPr="002F0433">
        <w:rPr>
          <w:sz w:val="28"/>
          <w:szCs w:val="28"/>
        </w:rPr>
        <w:t xml:space="preserve">к решению Собрания представителей </w:t>
      </w:r>
    </w:p>
    <w:p w:rsidR="00BD23B9" w:rsidRPr="002F0433" w:rsidRDefault="00BD23B9" w:rsidP="00BD23B9">
      <w:pPr>
        <w:snapToGrid w:val="0"/>
        <w:contextualSpacing/>
        <w:jc w:val="right"/>
        <w:rPr>
          <w:sz w:val="28"/>
          <w:szCs w:val="28"/>
        </w:rPr>
      </w:pPr>
      <w:r w:rsidRPr="002F0433">
        <w:rPr>
          <w:sz w:val="28"/>
          <w:szCs w:val="28"/>
        </w:rPr>
        <w:t>Щекинского района  от___________ №______</w:t>
      </w:r>
    </w:p>
    <w:p w:rsidR="008C38F1" w:rsidRPr="002F0433" w:rsidRDefault="008C38F1" w:rsidP="00847054">
      <w:pPr>
        <w:rPr>
          <w:sz w:val="28"/>
          <w:szCs w:val="28"/>
        </w:rPr>
      </w:pPr>
    </w:p>
    <w:p w:rsidR="00287959" w:rsidRPr="002F0433" w:rsidRDefault="00287959" w:rsidP="00847054">
      <w:pPr>
        <w:rPr>
          <w:sz w:val="28"/>
          <w:szCs w:val="28"/>
        </w:rPr>
      </w:pPr>
      <w:r w:rsidRPr="002F0433">
        <w:rPr>
          <w:noProof/>
          <w:sz w:val="28"/>
          <w:szCs w:val="28"/>
        </w:rPr>
        <w:drawing>
          <wp:inline distT="0" distB="0" distL="0" distR="0" wp14:anchorId="79F22D95" wp14:editId="5ACB9966">
            <wp:extent cx="6276975" cy="6356556"/>
            <wp:effectExtent l="0" t="0" r="0" b="635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76975" cy="6356556"/>
                    </a:xfrm>
                    <a:prstGeom prst="rect">
                      <a:avLst/>
                    </a:prstGeom>
                    <a:noFill/>
                    <a:ln>
                      <a:noFill/>
                    </a:ln>
                  </pic:spPr>
                </pic:pic>
              </a:graphicData>
            </a:graphic>
          </wp:inline>
        </w:drawing>
      </w: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BD23B9" w:rsidRPr="002F0433" w:rsidRDefault="00BD23B9" w:rsidP="00BD23B9">
      <w:pPr>
        <w:snapToGrid w:val="0"/>
        <w:contextualSpacing/>
        <w:jc w:val="right"/>
        <w:rPr>
          <w:sz w:val="28"/>
          <w:szCs w:val="28"/>
        </w:rPr>
      </w:pPr>
      <w:r w:rsidRPr="002F0433">
        <w:rPr>
          <w:sz w:val="28"/>
          <w:szCs w:val="28"/>
        </w:rPr>
        <w:lastRenderedPageBreak/>
        <w:t>Приложение 10</w:t>
      </w:r>
    </w:p>
    <w:p w:rsidR="00BD23B9" w:rsidRPr="002F0433" w:rsidRDefault="00BD23B9" w:rsidP="00BD23B9">
      <w:pPr>
        <w:snapToGrid w:val="0"/>
        <w:contextualSpacing/>
        <w:jc w:val="right"/>
        <w:rPr>
          <w:sz w:val="28"/>
          <w:szCs w:val="28"/>
        </w:rPr>
      </w:pPr>
      <w:r w:rsidRPr="002F0433">
        <w:rPr>
          <w:sz w:val="28"/>
          <w:szCs w:val="28"/>
        </w:rPr>
        <w:t xml:space="preserve">к решению Собрания представителей </w:t>
      </w:r>
    </w:p>
    <w:p w:rsidR="00BD23B9" w:rsidRPr="002F0433" w:rsidRDefault="00BD23B9" w:rsidP="00BD23B9">
      <w:pPr>
        <w:snapToGrid w:val="0"/>
        <w:contextualSpacing/>
        <w:jc w:val="right"/>
        <w:rPr>
          <w:sz w:val="28"/>
          <w:szCs w:val="28"/>
        </w:rPr>
      </w:pPr>
      <w:r w:rsidRPr="002F0433">
        <w:rPr>
          <w:sz w:val="28"/>
          <w:szCs w:val="28"/>
        </w:rPr>
        <w:t>Щекинского района  от___________ №______</w:t>
      </w:r>
    </w:p>
    <w:p w:rsidR="008C38F1" w:rsidRPr="002F0433" w:rsidRDefault="008C38F1" w:rsidP="00847054">
      <w:pPr>
        <w:rPr>
          <w:sz w:val="28"/>
          <w:szCs w:val="28"/>
        </w:rPr>
      </w:pPr>
    </w:p>
    <w:p w:rsidR="007007A4" w:rsidRPr="002F0433" w:rsidRDefault="007007A4" w:rsidP="00847054">
      <w:pPr>
        <w:rPr>
          <w:sz w:val="28"/>
          <w:szCs w:val="28"/>
        </w:rPr>
      </w:pPr>
    </w:p>
    <w:p w:rsidR="007007A4" w:rsidRPr="002F0433" w:rsidRDefault="007007A4" w:rsidP="00847054">
      <w:pPr>
        <w:rPr>
          <w:sz w:val="28"/>
          <w:szCs w:val="28"/>
        </w:rPr>
      </w:pPr>
      <w:r w:rsidRPr="002F0433">
        <w:rPr>
          <w:noProof/>
          <w:sz w:val="28"/>
          <w:szCs w:val="28"/>
        </w:rPr>
        <w:drawing>
          <wp:inline distT="0" distB="0" distL="0" distR="0" wp14:anchorId="4FC8CA07" wp14:editId="64FB3E91">
            <wp:extent cx="6419850" cy="6539661"/>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19850" cy="6539661"/>
                    </a:xfrm>
                    <a:prstGeom prst="rect">
                      <a:avLst/>
                    </a:prstGeom>
                    <a:noFill/>
                    <a:ln>
                      <a:noFill/>
                    </a:ln>
                  </pic:spPr>
                </pic:pic>
              </a:graphicData>
            </a:graphic>
          </wp:inline>
        </w:drawing>
      </w: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8C38F1" w:rsidRPr="002F0433" w:rsidRDefault="008C38F1" w:rsidP="00847054">
      <w:pPr>
        <w:rPr>
          <w:sz w:val="28"/>
          <w:szCs w:val="28"/>
        </w:rPr>
      </w:pPr>
    </w:p>
    <w:p w:rsidR="00BD23B9" w:rsidRPr="002F0433" w:rsidRDefault="00BD23B9" w:rsidP="00BD23B9">
      <w:pPr>
        <w:snapToGrid w:val="0"/>
        <w:contextualSpacing/>
        <w:jc w:val="right"/>
        <w:rPr>
          <w:sz w:val="28"/>
          <w:szCs w:val="28"/>
        </w:rPr>
      </w:pPr>
      <w:r w:rsidRPr="002F0433">
        <w:rPr>
          <w:sz w:val="28"/>
          <w:szCs w:val="28"/>
        </w:rPr>
        <w:lastRenderedPageBreak/>
        <w:t>Приложение 11</w:t>
      </w:r>
    </w:p>
    <w:p w:rsidR="00BD23B9" w:rsidRPr="002F0433" w:rsidRDefault="00BD23B9" w:rsidP="00BD23B9">
      <w:pPr>
        <w:snapToGrid w:val="0"/>
        <w:contextualSpacing/>
        <w:jc w:val="right"/>
        <w:rPr>
          <w:sz w:val="28"/>
          <w:szCs w:val="28"/>
        </w:rPr>
      </w:pPr>
      <w:r w:rsidRPr="002F0433">
        <w:rPr>
          <w:sz w:val="28"/>
          <w:szCs w:val="28"/>
        </w:rPr>
        <w:t xml:space="preserve">к решению Собрания представителей </w:t>
      </w:r>
    </w:p>
    <w:p w:rsidR="00BD23B9" w:rsidRPr="002F0433" w:rsidRDefault="00BD23B9" w:rsidP="00BD23B9">
      <w:pPr>
        <w:snapToGrid w:val="0"/>
        <w:contextualSpacing/>
        <w:jc w:val="right"/>
        <w:rPr>
          <w:sz w:val="28"/>
          <w:szCs w:val="28"/>
        </w:rPr>
      </w:pPr>
      <w:r w:rsidRPr="002F0433">
        <w:rPr>
          <w:sz w:val="28"/>
          <w:szCs w:val="28"/>
        </w:rPr>
        <w:t>Щекинского района  от___________ №______</w:t>
      </w:r>
    </w:p>
    <w:p w:rsidR="007007A4" w:rsidRPr="002F0433" w:rsidRDefault="007007A4" w:rsidP="00847054">
      <w:pPr>
        <w:rPr>
          <w:sz w:val="28"/>
          <w:szCs w:val="28"/>
        </w:rPr>
      </w:pPr>
    </w:p>
    <w:p w:rsidR="007007A4" w:rsidRPr="002F0433" w:rsidRDefault="007007A4" w:rsidP="00847054">
      <w:pPr>
        <w:rPr>
          <w:sz w:val="28"/>
          <w:szCs w:val="28"/>
        </w:rPr>
      </w:pPr>
      <w:r w:rsidRPr="002F0433">
        <w:rPr>
          <w:noProof/>
          <w:sz w:val="28"/>
          <w:szCs w:val="28"/>
        </w:rPr>
        <w:drawing>
          <wp:inline distT="0" distB="0" distL="0" distR="0" wp14:anchorId="159C1A38" wp14:editId="20A68C25">
            <wp:extent cx="6191250" cy="629134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94570" cy="6294714"/>
                    </a:xfrm>
                    <a:prstGeom prst="rect">
                      <a:avLst/>
                    </a:prstGeom>
                    <a:noFill/>
                    <a:ln>
                      <a:noFill/>
                    </a:ln>
                  </pic:spPr>
                </pic:pic>
              </a:graphicData>
            </a:graphic>
          </wp:inline>
        </w:drawing>
      </w:r>
    </w:p>
    <w:sectPr w:rsidR="007007A4" w:rsidRPr="002F0433" w:rsidSect="00BD23B9">
      <w:headerReference w:type="default" r:id="rId115"/>
      <w:footerReference w:type="default" r:id="rId116"/>
      <w:pgSz w:w="11906" w:h="16838"/>
      <w:pgMar w:top="1134" w:right="851" w:bottom="1134" w:left="1418" w:header="142"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1680" w:rsidRDefault="00A61680" w:rsidP="00064223">
      <w:r>
        <w:separator/>
      </w:r>
    </w:p>
  </w:endnote>
  <w:endnote w:type="continuationSeparator" w:id="0">
    <w:p w:rsidR="00A61680" w:rsidRDefault="00A61680" w:rsidP="000642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00000201" w:usb1="00000000" w:usb2="00000000" w:usb3="00000000" w:csb0="00000004" w:csb1="00000000"/>
  </w:font>
  <w:font w:name="Segoe UI">
    <w:panose1 w:val="020B0502040204020203"/>
    <w:charset w:val="CC"/>
    <w:family w:val="swiss"/>
    <w:pitch w:val="variable"/>
    <w:sig w:usb0="E10022FF" w:usb1="C000E47F" w:usb2="00000029" w:usb3="00000000" w:csb0="000001DF" w:csb1="00000000"/>
  </w:font>
  <w:font w:name="Consolas">
    <w:panose1 w:val="020B0609020204030204"/>
    <w:charset w:val="CC"/>
    <w:family w:val="modern"/>
    <w:pitch w:val="fixed"/>
    <w:sig w:usb0="E10002FF" w:usb1="4000FCFF" w:usb2="00000009" w:usb3="00000000" w:csb0="0000019F" w:csb1="00000000"/>
  </w:font>
  <w:font w:name="SchoolBookC">
    <w:altName w:val="Courier New"/>
    <w:panose1 w:val="020B7200000000000000"/>
    <w:charset w:val="00"/>
    <w:family w:val="swiss"/>
    <w:pitch w:val="variable"/>
    <w:sig w:usb0="00000003" w:usb1="00000000" w:usb2="00000000" w:usb3="00000000" w:csb0="00000001" w:csb1="00000000"/>
  </w:font>
  <w:font w:name="NewtonXC">
    <w:altName w:val="Courier New"/>
    <w:panose1 w:val="020B0500000000000000"/>
    <w:charset w:val="00"/>
    <w:family w:val="swiss"/>
    <w:pitch w:val="variable"/>
    <w:sig w:usb0="00000203" w:usb1="00000000" w:usb2="00000000" w:usb3="00000000" w:csb0="00000005" w:csb1="00000000"/>
  </w:font>
  <w:font w:name="Arial CYR">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Impact">
    <w:panose1 w:val="020B080603090205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Arial Narrow">
    <w:altName w:val="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680" w:rsidRDefault="00A61680">
    <w:pPr>
      <w:pStyle w:val="a7"/>
      <w:jc w:val="right"/>
    </w:pPr>
  </w:p>
  <w:p w:rsidR="00A61680" w:rsidRDefault="00A61680">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680" w:rsidRDefault="00A61680">
    <w:pPr>
      <w:pStyle w:val="a7"/>
      <w:jc w:val="right"/>
    </w:pPr>
  </w:p>
  <w:p w:rsidR="00A61680" w:rsidRPr="002D2392" w:rsidRDefault="00A61680">
    <w:pPr>
      <w:pStyle w:val="a7"/>
      <w:jc w:val="right"/>
      <w:rPr>
        <w:sz w:val="24"/>
        <w:szCs w:val="24"/>
      </w:rPr>
    </w:pPr>
  </w:p>
  <w:p w:rsidR="00A61680" w:rsidRDefault="00A61680"/>
  <w:p w:rsidR="00A61680" w:rsidRDefault="00A61680"/>
  <w:p w:rsidR="00A61680" w:rsidRDefault="00A61680"/>
  <w:p w:rsidR="00A61680" w:rsidRDefault="00A61680"/>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680" w:rsidRPr="00064223" w:rsidRDefault="00A61680" w:rsidP="00064223"/>
  <w:p w:rsidR="00A61680" w:rsidRPr="00064223" w:rsidRDefault="00A61680" w:rsidP="00064223"/>
  <w:p w:rsidR="00A61680" w:rsidRPr="00064223" w:rsidRDefault="00A61680" w:rsidP="00064223"/>
  <w:p w:rsidR="00A61680" w:rsidRPr="00064223" w:rsidRDefault="00A61680" w:rsidP="00064223"/>
  <w:p w:rsidR="00A61680" w:rsidRPr="00064223" w:rsidRDefault="00A61680" w:rsidP="0006422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1680" w:rsidRDefault="00A61680" w:rsidP="00064223">
      <w:r>
        <w:separator/>
      </w:r>
    </w:p>
  </w:footnote>
  <w:footnote w:type="continuationSeparator" w:id="0">
    <w:p w:rsidR="00A61680" w:rsidRDefault="00A61680" w:rsidP="00064223">
      <w:r>
        <w:continuationSeparator/>
      </w:r>
    </w:p>
  </w:footnote>
  <w:footnote w:id="1">
    <w:p w:rsidR="00A61680" w:rsidRDefault="00A61680" w:rsidP="00BD23B9">
      <w:pPr>
        <w:pStyle w:val="afffc"/>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680" w:rsidRDefault="00A61680">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680" w:rsidRDefault="00A61680">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680" w:rsidRDefault="00A61680">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680" w:rsidRDefault="00A61680">
    <w:pPr>
      <w:pStyle w:val="a5"/>
    </w:pPr>
  </w:p>
  <w:p w:rsidR="00A61680" w:rsidRDefault="00A61680"/>
  <w:p w:rsidR="00A61680" w:rsidRDefault="00A61680"/>
  <w:p w:rsidR="00A61680" w:rsidRDefault="00A61680"/>
  <w:p w:rsidR="00A61680" w:rsidRDefault="00A61680"/>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680" w:rsidRPr="00064223" w:rsidRDefault="00A61680" w:rsidP="00064223"/>
  <w:p w:rsidR="00A61680" w:rsidRPr="00064223" w:rsidRDefault="00A61680" w:rsidP="00064223"/>
  <w:p w:rsidR="00A61680" w:rsidRPr="00064223" w:rsidRDefault="00A61680" w:rsidP="00064223"/>
  <w:p w:rsidR="00A61680" w:rsidRPr="00064223" w:rsidRDefault="00A61680" w:rsidP="00064223"/>
  <w:p w:rsidR="00A61680" w:rsidRPr="00064223" w:rsidRDefault="00A61680" w:rsidP="0006422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24A65CA"/>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8320E420"/>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D51666C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219846B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50064A6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4005C2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342319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3F4F72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560C95A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0246A046"/>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1">
    <w:nsid w:val="00736FB7"/>
    <w:multiLevelType w:val="hybridMultilevel"/>
    <w:tmpl w:val="191A50DC"/>
    <w:lvl w:ilvl="0" w:tplc="675CC9B0">
      <w:start w:val="1"/>
      <w:numFmt w:val="bullet"/>
      <w:lvlText w:val="-"/>
      <w:lvlJc w:val="left"/>
      <w:pPr>
        <w:ind w:left="1440" w:hanging="360"/>
      </w:pPr>
      <w:rPr>
        <w:rFonts w:ascii="Arial" w:hAnsi="Aria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0BD7778A"/>
    <w:multiLevelType w:val="hybridMultilevel"/>
    <w:tmpl w:val="8D28AEE0"/>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
    <w:nsid w:val="156E62D7"/>
    <w:multiLevelType w:val="hybridMultilevel"/>
    <w:tmpl w:val="4F6EA1B4"/>
    <w:lvl w:ilvl="0" w:tplc="04190001">
      <w:start w:val="1"/>
      <w:numFmt w:val="bullet"/>
      <w:lvlText w:val=""/>
      <w:lvlJc w:val="left"/>
      <w:pPr>
        <w:tabs>
          <w:tab w:val="num" w:pos="1622"/>
        </w:tabs>
        <w:ind w:left="1622"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
    <w:nsid w:val="1CBE647B"/>
    <w:multiLevelType w:val="hybridMultilevel"/>
    <w:tmpl w:val="0D04AF10"/>
    <w:lvl w:ilvl="0" w:tplc="0D4A33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0870DD2"/>
    <w:multiLevelType w:val="multilevel"/>
    <w:tmpl w:val="E32EF576"/>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6">
    <w:nsid w:val="22124798"/>
    <w:multiLevelType w:val="hybridMultilevel"/>
    <w:tmpl w:val="B3540FE8"/>
    <w:lvl w:ilvl="0" w:tplc="675CC9B0">
      <w:start w:val="1"/>
      <w:numFmt w:val="bullet"/>
      <w:lvlText w:val="-"/>
      <w:lvlJc w:val="left"/>
      <w:pPr>
        <w:ind w:left="1789" w:hanging="360"/>
      </w:pPr>
      <w:rPr>
        <w:rFonts w:ascii="Arial" w:hAnsi="Arial" w:hint="default"/>
      </w:rPr>
    </w:lvl>
    <w:lvl w:ilvl="1" w:tplc="04190003" w:tentative="1">
      <w:start w:val="1"/>
      <w:numFmt w:val="bullet"/>
      <w:lvlText w:val="o"/>
      <w:lvlJc w:val="left"/>
      <w:pPr>
        <w:ind w:left="2509" w:hanging="360"/>
      </w:pPr>
      <w:rPr>
        <w:rFonts w:ascii="Courier New" w:hAnsi="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7">
    <w:nsid w:val="27A94882"/>
    <w:multiLevelType w:val="hybridMultilevel"/>
    <w:tmpl w:val="DCA894E4"/>
    <w:lvl w:ilvl="0" w:tplc="04190001">
      <w:start w:val="1"/>
      <w:numFmt w:val="bullet"/>
      <w:lvlText w:val=""/>
      <w:lvlJc w:val="left"/>
      <w:pPr>
        <w:tabs>
          <w:tab w:val="num" w:pos="1620"/>
        </w:tabs>
        <w:ind w:left="16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8">
    <w:nsid w:val="29EF67A8"/>
    <w:multiLevelType w:val="hybridMultilevel"/>
    <w:tmpl w:val="CB78437C"/>
    <w:lvl w:ilvl="0" w:tplc="B1B2AAC0">
      <w:start w:val="10"/>
      <w:numFmt w:val="bullet"/>
      <w:lvlText w:val="-"/>
      <w:lvlJc w:val="left"/>
      <w:pPr>
        <w:ind w:left="1069" w:hanging="360"/>
      </w:p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A1A545C"/>
    <w:multiLevelType w:val="hybridMultilevel"/>
    <w:tmpl w:val="FAE8499E"/>
    <w:lvl w:ilvl="0" w:tplc="A996678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nsid w:val="2CB30CCF"/>
    <w:multiLevelType w:val="singleLevel"/>
    <w:tmpl w:val="1D6ACE56"/>
    <w:lvl w:ilvl="0">
      <w:start w:val="1"/>
      <w:numFmt w:val="bullet"/>
      <w:lvlText w:val="-"/>
      <w:lvlJc w:val="left"/>
      <w:pPr>
        <w:tabs>
          <w:tab w:val="num" w:pos="1080"/>
        </w:tabs>
        <w:ind w:left="1080" w:hanging="360"/>
      </w:pPr>
      <w:rPr>
        <w:rFonts w:hint="default"/>
        <w:b/>
      </w:rPr>
    </w:lvl>
  </w:abstractNum>
  <w:abstractNum w:abstractNumId="21">
    <w:nsid w:val="2E454F54"/>
    <w:multiLevelType w:val="hybridMultilevel"/>
    <w:tmpl w:val="51908E5E"/>
    <w:lvl w:ilvl="0" w:tplc="38D0E6BE">
      <w:start w:val="1"/>
      <w:numFmt w:val="decimal"/>
      <w:lvlText w:val="%1."/>
      <w:lvlJc w:val="left"/>
      <w:pPr>
        <w:ind w:hanging="308"/>
      </w:pPr>
      <w:rPr>
        <w:rFonts w:ascii="Times New Roman" w:eastAsia="Times New Roman" w:hAnsi="Times New Roman" w:cs="Times New Roman" w:hint="default"/>
        <w:spacing w:val="-6"/>
        <w:w w:val="102"/>
        <w:sz w:val="28"/>
        <w:szCs w:val="28"/>
      </w:rPr>
    </w:lvl>
    <w:lvl w:ilvl="1" w:tplc="CF28C63A">
      <w:start w:val="1"/>
      <w:numFmt w:val="bullet"/>
      <w:lvlText w:val="•"/>
      <w:lvlJc w:val="left"/>
      <w:rPr>
        <w:rFonts w:hint="default"/>
      </w:rPr>
    </w:lvl>
    <w:lvl w:ilvl="2" w:tplc="33E8A828">
      <w:start w:val="1"/>
      <w:numFmt w:val="bullet"/>
      <w:lvlText w:val="•"/>
      <w:lvlJc w:val="left"/>
      <w:rPr>
        <w:rFonts w:hint="default"/>
      </w:rPr>
    </w:lvl>
    <w:lvl w:ilvl="3" w:tplc="7BA4D52A">
      <w:start w:val="1"/>
      <w:numFmt w:val="bullet"/>
      <w:lvlText w:val="•"/>
      <w:lvlJc w:val="left"/>
      <w:rPr>
        <w:rFonts w:hint="default"/>
      </w:rPr>
    </w:lvl>
    <w:lvl w:ilvl="4" w:tplc="5F68B5DA">
      <w:start w:val="1"/>
      <w:numFmt w:val="bullet"/>
      <w:lvlText w:val="•"/>
      <w:lvlJc w:val="left"/>
      <w:rPr>
        <w:rFonts w:hint="default"/>
      </w:rPr>
    </w:lvl>
    <w:lvl w:ilvl="5" w:tplc="F03026CA">
      <w:start w:val="1"/>
      <w:numFmt w:val="bullet"/>
      <w:lvlText w:val="•"/>
      <w:lvlJc w:val="left"/>
      <w:rPr>
        <w:rFonts w:hint="default"/>
      </w:rPr>
    </w:lvl>
    <w:lvl w:ilvl="6" w:tplc="93AA878C">
      <w:start w:val="1"/>
      <w:numFmt w:val="bullet"/>
      <w:lvlText w:val="•"/>
      <w:lvlJc w:val="left"/>
      <w:rPr>
        <w:rFonts w:hint="default"/>
      </w:rPr>
    </w:lvl>
    <w:lvl w:ilvl="7" w:tplc="9C0853EE">
      <w:start w:val="1"/>
      <w:numFmt w:val="bullet"/>
      <w:lvlText w:val="•"/>
      <w:lvlJc w:val="left"/>
      <w:rPr>
        <w:rFonts w:hint="default"/>
      </w:rPr>
    </w:lvl>
    <w:lvl w:ilvl="8" w:tplc="4B4C15EA">
      <w:start w:val="1"/>
      <w:numFmt w:val="bullet"/>
      <w:lvlText w:val="•"/>
      <w:lvlJc w:val="left"/>
      <w:rPr>
        <w:rFonts w:hint="default"/>
      </w:rPr>
    </w:lvl>
  </w:abstractNum>
  <w:abstractNum w:abstractNumId="22">
    <w:nsid w:val="2F760228"/>
    <w:multiLevelType w:val="hybridMultilevel"/>
    <w:tmpl w:val="972CF022"/>
    <w:lvl w:ilvl="0" w:tplc="0419000F">
      <w:start w:val="1"/>
      <w:numFmt w:val="decimal"/>
      <w:lvlText w:val="%1."/>
      <w:lvlJc w:val="left"/>
      <w:pPr>
        <w:ind w:left="502"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31500E5F"/>
    <w:multiLevelType w:val="multilevel"/>
    <w:tmpl w:val="3A426A38"/>
    <w:lvl w:ilvl="0">
      <w:start w:val="7"/>
      <w:numFmt w:val="decimal"/>
      <w:lvlText w:val="%1."/>
      <w:lvlJc w:val="left"/>
      <w:pPr>
        <w:ind w:left="1069" w:hanging="360"/>
      </w:pPr>
      <w:rPr>
        <w:rFonts w:cs="Times New Roman" w:hint="default"/>
      </w:rPr>
    </w:lvl>
    <w:lvl w:ilvl="1">
      <w:start w:val="1"/>
      <w:numFmt w:val="decimal"/>
      <w:isLgl/>
      <w:lvlText w:val="%1.%2"/>
      <w:lvlJc w:val="left"/>
      <w:pPr>
        <w:ind w:left="1069" w:hanging="36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429" w:hanging="720"/>
      </w:pPr>
      <w:rPr>
        <w:rFonts w:cs="Times New Roman" w:hint="default"/>
      </w:rPr>
    </w:lvl>
    <w:lvl w:ilvl="4">
      <w:start w:val="1"/>
      <w:numFmt w:val="decimal"/>
      <w:isLgl/>
      <w:lvlText w:val="%1.%2.%3.%4.%5"/>
      <w:lvlJc w:val="left"/>
      <w:pPr>
        <w:ind w:left="1429" w:hanging="720"/>
      </w:pPr>
      <w:rPr>
        <w:rFonts w:cs="Times New Roman" w:hint="default"/>
      </w:rPr>
    </w:lvl>
    <w:lvl w:ilvl="5">
      <w:start w:val="1"/>
      <w:numFmt w:val="decimal"/>
      <w:isLgl/>
      <w:lvlText w:val="%1.%2.%3.%4.%5.%6"/>
      <w:lvlJc w:val="left"/>
      <w:pPr>
        <w:ind w:left="1789" w:hanging="1080"/>
      </w:pPr>
      <w:rPr>
        <w:rFonts w:cs="Times New Roman" w:hint="default"/>
      </w:rPr>
    </w:lvl>
    <w:lvl w:ilvl="6">
      <w:start w:val="1"/>
      <w:numFmt w:val="decimal"/>
      <w:isLgl/>
      <w:lvlText w:val="%1.%2.%3.%4.%5.%6.%7"/>
      <w:lvlJc w:val="left"/>
      <w:pPr>
        <w:ind w:left="1789" w:hanging="1080"/>
      </w:pPr>
      <w:rPr>
        <w:rFonts w:cs="Times New Roman" w:hint="default"/>
      </w:rPr>
    </w:lvl>
    <w:lvl w:ilvl="7">
      <w:start w:val="1"/>
      <w:numFmt w:val="decimal"/>
      <w:isLgl/>
      <w:lvlText w:val="%1.%2.%3.%4.%5.%6.%7.%8"/>
      <w:lvlJc w:val="left"/>
      <w:pPr>
        <w:ind w:left="2149" w:hanging="1440"/>
      </w:pPr>
      <w:rPr>
        <w:rFonts w:cs="Times New Roman" w:hint="default"/>
      </w:rPr>
    </w:lvl>
    <w:lvl w:ilvl="8">
      <w:start w:val="1"/>
      <w:numFmt w:val="decimal"/>
      <w:isLgl/>
      <w:lvlText w:val="%1.%2.%3.%4.%5.%6.%7.%8.%9"/>
      <w:lvlJc w:val="left"/>
      <w:pPr>
        <w:ind w:left="2149" w:hanging="1440"/>
      </w:pPr>
      <w:rPr>
        <w:rFonts w:cs="Times New Roman" w:hint="default"/>
      </w:rPr>
    </w:lvl>
  </w:abstractNum>
  <w:abstractNum w:abstractNumId="24">
    <w:nsid w:val="315301B3"/>
    <w:multiLevelType w:val="hybridMultilevel"/>
    <w:tmpl w:val="CD364D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3FF0047"/>
    <w:multiLevelType w:val="hybridMultilevel"/>
    <w:tmpl w:val="16D8E352"/>
    <w:lvl w:ilvl="0" w:tplc="8DAA381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6">
    <w:nsid w:val="366C0B72"/>
    <w:multiLevelType w:val="multilevel"/>
    <w:tmpl w:val="FAB44EB0"/>
    <w:lvl w:ilvl="0">
      <w:start w:val="1"/>
      <w:numFmt w:val="decimal"/>
      <w:lvlText w:val="%1."/>
      <w:lvlJc w:val="left"/>
      <w:pPr>
        <w:ind w:left="1065" w:hanging="360"/>
      </w:pPr>
      <w:rPr>
        <w:rFonts w:cs="Times New Roman" w:hint="default"/>
      </w:rPr>
    </w:lvl>
    <w:lvl w:ilvl="1">
      <w:start w:val="1"/>
      <w:numFmt w:val="decimal"/>
      <w:isLgl/>
      <w:lvlText w:val="%1.%2."/>
      <w:lvlJc w:val="left"/>
      <w:pPr>
        <w:ind w:left="1159" w:hanging="450"/>
      </w:pPr>
      <w:rPr>
        <w:rFonts w:cs="Times New Roman" w:hint="default"/>
        <w:sz w:val="28"/>
      </w:rPr>
    </w:lvl>
    <w:lvl w:ilvl="2">
      <w:start w:val="1"/>
      <w:numFmt w:val="decimal"/>
      <w:isLgl/>
      <w:lvlText w:val="%1.%2.%3."/>
      <w:lvlJc w:val="left"/>
      <w:pPr>
        <w:ind w:left="1433" w:hanging="720"/>
      </w:pPr>
      <w:rPr>
        <w:rFonts w:cs="Times New Roman" w:hint="default"/>
        <w:sz w:val="28"/>
      </w:rPr>
    </w:lvl>
    <w:lvl w:ilvl="3">
      <w:start w:val="1"/>
      <w:numFmt w:val="decimal"/>
      <w:isLgl/>
      <w:lvlText w:val="%1.%2.%3.%4."/>
      <w:lvlJc w:val="left"/>
      <w:pPr>
        <w:ind w:left="1437" w:hanging="720"/>
      </w:pPr>
      <w:rPr>
        <w:rFonts w:cs="Times New Roman" w:hint="default"/>
        <w:sz w:val="28"/>
      </w:rPr>
    </w:lvl>
    <w:lvl w:ilvl="4">
      <w:start w:val="1"/>
      <w:numFmt w:val="decimal"/>
      <w:isLgl/>
      <w:lvlText w:val="%1.%2.%3.%4.%5."/>
      <w:lvlJc w:val="left"/>
      <w:pPr>
        <w:ind w:left="1801" w:hanging="1080"/>
      </w:pPr>
      <w:rPr>
        <w:rFonts w:cs="Times New Roman" w:hint="default"/>
        <w:sz w:val="28"/>
      </w:rPr>
    </w:lvl>
    <w:lvl w:ilvl="5">
      <w:start w:val="1"/>
      <w:numFmt w:val="decimal"/>
      <w:isLgl/>
      <w:lvlText w:val="%1.%2.%3.%4.%5.%6."/>
      <w:lvlJc w:val="left"/>
      <w:pPr>
        <w:ind w:left="1805" w:hanging="1080"/>
      </w:pPr>
      <w:rPr>
        <w:rFonts w:cs="Times New Roman" w:hint="default"/>
        <w:sz w:val="28"/>
      </w:rPr>
    </w:lvl>
    <w:lvl w:ilvl="6">
      <w:start w:val="1"/>
      <w:numFmt w:val="decimal"/>
      <w:isLgl/>
      <w:lvlText w:val="%1.%2.%3.%4.%5.%6.%7."/>
      <w:lvlJc w:val="left"/>
      <w:pPr>
        <w:ind w:left="2169" w:hanging="1440"/>
      </w:pPr>
      <w:rPr>
        <w:rFonts w:cs="Times New Roman" w:hint="default"/>
        <w:sz w:val="28"/>
      </w:rPr>
    </w:lvl>
    <w:lvl w:ilvl="7">
      <w:start w:val="1"/>
      <w:numFmt w:val="decimal"/>
      <w:isLgl/>
      <w:lvlText w:val="%1.%2.%3.%4.%5.%6.%7.%8."/>
      <w:lvlJc w:val="left"/>
      <w:pPr>
        <w:ind w:left="2173" w:hanging="1440"/>
      </w:pPr>
      <w:rPr>
        <w:rFonts w:cs="Times New Roman" w:hint="default"/>
        <w:sz w:val="28"/>
      </w:rPr>
    </w:lvl>
    <w:lvl w:ilvl="8">
      <w:start w:val="1"/>
      <w:numFmt w:val="decimal"/>
      <w:isLgl/>
      <w:lvlText w:val="%1.%2.%3.%4.%5.%6.%7.%8.%9."/>
      <w:lvlJc w:val="left"/>
      <w:pPr>
        <w:ind w:left="2537" w:hanging="1800"/>
      </w:pPr>
      <w:rPr>
        <w:rFonts w:cs="Times New Roman" w:hint="default"/>
        <w:sz w:val="28"/>
      </w:rPr>
    </w:lvl>
  </w:abstractNum>
  <w:abstractNum w:abstractNumId="27">
    <w:nsid w:val="3EAE5F58"/>
    <w:multiLevelType w:val="hybridMultilevel"/>
    <w:tmpl w:val="0656582A"/>
    <w:lvl w:ilvl="0" w:tplc="0419000F">
      <w:start w:val="1"/>
      <w:numFmt w:val="decimal"/>
      <w:lvlText w:val="%1."/>
      <w:lvlJc w:val="left"/>
      <w:pPr>
        <w:ind w:left="502"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4175626E"/>
    <w:multiLevelType w:val="multilevel"/>
    <w:tmpl w:val="8B7A369E"/>
    <w:lvl w:ilvl="0">
      <w:start w:val="1"/>
      <w:numFmt w:val="decimal"/>
      <w:lvlText w:val="%1."/>
      <w:lvlJc w:val="left"/>
      <w:pPr>
        <w:tabs>
          <w:tab w:val="num" w:pos="720"/>
        </w:tabs>
        <w:ind w:left="720" w:hanging="607"/>
      </w:pPr>
      <w:rPr>
        <w:rFonts w:cs="Times New Roman" w:hint="default"/>
      </w:rPr>
    </w:lvl>
    <w:lvl w:ilvl="1">
      <w:start w:val="4"/>
      <w:numFmt w:val="decimal"/>
      <w:isLgl/>
      <w:lvlText w:val="%1.%2."/>
      <w:lvlJc w:val="left"/>
      <w:pPr>
        <w:ind w:left="1440" w:hanging="720"/>
      </w:pPr>
      <w:rPr>
        <w:rFonts w:cs="Times New Roman" w:hint="default"/>
      </w:rPr>
    </w:lvl>
    <w:lvl w:ilvl="2">
      <w:start w:val="1"/>
      <w:numFmt w:val="decimal"/>
      <w:isLgl/>
      <w:lvlText w:val="%1.%2.%3."/>
      <w:lvlJc w:val="left"/>
      <w:pPr>
        <w:ind w:left="2047" w:hanging="720"/>
      </w:pPr>
      <w:rPr>
        <w:rFonts w:cs="Times New Roman" w:hint="default"/>
      </w:rPr>
    </w:lvl>
    <w:lvl w:ilvl="3">
      <w:start w:val="1"/>
      <w:numFmt w:val="decimal"/>
      <w:isLgl/>
      <w:lvlText w:val="%1.%2.%3.%4."/>
      <w:lvlJc w:val="left"/>
      <w:pPr>
        <w:ind w:left="3014" w:hanging="1080"/>
      </w:pPr>
      <w:rPr>
        <w:rFonts w:cs="Times New Roman" w:hint="default"/>
      </w:rPr>
    </w:lvl>
    <w:lvl w:ilvl="4">
      <w:start w:val="1"/>
      <w:numFmt w:val="decimal"/>
      <w:isLgl/>
      <w:lvlText w:val="%1.%2.%3.%4.%5."/>
      <w:lvlJc w:val="left"/>
      <w:pPr>
        <w:ind w:left="3621" w:hanging="1080"/>
      </w:pPr>
      <w:rPr>
        <w:rFonts w:cs="Times New Roman" w:hint="default"/>
      </w:rPr>
    </w:lvl>
    <w:lvl w:ilvl="5">
      <w:start w:val="1"/>
      <w:numFmt w:val="decimal"/>
      <w:isLgl/>
      <w:lvlText w:val="%1.%2.%3.%4.%5.%6."/>
      <w:lvlJc w:val="left"/>
      <w:pPr>
        <w:ind w:left="4588" w:hanging="1440"/>
      </w:pPr>
      <w:rPr>
        <w:rFonts w:cs="Times New Roman" w:hint="default"/>
      </w:rPr>
    </w:lvl>
    <w:lvl w:ilvl="6">
      <w:start w:val="1"/>
      <w:numFmt w:val="decimal"/>
      <w:isLgl/>
      <w:lvlText w:val="%1.%2.%3.%4.%5.%6.%7."/>
      <w:lvlJc w:val="left"/>
      <w:pPr>
        <w:ind w:left="5555" w:hanging="1800"/>
      </w:pPr>
      <w:rPr>
        <w:rFonts w:cs="Times New Roman" w:hint="default"/>
      </w:rPr>
    </w:lvl>
    <w:lvl w:ilvl="7">
      <w:start w:val="1"/>
      <w:numFmt w:val="decimal"/>
      <w:isLgl/>
      <w:lvlText w:val="%1.%2.%3.%4.%5.%6.%7.%8."/>
      <w:lvlJc w:val="left"/>
      <w:pPr>
        <w:ind w:left="6162" w:hanging="1800"/>
      </w:pPr>
      <w:rPr>
        <w:rFonts w:cs="Times New Roman" w:hint="default"/>
      </w:rPr>
    </w:lvl>
    <w:lvl w:ilvl="8">
      <w:start w:val="1"/>
      <w:numFmt w:val="decimal"/>
      <w:isLgl/>
      <w:lvlText w:val="%1.%2.%3.%4.%5.%6.%7.%8.%9."/>
      <w:lvlJc w:val="left"/>
      <w:pPr>
        <w:ind w:left="7129" w:hanging="2160"/>
      </w:pPr>
      <w:rPr>
        <w:rFonts w:cs="Times New Roman" w:hint="default"/>
      </w:rPr>
    </w:lvl>
  </w:abstractNum>
  <w:abstractNum w:abstractNumId="29">
    <w:nsid w:val="4A170A31"/>
    <w:multiLevelType w:val="hybridMultilevel"/>
    <w:tmpl w:val="620AB50A"/>
    <w:lvl w:ilvl="0" w:tplc="04190001">
      <w:start w:val="1"/>
      <w:numFmt w:val="bullet"/>
      <w:lvlText w:val=""/>
      <w:lvlJc w:val="left"/>
      <w:pPr>
        <w:tabs>
          <w:tab w:val="num" w:pos="1620"/>
        </w:tabs>
        <w:ind w:left="16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0">
    <w:nsid w:val="4EC40DBD"/>
    <w:multiLevelType w:val="hybridMultilevel"/>
    <w:tmpl w:val="CA54B6F0"/>
    <w:lvl w:ilvl="0" w:tplc="7B4A4D38">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31">
    <w:nsid w:val="4FC61C10"/>
    <w:multiLevelType w:val="hybridMultilevel"/>
    <w:tmpl w:val="8E98FBFC"/>
    <w:lvl w:ilvl="0" w:tplc="4C42E526">
      <w:start w:val="2"/>
      <w:numFmt w:val="bullet"/>
      <w:lvlText w:val=""/>
      <w:lvlJc w:val="left"/>
      <w:pPr>
        <w:tabs>
          <w:tab w:val="num" w:pos="1789"/>
        </w:tabs>
        <w:ind w:left="720" w:firstLine="709"/>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2">
    <w:nsid w:val="50E81801"/>
    <w:multiLevelType w:val="hybridMultilevel"/>
    <w:tmpl w:val="CA54B6F0"/>
    <w:lvl w:ilvl="0" w:tplc="7B4A4D38">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33">
    <w:nsid w:val="51FD1815"/>
    <w:multiLevelType w:val="hybridMultilevel"/>
    <w:tmpl w:val="8AC2C210"/>
    <w:lvl w:ilvl="0" w:tplc="069C02D4">
      <w:start w:val="1"/>
      <w:numFmt w:val="decimal"/>
      <w:lvlText w:val="%1."/>
      <w:lvlJc w:val="center"/>
      <w:pPr>
        <w:ind w:left="64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54DD7BE9"/>
    <w:multiLevelType w:val="hybridMultilevel"/>
    <w:tmpl w:val="CA54B6F0"/>
    <w:lvl w:ilvl="0" w:tplc="7B4A4D38">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35">
    <w:nsid w:val="55085807"/>
    <w:multiLevelType w:val="multilevel"/>
    <w:tmpl w:val="6324D0D0"/>
    <w:lvl w:ilvl="0">
      <w:start w:val="1"/>
      <w:numFmt w:val="decimal"/>
      <w:lvlText w:val="%1."/>
      <w:lvlJc w:val="left"/>
      <w:pPr>
        <w:tabs>
          <w:tab w:val="num" w:pos="720"/>
        </w:tabs>
        <w:ind w:left="720" w:hanging="607"/>
      </w:pPr>
      <w:rPr>
        <w:rFonts w:cs="Times New Roman" w:hint="default"/>
        <w:color w:val="auto"/>
      </w:rPr>
    </w:lvl>
    <w:lvl w:ilvl="1">
      <w:start w:val="4"/>
      <w:numFmt w:val="decimal"/>
      <w:isLgl/>
      <w:lvlText w:val="%1.%2."/>
      <w:lvlJc w:val="left"/>
      <w:pPr>
        <w:ind w:left="1440" w:hanging="720"/>
      </w:pPr>
      <w:rPr>
        <w:rFonts w:cs="Times New Roman" w:hint="default"/>
      </w:rPr>
    </w:lvl>
    <w:lvl w:ilvl="2">
      <w:start w:val="1"/>
      <w:numFmt w:val="decimal"/>
      <w:isLgl/>
      <w:lvlText w:val="%1.%2.%3."/>
      <w:lvlJc w:val="left"/>
      <w:pPr>
        <w:ind w:left="2047" w:hanging="720"/>
      </w:pPr>
      <w:rPr>
        <w:rFonts w:cs="Times New Roman" w:hint="default"/>
      </w:rPr>
    </w:lvl>
    <w:lvl w:ilvl="3">
      <w:start w:val="1"/>
      <w:numFmt w:val="decimal"/>
      <w:isLgl/>
      <w:lvlText w:val="%1.%2.%3.%4."/>
      <w:lvlJc w:val="left"/>
      <w:pPr>
        <w:ind w:left="3014" w:hanging="1080"/>
      </w:pPr>
      <w:rPr>
        <w:rFonts w:cs="Times New Roman" w:hint="default"/>
      </w:rPr>
    </w:lvl>
    <w:lvl w:ilvl="4">
      <w:start w:val="1"/>
      <w:numFmt w:val="decimal"/>
      <w:isLgl/>
      <w:lvlText w:val="%1.%2.%3.%4.%5."/>
      <w:lvlJc w:val="left"/>
      <w:pPr>
        <w:ind w:left="3621" w:hanging="1080"/>
      </w:pPr>
      <w:rPr>
        <w:rFonts w:cs="Times New Roman" w:hint="default"/>
      </w:rPr>
    </w:lvl>
    <w:lvl w:ilvl="5">
      <w:start w:val="1"/>
      <w:numFmt w:val="decimal"/>
      <w:isLgl/>
      <w:lvlText w:val="%1.%2.%3.%4.%5.%6."/>
      <w:lvlJc w:val="left"/>
      <w:pPr>
        <w:ind w:left="4588" w:hanging="1440"/>
      </w:pPr>
      <w:rPr>
        <w:rFonts w:cs="Times New Roman" w:hint="default"/>
      </w:rPr>
    </w:lvl>
    <w:lvl w:ilvl="6">
      <w:start w:val="1"/>
      <w:numFmt w:val="decimal"/>
      <w:isLgl/>
      <w:lvlText w:val="%1.%2.%3.%4.%5.%6.%7."/>
      <w:lvlJc w:val="left"/>
      <w:pPr>
        <w:ind w:left="5555" w:hanging="1800"/>
      </w:pPr>
      <w:rPr>
        <w:rFonts w:cs="Times New Roman" w:hint="default"/>
      </w:rPr>
    </w:lvl>
    <w:lvl w:ilvl="7">
      <w:start w:val="1"/>
      <w:numFmt w:val="decimal"/>
      <w:isLgl/>
      <w:lvlText w:val="%1.%2.%3.%4.%5.%6.%7.%8."/>
      <w:lvlJc w:val="left"/>
      <w:pPr>
        <w:ind w:left="6162" w:hanging="1800"/>
      </w:pPr>
      <w:rPr>
        <w:rFonts w:cs="Times New Roman" w:hint="default"/>
      </w:rPr>
    </w:lvl>
    <w:lvl w:ilvl="8">
      <w:start w:val="1"/>
      <w:numFmt w:val="decimal"/>
      <w:isLgl/>
      <w:lvlText w:val="%1.%2.%3.%4.%5.%6.%7.%8.%9."/>
      <w:lvlJc w:val="left"/>
      <w:pPr>
        <w:ind w:left="7129" w:hanging="2160"/>
      </w:pPr>
      <w:rPr>
        <w:rFonts w:cs="Times New Roman" w:hint="default"/>
      </w:rPr>
    </w:lvl>
  </w:abstractNum>
  <w:abstractNum w:abstractNumId="36">
    <w:nsid w:val="579117C9"/>
    <w:multiLevelType w:val="hybridMultilevel"/>
    <w:tmpl w:val="8AC2C210"/>
    <w:lvl w:ilvl="0" w:tplc="069C02D4">
      <w:start w:val="1"/>
      <w:numFmt w:val="decimal"/>
      <w:lvlText w:val="%1."/>
      <w:lvlJc w:val="center"/>
      <w:pPr>
        <w:ind w:left="64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63B31D13"/>
    <w:multiLevelType w:val="hybridMultilevel"/>
    <w:tmpl w:val="A1DAAB92"/>
    <w:lvl w:ilvl="0" w:tplc="AE26654C">
      <w:start w:val="1"/>
      <w:numFmt w:val="decimal"/>
      <w:suff w:val="space"/>
      <w:lvlText w:val="%1."/>
      <w:lvlJc w:val="left"/>
      <w:pPr>
        <w:ind w:left="1211" w:hanging="360"/>
      </w:pPr>
      <w:rPr>
        <w:rFonts w:cs="Times New Roman" w:hint="default"/>
      </w:rPr>
    </w:lvl>
    <w:lvl w:ilvl="1" w:tplc="04190019">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38">
    <w:nsid w:val="6AD77A56"/>
    <w:multiLevelType w:val="hybridMultilevel"/>
    <w:tmpl w:val="82E88B38"/>
    <w:lvl w:ilvl="0" w:tplc="069C02D4">
      <w:start w:val="1"/>
      <w:numFmt w:val="decimal"/>
      <w:lvlText w:val="%1."/>
      <w:lvlJc w:val="center"/>
      <w:pPr>
        <w:ind w:left="64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nsid w:val="6EAB698B"/>
    <w:multiLevelType w:val="hybridMultilevel"/>
    <w:tmpl w:val="9D7409BA"/>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40">
    <w:nsid w:val="71906065"/>
    <w:multiLevelType w:val="multilevel"/>
    <w:tmpl w:val="DF928A04"/>
    <w:lvl w:ilvl="0">
      <w:start w:val="2"/>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78E415C0"/>
    <w:multiLevelType w:val="hybridMultilevel"/>
    <w:tmpl w:val="2ADA3BC8"/>
    <w:lvl w:ilvl="0" w:tplc="28BC0204">
      <w:start w:val="138"/>
      <w:numFmt w:val="bullet"/>
      <w:lvlText w:val="-"/>
      <w:lvlJc w:val="left"/>
      <w:pPr>
        <w:tabs>
          <w:tab w:val="num" w:pos="2363"/>
        </w:tabs>
        <w:ind w:left="2363" w:hanging="945"/>
      </w:pPr>
      <w:rPr>
        <w:rFonts w:ascii="Times New Roman" w:eastAsia="Times New Roman" w:hAnsi="Times New Roman"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39"/>
  </w:num>
  <w:num w:numId="12">
    <w:abstractNumId w:val="32"/>
  </w:num>
  <w:num w:numId="13">
    <w:abstractNumId w:val="30"/>
  </w:num>
  <w:num w:numId="14">
    <w:abstractNumId w:val="34"/>
  </w:num>
  <w:num w:numId="15">
    <w:abstractNumId w:val="37"/>
  </w:num>
  <w:num w:numId="16">
    <w:abstractNumId w:val="28"/>
  </w:num>
  <w:num w:numId="17">
    <w:abstractNumId w:val="10"/>
  </w:num>
  <w:num w:numId="18">
    <w:abstractNumId w:val="35"/>
  </w:num>
  <w:num w:numId="19">
    <w:abstractNumId w:val="24"/>
  </w:num>
  <w:num w:numId="20">
    <w:abstractNumId w:val="15"/>
  </w:num>
  <w:num w:numId="21">
    <w:abstractNumId w:val="25"/>
  </w:num>
  <w:num w:numId="22">
    <w:abstractNumId w:val="23"/>
  </w:num>
  <w:num w:numId="23">
    <w:abstractNumId w:val="26"/>
  </w:num>
  <w:num w:numId="24">
    <w:abstractNumId w:val="22"/>
  </w:num>
  <w:num w:numId="25">
    <w:abstractNumId w:val="18"/>
  </w:num>
  <w:num w:numId="26">
    <w:abstractNumId w:val="27"/>
  </w:num>
  <w:num w:numId="27">
    <w:abstractNumId w:val="41"/>
  </w:num>
  <w:num w:numId="28">
    <w:abstractNumId w:val="11"/>
  </w:num>
  <w:num w:numId="29">
    <w:abstractNumId w:val="12"/>
  </w:num>
  <w:num w:numId="30">
    <w:abstractNumId w:val="19"/>
  </w:num>
  <w:num w:numId="31">
    <w:abstractNumId w:val="16"/>
  </w:num>
  <w:num w:numId="32">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0"/>
  </w:num>
  <w:num w:numId="35">
    <w:abstractNumId w:val="31"/>
  </w:num>
  <w:num w:numId="3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num>
  <w:num w:numId="38">
    <w:abstractNumId w:val="20"/>
  </w:num>
  <w:num w:numId="39">
    <w:abstractNumId w:val="21"/>
  </w:num>
  <w:num w:numId="40">
    <w:abstractNumId w:val="38"/>
  </w:num>
  <w:num w:numId="41">
    <w:abstractNumId w:val="33"/>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6EDE"/>
    <w:rsid w:val="00063670"/>
    <w:rsid w:val="00064223"/>
    <w:rsid w:val="00287959"/>
    <w:rsid w:val="002E2C6D"/>
    <w:rsid w:val="002F0433"/>
    <w:rsid w:val="00355755"/>
    <w:rsid w:val="00392C34"/>
    <w:rsid w:val="004016A5"/>
    <w:rsid w:val="00443CEE"/>
    <w:rsid w:val="004F2757"/>
    <w:rsid w:val="00576579"/>
    <w:rsid w:val="00606F43"/>
    <w:rsid w:val="00626D6B"/>
    <w:rsid w:val="00630FAA"/>
    <w:rsid w:val="006A24DE"/>
    <w:rsid w:val="006B4EA1"/>
    <w:rsid w:val="007007A4"/>
    <w:rsid w:val="007B70E0"/>
    <w:rsid w:val="00804955"/>
    <w:rsid w:val="00812E43"/>
    <w:rsid w:val="00847054"/>
    <w:rsid w:val="008C38F1"/>
    <w:rsid w:val="009C61D9"/>
    <w:rsid w:val="00A61680"/>
    <w:rsid w:val="00A751B9"/>
    <w:rsid w:val="00BD23B9"/>
    <w:rsid w:val="00C84363"/>
    <w:rsid w:val="00D16E94"/>
    <w:rsid w:val="00D76EDE"/>
    <w:rsid w:val="00F901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6EDE"/>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1"/>
    <w:qFormat/>
    <w:rsid w:val="0006422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1"/>
    <w:unhideWhenUsed/>
    <w:qFormat/>
    <w:rsid w:val="0006422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autoRedefine/>
    <w:uiPriority w:val="9"/>
    <w:qFormat/>
    <w:rsid w:val="00576579"/>
    <w:pPr>
      <w:keepNext/>
      <w:spacing w:after="120"/>
      <w:jc w:val="center"/>
      <w:outlineLvl w:val="2"/>
    </w:pPr>
    <w:rPr>
      <w:rFonts w:cs="Arial"/>
      <w:b/>
      <w:bCs/>
      <w:sz w:val="24"/>
      <w:szCs w:val="26"/>
    </w:rPr>
  </w:style>
  <w:style w:type="paragraph" w:styleId="4">
    <w:name w:val="heading 4"/>
    <w:basedOn w:val="a"/>
    <w:next w:val="a"/>
    <w:link w:val="40"/>
    <w:uiPriority w:val="9"/>
    <w:qFormat/>
    <w:rsid w:val="00D76EDE"/>
    <w:pPr>
      <w:keepNext/>
      <w:jc w:val="center"/>
      <w:outlineLvl w:val="3"/>
    </w:pPr>
    <w:rPr>
      <w:b/>
      <w:sz w:val="44"/>
    </w:rPr>
  </w:style>
  <w:style w:type="paragraph" w:styleId="5">
    <w:name w:val="heading 5"/>
    <w:basedOn w:val="a"/>
    <w:next w:val="a"/>
    <w:link w:val="50"/>
    <w:uiPriority w:val="9"/>
    <w:qFormat/>
    <w:rsid w:val="00D76EDE"/>
    <w:pPr>
      <w:keepNext/>
      <w:jc w:val="center"/>
      <w:outlineLvl w:val="4"/>
    </w:pPr>
    <w:rPr>
      <w:b/>
      <w:sz w:val="40"/>
    </w:rPr>
  </w:style>
  <w:style w:type="paragraph" w:styleId="6">
    <w:name w:val="heading 6"/>
    <w:basedOn w:val="a"/>
    <w:next w:val="a"/>
    <w:link w:val="60"/>
    <w:uiPriority w:val="9"/>
    <w:qFormat/>
    <w:rsid w:val="00576579"/>
    <w:pPr>
      <w:spacing w:before="240" w:after="60"/>
      <w:jc w:val="center"/>
      <w:outlineLvl w:val="5"/>
    </w:pPr>
    <w:rPr>
      <w:rFonts w:ascii="Calibri" w:hAnsi="Calibri"/>
      <w:b/>
      <w:bCs/>
      <w:sz w:val="22"/>
      <w:szCs w:val="22"/>
    </w:rPr>
  </w:style>
  <w:style w:type="paragraph" w:styleId="7">
    <w:name w:val="heading 7"/>
    <w:aliases w:val="Назв рис"/>
    <w:basedOn w:val="a"/>
    <w:next w:val="a"/>
    <w:link w:val="70"/>
    <w:uiPriority w:val="99"/>
    <w:qFormat/>
    <w:rsid w:val="00576579"/>
    <w:pPr>
      <w:spacing w:before="240" w:after="60"/>
      <w:jc w:val="center"/>
      <w:outlineLvl w:val="6"/>
    </w:pPr>
    <w:rPr>
      <w:rFonts w:ascii="Calibri" w:hAnsi="Calibri"/>
      <w:sz w:val="16"/>
      <w:szCs w:val="16"/>
    </w:rPr>
  </w:style>
  <w:style w:type="paragraph" w:styleId="8">
    <w:name w:val="heading 8"/>
    <w:basedOn w:val="a"/>
    <w:next w:val="a"/>
    <w:link w:val="80"/>
    <w:uiPriority w:val="9"/>
    <w:qFormat/>
    <w:rsid w:val="00D76EDE"/>
    <w:pPr>
      <w:keepNext/>
      <w:ind w:firstLine="708"/>
      <w:jc w:val="right"/>
      <w:outlineLvl w:val="7"/>
    </w:pPr>
    <w:rPr>
      <w:sz w:val="28"/>
    </w:rPr>
  </w:style>
  <w:style w:type="paragraph" w:styleId="9">
    <w:name w:val="heading 9"/>
    <w:basedOn w:val="a"/>
    <w:next w:val="a"/>
    <w:link w:val="90"/>
    <w:autoRedefine/>
    <w:uiPriority w:val="9"/>
    <w:qFormat/>
    <w:rsid w:val="00576579"/>
    <w:pPr>
      <w:spacing w:before="120" w:after="120"/>
      <w:jc w:val="both"/>
      <w:outlineLvl w:val="8"/>
    </w:pPr>
    <w:rPr>
      <w:rFonts w:cs="Arial"/>
      <w:b/>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rsid w:val="00D76EDE"/>
    <w:rPr>
      <w:rFonts w:ascii="Times New Roman" w:eastAsia="Times New Roman" w:hAnsi="Times New Roman" w:cs="Times New Roman"/>
      <w:b/>
      <w:sz w:val="44"/>
      <w:szCs w:val="20"/>
      <w:lang w:eastAsia="ru-RU"/>
    </w:rPr>
  </w:style>
  <w:style w:type="character" w:customStyle="1" w:styleId="50">
    <w:name w:val="Заголовок 5 Знак"/>
    <w:basedOn w:val="a0"/>
    <w:link w:val="5"/>
    <w:uiPriority w:val="9"/>
    <w:rsid w:val="00D76EDE"/>
    <w:rPr>
      <w:rFonts w:ascii="Times New Roman" w:eastAsia="Times New Roman" w:hAnsi="Times New Roman" w:cs="Times New Roman"/>
      <w:b/>
      <w:sz w:val="40"/>
      <w:szCs w:val="20"/>
      <w:lang w:eastAsia="ru-RU"/>
    </w:rPr>
  </w:style>
  <w:style w:type="character" w:customStyle="1" w:styleId="80">
    <w:name w:val="Заголовок 8 Знак"/>
    <w:basedOn w:val="a0"/>
    <w:link w:val="8"/>
    <w:uiPriority w:val="9"/>
    <w:rsid w:val="00D76EDE"/>
    <w:rPr>
      <w:rFonts w:ascii="Times New Roman" w:eastAsia="Times New Roman" w:hAnsi="Times New Roman" w:cs="Times New Roman"/>
      <w:sz w:val="28"/>
      <w:szCs w:val="20"/>
      <w:lang w:eastAsia="ru-RU"/>
    </w:rPr>
  </w:style>
  <w:style w:type="paragraph" w:styleId="31">
    <w:name w:val="Body Text Indent 3"/>
    <w:aliases w:val="дисер"/>
    <w:basedOn w:val="a"/>
    <w:link w:val="32"/>
    <w:uiPriority w:val="99"/>
    <w:rsid w:val="00D76EDE"/>
    <w:pPr>
      <w:ind w:firstLine="708"/>
      <w:jc w:val="both"/>
    </w:pPr>
    <w:rPr>
      <w:sz w:val="28"/>
    </w:rPr>
  </w:style>
  <w:style w:type="character" w:customStyle="1" w:styleId="32">
    <w:name w:val="Основной текст с отступом 3 Знак"/>
    <w:aliases w:val="дисер Знак"/>
    <w:basedOn w:val="a0"/>
    <w:link w:val="31"/>
    <w:uiPriority w:val="99"/>
    <w:rsid w:val="00D76EDE"/>
    <w:rPr>
      <w:rFonts w:ascii="Times New Roman" w:eastAsia="Times New Roman" w:hAnsi="Times New Roman" w:cs="Times New Roman"/>
      <w:sz w:val="28"/>
      <w:szCs w:val="20"/>
      <w:lang w:eastAsia="ru-RU"/>
    </w:rPr>
  </w:style>
  <w:style w:type="paragraph" w:customStyle="1" w:styleId="ConsPlusNormal">
    <w:name w:val="ConsPlusNormal"/>
    <w:qFormat/>
    <w:rsid w:val="00D76ED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D76ED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41">
    <w:name w:val="Основной текст4"/>
    <w:basedOn w:val="a"/>
    <w:rsid w:val="00D76EDE"/>
    <w:pPr>
      <w:widowControl w:val="0"/>
      <w:shd w:val="clear" w:color="auto" w:fill="FFFFFF"/>
      <w:spacing w:line="0" w:lineRule="atLeast"/>
      <w:ind w:hanging="1760"/>
    </w:pPr>
    <w:rPr>
      <w:color w:val="000000"/>
      <w:sz w:val="27"/>
      <w:szCs w:val="27"/>
    </w:rPr>
  </w:style>
  <w:style w:type="paragraph" w:customStyle="1" w:styleId="Default">
    <w:name w:val="Default"/>
    <w:rsid w:val="00D76EDE"/>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styleId="a3">
    <w:name w:val="Balloon Text"/>
    <w:basedOn w:val="a"/>
    <w:link w:val="a4"/>
    <w:uiPriority w:val="99"/>
    <w:unhideWhenUsed/>
    <w:rsid w:val="00D76EDE"/>
    <w:rPr>
      <w:rFonts w:ascii="Tahoma" w:hAnsi="Tahoma" w:cs="Tahoma"/>
      <w:sz w:val="16"/>
      <w:szCs w:val="16"/>
    </w:rPr>
  </w:style>
  <w:style w:type="character" w:customStyle="1" w:styleId="a4">
    <w:name w:val="Текст выноски Знак"/>
    <w:basedOn w:val="a0"/>
    <w:link w:val="a3"/>
    <w:rsid w:val="00D76EDE"/>
    <w:rPr>
      <w:rFonts w:ascii="Tahoma" w:eastAsia="Times New Roman" w:hAnsi="Tahoma" w:cs="Tahoma"/>
      <w:sz w:val="16"/>
      <w:szCs w:val="16"/>
      <w:lang w:eastAsia="ru-RU"/>
    </w:rPr>
  </w:style>
  <w:style w:type="character" w:customStyle="1" w:styleId="10">
    <w:name w:val="Заголовок 1 Знак"/>
    <w:basedOn w:val="a0"/>
    <w:link w:val="1"/>
    <w:uiPriority w:val="9"/>
    <w:rsid w:val="00064223"/>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064223"/>
    <w:rPr>
      <w:rFonts w:asciiTheme="majorHAnsi" w:eastAsiaTheme="majorEastAsia" w:hAnsiTheme="majorHAnsi" w:cstheme="majorBidi"/>
      <w:b/>
      <w:bCs/>
      <w:color w:val="4F81BD" w:themeColor="accent1"/>
      <w:sz w:val="26"/>
      <w:szCs w:val="26"/>
      <w:lang w:eastAsia="ru-RU"/>
    </w:rPr>
  </w:style>
  <w:style w:type="paragraph" w:styleId="a5">
    <w:name w:val="header"/>
    <w:aliases w:val="ВерхКолонтитул,Знак10"/>
    <w:basedOn w:val="a"/>
    <w:link w:val="a6"/>
    <w:uiPriority w:val="99"/>
    <w:unhideWhenUsed/>
    <w:rsid w:val="00064223"/>
    <w:pPr>
      <w:tabs>
        <w:tab w:val="center" w:pos="4677"/>
        <w:tab w:val="right" w:pos="9355"/>
      </w:tabs>
    </w:pPr>
  </w:style>
  <w:style w:type="character" w:customStyle="1" w:styleId="a6">
    <w:name w:val="Верхний колонтитул Знак"/>
    <w:aliases w:val="ВерхКолонтитул Знак,Знак10 Знак"/>
    <w:basedOn w:val="a0"/>
    <w:link w:val="a5"/>
    <w:uiPriority w:val="99"/>
    <w:rsid w:val="00064223"/>
    <w:rPr>
      <w:rFonts w:ascii="Times New Roman" w:eastAsia="Times New Roman" w:hAnsi="Times New Roman" w:cs="Times New Roman"/>
      <w:sz w:val="20"/>
      <w:szCs w:val="20"/>
      <w:lang w:eastAsia="ru-RU"/>
    </w:rPr>
  </w:style>
  <w:style w:type="paragraph" w:styleId="a7">
    <w:name w:val="footer"/>
    <w:basedOn w:val="a"/>
    <w:link w:val="a8"/>
    <w:uiPriority w:val="99"/>
    <w:unhideWhenUsed/>
    <w:rsid w:val="00064223"/>
    <w:pPr>
      <w:tabs>
        <w:tab w:val="center" w:pos="4677"/>
        <w:tab w:val="right" w:pos="9355"/>
      </w:tabs>
    </w:pPr>
  </w:style>
  <w:style w:type="character" w:customStyle="1" w:styleId="a8">
    <w:name w:val="Нижний колонтитул Знак"/>
    <w:basedOn w:val="a0"/>
    <w:link w:val="a7"/>
    <w:uiPriority w:val="99"/>
    <w:rsid w:val="00064223"/>
    <w:rPr>
      <w:rFonts w:ascii="Times New Roman" w:eastAsia="Times New Roman" w:hAnsi="Times New Roman" w:cs="Times New Roman"/>
      <w:sz w:val="20"/>
      <w:szCs w:val="20"/>
      <w:lang w:eastAsia="ru-RU"/>
    </w:rPr>
  </w:style>
  <w:style w:type="character" w:customStyle="1" w:styleId="30">
    <w:name w:val="Заголовок 3 Знак"/>
    <w:basedOn w:val="a0"/>
    <w:link w:val="3"/>
    <w:uiPriority w:val="9"/>
    <w:rsid w:val="00576579"/>
    <w:rPr>
      <w:rFonts w:ascii="Times New Roman" w:eastAsia="Times New Roman" w:hAnsi="Times New Roman" w:cs="Arial"/>
      <w:b/>
      <w:bCs/>
      <w:sz w:val="24"/>
      <w:szCs w:val="26"/>
      <w:lang w:eastAsia="ru-RU"/>
    </w:rPr>
  </w:style>
  <w:style w:type="character" w:customStyle="1" w:styleId="60">
    <w:name w:val="Заголовок 6 Знак"/>
    <w:basedOn w:val="a0"/>
    <w:link w:val="6"/>
    <w:uiPriority w:val="9"/>
    <w:rsid w:val="00576579"/>
    <w:rPr>
      <w:rFonts w:ascii="Calibri" w:eastAsia="Times New Roman" w:hAnsi="Calibri" w:cs="Times New Roman"/>
      <w:b/>
      <w:bCs/>
      <w:lang w:eastAsia="ru-RU"/>
    </w:rPr>
  </w:style>
  <w:style w:type="character" w:customStyle="1" w:styleId="70">
    <w:name w:val="Заголовок 7 Знак"/>
    <w:aliases w:val="Назв рис Знак"/>
    <w:basedOn w:val="a0"/>
    <w:link w:val="7"/>
    <w:uiPriority w:val="9"/>
    <w:rsid w:val="00576579"/>
    <w:rPr>
      <w:rFonts w:ascii="Calibri" w:eastAsia="Times New Roman" w:hAnsi="Calibri" w:cs="Times New Roman"/>
      <w:sz w:val="16"/>
      <w:szCs w:val="16"/>
      <w:lang w:eastAsia="ru-RU"/>
    </w:rPr>
  </w:style>
  <w:style w:type="character" w:customStyle="1" w:styleId="90">
    <w:name w:val="Заголовок 9 Знак"/>
    <w:basedOn w:val="a0"/>
    <w:link w:val="9"/>
    <w:uiPriority w:val="9"/>
    <w:rsid w:val="00576579"/>
    <w:rPr>
      <w:rFonts w:ascii="Times New Roman" w:eastAsia="Times New Roman" w:hAnsi="Times New Roman" w:cs="Arial"/>
      <w:b/>
      <w:sz w:val="24"/>
      <w:lang w:eastAsia="ru-RU"/>
    </w:rPr>
  </w:style>
  <w:style w:type="numbering" w:customStyle="1" w:styleId="11">
    <w:name w:val="Нет списка1"/>
    <w:next w:val="a2"/>
    <w:uiPriority w:val="99"/>
    <w:semiHidden/>
    <w:unhideWhenUsed/>
    <w:rsid w:val="00576579"/>
  </w:style>
  <w:style w:type="character" w:customStyle="1" w:styleId="a9">
    <w:name w:val="Цветовое выделение"/>
    <w:uiPriority w:val="99"/>
    <w:rsid w:val="00576579"/>
    <w:rPr>
      <w:b/>
      <w:color w:val="26282F"/>
    </w:rPr>
  </w:style>
  <w:style w:type="character" w:customStyle="1" w:styleId="aa">
    <w:name w:val="Гипертекстовая ссылка"/>
    <w:uiPriority w:val="99"/>
    <w:rsid w:val="00576579"/>
    <w:rPr>
      <w:color w:val="106BBE"/>
    </w:rPr>
  </w:style>
  <w:style w:type="paragraph" w:customStyle="1" w:styleId="ab">
    <w:name w:val="Текст (справка)"/>
    <w:basedOn w:val="a"/>
    <w:next w:val="a"/>
    <w:uiPriority w:val="99"/>
    <w:rsid w:val="00576579"/>
    <w:pPr>
      <w:widowControl w:val="0"/>
      <w:autoSpaceDE w:val="0"/>
      <w:autoSpaceDN w:val="0"/>
      <w:adjustRightInd w:val="0"/>
      <w:ind w:left="170" w:right="170"/>
    </w:pPr>
    <w:rPr>
      <w:rFonts w:ascii="Times New Roman Cyr" w:hAnsi="Times New Roman Cyr" w:cs="Times New Roman Cyr"/>
      <w:sz w:val="24"/>
      <w:szCs w:val="24"/>
    </w:rPr>
  </w:style>
  <w:style w:type="paragraph" w:customStyle="1" w:styleId="ac">
    <w:name w:val="Комментарий"/>
    <w:basedOn w:val="ab"/>
    <w:next w:val="a"/>
    <w:uiPriority w:val="99"/>
    <w:rsid w:val="00576579"/>
    <w:pPr>
      <w:spacing w:before="75"/>
      <w:ind w:right="0"/>
      <w:jc w:val="both"/>
    </w:pPr>
    <w:rPr>
      <w:color w:val="353842"/>
      <w:shd w:val="clear" w:color="auto" w:fill="F0F0F0"/>
    </w:rPr>
  </w:style>
  <w:style w:type="paragraph" w:customStyle="1" w:styleId="ad">
    <w:name w:val="Информация о версии"/>
    <w:basedOn w:val="ac"/>
    <w:next w:val="a"/>
    <w:uiPriority w:val="99"/>
    <w:rsid w:val="00576579"/>
    <w:rPr>
      <w:i/>
      <w:iCs/>
    </w:rPr>
  </w:style>
  <w:style w:type="paragraph" w:customStyle="1" w:styleId="ae">
    <w:name w:val="Текст информации об изменениях"/>
    <w:basedOn w:val="a"/>
    <w:next w:val="a"/>
    <w:uiPriority w:val="99"/>
    <w:rsid w:val="00576579"/>
    <w:pPr>
      <w:widowControl w:val="0"/>
      <w:autoSpaceDE w:val="0"/>
      <w:autoSpaceDN w:val="0"/>
      <w:adjustRightInd w:val="0"/>
      <w:ind w:firstLine="720"/>
      <w:jc w:val="both"/>
    </w:pPr>
    <w:rPr>
      <w:rFonts w:ascii="Times New Roman Cyr" w:hAnsi="Times New Roman Cyr" w:cs="Times New Roman Cyr"/>
      <w:color w:val="353842"/>
    </w:rPr>
  </w:style>
  <w:style w:type="paragraph" w:customStyle="1" w:styleId="af">
    <w:name w:val="Информация об изменениях"/>
    <w:basedOn w:val="ae"/>
    <w:next w:val="a"/>
    <w:uiPriority w:val="99"/>
    <w:rsid w:val="00576579"/>
    <w:pPr>
      <w:spacing w:before="180"/>
      <w:ind w:left="360" w:right="360" w:firstLine="0"/>
    </w:pPr>
    <w:rPr>
      <w:shd w:val="clear" w:color="auto" w:fill="EAEFED"/>
    </w:rPr>
  </w:style>
  <w:style w:type="paragraph" w:customStyle="1" w:styleId="af0">
    <w:name w:val="Нормальный (таблица)"/>
    <w:basedOn w:val="a"/>
    <w:next w:val="a"/>
    <w:uiPriority w:val="99"/>
    <w:rsid w:val="00576579"/>
    <w:pPr>
      <w:widowControl w:val="0"/>
      <w:autoSpaceDE w:val="0"/>
      <w:autoSpaceDN w:val="0"/>
      <w:adjustRightInd w:val="0"/>
      <w:jc w:val="both"/>
    </w:pPr>
    <w:rPr>
      <w:rFonts w:ascii="Times New Roman Cyr" w:hAnsi="Times New Roman Cyr" w:cs="Times New Roman Cyr"/>
      <w:sz w:val="24"/>
      <w:szCs w:val="24"/>
    </w:rPr>
  </w:style>
  <w:style w:type="paragraph" w:customStyle="1" w:styleId="af1">
    <w:name w:val="Подзаголовок для информации об изменениях"/>
    <w:basedOn w:val="ae"/>
    <w:next w:val="a"/>
    <w:uiPriority w:val="99"/>
    <w:rsid w:val="00576579"/>
    <w:rPr>
      <w:b/>
      <w:bCs/>
    </w:rPr>
  </w:style>
  <w:style w:type="paragraph" w:customStyle="1" w:styleId="af2">
    <w:name w:val="Прижатый влево"/>
    <w:basedOn w:val="a"/>
    <w:next w:val="a"/>
    <w:uiPriority w:val="99"/>
    <w:rsid w:val="00576579"/>
    <w:pPr>
      <w:widowControl w:val="0"/>
      <w:autoSpaceDE w:val="0"/>
      <w:autoSpaceDN w:val="0"/>
      <w:adjustRightInd w:val="0"/>
    </w:pPr>
    <w:rPr>
      <w:rFonts w:ascii="Times New Roman Cyr" w:hAnsi="Times New Roman Cyr" w:cs="Times New Roman Cyr"/>
      <w:sz w:val="24"/>
      <w:szCs w:val="24"/>
    </w:rPr>
  </w:style>
  <w:style w:type="character" w:customStyle="1" w:styleId="af3">
    <w:name w:val="Цветовое выделение для Текст"/>
    <w:uiPriority w:val="99"/>
    <w:rsid w:val="00576579"/>
    <w:rPr>
      <w:rFonts w:ascii="Times New Roman Cyr" w:hAnsi="Times New Roman Cyr"/>
    </w:rPr>
  </w:style>
  <w:style w:type="table" w:customStyle="1" w:styleId="GridTableLight">
    <w:name w:val="Grid Table Light"/>
    <w:basedOn w:val="a1"/>
    <w:uiPriority w:val="40"/>
    <w:rsid w:val="00576579"/>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ConsNonformatTimesNewRoman10">
    <w:name w:val="Стиль ConsNonformat + Times New Roman 10 пт полужирный По центру..."/>
    <w:basedOn w:val="a"/>
    <w:autoRedefine/>
    <w:rsid w:val="00576579"/>
    <w:pPr>
      <w:widowControl w:val="0"/>
      <w:autoSpaceDE w:val="0"/>
      <w:autoSpaceDN w:val="0"/>
      <w:adjustRightInd w:val="0"/>
      <w:jc w:val="center"/>
    </w:pPr>
    <w:rPr>
      <w:rFonts w:ascii="Calibri" w:hAnsi="Calibri"/>
      <w:b/>
      <w:bCs/>
    </w:rPr>
  </w:style>
  <w:style w:type="paragraph" w:customStyle="1" w:styleId="ConsNormal12">
    <w:name w:val="Стиль ConsNormal + 12 пт полужирный Черный"/>
    <w:basedOn w:val="a"/>
    <w:autoRedefine/>
    <w:rsid w:val="00576579"/>
    <w:pPr>
      <w:widowControl w:val="0"/>
      <w:autoSpaceDE w:val="0"/>
      <w:autoSpaceDN w:val="0"/>
      <w:adjustRightInd w:val="0"/>
      <w:ind w:right="19772" w:firstLine="720"/>
      <w:jc w:val="center"/>
    </w:pPr>
    <w:rPr>
      <w:rFonts w:ascii="Calibri" w:hAnsi="Calibri" w:cs="Arial"/>
      <w:b/>
      <w:bCs/>
      <w:color w:val="000000"/>
      <w:sz w:val="16"/>
      <w:szCs w:val="16"/>
    </w:rPr>
  </w:style>
  <w:style w:type="character" w:styleId="af4">
    <w:name w:val="page number"/>
    <w:basedOn w:val="a0"/>
    <w:uiPriority w:val="99"/>
    <w:rsid w:val="00576579"/>
    <w:rPr>
      <w:rFonts w:cs="Times New Roman"/>
    </w:rPr>
  </w:style>
  <w:style w:type="paragraph" w:styleId="HTML">
    <w:name w:val="HTML Address"/>
    <w:basedOn w:val="a"/>
    <w:link w:val="HTML0"/>
    <w:uiPriority w:val="99"/>
    <w:rsid w:val="00576579"/>
    <w:pPr>
      <w:jc w:val="center"/>
    </w:pPr>
    <w:rPr>
      <w:rFonts w:ascii="Calibri" w:hAnsi="Calibri"/>
      <w:i/>
      <w:iCs/>
      <w:sz w:val="16"/>
      <w:szCs w:val="16"/>
    </w:rPr>
  </w:style>
  <w:style w:type="character" w:customStyle="1" w:styleId="HTML0">
    <w:name w:val="Адрес HTML Знак"/>
    <w:basedOn w:val="a0"/>
    <w:link w:val="HTML"/>
    <w:uiPriority w:val="99"/>
    <w:rsid w:val="00576579"/>
    <w:rPr>
      <w:rFonts w:ascii="Calibri" w:eastAsia="Times New Roman" w:hAnsi="Calibri" w:cs="Times New Roman"/>
      <w:i/>
      <w:iCs/>
      <w:sz w:val="16"/>
      <w:szCs w:val="16"/>
      <w:lang w:eastAsia="ru-RU"/>
    </w:rPr>
  </w:style>
  <w:style w:type="paragraph" w:styleId="af5">
    <w:name w:val="envelope address"/>
    <w:basedOn w:val="a"/>
    <w:uiPriority w:val="99"/>
    <w:rsid w:val="00576579"/>
    <w:pPr>
      <w:framePr w:w="7920" w:h="1980" w:hRule="exact" w:hSpace="180" w:wrap="auto" w:hAnchor="page" w:xAlign="center" w:yAlign="bottom"/>
      <w:ind w:left="2880"/>
      <w:jc w:val="center"/>
    </w:pPr>
    <w:rPr>
      <w:rFonts w:ascii="Arial" w:hAnsi="Arial" w:cs="Arial"/>
      <w:sz w:val="16"/>
      <w:szCs w:val="16"/>
    </w:rPr>
  </w:style>
  <w:style w:type="paragraph" w:styleId="af6">
    <w:name w:val="Date"/>
    <w:basedOn w:val="a"/>
    <w:next w:val="a"/>
    <w:link w:val="af7"/>
    <w:uiPriority w:val="99"/>
    <w:rsid w:val="00576579"/>
    <w:pPr>
      <w:jc w:val="center"/>
    </w:pPr>
    <w:rPr>
      <w:rFonts w:ascii="Calibri" w:hAnsi="Calibri"/>
      <w:sz w:val="16"/>
      <w:szCs w:val="16"/>
    </w:rPr>
  </w:style>
  <w:style w:type="character" w:customStyle="1" w:styleId="af7">
    <w:name w:val="Дата Знак"/>
    <w:basedOn w:val="a0"/>
    <w:link w:val="af6"/>
    <w:uiPriority w:val="99"/>
    <w:rsid w:val="00576579"/>
    <w:rPr>
      <w:rFonts w:ascii="Calibri" w:eastAsia="Times New Roman" w:hAnsi="Calibri" w:cs="Times New Roman"/>
      <w:sz w:val="16"/>
      <w:szCs w:val="16"/>
      <w:lang w:eastAsia="ru-RU"/>
    </w:rPr>
  </w:style>
  <w:style w:type="paragraph" w:styleId="af8">
    <w:name w:val="Note Heading"/>
    <w:basedOn w:val="a"/>
    <w:next w:val="a"/>
    <w:link w:val="af9"/>
    <w:uiPriority w:val="99"/>
    <w:rsid w:val="00576579"/>
    <w:pPr>
      <w:jc w:val="center"/>
    </w:pPr>
    <w:rPr>
      <w:rFonts w:ascii="Calibri" w:hAnsi="Calibri"/>
      <w:sz w:val="16"/>
      <w:szCs w:val="16"/>
    </w:rPr>
  </w:style>
  <w:style w:type="character" w:customStyle="1" w:styleId="af9">
    <w:name w:val="Заголовок записки Знак"/>
    <w:basedOn w:val="a0"/>
    <w:link w:val="af8"/>
    <w:uiPriority w:val="99"/>
    <w:rsid w:val="00576579"/>
    <w:rPr>
      <w:rFonts w:ascii="Calibri" w:eastAsia="Times New Roman" w:hAnsi="Calibri" w:cs="Times New Roman"/>
      <w:sz w:val="16"/>
      <w:szCs w:val="16"/>
      <w:lang w:eastAsia="ru-RU"/>
    </w:rPr>
  </w:style>
  <w:style w:type="paragraph" w:styleId="afa">
    <w:name w:val="Closing"/>
    <w:basedOn w:val="a"/>
    <w:link w:val="afb"/>
    <w:uiPriority w:val="99"/>
    <w:rsid w:val="00576579"/>
    <w:pPr>
      <w:ind w:left="4252"/>
      <w:jc w:val="center"/>
    </w:pPr>
    <w:rPr>
      <w:rFonts w:ascii="Calibri" w:hAnsi="Calibri"/>
      <w:sz w:val="16"/>
      <w:szCs w:val="16"/>
    </w:rPr>
  </w:style>
  <w:style w:type="character" w:customStyle="1" w:styleId="afb">
    <w:name w:val="Прощание Знак"/>
    <w:basedOn w:val="a0"/>
    <w:link w:val="afa"/>
    <w:uiPriority w:val="99"/>
    <w:rsid w:val="00576579"/>
    <w:rPr>
      <w:rFonts w:ascii="Calibri" w:eastAsia="Times New Roman" w:hAnsi="Calibri" w:cs="Times New Roman"/>
      <w:sz w:val="16"/>
      <w:szCs w:val="16"/>
      <w:lang w:eastAsia="ru-RU"/>
    </w:rPr>
  </w:style>
  <w:style w:type="paragraph" w:styleId="afc">
    <w:name w:val="Body Text"/>
    <w:aliases w:val="Знак Знак Знак Знак,Знак Знак Знак,Знак Знак"/>
    <w:basedOn w:val="a"/>
    <w:link w:val="afd"/>
    <w:uiPriority w:val="1"/>
    <w:qFormat/>
    <w:rsid w:val="00576579"/>
    <w:pPr>
      <w:spacing w:after="120"/>
      <w:jc w:val="center"/>
    </w:pPr>
    <w:rPr>
      <w:rFonts w:ascii="Calibri" w:hAnsi="Calibri"/>
      <w:sz w:val="16"/>
      <w:szCs w:val="16"/>
    </w:rPr>
  </w:style>
  <w:style w:type="character" w:customStyle="1" w:styleId="afd">
    <w:name w:val="Основной текст Знак"/>
    <w:aliases w:val="Знак Знак Знак Знак Знак,Знак Знак Знак Знак1,Знак Знак Знак1"/>
    <w:basedOn w:val="a0"/>
    <w:link w:val="afc"/>
    <w:uiPriority w:val="99"/>
    <w:rsid w:val="00576579"/>
    <w:rPr>
      <w:rFonts w:ascii="Calibri" w:eastAsia="Times New Roman" w:hAnsi="Calibri" w:cs="Times New Roman"/>
      <w:sz w:val="16"/>
      <w:szCs w:val="16"/>
      <w:lang w:eastAsia="ru-RU"/>
    </w:rPr>
  </w:style>
  <w:style w:type="paragraph" w:styleId="afe">
    <w:name w:val="Body Text First Indent"/>
    <w:basedOn w:val="afc"/>
    <w:link w:val="aff"/>
    <w:uiPriority w:val="99"/>
    <w:rsid w:val="00576579"/>
    <w:pPr>
      <w:ind w:firstLine="210"/>
    </w:pPr>
  </w:style>
  <w:style w:type="character" w:customStyle="1" w:styleId="aff">
    <w:name w:val="Красная строка Знак"/>
    <w:basedOn w:val="afd"/>
    <w:link w:val="afe"/>
    <w:uiPriority w:val="99"/>
    <w:rsid w:val="00576579"/>
    <w:rPr>
      <w:rFonts w:ascii="Calibri" w:eastAsia="Times New Roman" w:hAnsi="Calibri" w:cs="Times New Roman"/>
      <w:sz w:val="16"/>
      <w:szCs w:val="16"/>
      <w:lang w:eastAsia="ru-RU"/>
    </w:rPr>
  </w:style>
  <w:style w:type="paragraph" w:styleId="aff0">
    <w:name w:val="Body Text Indent"/>
    <w:basedOn w:val="a"/>
    <w:link w:val="aff1"/>
    <w:uiPriority w:val="99"/>
    <w:rsid w:val="00576579"/>
    <w:pPr>
      <w:spacing w:after="120"/>
      <w:ind w:left="283"/>
      <w:jc w:val="center"/>
    </w:pPr>
    <w:rPr>
      <w:rFonts w:ascii="Calibri" w:hAnsi="Calibri"/>
      <w:sz w:val="16"/>
      <w:szCs w:val="16"/>
    </w:rPr>
  </w:style>
  <w:style w:type="character" w:customStyle="1" w:styleId="aff1">
    <w:name w:val="Основной текст с отступом Знак"/>
    <w:basedOn w:val="a0"/>
    <w:link w:val="aff0"/>
    <w:uiPriority w:val="99"/>
    <w:rsid w:val="00576579"/>
    <w:rPr>
      <w:rFonts w:ascii="Calibri" w:eastAsia="Times New Roman" w:hAnsi="Calibri" w:cs="Times New Roman"/>
      <w:sz w:val="16"/>
      <w:szCs w:val="16"/>
      <w:lang w:eastAsia="ru-RU"/>
    </w:rPr>
  </w:style>
  <w:style w:type="paragraph" w:styleId="21">
    <w:name w:val="Body Text First Indent 2"/>
    <w:basedOn w:val="aff0"/>
    <w:link w:val="22"/>
    <w:uiPriority w:val="99"/>
    <w:rsid w:val="00576579"/>
    <w:pPr>
      <w:ind w:firstLine="210"/>
    </w:pPr>
  </w:style>
  <w:style w:type="character" w:customStyle="1" w:styleId="22">
    <w:name w:val="Красная строка 2 Знак"/>
    <w:basedOn w:val="aff1"/>
    <w:link w:val="21"/>
    <w:uiPriority w:val="99"/>
    <w:rsid w:val="00576579"/>
    <w:rPr>
      <w:rFonts w:ascii="Calibri" w:eastAsia="Times New Roman" w:hAnsi="Calibri" w:cs="Times New Roman"/>
      <w:sz w:val="16"/>
      <w:szCs w:val="16"/>
      <w:lang w:eastAsia="ru-RU"/>
    </w:rPr>
  </w:style>
  <w:style w:type="paragraph" w:styleId="aff2">
    <w:name w:val="List Bullet"/>
    <w:aliases w:val="Маркированный список1"/>
    <w:basedOn w:val="a"/>
    <w:autoRedefine/>
    <w:uiPriority w:val="99"/>
    <w:rsid w:val="00576579"/>
    <w:pPr>
      <w:tabs>
        <w:tab w:val="num" w:pos="360"/>
      </w:tabs>
      <w:ind w:left="360" w:hanging="360"/>
      <w:jc w:val="center"/>
    </w:pPr>
    <w:rPr>
      <w:rFonts w:ascii="Calibri" w:hAnsi="Calibri"/>
      <w:sz w:val="16"/>
      <w:szCs w:val="16"/>
    </w:rPr>
  </w:style>
  <w:style w:type="paragraph" w:styleId="23">
    <w:name w:val="List Bullet 2"/>
    <w:basedOn w:val="a"/>
    <w:autoRedefine/>
    <w:uiPriority w:val="99"/>
    <w:rsid w:val="00576579"/>
    <w:pPr>
      <w:tabs>
        <w:tab w:val="num" w:pos="643"/>
      </w:tabs>
      <w:ind w:left="643" w:hanging="360"/>
      <w:jc w:val="center"/>
    </w:pPr>
    <w:rPr>
      <w:rFonts w:ascii="Calibri" w:hAnsi="Calibri"/>
      <w:sz w:val="16"/>
      <w:szCs w:val="16"/>
    </w:rPr>
  </w:style>
  <w:style w:type="paragraph" w:styleId="33">
    <w:name w:val="List Bullet 3"/>
    <w:basedOn w:val="a"/>
    <w:autoRedefine/>
    <w:uiPriority w:val="99"/>
    <w:rsid w:val="00576579"/>
    <w:pPr>
      <w:tabs>
        <w:tab w:val="num" w:pos="926"/>
      </w:tabs>
      <w:ind w:left="926" w:hanging="360"/>
      <w:jc w:val="center"/>
    </w:pPr>
    <w:rPr>
      <w:rFonts w:ascii="Calibri" w:hAnsi="Calibri"/>
      <w:sz w:val="16"/>
      <w:szCs w:val="16"/>
    </w:rPr>
  </w:style>
  <w:style w:type="paragraph" w:styleId="42">
    <w:name w:val="List Bullet 4"/>
    <w:basedOn w:val="a"/>
    <w:autoRedefine/>
    <w:uiPriority w:val="99"/>
    <w:rsid w:val="00576579"/>
    <w:pPr>
      <w:tabs>
        <w:tab w:val="num" w:pos="1209"/>
      </w:tabs>
      <w:ind w:left="1209" w:hanging="360"/>
      <w:jc w:val="center"/>
    </w:pPr>
    <w:rPr>
      <w:rFonts w:ascii="Calibri" w:hAnsi="Calibri"/>
      <w:sz w:val="16"/>
      <w:szCs w:val="16"/>
    </w:rPr>
  </w:style>
  <w:style w:type="paragraph" w:styleId="51">
    <w:name w:val="List Bullet 5"/>
    <w:basedOn w:val="a"/>
    <w:autoRedefine/>
    <w:uiPriority w:val="99"/>
    <w:rsid w:val="00576579"/>
    <w:pPr>
      <w:tabs>
        <w:tab w:val="num" w:pos="1492"/>
      </w:tabs>
      <w:ind w:left="1492" w:hanging="360"/>
      <w:jc w:val="center"/>
    </w:pPr>
    <w:rPr>
      <w:rFonts w:ascii="Calibri" w:hAnsi="Calibri"/>
      <w:sz w:val="16"/>
      <w:szCs w:val="16"/>
    </w:rPr>
  </w:style>
  <w:style w:type="paragraph" w:styleId="aff3">
    <w:name w:val="Title"/>
    <w:basedOn w:val="a"/>
    <w:link w:val="aff4"/>
    <w:uiPriority w:val="10"/>
    <w:qFormat/>
    <w:rsid w:val="00576579"/>
    <w:pPr>
      <w:spacing w:before="240" w:after="60"/>
      <w:jc w:val="center"/>
      <w:outlineLvl w:val="0"/>
    </w:pPr>
    <w:rPr>
      <w:rFonts w:ascii="Arial" w:hAnsi="Arial" w:cs="Arial"/>
      <w:b/>
      <w:bCs/>
      <w:kern w:val="28"/>
      <w:sz w:val="32"/>
      <w:szCs w:val="32"/>
    </w:rPr>
  </w:style>
  <w:style w:type="character" w:customStyle="1" w:styleId="aff4">
    <w:name w:val="Название Знак"/>
    <w:basedOn w:val="a0"/>
    <w:link w:val="aff3"/>
    <w:uiPriority w:val="10"/>
    <w:rsid w:val="00576579"/>
    <w:rPr>
      <w:rFonts w:ascii="Arial" w:eastAsia="Times New Roman" w:hAnsi="Arial" w:cs="Arial"/>
      <w:b/>
      <w:bCs/>
      <w:kern w:val="28"/>
      <w:sz w:val="32"/>
      <w:szCs w:val="32"/>
      <w:lang w:eastAsia="ru-RU"/>
    </w:rPr>
  </w:style>
  <w:style w:type="paragraph" w:styleId="aff5">
    <w:name w:val="caption"/>
    <w:basedOn w:val="a"/>
    <w:next w:val="a"/>
    <w:uiPriority w:val="35"/>
    <w:qFormat/>
    <w:rsid w:val="00576579"/>
    <w:pPr>
      <w:spacing w:before="120" w:after="120"/>
      <w:jc w:val="center"/>
    </w:pPr>
    <w:rPr>
      <w:rFonts w:ascii="Calibri" w:hAnsi="Calibri"/>
      <w:b/>
      <w:bCs/>
    </w:rPr>
  </w:style>
  <w:style w:type="paragraph" w:styleId="aff6">
    <w:name w:val="List Number"/>
    <w:basedOn w:val="a"/>
    <w:uiPriority w:val="99"/>
    <w:rsid w:val="00576579"/>
    <w:pPr>
      <w:tabs>
        <w:tab w:val="num" w:pos="360"/>
      </w:tabs>
      <w:ind w:left="360" w:hanging="360"/>
      <w:jc w:val="center"/>
    </w:pPr>
    <w:rPr>
      <w:rFonts w:ascii="Calibri" w:hAnsi="Calibri"/>
      <w:sz w:val="16"/>
      <w:szCs w:val="16"/>
    </w:rPr>
  </w:style>
  <w:style w:type="paragraph" w:styleId="24">
    <w:name w:val="List Number 2"/>
    <w:basedOn w:val="a"/>
    <w:uiPriority w:val="99"/>
    <w:rsid w:val="00576579"/>
    <w:pPr>
      <w:tabs>
        <w:tab w:val="num" w:pos="643"/>
      </w:tabs>
      <w:ind w:left="643" w:hanging="360"/>
      <w:jc w:val="center"/>
    </w:pPr>
    <w:rPr>
      <w:rFonts w:ascii="Calibri" w:hAnsi="Calibri"/>
      <w:sz w:val="16"/>
      <w:szCs w:val="16"/>
    </w:rPr>
  </w:style>
  <w:style w:type="paragraph" w:styleId="34">
    <w:name w:val="List Number 3"/>
    <w:basedOn w:val="a"/>
    <w:uiPriority w:val="99"/>
    <w:rsid w:val="00576579"/>
    <w:pPr>
      <w:tabs>
        <w:tab w:val="num" w:pos="926"/>
      </w:tabs>
      <w:ind w:left="926" w:hanging="360"/>
      <w:jc w:val="center"/>
    </w:pPr>
    <w:rPr>
      <w:rFonts w:ascii="Calibri" w:hAnsi="Calibri"/>
      <w:sz w:val="16"/>
      <w:szCs w:val="16"/>
    </w:rPr>
  </w:style>
  <w:style w:type="paragraph" w:styleId="43">
    <w:name w:val="List Number 4"/>
    <w:basedOn w:val="a"/>
    <w:uiPriority w:val="99"/>
    <w:rsid w:val="00576579"/>
    <w:pPr>
      <w:tabs>
        <w:tab w:val="num" w:pos="1209"/>
      </w:tabs>
      <w:ind w:left="1209" w:hanging="360"/>
      <w:jc w:val="center"/>
    </w:pPr>
    <w:rPr>
      <w:rFonts w:ascii="Calibri" w:hAnsi="Calibri"/>
      <w:sz w:val="16"/>
      <w:szCs w:val="16"/>
    </w:rPr>
  </w:style>
  <w:style w:type="paragraph" w:styleId="52">
    <w:name w:val="List Number 5"/>
    <w:basedOn w:val="a"/>
    <w:uiPriority w:val="99"/>
    <w:rsid w:val="00576579"/>
    <w:pPr>
      <w:tabs>
        <w:tab w:val="num" w:pos="1492"/>
      </w:tabs>
      <w:ind w:left="1492" w:hanging="360"/>
      <w:jc w:val="center"/>
    </w:pPr>
    <w:rPr>
      <w:rFonts w:ascii="Calibri" w:hAnsi="Calibri"/>
      <w:sz w:val="16"/>
      <w:szCs w:val="16"/>
    </w:rPr>
  </w:style>
  <w:style w:type="paragraph" w:styleId="25">
    <w:name w:val="envelope return"/>
    <w:basedOn w:val="a"/>
    <w:uiPriority w:val="99"/>
    <w:rsid w:val="00576579"/>
    <w:pPr>
      <w:jc w:val="center"/>
    </w:pPr>
    <w:rPr>
      <w:rFonts w:ascii="Arial" w:hAnsi="Arial" w:cs="Arial"/>
    </w:rPr>
  </w:style>
  <w:style w:type="paragraph" w:styleId="aff7">
    <w:name w:val="Normal (Web)"/>
    <w:basedOn w:val="a"/>
    <w:uiPriority w:val="99"/>
    <w:rsid w:val="00576579"/>
    <w:pPr>
      <w:jc w:val="center"/>
    </w:pPr>
    <w:rPr>
      <w:rFonts w:ascii="Calibri" w:hAnsi="Calibri"/>
      <w:sz w:val="16"/>
      <w:szCs w:val="16"/>
    </w:rPr>
  </w:style>
  <w:style w:type="paragraph" w:styleId="aff8">
    <w:name w:val="Normal Indent"/>
    <w:basedOn w:val="a"/>
    <w:uiPriority w:val="99"/>
    <w:rsid w:val="00576579"/>
    <w:pPr>
      <w:ind w:left="708"/>
      <w:jc w:val="center"/>
    </w:pPr>
    <w:rPr>
      <w:rFonts w:ascii="Calibri" w:hAnsi="Calibri"/>
      <w:sz w:val="16"/>
      <w:szCs w:val="16"/>
    </w:rPr>
  </w:style>
  <w:style w:type="paragraph" w:customStyle="1" w:styleId="110">
    <w:name w:val="Оглавление 11"/>
    <w:basedOn w:val="a"/>
    <w:next w:val="a"/>
    <w:autoRedefine/>
    <w:uiPriority w:val="39"/>
    <w:rsid w:val="00576579"/>
    <w:pPr>
      <w:tabs>
        <w:tab w:val="right" w:leader="underscore" w:pos="9604"/>
      </w:tabs>
      <w:snapToGrid w:val="0"/>
      <w:spacing w:line="360" w:lineRule="auto"/>
    </w:pPr>
    <w:rPr>
      <w:b/>
      <w:bCs/>
      <w:caps/>
      <w:noProof/>
      <w:color w:val="000000"/>
      <w:sz w:val="24"/>
      <w:szCs w:val="24"/>
    </w:rPr>
  </w:style>
  <w:style w:type="paragraph" w:styleId="26">
    <w:name w:val="Body Text 2"/>
    <w:aliases w:val="Ioia?iaaiiue nienie !!,Основной текст 21"/>
    <w:basedOn w:val="a"/>
    <w:link w:val="27"/>
    <w:uiPriority w:val="99"/>
    <w:rsid w:val="00576579"/>
    <w:pPr>
      <w:spacing w:after="120" w:line="480" w:lineRule="auto"/>
      <w:jc w:val="center"/>
    </w:pPr>
    <w:rPr>
      <w:rFonts w:ascii="Calibri" w:hAnsi="Calibri"/>
      <w:sz w:val="16"/>
      <w:szCs w:val="16"/>
    </w:rPr>
  </w:style>
  <w:style w:type="character" w:customStyle="1" w:styleId="27">
    <w:name w:val="Основной текст 2 Знак"/>
    <w:aliases w:val="Ioia?iaaiiue nienie !! Знак,Основной текст 21 Знак"/>
    <w:basedOn w:val="a0"/>
    <w:link w:val="26"/>
    <w:uiPriority w:val="99"/>
    <w:rsid w:val="00576579"/>
    <w:rPr>
      <w:rFonts w:ascii="Calibri" w:eastAsia="Times New Roman" w:hAnsi="Calibri" w:cs="Times New Roman"/>
      <w:sz w:val="16"/>
      <w:szCs w:val="16"/>
      <w:lang w:eastAsia="ru-RU"/>
    </w:rPr>
  </w:style>
  <w:style w:type="paragraph" w:styleId="35">
    <w:name w:val="Body Text 3"/>
    <w:basedOn w:val="a"/>
    <w:link w:val="36"/>
    <w:uiPriority w:val="99"/>
    <w:rsid w:val="00576579"/>
    <w:pPr>
      <w:spacing w:after="120"/>
      <w:jc w:val="center"/>
    </w:pPr>
    <w:rPr>
      <w:rFonts w:ascii="Calibri" w:hAnsi="Calibri"/>
      <w:sz w:val="16"/>
      <w:szCs w:val="16"/>
    </w:rPr>
  </w:style>
  <w:style w:type="character" w:customStyle="1" w:styleId="36">
    <w:name w:val="Основной текст 3 Знак"/>
    <w:basedOn w:val="a0"/>
    <w:link w:val="35"/>
    <w:uiPriority w:val="99"/>
    <w:rsid w:val="00576579"/>
    <w:rPr>
      <w:rFonts w:ascii="Calibri" w:eastAsia="Times New Roman" w:hAnsi="Calibri" w:cs="Times New Roman"/>
      <w:sz w:val="16"/>
      <w:szCs w:val="16"/>
      <w:lang w:eastAsia="ru-RU"/>
    </w:rPr>
  </w:style>
  <w:style w:type="paragraph" w:styleId="28">
    <w:name w:val="Body Text Indent 2"/>
    <w:basedOn w:val="a"/>
    <w:link w:val="29"/>
    <w:uiPriority w:val="99"/>
    <w:rsid w:val="00576579"/>
    <w:pPr>
      <w:spacing w:after="120" w:line="480" w:lineRule="auto"/>
      <w:ind w:left="283"/>
      <w:jc w:val="center"/>
    </w:pPr>
    <w:rPr>
      <w:rFonts w:ascii="Calibri" w:hAnsi="Calibri"/>
      <w:sz w:val="16"/>
      <w:szCs w:val="16"/>
    </w:rPr>
  </w:style>
  <w:style w:type="character" w:customStyle="1" w:styleId="29">
    <w:name w:val="Основной текст с отступом 2 Знак"/>
    <w:basedOn w:val="a0"/>
    <w:link w:val="28"/>
    <w:uiPriority w:val="99"/>
    <w:rsid w:val="00576579"/>
    <w:rPr>
      <w:rFonts w:ascii="Calibri" w:eastAsia="Times New Roman" w:hAnsi="Calibri" w:cs="Times New Roman"/>
      <w:sz w:val="16"/>
      <w:szCs w:val="16"/>
      <w:lang w:eastAsia="ru-RU"/>
    </w:rPr>
  </w:style>
  <w:style w:type="paragraph" w:styleId="aff9">
    <w:name w:val="Subtitle"/>
    <w:basedOn w:val="a"/>
    <w:link w:val="affa"/>
    <w:uiPriority w:val="11"/>
    <w:qFormat/>
    <w:rsid w:val="00576579"/>
    <w:pPr>
      <w:spacing w:after="60"/>
      <w:jc w:val="center"/>
      <w:outlineLvl w:val="1"/>
    </w:pPr>
    <w:rPr>
      <w:rFonts w:ascii="Arial" w:hAnsi="Arial" w:cs="Arial"/>
      <w:sz w:val="16"/>
      <w:szCs w:val="16"/>
    </w:rPr>
  </w:style>
  <w:style w:type="character" w:customStyle="1" w:styleId="affa">
    <w:name w:val="Подзаголовок Знак"/>
    <w:basedOn w:val="a0"/>
    <w:link w:val="aff9"/>
    <w:uiPriority w:val="11"/>
    <w:rsid w:val="00576579"/>
    <w:rPr>
      <w:rFonts w:ascii="Arial" w:eastAsia="Times New Roman" w:hAnsi="Arial" w:cs="Arial"/>
      <w:sz w:val="16"/>
      <w:szCs w:val="16"/>
      <w:lang w:eastAsia="ru-RU"/>
    </w:rPr>
  </w:style>
  <w:style w:type="paragraph" w:styleId="affb">
    <w:name w:val="Signature"/>
    <w:basedOn w:val="a"/>
    <w:link w:val="affc"/>
    <w:uiPriority w:val="99"/>
    <w:rsid w:val="00576579"/>
    <w:pPr>
      <w:ind w:left="4252"/>
      <w:jc w:val="center"/>
    </w:pPr>
    <w:rPr>
      <w:rFonts w:ascii="Calibri" w:hAnsi="Calibri"/>
      <w:sz w:val="16"/>
      <w:szCs w:val="16"/>
    </w:rPr>
  </w:style>
  <w:style w:type="character" w:customStyle="1" w:styleId="affc">
    <w:name w:val="Подпись Знак"/>
    <w:basedOn w:val="a0"/>
    <w:link w:val="affb"/>
    <w:uiPriority w:val="99"/>
    <w:rsid w:val="00576579"/>
    <w:rPr>
      <w:rFonts w:ascii="Calibri" w:eastAsia="Times New Roman" w:hAnsi="Calibri" w:cs="Times New Roman"/>
      <w:sz w:val="16"/>
      <w:szCs w:val="16"/>
      <w:lang w:eastAsia="ru-RU"/>
    </w:rPr>
  </w:style>
  <w:style w:type="paragraph" w:styleId="affd">
    <w:name w:val="Salutation"/>
    <w:basedOn w:val="a"/>
    <w:next w:val="a"/>
    <w:link w:val="affe"/>
    <w:uiPriority w:val="99"/>
    <w:rsid w:val="00576579"/>
    <w:pPr>
      <w:jc w:val="center"/>
    </w:pPr>
    <w:rPr>
      <w:rFonts w:ascii="Calibri" w:hAnsi="Calibri"/>
      <w:sz w:val="16"/>
      <w:szCs w:val="16"/>
    </w:rPr>
  </w:style>
  <w:style w:type="character" w:customStyle="1" w:styleId="affe">
    <w:name w:val="Приветствие Знак"/>
    <w:basedOn w:val="a0"/>
    <w:link w:val="affd"/>
    <w:uiPriority w:val="99"/>
    <w:rsid w:val="00576579"/>
    <w:rPr>
      <w:rFonts w:ascii="Calibri" w:eastAsia="Times New Roman" w:hAnsi="Calibri" w:cs="Times New Roman"/>
      <w:sz w:val="16"/>
      <w:szCs w:val="16"/>
      <w:lang w:eastAsia="ru-RU"/>
    </w:rPr>
  </w:style>
  <w:style w:type="paragraph" w:styleId="afff">
    <w:name w:val="List Continue"/>
    <w:basedOn w:val="a"/>
    <w:uiPriority w:val="99"/>
    <w:rsid w:val="00576579"/>
    <w:pPr>
      <w:spacing w:after="120"/>
      <w:ind w:left="283"/>
      <w:jc w:val="center"/>
    </w:pPr>
    <w:rPr>
      <w:rFonts w:ascii="Calibri" w:hAnsi="Calibri"/>
      <w:sz w:val="16"/>
      <w:szCs w:val="16"/>
    </w:rPr>
  </w:style>
  <w:style w:type="paragraph" w:styleId="2a">
    <w:name w:val="List Continue 2"/>
    <w:basedOn w:val="a"/>
    <w:uiPriority w:val="99"/>
    <w:rsid w:val="00576579"/>
    <w:pPr>
      <w:spacing w:after="120"/>
      <w:ind w:left="566"/>
      <w:jc w:val="center"/>
    </w:pPr>
    <w:rPr>
      <w:rFonts w:ascii="Calibri" w:hAnsi="Calibri"/>
      <w:sz w:val="16"/>
      <w:szCs w:val="16"/>
    </w:rPr>
  </w:style>
  <w:style w:type="paragraph" w:styleId="37">
    <w:name w:val="List Continue 3"/>
    <w:basedOn w:val="a"/>
    <w:uiPriority w:val="99"/>
    <w:rsid w:val="00576579"/>
    <w:pPr>
      <w:spacing w:after="120"/>
      <w:ind w:left="849"/>
      <w:jc w:val="center"/>
    </w:pPr>
    <w:rPr>
      <w:rFonts w:ascii="Calibri" w:hAnsi="Calibri"/>
      <w:sz w:val="16"/>
      <w:szCs w:val="16"/>
    </w:rPr>
  </w:style>
  <w:style w:type="paragraph" w:styleId="44">
    <w:name w:val="List Continue 4"/>
    <w:basedOn w:val="a"/>
    <w:uiPriority w:val="99"/>
    <w:rsid w:val="00576579"/>
    <w:pPr>
      <w:spacing w:after="120"/>
      <w:ind w:left="1132"/>
      <w:jc w:val="center"/>
    </w:pPr>
    <w:rPr>
      <w:rFonts w:ascii="Calibri" w:hAnsi="Calibri"/>
      <w:sz w:val="16"/>
      <w:szCs w:val="16"/>
    </w:rPr>
  </w:style>
  <w:style w:type="paragraph" w:styleId="53">
    <w:name w:val="List Continue 5"/>
    <w:basedOn w:val="a"/>
    <w:uiPriority w:val="99"/>
    <w:rsid w:val="00576579"/>
    <w:pPr>
      <w:spacing w:after="120"/>
      <w:ind w:left="1415"/>
      <w:jc w:val="center"/>
    </w:pPr>
    <w:rPr>
      <w:rFonts w:ascii="Calibri" w:hAnsi="Calibri"/>
      <w:sz w:val="16"/>
      <w:szCs w:val="16"/>
    </w:rPr>
  </w:style>
  <w:style w:type="paragraph" w:styleId="afff0">
    <w:name w:val="List"/>
    <w:basedOn w:val="a"/>
    <w:uiPriority w:val="99"/>
    <w:rsid w:val="00576579"/>
    <w:pPr>
      <w:ind w:left="283" w:hanging="283"/>
      <w:jc w:val="center"/>
    </w:pPr>
    <w:rPr>
      <w:rFonts w:ascii="Calibri" w:hAnsi="Calibri"/>
      <w:sz w:val="16"/>
      <w:szCs w:val="16"/>
    </w:rPr>
  </w:style>
  <w:style w:type="paragraph" w:styleId="2b">
    <w:name w:val="List 2"/>
    <w:basedOn w:val="a"/>
    <w:uiPriority w:val="99"/>
    <w:rsid w:val="00576579"/>
    <w:pPr>
      <w:ind w:left="566" w:hanging="283"/>
      <w:jc w:val="center"/>
    </w:pPr>
    <w:rPr>
      <w:rFonts w:ascii="Calibri" w:hAnsi="Calibri"/>
      <w:sz w:val="16"/>
      <w:szCs w:val="16"/>
    </w:rPr>
  </w:style>
  <w:style w:type="paragraph" w:styleId="38">
    <w:name w:val="List 3"/>
    <w:basedOn w:val="a"/>
    <w:uiPriority w:val="99"/>
    <w:rsid w:val="00576579"/>
    <w:pPr>
      <w:ind w:left="849" w:hanging="283"/>
      <w:jc w:val="center"/>
    </w:pPr>
    <w:rPr>
      <w:rFonts w:ascii="Calibri" w:hAnsi="Calibri"/>
      <w:sz w:val="16"/>
      <w:szCs w:val="16"/>
    </w:rPr>
  </w:style>
  <w:style w:type="paragraph" w:styleId="45">
    <w:name w:val="List 4"/>
    <w:basedOn w:val="a"/>
    <w:uiPriority w:val="99"/>
    <w:rsid w:val="00576579"/>
    <w:pPr>
      <w:ind w:left="1132" w:hanging="283"/>
      <w:jc w:val="center"/>
    </w:pPr>
    <w:rPr>
      <w:rFonts w:ascii="Calibri" w:hAnsi="Calibri"/>
      <w:sz w:val="16"/>
      <w:szCs w:val="16"/>
    </w:rPr>
  </w:style>
  <w:style w:type="paragraph" w:styleId="54">
    <w:name w:val="List 5"/>
    <w:basedOn w:val="a"/>
    <w:uiPriority w:val="99"/>
    <w:rsid w:val="00576579"/>
    <w:pPr>
      <w:ind w:left="1415" w:hanging="283"/>
      <w:jc w:val="center"/>
    </w:pPr>
    <w:rPr>
      <w:rFonts w:ascii="Calibri" w:hAnsi="Calibri"/>
      <w:sz w:val="16"/>
      <w:szCs w:val="16"/>
    </w:rPr>
  </w:style>
  <w:style w:type="paragraph" w:styleId="HTML1">
    <w:name w:val="HTML Preformatted"/>
    <w:basedOn w:val="a"/>
    <w:link w:val="HTML2"/>
    <w:uiPriority w:val="99"/>
    <w:rsid w:val="00576579"/>
    <w:pPr>
      <w:jc w:val="center"/>
    </w:pPr>
    <w:rPr>
      <w:rFonts w:ascii="Courier New" w:hAnsi="Courier New" w:cs="Courier New"/>
    </w:rPr>
  </w:style>
  <w:style w:type="character" w:customStyle="1" w:styleId="HTML2">
    <w:name w:val="Стандартный HTML Знак"/>
    <w:basedOn w:val="a0"/>
    <w:link w:val="HTML1"/>
    <w:uiPriority w:val="99"/>
    <w:rsid w:val="00576579"/>
    <w:rPr>
      <w:rFonts w:ascii="Courier New" w:eastAsia="Times New Roman" w:hAnsi="Courier New" w:cs="Courier New"/>
      <w:sz w:val="20"/>
      <w:szCs w:val="20"/>
      <w:lang w:eastAsia="ru-RU"/>
    </w:rPr>
  </w:style>
  <w:style w:type="character" w:customStyle="1" w:styleId="afff1">
    <w:name w:val="Схема документа Знак"/>
    <w:link w:val="afff2"/>
    <w:locked/>
    <w:rsid w:val="00576579"/>
    <w:rPr>
      <w:rFonts w:ascii="Tahoma" w:hAnsi="Tahoma"/>
      <w:sz w:val="24"/>
      <w:shd w:val="clear" w:color="auto" w:fill="000080"/>
    </w:rPr>
  </w:style>
  <w:style w:type="paragraph" w:styleId="afff2">
    <w:name w:val="Document Map"/>
    <w:basedOn w:val="a"/>
    <w:link w:val="afff1"/>
    <w:uiPriority w:val="99"/>
    <w:rsid w:val="00576579"/>
    <w:pPr>
      <w:shd w:val="clear" w:color="auto" w:fill="000080"/>
      <w:jc w:val="center"/>
    </w:pPr>
    <w:rPr>
      <w:rFonts w:ascii="Tahoma" w:eastAsiaTheme="minorHAnsi" w:hAnsi="Tahoma" w:cstheme="minorBidi"/>
      <w:sz w:val="24"/>
      <w:szCs w:val="22"/>
      <w:lang w:eastAsia="en-US"/>
    </w:rPr>
  </w:style>
  <w:style w:type="character" w:customStyle="1" w:styleId="12">
    <w:name w:val="Схема документа Знак1"/>
    <w:basedOn w:val="a0"/>
    <w:uiPriority w:val="99"/>
    <w:semiHidden/>
    <w:rsid w:val="00576579"/>
    <w:rPr>
      <w:rFonts w:ascii="Tahoma" w:eastAsia="Times New Roman" w:hAnsi="Tahoma" w:cs="Tahoma"/>
      <w:sz w:val="16"/>
      <w:szCs w:val="16"/>
      <w:lang w:eastAsia="ru-RU"/>
    </w:rPr>
  </w:style>
  <w:style w:type="character" w:customStyle="1" w:styleId="175">
    <w:name w:val="Схема документа Знак175"/>
    <w:basedOn w:val="a0"/>
    <w:uiPriority w:val="99"/>
    <w:semiHidden/>
    <w:rsid w:val="00576579"/>
    <w:rPr>
      <w:rFonts w:ascii="Segoe UI" w:hAnsi="Segoe UI" w:cs="Segoe UI"/>
      <w:sz w:val="16"/>
      <w:szCs w:val="16"/>
    </w:rPr>
  </w:style>
  <w:style w:type="character" w:customStyle="1" w:styleId="174">
    <w:name w:val="Схема документа Знак174"/>
    <w:basedOn w:val="a0"/>
    <w:uiPriority w:val="99"/>
    <w:semiHidden/>
    <w:rsid w:val="00576579"/>
    <w:rPr>
      <w:rFonts w:ascii="Segoe UI" w:hAnsi="Segoe UI" w:cs="Segoe UI"/>
      <w:sz w:val="16"/>
      <w:szCs w:val="16"/>
    </w:rPr>
  </w:style>
  <w:style w:type="character" w:customStyle="1" w:styleId="173">
    <w:name w:val="Схема документа Знак173"/>
    <w:basedOn w:val="a0"/>
    <w:uiPriority w:val="99"/>
    <w:semiHidden/>
    <w:rsid w:val="00576579"/>
    <w:rPr>
      <w:rFonts w:ascii="Segoe UI" w:hAnsi="Segoe UI" w:cs="Segoe UI"/>
      <w:sz w:val="16"/>
      <w:szCs w:val="16"/>
    </w:rPr>
  </w:style>
  <w:style w:type="character" w:customStyle="1" w:styleId="172">
    <w:name w:val="Схема документа Знак172"/>
    <w:basedOn w:val="a0"/>
    <w:uiPriority w:val="99"/>
    <w:semiHidden/>
    <w:rsid w:val="00576579"/>
    <w:rPr>
      <w:rFonts w:ascii="Segoe UI" w:hAnsi="Segoe UI" w:cs="Segoe UI"/>
      <w:sz w:val="16"/>
      <w:szCs w:val="16"/>
    </w:rPr>
  </w:style>
  <w:style w:type="character" w:customStyle="1" w:styleId="171">
    <w:name w:val="Схема документа Знак171"/>
    <w:basedOn w:val="a0"/>
    <w:uiPriority w:val="99"/>
    <w:semiHidden/>
    <w:rsid w:val="00576579"/>
    <w:rPr>
      <w:rFonts w:ascii="Segoe UI" w:hAnsi="Segoe UI" w:cs="Segoe UI"/>
      <w:sz w:val="16"/>
      <w:szCs w:val="16"/>
    </w:rPr>
  </w:style>
  <w:style w:type="character" w:customStyle="1" w:styleId="170">
    <w:name w:val="Схема документа Знак170"/>
    <w:basedOn w:val="a0"/>
    <w:uiPriority w:val="99"/>
    <w:semiHidden/>
    <w:rsid w:val="00576579"/>
    <w:rPr>
      <w:rFonts w:ascii="Segoe UI" w:hAnsi="Segoe UI" w:cs="Segoe UI"/>
      <w:sz w:val="16"/>
      <w:szCs w:val="16"/>
    </w:rPr>
  </w:style>
  <w:style w:type="character" w:customStyle="1" w:styleId="169">
    <w:name w:val="Схема документа Знак169"/>
    <w:basedOn w:val="a0"/>
    <w:uiPriority w:val="99"/>
    <w:semiHidden/>
    <w:rsid w:val="00576579"/>
    <w:rPr>
      <w:rFonts w:ascii="Segoe UI" w:hAnsi="Segoe UI" w:cs="Segoe UI"/>
      <w:sz w:val="16"/>
      <w:szCs w:val="16"/>
    </w:rPr>
  </w:style>
  <w:style w:type="character" w:customStyle="1" w:styleId="168">
    <w:name w:val="Схема документа Знак168"/>
    <w:basedOn w:val="a0"/>
    <w:uiPriority w:val="99"/>
    <w:semiHidden/>
    <w:rsid w:val="00576579"/>
    <w:rPr>
      <w:rFonts w:ascii="Segoe UI" w:hAnsi="Segoe UI" w:cs="Segoe UI"/>
      <w:sz w:val="16"/>
      <w:szCs w:val="16"/>
    </w:rPr>
  </w:style>
  <w:style w:type="character" w:customStyle="1" w:styleId="167">
    <w:name w:val="Схема документа Знак167"/>
    <w:basedOn w:val="a0"/>
    <w:uiPriority w:val="99"/>
    <w:semiHidden/>
    <w:rsid w:val="00576579"/>
    <w:rPr>
      <w:rFonts w:ascii="Segoe UI" w:hAnsi="Segoe UI" w:cs="Segoe UI"/>
      <w:sz w:val="16"/>
      <w:szCs w:val="16"/>
    </w:rPr>
  </w:style>
  <w:style w:type="character" w:customStyle="1" w:styleId="166">
    <w:name w:val="Схема документа Знак166"/>
    <w:basedOn w:val="a0"/>
    <w:uiPriority w:val="99"/>
    <w:semiHidden/>
    <w:rsid w:val="00576579"/>
    <w:rPr>
      <w:rFonts w:ascii="Segoe UI" w:hAnsi="Segoe UI" w:cs="Segoe UI"/>
      <w:sz w:val="16"/>
      <w:szCs w:val="16"/>
    </w:rPr>
  </w:style>
  <w:style w:type="character" w:customStyle="1" w:styleId="165">
    <w:name w:val="Схема документа Знак165"/>
    <w:basedOn w:val="a0"/>
    <w:uiPriority w:val="99"/>
    <w:semiHidden/>
    <w:rsid w:val="00576579"/>
    <w:rPr>
      <w:rFonts w:ascii="Segoe UI" w:hAnsi="Segoe UI" w:cs="Segoe UI"/>
      <w:sz w:val="16"/>
      <w:szCs w:val="16"/>
    </w:rPr>
  </w:style>
  <w:style w:type="character" w:customStyle="1" w:styleId="164">
    <w:name w:val="Схема документа Знак164"/>
    <w:basedOn w:val="a0"/>
    <w:uiPriority w:val="99"/>
    <w:semiHidden/>
    <w:rsid w:val="00576579"/>
    <w:rPr>
      <w:rFonts w:ascii="Segoe UI" w:hAnsi="Segoe UI" w:cs="Segoe UI"/>
      <w:sz w:val="16"/>
      <w:szCs w:val="16"/>
    </w:rPr>
  </w:style>
  <w:style w:type="character" w:customStyle="1" w:styleId="163">
    <w:name w:val="Схема документа Знак163"/>
    <w:basedOn w:val="a0"/>
    <w:uiPriority w:val="99"/>
    <w:semiHidden/>
    <w:rsid w:val="00576579"/>
    <w:rPr>
      <w:rFonts w:ascii="Segoe UI" w:hAnsi="Segoe UI" w:cs="Segoe UI"/>
      <w:sz w:val="16"/>
      <w:szCs w:val="16"/>
    </w:rPr>
  </w:style>
  <w:style w:type="character" w:customStyle="1" w:styleId="162">
    <w:name w:val="Схема документа Знак162"/>
    <w:basedOn w:val="a0"/>
    <w:uiPriority w:val="99"/>
    <w:semiHidden/>
    <w:rsid w:val="00576579"/>
    <w:rPr>
      <w:rFonts w:ascii="Segoe UI" w:hAnsi="Segoe UI" w:cs="Segoe UI"/>
      <w:sz w:val="16"/>
      <w:szCs w:val="16"/>
    </w:rPr>
  </w:style>
  <w:style w:type="character" w:customStyle="1" w:styleId="161">
    <w:name w:val="Схема документа Знак161"/>
    <w:basedOn w:val="a0"/>
    <w:uiPriority w:val="99"/>
    <w:semiHidden/>
    <w:rsid w:val="00576579"/>
    <w:rPr>
      <w:rFonts w:ascii="Segoe UI" w:hAnsi="Segoe UI" w:cs="Segoe UI"/>
      <w:sz w:val="16"/>
      <w:szCs w:val="16"/>
    </w:rPr>
  </w:style>
  <w:style w:type="character" w:customStyle="1" w:styleId="160">
    <w:name w:val="Схема документа Знак160"/>
    <w:basedOn w:val="a0"/>
    <w:uiPriority w:val="99"/>
    <w:semiHidden/>
    <w:rsid w:val="00576579"/>
    <w:rPr>
      <w:rFonts w:ascii="Segoe UI" w:hAnsi="Segoe UI" w:cs="Segoe UI"/>
      <w:sz w:val="16"/>
      <w:szCs w:val="16"/>
    </w:rPr>
  </w:style>
  <w:style w:type="character" w:customStyle="1" w:styleId="159">
    <w:name w:val="Схема документа Знак159"/>
    <w:basedOn w:val="a0"/>
    <w:uiPriority w:val="99"/>
    <w:semiHidden/>
    <w:rsid w:val="00576579"/>
    <w:rPr>
      <w:rFonts w:ascii="Segoe UI" w:hAnsi="Segoe UI" w:cs="Segoe UI"/>
      <w:sz w:val="16"/>
      <w:szCs w:val="16"/>
    </w:rPr>
  </w:style>
  <w:style w:type="character" w:customStyle="1" w:styleId="158">
    <w:name w:val="Схема документа Знак158"/>
    <w:basedOn w:val="a0"/>
    <w:uiPriority w:val="99"/>
    <w:semiHidden/>
    <w:rsid w:val="00576579"/>
    <w:rPr>
      <w:rFonts w:ascii="Segoe UI" w:hAnsi="Segoe UI" w:cs="Segoe UI"/>
      <w:sz w:val="16"/>
      <w:szCs w:val="16"/>
    </w:rPr>
  </w:style>
  <w:style w:type="character" w:customStyle="1" w:styleId="157">
    <w:name w:val="Схема документа Знак157"/>
    <w:basedOn w:val="a0"/>
    <w:uiPriority w:val="99"/>
    <w:semiHidden/>
    <w:rsid w:val="00576579"/>
    <w:rPr>
      <w:rFonts w:ascii="Segoe UI" w:hAnsi="Segoe UI" w:cs="Segoe UI"/>
      <w:sz w:val="16"/>
      <w:szCs w:val="16"/>
    </w:rPr>
  </w:style>
  <w:style w:type="character" w:customStyle="1" w:styleId="156">
    <w:name w:val="Схема документа Знак156"/>
    <w:basedOn w:val="a0"/>
    <w:uiPriority w:val="99"/>
    <w:semiHidden/>
    <w:rsid w:val="00576579"/>
    <w:rPr>
      <w:rFonts w:ascii="Segoe UI" w:hAnsi="Segoe UI" w:cs="Segoe UI"/>
      <w:sz w:val="16"/>
      <w:szCs w:val="16"/>
    </w:rPr>
  </w:style>
  <w:style w:type="character" w:customStyle="1" w:styleId="155">
    <w:name w:val="Схема документа Знак155"/>
    <w:basedOn w:val="a0"/>
    <w:uiPriority w:val="99"/>
    <w:semiHidden/>
    <w:rsid w:val="00576579"/>
    <w:rPr>
      <w:rFonts w:ascii="Segoe UI" w:hAnsi="Segoe UI" w:cs="Segoe UI"/>
      <w:sz w:val="16"/>
      <w:szCs w:val="16"/>
    </w:rPr>
  </w:style>
  <w:style w:type="character" w:customStyle="1" w:styleId="154">
    <w:name w:val="Схема документа Знак154"/>
    <w:basedOn w:val="a0"/>
    <w:uiPriority w:val="99"/>
    <w:semiHidden/>
    <w:rsid w:val="00576579"/>
    <w:rPr>
      <w:rFonts w:ascii="Segoe UI" w:hAnsi="Segoe UI" w:cs="Segoe UI"/>
      <w:sz w:val="16"/>
      <w:szCs w:val="16"/>
    </w:rPr>
  </w:style>
  <w:style w:type="character" w:customStyle="1" w:styleId="153">
    <w:name w:val="Схема документа Знак153"/>
    <w:basedOn w:val="a0"/>
    <w:uiPriority w:val="99"/>
    <w:semiHidden/>
    <w:rsid w:val="00576579"/>
    <w:rPr>
      <w:rFonts w:ascii="Segoe UI" w:hAnsi="Segoe UI" w:cs="Segoe UI"/>
      <w:sz w:val="16"/>
      <w:szCs w:val="16"/>
    </w:rPr>
  </w:style>
  <w:style w:type="character" w:customStyle="1" w:styleId="152">
    <w:name w:val="Схема документа Знак152"/>
    <w:basedOn w:val="a0"/>
    <w:uiPriority w:val="99"/>
    <w:semiHidden/>
    <w:rsid w:val="00576579"/>
    <w:rPr>
      <w:rFonts w:ascii="Segoe UI" w:hAnsi="Segoe UI" w:cs="Segoe UI"/>
      <w:sz w:val="16"/>
      <w:szCs w:val="16"/>
    </w:rPr>
  </w:style>
  <w:style w:type="character" w:customStyle="1" w:styleId="151">
    <w:name w:val="Схема документа Знак151"/>
    <w:basedOn w:val="a0"/>
    <w:uiPriority w:val="99"/>
    <w:semiHidden/>
    <w:rsid w:val="00576579"/>
    <w:rPr>
      <w:rFonts w:ascii="Segoe UI" w:hAnsi="Segoe UI" w:cs="Segoe UI"/>
      <w:sz w:val="16"/>
      <w:szCs w:val="16"/>
    </w:rPr>
  </w:style>
  <w:style w:type="character" w:customStyle="1" w:styleId="150">
    <w:name w:val="Схема документа Знак150"/>
    <w:basedOn w:val="a0"/>
    <w:uiPriority w:val="99"/>
    <w:semiHidden/>
    <w:rsid w:val="00576579"/>
    <w:rPr>
      <w:rFonts w:ascii="Segoe UI" w:hAnsi="Segoe UI" w:cs="Segoe UI"/>
      <w:sz w:val="16"/>
      <w:szCs w:val="16"/>
    </w:rPr>
  </w:style>
  <w:style w:type="character" w:customStyle="1" w:styleId="149">
    <w:name w:val="Схема документа Знак149"/>
    <w:basedOn w:val="a0"/>
    <w:uiPriority w:val="99"/>
    <w:semiHidden/>
    <w:rsid w:val="00576579"/>
    <w:rPr>
      <w:rFonts w:ascii="Segoe UI" w:hAnsi="Segoe UI" w:cs="Segoe UI"/>
      <w:sz w:val="16"/>
      <w:szCs w:val="16"/>
    </w:rPr>
  </w:style>
  <w:style w:type="character" w:customStyle="1" w:styleId="148">
    <w:name w:val="Схема документа Знак148"/>
    <w:basedOn w:val="a0"/>
    <w:uiPriority w:val="99"/>
    <w:semiHidden/>
    <w:rsid w:val="00576579"/>
    <w:rPr>
      <w:rFonts w:ascii="Segoe UI" w:hAnsi="Segoe UI" w:cs="Segoe UI"/>
      <w:sz w:val="16"/>
      <w:szCs w:val="16"/>
    </w:rPr>
  </w:style>
  <w:style w:type="character" w:customStyle="1" w:styleId="147">
    <w:name w:val="Схема документа Знак147"/>
    <w:basedOn w:val="a0"/>
    <w:uiPriority w:val="99"/>
    <w:semiHidden/>
    <w:rsid w:val="00576579"/>
    <w:rPr>
      <w:rFonts w:ascii="Segoe UI" w:hAnsi="Segoe UI" w:cs="Segoe UI"/>
      <w:sz w:val="16"/>
      <w:szCs w:val="16"/>
    </w:rPr>
  </w:style>
  <w:style w:type="character" w:customStyle="1" w:styleId="146">
    <w:name w:val="Схема документа Знак146"/>
    <w:basedOn w:val="a0"/>
    <w:uiPriority w:val="99"/>
    <w:semiHidden/>
    <w:rsid w:val="00576579"/>
    <w:rPr>
      <w:rFonts w:ascii="Segoe UI" w:hAnsi="Segoe UI" w:cs="Segoe UI"/>
      <w:sz w:val="16"/>
      <w:szCs w:val="16"/>
    </w:rPr>
  </w:style>
  <w:style w:type="character" w:customStyle="1" w:styleId="145">
    <w:name w:val="Схема документа Знак145"/>
    <w:basedOn w:val="a0"/>
    <w:uiPriority w:val="99"/>
    <w:semiHidden/>
    <w:rsid w:val="00576579"/>
    <w:rPr>
      <w:rFonts w:ascii="Segoe UI" w:hAnsi="Segoe UI" w:cs="Segoe UI"/>
      <w:sz w:val="16"/>
      <w:szCs w:val="16"/>
    </w:rPr>
  </w:style>
  <w:style w:type="character" w:customStyle="1" w:styleId="144">
    <w:name w:val="Схема документа Знак144"/>
    <w:basedOn w:val="a0"/>
    <w:uiPriority w:val="99"/>
    <w:semiHidden/>
    <w:rsid w:val="00576579"/>
    <w:rPr>
      <w:rFonts w:ascii="Segoe UI" w:hAnsi="Segoe UI" w:cs="Segoe UI"/>
      <w:sz w:val="16"/>
      <w:szCs w:val="16"/>
    </w:rPr>
  </w:style>
  <w:style w:type="character" w:customStyle="1" w:styleId="143">
    <w:name w:val="Схема документа Знак143"/>
    <w:basedOn w:val="a0"/>
    <w:uiPriority w:val="99"/>
    <w:semiHidden/>
    <w:rsid w:val="00576579"/>
    <w:rPr>
      <w:rFonts w:ascii="Segoe UI" w:hAnsi="Segoe UI" w:cs="Segoe UI"/>
      <w:sz w:val="16"/>
      <w:szCs w:val="16"/>
    </w:rPr>
  </w:style>
  <w:style w:type="character" w:customStyle="1" w:styleId="142">
    <w:name w:val="Схема документа Знак142"/>
    <w:basedOn w:val="a0"/>
    <w:rsid w:val="00576579"/>
    <w:rPr>
      <w:rFonts w:ascii="Segoe UI" w:hAnsi="Segoe UI" w:cs="Segoe UI"/>
      <w:sz w:val="16"/>
      <w:szCs w:val="16"/>
    </w:rPr>
  </w:style>
  <w:style w:type="character" w:customStyle="1" w:styleId="141">
    <w:name w:val="Схема документа Знак141"/>
    <w:basedOn w:val="a0"/>
    <w:uiPriority w:val="99"/>
    <w:semiHidden/>
    <w:rsid w:val="00576579"/>
    <w:rPr>
      <w:rFonts w:ascii="Segoe UI" w:hAnsi="Segoe UI" w:cs="Segoe UI"/>
      <w:sz w:val="16"/>
      <w:szCs w:val="16"/>
    </w:rPr>
  </w:style>
  <w:style w:type="character" w:customStyle="1" w:styleId="140">
    <w:name w:val="Схема документа Знак140"/>
    <w:basedOn w:val="a0"/>
    <w:uiPriority w:val="99"/>
    <w:semiHidden/>
    <w:rsid w:val="00576579"/>
    <w:rPr>
      <w:rFonts w:ascii="Segoe UI" w:hAnsi="Segoe UI" w:cs="Segoe UI"/>
      <w:sz w:val="16"/>
      <w:szCs w:val="16"/>
    </w:rPr>
  </w:style>
  <w:style w:type="character" w:customStyle="1" w:styleId="139">
    <w:name w:val="Схема документа Знак139"/>
    <w:basedOn w:val="a0"/>
    <w:uiPriority w:val="99"/>
    <w:semiHidden/>
    <w:rsid w:val="00576579"/>
    <w:rPr>
      <w:rFonts w:ascii="Segoe UI" w:hAnsi="Segoe UI" w:cs="Segoe UI"/>
      <w:sz w:val="16"/>
      <w:szCs w:val="16"/>
    </w:rPr>
  </w:style>
  <w:style w:type="character" w:customStyle="1" w:styleId="138">
    <w:name w:val="Схема документа Знак138"/>
    <w:basedOn w:val="a0"/>
    <w:uiPriority w:val="99"/>
    <w:semiHidden/>
    <w:rsid w:val="00576579"/>
    <w:rPr>
      <w:rFonts w:ascii="Segoe UI" w:hAnsi="Segoe UI" w:cs="Segoe UI"/>
      <w:sz w:val="16"/>
      <w:szCs w:val="16"/>
    </w:rPr>
  </w:style>
  <w:style w:type="character" w:customStyle="1" w:styleId="137">
    <w:name w:val="Схема документа Знак137"/>
    <w:basedOn w:val="a0"/>
    <w:uiPriority w:val="99"/>
    <w:semiHidden/>
    <w:rsid w:val="00576579"/>
    <w:rPr>
      <w:rFonts w:ascii="Segoe UI" w:hAnsi="Segoe UI" w:cs="Segoe UI"/>
      <w:sz w:val="16"/>
      <w:szCs w:val="16"/>
    </w:rPr>
  </w:style>
  <w:style w:type="character" w:customStyle="1" w:styleId="136">
    <w:name w:val="Схема документа Знак136"/>
    <w:basedOn w:val="a0"/>
    <w:uiPriority w:val="99"/>
    <w:semiHidden/>
    <w:rsid w:val="00576579"/>
    <w:rPr>
      <w:rFonts w:ascii="Segoe UI" w:hAnsi="Segoe UI" w:cs="Segoe UI"/>
      <w:sz w:val="16"/>
      <w:szCs w:val="16"/>
    </w:rPr>
  </w:style>
  <w:style w:type="character" w:customStyle="1" w:styleId="135">
    <w:name w:val="Схема документа Знак135"/>
    <w:basedOn w:val="a0"/>
    <w:uiPriority w:val="99"/>
    <w:semiHidden/>
    <w:rsid w:val="00576579"/>
    <w:rPr>
      <w:rFonts w:ascii="Segoe UI" w:hAnsi="Segoe UI" w:cs="Segoe UI"/>
      <w:sz w:val="16"/>
      <w:szCs w:val="16"/>
    </w:rPr>
  </w:style>
  <w:style w:type="character" w:customStyle="1" w:styleId="134">
    <w:name w:val="Схема документа Знак134"/>
    <w:basedOn w:val="a0"/>
    <w:uiPriority w:val="99"/>
    <w:semiHidden/>
    <w:rsid w:val="00576579"/>
    <w:rPr>
      <w:rFonts w:ascii="Segoe UI" w:hAnsi="Segoe UI" w:cs="Segoe UI"/>
      <w:sz w:val="16"/>
      <w:szCs w:val="16"/>
    </w:rPr>
  </w:style>
  <w:style w:type="character" w:customStyle="1" w:styleId="133">
    <w:name w:val="Схема документа Знак133"/>
    <w:basedOn w:val="a0"/>
    <w:uiPriority w:val="99"/>
    <w:semiHidden/>
    <w:rsid w:val="00576579"/>
    <w:rPr>
      <w:rFonts w:ascii="Segoe UI" w:hAnsi="Segoe UI" w:cs="Segoe UI"/>
      <w:sz w:val="16"/>
      <w:szCs w:val="16"/>
    </w:rPr>
  </w:style>
  <w:style w:type="character" w:customStyle="1" w:styleId="132">
    <w:name w:val="Схема документа Знак132"/>
    <w:basedOn w:val="a0"/>
    <w:uiPriority w:val="99"/>
    <w:semiHidden/>
    <w:rsid w:val="00576579"/>
    <w:rPr>
      <w:rFonts w:ascii="Segoe UI" w:hAnsi="Segoe UI" w:cs="Segoe UI"/>
      <w:sz w:val="16"/>
      <w:szCs w:val="16"/>
    </w:rPr>
  </w:style>
  <w:style w:type="character" w:customStyle="1" w:styleId="131">
    <w:name w:val="Схема документа Знак131"/>
    <w:basedOn w:val="a0"/>
    <w:uiPriority w:val="99"/>
    <w:semiHidden/>
    <w:rsid w:val="00576579"/>
    <w:rPr>
      <w:rFonts w:ascii="Segoe UI" w:hAnsi="Segoe UI" w:cs="Segoe UI"/>
      <w:sz w:val="16"/>
      <w:szCs w:val="16"/>
    </w:rPr>
  </w:style>
  <w:style w:type="character" w:customStyle="1" w:styleId="130">
    <w:name w:val="Схема документа Знак130"/>
    <w:basedOn w:val="a0"/>
    <w:uiPriority w:val="99"/>
    <w:semiHidden/>
    <w:rsid w:val="00576579"/>
    <w:rPr>
      <w:rFonts w:ascii="Segoe UI" w:hAnsi="Segoe UI" w:cs="Segoe UI"/>
      <w:sz w:val="16"/>
      <w:szCs w:val="16"/>
    </w:rPr>
  </w:style>
  <w:style w:type="character" w:customStyle="1" w:styleId="129">
    <w:name w:val="Схема документа Знак129"/>
    <w:basedOn w:val="a0"/>
    <w:uiPriority w:val="99"/>
    <w:semiHidden/>
    <w:rsid w:val="00576579"/>
    <w:rPr>
      <w:rFonts w:ascii="Segoe UI" w:hAnsi="Segoe UI" w:cs="Segoe UI"/>
      <w:sz w:val="16"/>
      <w:szCs w:val="16"/>
    </w:rPr>
  </w:style>
  <w:style w:type="character" w:customStyle="1" w:styleId="128">
    <w:name w:val="Схема документа Знак128"/>
    <w:basedOn w:val="a0"/>
    <w:uiPriority w:val="99"/>
    <w:semiHidden/>
    <w:rsid w:val="00576579"/>
    <w:rPr>
      <w:rFonts w:ascii="Segoe UI" w:hAnsi="Segoe UI" w:cs="Segoe UI"/>
      <w:sz w:val="16"/>
      <w:szCs w:val="16"/>
    </w:rPr>
  </w:style>
  <w:style w:type="character" w:customStyle="1" w:styleId="127">
    <w:name w:val="Схема документа Знак127"/>
    <w:basedOn w:val="a0"/>
    <w:uiPriority w:val="99"/>
    <w:semiHidden/>
    <w:rsid w:val="00576579"/>
    <w:rPr>
      <w:rFonts w:ascii="Segoe UI" w:hAnsi="Segoe UI" w:cs="Segoe UI"/>
      <w:sz w:val="16"/>
      <w:szCs w:val="16"/>
    </w:rPr>
  </w:style>
  <w:style w:type="character" w:customStyle="1" w:styleId="126">
    <w:name w:val="Схема документа Знак126"/>
    <w:basedOn w:val="a0"/>
    <w:uiPriority w:val="99"/>
    <w:semiHidden/>
    <w:rsid w:val="00576579"/>
    <w:rPr>
      <w:rFonts w:ascii="Segoe UI" w:hAnsi="Segoe UI" w:cs="Segoe UI"/>
      <w:sz w:val="16"/>
      <w:szCs w:val="16"/>
    </w:rPr>
  </w:style>
  <w:style w:type="character" w:customStyle="1" w:styleId="125">
    <w:name w:val="Схема документа Знак125"/>
    <w:basedOn w:val="a0"/>
    <w:uiPriority w:val="99"/>
    <w:semiHidden/>
    <w:rsid w:val="00576579"/>
    <w:rPr>
      <w:rFonts w:ascii="Segoe UI" w:hAnsi="Segoe UI" w:cs="Segoe UI"/>
      <w:sz w:val="16"/>
      <w:szCs w:val="16"/>
    </w:rPr>
  </w:style>
  <w:style w:type="character" w:customStyle="1" w:styleId="124">
    <w:name w:val="Схема документа Знак124"/>
    <w:basedOn w:val="a0"/>
    <w:uiPriority w:val="99"/>
    <w:semiHidden/>
    <w:rsid w:val="00576579"/>
    <w:rPr>
      <w:rFonts w:ascii="Segoe UI" w:hAnsi="Segoe UI" w:cs="Segoe UI"/>
      <w:sz w:val="16"/>
      <w:szCs w:val="16"/>
    </w:rPr>
  </w:style>
  <w:style w:type="character" w:customStyle="1" w:styleId="123">
    <w:name w:val="Схема документа Знак123"/>
    <w:uiPriority w:val="99"/>
    <w:semiHidden/>
    <w:rsid w:val="00576579"/>
    <w:rPr>
      <w:rFonts w:ascii="Segoe UI" w:hAnsi="Segoe UI"/>
      <w:sz w:val="16"/>
    </w:rPr>
  </w:style>
  <w:style w:type="character" w:customStyle="1" w:styleId="122">
    <w:name w:val="Схема документа Знак122"/>
    <w:uiPriority w:val="99"/>
    <w:semiHidden/>
    <w:rsid w:val="00576579"/>
    <w:rPr>
      <w:rFonts w:ascii="Segoe UI" w:hAnsi="Segoe UI"/>
      <w:sz w:val="16"/>
    </w:rPr>
  </w:style>
  <w:style w:type="character" w:customStyle="1" w:styleId="121">
    <w:name w:val="Схема документа Знак121"/>
    <w:uiPriority w:val="99"/>
    <w:semiHidden/>
    <w:rsid w:val="00576579"/>
    <w:rPr>
      <w:rFonts w:ascii="Segoe UI" w:hAnsi="Segoe UI"/>
      <w:sz w:val="16"/>
    </w:rPr>
  </w:style>
  <w:style w:type="character" w:customStyle="1" w:styleId="120">
    <w:name w:val="Схема документа Знак120"/>
    <w:uiPriority w:val="99"/>
    <w:semiHidden/>
    <w:rsid w:val="00576579"/>
    <w:rPr>
      <w:rFonts w:ascii="Segoe UI" w:hAnsi="Segoe UI"/>
      <w:sz w:val="16"/>
    </w:rPr>
  </w:style>
  <w:style w:type="character" w:customStyle="1" w:styleId="119">
    <w:name w:val="Схема документа Знак119"/>
    <w:uiPriority w:val="99"/>
    <w:semiHidden/>
    <w:rsid w:val="00576579"/>
    <w:rPr>
      <w:rFonts w:ascii="Segoe UI" w:hAnsi="Segoe UI"/>
      <w:sz w:val="16"/>
    </w:rPr>
  </w:style>
  <w:style w:type="character" w:customStyle="1" w:styleId="118">
    <w:name w:val="Схема документа Знак118"/>
    <w:uiPriority w:val="99"/>
    <w:semiHidden/>
    <w:rsid w:val="00576579"/>
    <w:rPr>
      <w:rFonts w:ascii="Segoe UI" w:hAnsi="Segoe UI"/>
      <w:sz w:val="16"/>
    </w:rPr>
  </w:style>
  <w:style w:type="character" w:customStyle="1" w:styleId="117">
    <w:name w:val="Схема документа Знак117"/>
    <w:uiPriority w:val="99"/>
    <w:semiHidden/>
    <w:rsid w:val="00576579"/>
    <w:rPr>
      <w:rFonts w:ascii="Tahoma" w:hAnsi="Tahoma"/>
      <w:sz w:val="16"/>
    </w:rPr>
  </w:style>
  <w:style w:type="character" w:customStyle="1" w:styleId="116">
    <w:name w:val="Схема документа Знак116"/>
    <w:uiPriority w:val="99"/>
    <w:semiHidden/>
    <w:rsid w:val="00576579"/>
    <w:rPr>
      <w:rFonts w:ascii="Tahoma" w:hAnsi="Tahoma"/>
      <w:sz w:val="16"/>
    </w:rPr>
  </w:style>
  <w:style w:type="character" w:customStyle="1" w:styleId="115">
    <w:name w:val="Схема документа Знак115"/>
    <w:uiPriority w:val="99"/>
    <w:semiHidden/>
    <w:rsid w:val="00576579"/>
    <w:rPr>
      <w:rFonts w:ascii="Segoe UI" w:hAnsi="Segoe UI"/>
      <w:sz w:val="16"/>
    </w:rPr>
  </w:style>
  <w:style w:type="character" w:customStyle="1" w:styleId="114">
    <w:name w:val="Схема документа Знак114"/>
    <w:uiPriority w:val="99"/>
    <w:semiHidden/>
    <w:rsid w:val="00576579"/>
    <w:rPr>
      <w:rFonts w:ascii="Segoe UI" w:hAnsi="Segoe UI"/>
      <w:sz w:val="16"/>
    </w:rPr>
  </w:style>
  <w:style w:type="character" w:customStyle="1" w:styleId="113">
    <w:name w:val="Схема документа Знак113"/>
    <w:uiPriority w:val="99"/>
    <w:semiHidden/>
    <w:rsid w:val="00576579"/>
    <w:rPr>
      <w:rFonts w:ascii="Segoe UI" w:hAnsi="Segoe UI"/>
      <w:sz w:val="16"/>
    </w:rPr>
  </w:style>
  <w:style w:type="character" w:customStyle="1" w:styleId="112">
    <w:name w:val="Схема документа Знак112"/>
    <w:uiPriority w:val="99"/>
    <w:semiHidden/>
    <w:rsid w:val="00576579"/>
    <w:rPr>
      <w:rFonts w:ascii="Segoe UI" w:hAnsi="Segoe UI"/>
      <w:sz w:val="16"/>
    </w:rPr>
  </w:style>
  <w:style w:type="character" w:customStyle="1" w:styleId="111">
    <w:name w:val="Схема документа Знак111"/>
    <w:uiPriority w:val="99"/>
    <w:semiHidden/>
    <w:rsid w:val="00576579"/>
    <w:rPr>
      <w:rFonts w:ascii="Segoe UI" w:hAnsi="Segoe UI"/>
      <w:sz w:val="16"/>
    </w:rPr>
  </w:style>
  <w:style w:type="character" w:customStyle="1" w:styleId="1100">
    <w:name w:val="Схема документа Знак110"/>
    <w:uiPriority w:val="99"/>
    <w:semiHidden/>
    <w:rsid w:val="00576579"/>
    <w:rPr>
      <w:rFonts w:ascii="Segoe UI" w:hAnsi="Segoe UI"/>
      <w:sz w:val="16"/>
    </w:rPr>
  </w:style>
  <w:style w:type="character" w:customStyle="1" w:styleId="19">
    <w:name w:val="Схема документа Знак19"/>
    <w:uiPriority w:val="99"/>
    <w:semiHidden/>
    <w:rsid w:val="00576579"/>
    <w:rPr>
      <w:rFonts w:ascii="Segoe UI" w:hAnsi="Segoe UI"/>
      <w:sz w:val="16"/>
    </w:rPr>
  </w:style>
  <w:style w:type="character" w:customStyle="1" w:styleId="18">
    <w:name w:val="Схема документа Знак18"/>
    <w:uiPriority w:val="99"/>
    <w:semiHidden/>
    <w:rsid w:val="00576579"/>
    <w:rPr>
      <w:rFonts w:ascii="Segoe UI" w:hAnsi="Segoe UI"/>
      <w:sz w:val="16"/>
    </w:rPr>
  </w:style>
  <w:style w:type="character" w:customStyle="1" w:styleId="17">
    <w:name w:val="Схема документа Знак17"/>
    <w:uiPriority w:val="99"/>
    <w:semiHidden/>
    <w:rsid w:val="00576579"/>
    <w:rPr>
      <w:rFonts w:ascii="Segoe UI" w:hAnsi="Segoe UI"/>
      <w:sz w:val="16"/>
    </w:rPr>
  </w:style>
  <w:style w:type="character" w:customStyle="1" w:styleId="16">
    <w:name w:val="Схема документа Знак16"/>
    <w:uiPriority w:val="99"/>
    <w:semiHidden/>
    <w:rsid w:val="00576579"/>
    <w:rPr>
      <w:rFonts w:ascii="Segoe UI" w:hAnsi="Segoe UI"/>
      <w:sz w:val="16"/>
    </w:rPr>
  </w:style>
  <w:style w:type="character" w:customStyle="1" w:styleId="15">
    <w:name w:val="Схема документа Знак15"/>
    <w:uiPriority w:val="99"/>
    <w:semiHidden/>
    <w:rsid w:val="00576579"/>
    <w:rPr>
      <w:rFonts w:ascii="Segoe UI" w:hAnsi="Segoe UI"/>
      <w:sz w:val="16"/>
    </w:rPr>
  </w:style>
  <w:style w:type="character" w:customStyle="1" w:styleId="14">
    <w:name w:val="Схема документа Знак14"/>
    <w:uiPriority w:val="99"/>
    <w:semiHidden/>
    <w:rsid w:val="00576579"/>
    <w:rPr>
      <w:rFonts w:ascii="Segoe UI" w:hAnsi="Segoe UI"/>
      <w:sz w:val="16"/>
    </w:rPr>
  </w:style>
  <w:style w:type="character" w:customStyle="1" w:styleId="13">
    <w:name w:val="Схема документа Знак13"/>
    <w:uiPriority w:val="99"/>
    <w:semiHidden/>
    <w:rsid w:val="00576579"/>
    <w:rPr>
      <w:rFonts w:ascii="Segoe UI" w:hAnsi="Segoe UI"/>
      <w:sz w:val="16"/>
    </w:rPr>
  </w:style>
  <w:style w:type="character" w:customStyle="1" w:styleId="12a">
    <w:name w:val="Схема документа Знак12"/>
    <w:uiPriority w:val="99"/>
    <w:semiHidden/>
    <w:rsid w:val="00576579"/>
    <w:rPr>
      <w:rFonts w:ascii="Segoe UI" w:hAnsi="Segoe UI"/>
      <w:sz w:val="16"/>
    </w:rPr>
  </w:style>
  <w:style w:type="character" w:customStyle="1" w:styleId="11a">
    <w:name w:val="Схема документа Знак11"/>
    <w:rsid w:val="00576579"/>
    <w:rPr>
      <w:rFonts w:ascii="Segoe UI" w:hAnsi="Segoe UI"/>
      <w:sz w:val="16"/>
    </w:rPr>
  </w:style>
  <w:style w:type="paragraph" w:styleId="afff3">
    <w:name w:val="Plain Text"/>
    <w:basedOn w:val="a"/>
    <w:link w:val="afff4"/>
    <w:uiPriority w:val="99"/>
    <w:rsid w:val="00576579"/>
    <w:pPr>
      <w:jc w:val="center"/>
    </w:pPr>
    <w:rPr>
      <w:rFonts w:ascii="Courier New" w:hAnsi="Courier New" w:cs="Courier New"/>
    </w:rPr>
  </w:style>
  <w:style w:type="character" w:customStyle="1" w:styleId="afff4">
    <w:name w:val="Текст Знак"/>
    <w:basedOn w:val="a0"/>
    <w:link w:val="afff3"/>
    <w:uiPriority w:val="99"/>
    <w:rsid w:val="00576579"/>
    <w:rPr>
      <w:rFonts w:ascii="Courier New" w:eastAsia="Times New Roman" w:hAnsi="Courier New" w:cs="Courier New"/>
      <w:sz w:val="20"/>
      <w:szCs w:val="20"/>
      <w:lang w:eastAsia="ru-RU"/>
    </w:rPr>
  </w:style>
  <w:style w:type="character" w:customStyle="1" w:styleId="1a">
    <w:name w:val="Текст выноски Знак1"/>
    <w:basedOn w:val="a0"/>
    <w:uiPriority w:val="99"/>
    <w:semiHidden/>
    <w:rsid w:val="00576579"/>
    <w:rPr>
      <w:rFonts w:ascii="Segoe UI" w:hAnsi="Segoe UI" w:cs="Segoe UI"/>
      <w:sz w:val="18"/>
      <w:szCs w:val="18"/>
    </w:rPr>
  </w:style>
  <w:style w:type="character" w:customStyle="1" w:styleId="1750">
    <w:name w:val="Текст выноски Знак175"/>
    <w:basedOn w:val="a0"/>
    <w:uiPriority w:val="99"/>
    <w:semiHidden/>
    <w:rsid w:val="00576579"/>
    <w:rPr>
      <w:rFonts w:ascii="Segoe UI" w:hAnsi="Segoe UI" w:cs="Segoe UI"/>
      <w:sz w:val="18"/>
      <w:szCs w:val="18"/>
    </w:rPr>
  </w:style>
  <w:style w:type="character" w:customStyle="1" w:styleId="1740">
    <w:name w:val="Текст выноски Знак174"/>
    <w:basedOn w:val="a0"/>
    <w:uiPriority w:val="99"/>
    <w:semiHidden/>
    <w:rsid w:val="00576579"/>
    <w:rPr>
      <w:rFonts w:ascii="Segoe UI" w:hAnsi="Segoe UI" w:cs="Segoe UI"/>
      <w:sz w:val="18"/>
      <w:szCs w:val="18"/>
    </w:rPr>
  </w:style>
  <w:style w:type="character" w:customStyle="1" w:styleId="1730">
    <w:name w:val="Текст выноски Знак173"/>
    <w:basedOn w:val="a0"/>
    <w:uiPriority w:val="99"/>
    <w:semiHidden/>
    <w:rsid w:val="00576579"/>
    <w:rPr>
      <w:rFonts w:ascii="Segoe UI" w:hAnsi="Segoe UI" w:cs="Segoe UI"/>
      <w:sz w:val="18"/>
      <w:szCs w:val="18"/>
    </w:rPr>
  </w:style>
  <w:style w:type="character" w:customStyle="1" w:styleId="1720">
    <w:name w:val="Текст выноски Знак172"/>
    <w:basedOn w:val="a0"/>
    <w:uiPriority w:val="99"/>
    <w:semiHidden/>
    <w:rsid w:val="00576579"/>
    <w:rPr>
      <w:rFonts w:ascii="Segoe UI" w:hAnsi="Segoe UI" w:cs="Segoe UI"/>
      <w:sz w:val="18"/>
      <w:szCs w:val="18"/>
    </w:rPr>
  </w:style>
  <w:style w:type="character" w:customStyle="1" w:styleId="1710">
    <w:name w:val="Текст выноски Знак171"/>
    <w:basedOn w:val="a0"/>
    <w:uiPriority w:val="99"/>
    <w:semiHidden/>
    <w:rsid w:val="00576579"/>
    <w:rPr>
      <w:rFonts w:ascii="Segoe UI" w:hAnsi="Segoe UI" w:cs="Segoe UI"/>
      <w:sz w:val="18"/>
      <w:szCs w:val="18"/>
    </w:rPr>
  </w:style>
  <w:style w:type="character" w:customStyle="1" w:styleId="1700">
    <w:name w:val="Текст выноски Знак170"/>
    <w:basedOn w:val="a0"/>
    <w:uiPriority w:val="99"/>
    <w:semiHidden/>
    <w:rsid w:val="00576579"/>
    <w:rPr>
      <w:rFonts w:ascii="Segoe UI" w:hAnsi="Segoe UI" w:cs="Segoe UI"/>
      <w:sz w:val="18"/>
      <w:szCs w:val="18"/>
    </w:rPr>
  </w:style>
  <w:style w:type="character" w:customStyle="1" w:styleId="1690">
    <w:name w:val="Текст выноски Знак169"/>
    <w:basedOn w:val="a0"/>
    <w:uiPriority w:val="99"/>
    <w:semiHidden/>
    <w:rsid w:val="00576579"/>
    <w:rPr>
      <w:rFonts w:ascii="Segoe UI" w:hAnsi="Segoe UI" w:cs="Segoe UI"/>
      <w:sz w:val="18"/>
      <w:szCs w:val="18"/>
    </w:rPr>
  </w:style>
  <w:style w:type="character" w:customStyle="1" w:styleId="1680">
    <w:name w:val="Текст выноски Знак168"/>
    <w:basedOn w:val="a0"/>
    <w:uiPriority w:val="99"/>
    <w:semiHidden/>
    <w:rsid w:val="00576579"/>
    <w:rPr>
      <w:rFonts w:ascii="Segoe UI" w:hAnsi="Segoe UI" w:cs="Segoe UI"/>
      <w:sz w:val="18"/>
      <w:szCs w:val="18"/>
    </w:rPr>
  </w:style>
  <w:style w:type="character" w:customStyle="1" w:styleId="1670">
    <w:name w:val="Текст выноски Знак167"/>
    <w:basedOn w:val="a0"/>
    <w:uiPriority w:val="99"/>
    <w:semiHidden/>
    <w:rsid w:val="00576579"/>
    <w:rPr>
      <w:rFonts w:ascii="Segoe UI" w:hAnsi="Segoe UI" w:cs="Segoe UI"/>
      <w:sz w:val="18"/>
      <w:szCs w:val="18"/>
    </w:rPr>
  </w:style>
  <w:style w:type="character" w:customStyle="1" w:styleId="1660">
    <w:name w:val="Текст выноски Знак166"/>
    <w:basedOn w:val="a0"/>
    <w:uiPriority w:val="99"/>
    <w:semiHidden/>
    <w:rsid w:val="00576579"/>
    <w:rPr>
      <w:rFonts w:ascii="Segoe UI" w:hAnsi="Segoe UI" w:cs="Segoe UI"/>
      <w:sz w:val="18"/>
      <w:szCs w:val="18"/>
    </w:rPr>
  </w:style>
  <w:style w:type="character" w:customStyle="1" w:styleId="1650">
    <w:name w:val="Текст выноски Знак165"/>
    <w:basedOn w:val="a0"/>
    <w:uiPriority w:val="99"/>
    <w:semiHidden/>
    <w:rsid w:val="00576579"/>
    <w:rPr>
      <w:rFonts w:ascii="Segoe UI" w:hAnsi="Segoe UI" w:cs="Segoe UI"/>
      <w:sz w:val="18"/>
      <w:szCs w:val="18"/>
    </w:rPr>
  </w:style>
  <w:style w:type="character" w:customStyle="1" w:styleId="1640">
    <w:name w:val="Текст выноски Знак164"/>
    <w:basedOn w:val="a0"/>
    <w:uiPriority w:val="99"/>
    <w:semiHidden/>
    <w:rsid w:val="00576579"/>
    <w:rPr>
      <w:rFonts w:ascii="Segoe UI" w:hAnsi="Segoe UI" w:cs="Segoe UI"/>
      <w:sz w:val="18"/>
      <w:szCs w:val="18"/>
    </w:rPr>
  </w:style>
  <w:style w:type="character" w:customStyle="1" w:styleId="1630">
    <w:name w:val="Текст выноски Знак163"/>
    <w:basedOn w:val="a0"/>
    <w:uiPriority w:val="99"/>
    <w:semiHidden/>
    <w:rsid w:val="00576579"/>
    <w:rPr>
      <w:rFonts w:ascii="Segoe UI" w:hAnsi="Segoe UI" w:cs="Segoe UI"/>
      <w:sz w:val="18"/>
      <w:szCs w:val="18"/>
    </w:rPr>
  </w:style>
  <w:style w:type="character" w:customStyle="1" w:styleId="1620">
    <w:name w:val="Текст выноски Знак162"/>
    <w:basedOn w:val="a0"/>
    <w:uiPriority w:val="99"/>
    <w:semiHidden/>
    <w:rsid w:val="00576579"/>
    <w:rPr>
      <w:rFonts w:ascii="Segoe UI" w:hAnsi="Segoe UI" w:cs="Segoe UI"/>
      <w:sz w:val="18"/>
      <w:szCs w:val="18"/>
    </w:rPr>
  </w:style>
  <w:style w:type="character" w:customStyle="1" w:styleId="1610">
    <w:name w:val="Текст выноски Знак161"/>
    <w:basedOn w:val="a0"/>
    <w:uiPriority w:val="99"/>
    <w:semiHidden/>
    <w:rsid w:val="00576579"/>
    <w:rPr>
      <w:rFonts w:ascii="Segoe UI" w:hAnsi="Segoe UI" w:cs="Segoe UI"/>
      <w:sz w:val="18"/>
      <w:szCs w:val="18"/>
    </w:rPr>
  </w:style>
  <w:style w:type="character" w:customStyle="1" w:styleId="1600">
    <w:name w:val="Текст выноски Знак160"/>
    <w:basedOn w:val="a0"/>
    <w:uiPriority w:val="99"/>
    <w:semiHidden/>
    <w:rsid w:val="00576579"/>
    <w:rPr>
      <w:rFonts w:ascii="Segoe UI" w:hAnsi="Segoe UI" w:cs="Segoe UI"/>
      <w:sz w:val="18"/>
      <w:szCs w:val="18"/>
    </w:rPr>
  </w:style>
  <w:style w:type="character" w:customStyle="1" w:styleId="1590">
    <w:name w:val="Текст выноски Знак159"/>
    <w:basedOn w:val="a0"/>
    <w:uiPriority w:val="99"/>
    <w:semiHidden/>
    <w:rsid w:val="00576579"/>
    <w:rPr>
      <w:rFonts w:ascii="Segoe UI" w:hAnsi="Segoe UI" w:cs="Segoe UI"/>
      <w:sz w:val="18"/>
      <w:szCs w:val="18"/>
    </w:rPr>
  </w:style>
  <w:style w:type="character" w:customStyle="1" w:styleId="1580">
    <w:name w:val="Текст выноски Знак158"/>
    <w:basedOn w:val="a0"/>
    <w:uiPriority w:val="99"/>
    <w:semiHidden/>
    <w:rsid w:val="00576579"/>
    <w:rPr>
      <w:rFonts w:ascii="Segoe UI" w:hAnsi="Segoe UI" w:cs="Segoe UI"/>
      <w:sz w:val="18"/>
      <w:szCs w:val="18"/>
    </w:rPr>
  </w:style>
  <w:style w:type="character" w:customStyle="1" w:styleId="1570">
    <w:name w:val="Текст выноски Знак157"/>
    <w:basedOn w:val="a0"/>
    <w:uiPriority w:val="99"/>
    <w:semiHidden/>
    <w:rsid w:val="00576579"/>
    <w:rPr>
      <w:rFonts w:ascii="Segoe UI" w:hAnsi="Segoe UI" w:cs="Segoe UI"/>
      <w:sz w:val="18"/>
      <w:szCs w:val="18"/>
    </w:rPr>
  </w:style>
  <w:style w:type="character" w:customStyle="1" w:styleId="1560">
    <w:name w:val="Текст выноски Знак156"/>
    <w:basedOn w:val="a0"/>
    <w:uiPriority w:val="99"/>
    <w:semiHidden/>
    <w:rsid w:val="00576579"/>
    <w:rPr>
      <w:rFonts w:ascii="Segoe UI" w:hAnsi="Segoe UI" w:cs="Segoe UI"/>
      <w:sz w:val="18"/>
      <w:szCs w:val="18"/>
    </w:rPr>
  </w:style>
  <w:style w:type="character" w:customStyle="1" w:styleId="1550">
    <w:name w:val="Текст выноски Знак155"/>
    <w:basedOn w:val="a0"/>
    <w:uiPriority w:val="99"/>
    <w:semiHidden/>
    <w:rsid w:val="00576579"/>
    <w:rPr>
      <w:rFonts w:ascii="Segoe UI" w:hAnsi="Segoe UI" w:cs="Segoe UI"/>
      <w:sz w:val="18"/>
      <w:szCs w:val="18"/>
    </w:rPr>
  </w:style>
  <w:style w:type="character" w:customStyle="1" w:styleId="1540">
    <w:name w:val="Текст выноски Знак154"/>
    <w:basedOn w:val="a0"/>
    <w:uiPriority w:val="99"/>
    <w:semiHidden/>
    <w:rsid w:val="00576579"/>
    <w:rPr>
      <w:rFonts w:ascii="Segoe UI" w:hAnsi="Segoe UI" w:cs="Segoe UI"/>
      <w:sz w:val="18"/>
      <w:szCs w:val="18"/>
    </w:rPr>
  </w:style>
  <w:style w:type="character" w:customStyle="1" w:styleId="1530">
    <w:name w:val="Текст выноски Знак153"/>
    <w:basedOn w:val="a0"/>
    <w:uiPriority w:val="99"/>
    <w:semiHidden/>
    <w:rsid w:val="00576579"/>
    <w:rPr>
      <w:rFonts w:ascii="Segoe UI" w:hAnsi="Segoe UI" w:cs="Segoe UI"/>
      <w:sz w:val="18"/>
      <w:szCs w:val="18"/>
    </w:rPr>
  </w:style>
  <w:style w:type="character" w:customStyle="1" w:styleId="1520">
    <w:name w:val="Текст выноски Знак152"/>
    <w:basedOn w:val="a0"/>
    <w:uiPriority w:val="99"/>
    <w:semiHidden/>
    <w:rsid w:val="00576579"/>
    <w:rPr>
      <w:rFonts w:ascii="Segoe UI" w:hAnsi="Segoe UI" w:cs="Segoe UI"/>
      <w:sz w:val="18"/>
      <w:szCs w:val="18"/>
    </w:rPr>
  </w:style>
  <w:style w:type="character" w:customStyle="1" w:styleId="1510">
    <w:name w:val="Текст выноски Знак151"/>
    <w:basedOn w:val="a0"/>
    <w:uiPriority w:val="99"/>
    <w:semiHidden/>
    <w:rsid w:val="00576579"/>
    <w:rPr>
      <w:rFonts w:ascii="Segoe UI" w:hAnsi="Segoe UI" w:cs="Segoe UI"/>
      <w:sz w:val="18"/>
      <w:szCs w:val="18"/>
    </w:rPr>
  </w:style>
  <w:style w:type="character" w:customStyle="1" w:styleId="1500">
    <w:name w:val="Текст выноски Знак150"/>
    <w:basedOn w:val="a0"/>
    <w:uiPriority w:val="99"/>
    <w:semiHidden/>
    <w:rsid w:val="00576579"/>
    <w:rPr>
      <w:rFonts w:ascii="Segoe UI" w:hAnsi="Segoe UI" w:cs="Segoe UI"/>
      <w:sz w:val="18"/>
      <w:szCs w:val="18"/>
    </w:rPr>
  </w:style>
  <w:style w:type="character" w:customStyle="1" w:styleId="1490">
    <w:name w:val="Текст выноски Знак149"/>
    <w:basedOn w:val="a0"/>
    <w:uiPriority w:val="99"/>
    <w:semiHidden/>
    <w:rsid w:val="00576579"/>
    <w:rPr>
      <w:rFonts w:ascii="Segoe UI" w:hAnsi="Segoe UI" w:cs="Segoe UI"/>
      <w:sz w:val="18"/>
      <w:szCs w:val="18"/>
    </w:rPr>
  </w:style>
  <w:style w:type="character" w:customStyle="1" w:styleId="1480">
    <w:name w:val="Текст выноски Знак148"/>
    <w:basedOn w:val="a0"/>
    <w:uiPriority w:val="99"/>
    <w:semiHidden/>
    <w:rsid w:val="00576579"/>
    <w:rPr>
      <w:rFonts w:ascii="Segoe UI" w:hAnsi="Segoe UI" w:cs="Segoe UI"/>
      <w:sz w:val="18"/>
      <w:szCs w:val="18"/>
    </w:rPr>
  </w:style>
  <w:style w:type="character" w:customStyle="1" w:styleId="1470">
    <w:name w:val="Текст выноски Знак147"/>
    <w:basedOn w:val="a0"/>
    <w:uiPriority w:val="99"/>
    <w:semiHidden/>
    <w:rsid w:val="00576579"/>
    <w:rPr>
      <w:rFonts w:ascii="Segoe UI" w:hAnsi="Segoe UI" w:cs="Segoe UI"/>
      <w:sz w:val="18"/>
      <w:szCs w:val="18"/>
    </w:rPr>
  </w:style>
  <w:style w:type="character" w:customStyle="1" w:styleId="1460">
    <w:name w:val="Текст выноски Знак146"/>
    <w:basedOn w:val="a0"/>
    <w:uiPriority w:val="99"/>
    <w:semiHidden/>
    <w:rsid w:val="00576579"/>
    <w:rPr>
      <w:rFonts w:ascii="Segoe UI" w:hAnsi="Segoe UI" w:cs="Segoe UI"/>
      <w:sz w:val="18"/>
      <w:szCs w:val="18"/>
    </w:rPr>
  </w:style>
  <w:style w:type="character" w:customStyle="1" w:styleId="1450">
    <w:name w:val="Текст выноски Знак145"/>
    <w:basedOn w:val="a0"/>
    <w:uiPriority w:val="99"/>
    <w:semiHidden/>
    <w:rsid w:val="00576579"/>
    <w:rPr>
      <w:rFonts w:ascii="Segoe UI" w:hAnsi="Segoe UI" w:cs="Segoe UI"/>
      <w:sz w:val="18"/>
      <w:szCs w:val="18"/>
    </w:rPr>
  </w:style>
  <w:style w:type="character" w:customStyle="1" w:styleId="1440">
    <w:name w:val="Текст выноски Знак144"/>
    <w:basedOn w:val="a0"/>
    <w:uiPriority w:val="99"/>
    <w:semiHidden/>
    <w:rsid w:val="00576579"/>
    <w:rPr>
      <w:rFonts w:ascii="Segoe UI" w:hAnsi="Segoe UI" w:cs="Segoe UI"/>
      <w:sz w:val="18"/>
      <w:szCs w:val="18"/>
    </w:rPr>
  </w:style>
  <w:style w:type="character" w:customStyle="1" w:styleId="1430">
    <w:name w:val="Текст выноски Знак143"/>
    <w:basedOn w:val="a0"/>
    <w:uiPriority w:val="99"/>
    <w:semiHidden/>
    <w:rsid w:val="00576579"/>
    <w:rPr>
      <w:rFonts w:ascii="Segoe UI" w:hAnsi="Segoe UI" w:cs="Segoe UI"/>
      <w:sz w:val="18"/>
      <w:szCs w:val="18"/>
    </w:rPr>
  </w:style>
  <w:style w:type="character" w:customStyle="1" w:styleId="1420">
    <w:name w:val="Текст выноски Знак142"/>
    <w:basedOn w:val="a0"/>
    <w:rsid w:val="00576579"/>
    <w:rPr>
      <w:rFonts w:ascii="Segoe UI" w:hAnsi="Segoe UI" w:cs="Segoe UI"/>
      <w:sz w:val="18"/>
      <w:szCs w:val="18"/>
    </w:rPr>
  </w:style>
  <w:style w:type="character" w:customStyle="1" w:styleId="1410">
    <w:name w:val="Текст выноски Знак141"/>
    <w:basedOn w:val="a0"/>
    <w:uiPriority w:val="99"/>
    <w:semiHidden/>
    <w:rsid w:val="00576579"/>
    <w:rPr>
      <w:rFonts w:ascii="Segoe UI" w:hAnsi="Segoe UI" w:cs="Segoe UI"/>
      <w:sz w:val="18"/>
      <w:szCs w:val="18"/>
    </w:rPr>
  </w:style>
  <w:style w:type="character" w:customStyle="1" w:styleId="1400">
    <w:name w:val="Текст выноски Знак140"/>
    <w:basedOn w:val="a0"/>
    <w:uiPriority w:val="99"/>
    <w:semiHidden/>
    <w:rsid w:val="00576579"/>
    <w:rPr>
      <w:rFonts w:ascii="Segoe UI" w:hAnsi="Segoe UI" w:cs="Segoe UI"/>
      <w:sz w:val="18"/>
      <w:szCs w:val="18"/>
    </w:rPr>
  </w:style>
  <w:style w:type="character" w:customStyle="1" w:styleId="1390">
    <w:name w:val="Текст выноски Знак139"/>
    <w:basedOn w:val="a0"/>
    <w:uiPriority w:val="99"/>
    <w:semiHidden/>
    <w:rsid w:val="00576579"/>
    <w:rPr>
      <w:rFonts w:ascii="Segoe UI" w:hAnsi="Segoe UI" w:cs="Segoe UI"/>
      <w:sz w:val="18"/>
      <w:szCs w:val="18"/>
    </w:rPr>
  </w:style>
  <w:style w:type="character" w:customStyle="1" w:styleId="1380">
    <w:name w:val="Текст выноски Знак138"/>
    <w:basedOn w:val="a0"/>
    <w:uiPriority w:val="99"/>
    <w:semiHidden/>
    <w:rsid w:val="00576579"/>
    <w:rPr>
      <w:rFonts w:ascii="Segoe UI" w:hAnsi="Segoe UI" w:cs="Segoe UI"/>
      <w:sz w:val="18"/>
      <w:szCs w:val="18"/>
    </w:rPr>
  </w:style>
  <w:style w:type="character" w:customStyle="1" w:styleId="1370">
    <w:name w:val="Текст выноски Знак137"/>
    <w:basedOn w:val="a0"/>
    <w:uiPriority w:val="99"/>
    <w:semiHidden/>
    <w:rsid w:val="00576579"/>
    <w:rPr>
      <w:rFonts w:ascii="Segoe UI" w:hAnsi="Segoe UI" w:cs="Segoe UI"/>
      <w:sz w:val="18"/>
      <w:szCs w:val="18"/>
    </w:rPr>
  </w:style>
  <w:style w:type="character" w:customStyle="1" w:styleId="1360">
    <w:name w:val="Текст выноски Знак136"/>
    <w:basedOn w:val="a0"/>
    <w:uiPriority w:val="99"/>
    <w:semiHidden/>
    <w:rsid w:val="00576579"/>
    <w:rPr>
      <w:rFonts w:ascii="Segoe UI" w:hAnsi="Segoe UI" w:cs="Segoe UI"/>
      <w:sz w:val="18"/>
      <w:szCs w:val="18"/>
    </w:rPr>
  </w:style>
  <w:style w:type="character" w:customStyle="1" w:styleId="1350">
    <w:name w:val="Текст выноски Знак135"/>
    <w:basedOn w:val="a0"/>
    <w:uiPriority w:val="99"/>
    <w:semiHidden/>
    <w:rsid w:val="00576579"/>
    <w:rPr>
      <w:rFonts w:ascii="Segoe UI" w:hAnsi="Segoe UI" w:cs="Segoe UI"/>
      <w:sz w:val="18"/>
      <w:szCs w:val="18"/>
    </w:rPr>
  </w:style>
  <w:style w:type="character" w:customStyle="1" w:styleId="1340">
    <w:name w:val="Текст выноски Знак134"/>
    <w:basedOn w:val="a0"/>
    <w:uiPriority w:val="99"/>
    <w:semiHidden/>
    <w:rsid w:val="00576579"/>
    <w:rPr>
      <w:rFonts w:ascii="Segoe UI" w:hAnsi="Segoe UI" w:cs="Segoe UI"/>
      <w:sz w:val="18"/>
      <w:szCs w:val="18"/>
    </w:rPr>
  </w:style>
  <w:style w:type="character" w:customStyle="1" w:styleId="1330">
    <w:name w:val="Текст выноски Знак133"/>
    <w:basedOn w:val="a0"/>
    <w:uiPriority w:val="99"/>
    <w:semiHidden/>
    <w:rsid w:val="00576579"/>
    <w:rPr>
      <w:rFonts w:ascii="Segoe UI" w:hAnsi="Segoe UI" w:cs="Segoe UI"/>
      <w:sz w:val="18"/>
      <w:szCs w:val="18"/>
    </w:rPr>
  </w:style>
  <w:style w:type="character" w:customStyle="1" w:styleId="1320">
    <w:name w:val="Текст выноски Знак132"/>
    <w:basedOn w:val="a0"/>
    <w:uiPriority w:val="99"/>
    <w:semiHidden/>
    <w:rsid w:val="00576579"/>
    <w:rPr>
      <w:rFonts w:ascii="Segoe UI" w:hAnsi="Segoe UI" w:cs="Segoe UI"/>
      <w:sz w:val="18"/>
      <w:szCs w:val="18"/>
    </w:rPr>
  </w:style>
  <w:style w:type="character" w:customStyle="1" w:styleId="1310">
    <w:name w:val="Текст выноски Знак131"/>
    <w:basedOn w:val="a0"/>
    <w:uiPriority w:val="99"/>
    <w:semiHidden/>
    <w:rsid w:val="00576579"/>
    <w:rPr>
      <w:rFonts w:ascii="Segoe UI" w:hAnsi="Segoe UI" w:cs="Segoe UI"/>
      <w:sz w:val="18"/>
      <w:szCs w:val="18"/>
    </w:rPr>
  </w:style>
  <w:style w:type="character" w:customStyle="1" w:styleId="1300">
    <w:name w:val="Текст выноски Знак130"/>
    <w:basedOn w:val="a0"/>
    <w:uiPriority w:val="99"/>
    <w:semiHidden/>
    <w:rsid w:val="00576579"/>
    <w:rPr>
      <w:rFonts w:ascii="Segoe UI" w:hAnsi="Segoe UI" w:cs="Segoe UI"/>
      <w:sz w:val="18"/>
      <w:szCs w:val="18"/>
    </w:rPr>
  </w:style>
  <w:style w:type="character" w:customStyle="1" w:styleId="1290">
    <w:name w:val="Текст выноски Знак129"/>
    <w:basedOn w:val="a0"/>
    <w:uiPriority w:val="99"/>
    <w:semiHidden/>
    <w:rsid w:val="00576579"/>
    <w:rPr>
      <w:rFonts w:ascii="Segoe UI" w:hAnsi="Segoe UI" w:cs="Segoe UI"/>
      <w:sz w:val="18"/>
      <w:szCs w:val="18"/>
    </w:rPr>
  </w:style>
  <w:style w:type="character" w:customStyle="1" w:styleId="1280">
    <w:name w:val="Текст выноски Знак128"/>
    <w:basedOn w:val="a0"/>
    <w:uiPriority w:val="99"/>
    <w:semiHidden/>
    <w:rsid w:val="00576579"/>
    <w:rPr>
      <w:rFonts w:ascii="Segoe UI" w:hAnsi="Segoe UI" w:cs="Segoe UI"/>
      <w:sz w:val="18"/>
      <w:szCs w:val="18"/>
    </w:rPr>
  </w:style>
  <w:style w:type="character" w:customStyle="1" w:styleId="1270">
    <w:name w:val="Текст выноски Знак127"/>
    <w:basedOn w:val="a0"/>
    <w:uiPriority w:val="99"/>
    <w:semiHidden/>
    <w:rsid w:val="00576579"/>
    <w:rPr>
      <w:rFonts w:ascii="Segoe UI" w:hAnsi="Segoe UI" w:cs="Segoe UI"/>
      <w:sz w:val="18"/>
      <w:szCs w:val="18"/>
    </w:rPr>
  </w:style>
  <w:style w:type="character" w:customStyle="1" w:styleId="1260">
    <w:name w:val="Текст выноски Знак126"/>
    <w:basedOn w:val="a0"/>
    <w:uiPriority w:val="99"/>
    <w:semiHidden/>
    <w:rsid w:val="00576579"/>
    <w:rPr>
      <w:rFonts w:ascii="Segoe UI" w:hAnsi="Segoe UI" w:cs="Segoe UI"/>
      <w:sz w:val="18"/>
      <w:szCs w:val="18"/>
    </w:rPr>
  </w:style>
  <w:style w:type="character" w:customStyle="1" w:styleId="1250">
    <w:name w:val="Текст выноски Знак125"/>
    <w:basedOn w:val="a0"/>
    <w:uiPriority w:val="99"/>
    <w:semiHidden/>
    <w:rsid w:val="00576579"/>
    <w:rPr>
      <w:rFonts w:ascii="Segoe UI" w:hAnsi="Segoe UI" w:cs="Segoe UI"/>
      <w:sz w:val="18"/>
      <w:szCs w:val="18"/>
    </w:rPr>
  </w:style>
  <w:style w:type="character" w:customStyle="1" w:styleId="1240">
    <w:name w:val="Текст выноски Знак124"/>
    <w:basedOn w:val="a0"/>
    <w:uiPriority w:val="99"/>
    <w:semiHidden/>
    <w:rsid w:val="00576579"/>
    <w:rPr>
      <w:rFonts w:ascii="Segoe UI" w:hAnsi="Segoe UI" w:cs="Segoe UI"/>
      <w:sz w:val="18"/>
      <w:szCs w:val="18"/>
    </w:rPr>
  </w:style>
  <w:style w:type="character" w:customStyle="1" w:styleId="1230">
    <w:name w:val="Текст выноски Знак123"/>
    <w:uiPriority w:val="99"/>
    <w:semiHidden/>
    <w:rsid w:val="00576579"/>
    <w:rPr>
      <w:rFonts w:ascii="Segoe UI" w:hAnsi="Segoe UI"/>
      <w:sz w:val="18"/>
    </w:rPr>
  </w:style>
  <w:style w:type="character" w:customStyle="1" w:styleId="1220">
    <w:name w:val="Текст выноски Знак122"/>
    <w:uiPriority w:val="99"/>
    <w:semiHidden/>
    <w:rsid w:val="00576579"/>
    <w:rPr>
      <w:rFonts w:ascii="Segoe UI" w:hAnsi="Segoe UI"/>
      <w:sz w:val="18"/>
    </w:rPr>
  </w:style>
  <w:style w:type="character" w:customStyle="1" w:styleId="1210">
    <w:name w:val="Текст выноски Знак121"/>
    <w:uiPriority w:val="99"/>
    <w:semiHidden/>
    <w:rsid w:val="00576579"/>
    <w:rPr>
      <w:rFonts w:ascii="Segoe UI" w:hAnsi="Segoe UI"/>
      <w:sz w:val="18"/>
    </w:rPr>
  </w:style>
  <w:style w:type="character" w:customStyle="1" w:styleId="1200">
    <w:name w:val="Текст выноски Знак120"/>
    <w:uiPriority w:val="99"/>
    <w:semiHidden/>
    <w:rsid w:val="00576579"/>
    <w:rPr>
      <w:rFonts w:ascii="Segoe UI" w:hAnsi="Segoe UI"/>
      <w:sz w:val="18"/>
    </w:rPr>
  </w:style>
  <w:style w:type="character" w:customStyle="1" w:styleId="1190">
    <w:name w:val="Текст выноски Знак119"/>
    <w:uiPriority w:val="99"/>
    <w:semiHidden/>
    <w:rsid w:val="00576579"/>
    <w:rPr>
      <w:rFonts w:ascii="Segoe UI" w:hAnsi="Segoe UI"/>
      <w:sz w:val="18"/>
    </w:rPr>
  </w:style>
  <w:style w:type="character" w:customStyle="1" w:styleId="1180">
    <w:name w:val="Текст выноски Знак118"/>
    <w:uiPriority w:val="99"/>
    <w:semiHidden/>
    <w:rsid w:val="00576579"/>
    <w:rPr>
      <w:rFonts w:ascii="Segoe UI" w:hAnsi="Segoe UI"/>
      <w:sz w:val="18"/>
    </w:rPr>
  </w:style>
  <w:style w:type="character" w:customStyle="1" w:styleId="1170">
    <w:name w:val="Текст выноски Знак117"/>
    <w:uiPriority w:val="99"/>
    <w:semiHidden/>
    <w:rsid w:val="00576579"/>
    <w:rPr>
      <w:rFonts w:ascii="Tahoma" w:hAnsi="Tahoma"/>
      <w:sz w:val="16"/>
    </w:rPr>
  </w:style>
  <w:style w:type="character" w:customStyle="1" w:styleId="1160">
    <w:name w:val="Текст выноски Знак116"/>
    <w:uiPriority w:val="99"/>
    <w:semiHidden/>
    <w:rsid w:val="00576579"/>
    <w:rPr>
      <w:rFonts w:ascii="Tahoma" w:hAnsi="Tahoma"/>
      <w:sz w:val="16"/>
    </w:rPr>
  </w:style>
  <w:style w:type="character" w:customStyle="1" w:styleId="1150">
    <w:name w:val="Текст выноски Знак115"/>
    <w:uiPriority w:val="99"/>
    <w:semiHidden/>
    <w:rsid w:val="00576579"/>
    <w:rPr>
      <w:rFonts w:ascii="Segoe UI" w:hAnsi="Segoe UI"/>
      <w:sz w:val="18"/>
    </w:rPr>
  </w:style>
  <w:style w:type="character" w:customStyle="1" w:styleId="1140">
    <w:name w:val="Текст выноски Знак114"/>
    <w:uiPriority w:val="99"/>
    <w:semiHidden/>
    <w:rsid w:val="00576579"/>
    <w:rPr>
      <w:rFonts w:ascii="Segoe UI" w:hAnsi="Segoe UI"/>
      <w:sz w:val="18"/>
    </w:rPr>
  </w:style>
  <w:style w:type="character" w:customStyle="1" w:styleId="1130">
    <w:name w:val="Текст выноски Знак113"/>
    <w:uiPriority w:val="99"/>
    <w:semiHidden/>
    <w:rsid w:val="00576579"/>
    <w:rPr>
      <w:rFonts w:ascii="Segoe UI" w:hAnsi="Segoe UI"/>
      <w:sz w:val="18"/>
    </w:rPr>
  </w:style>
  <w:style w:type="character" w:customStyle="1" w:styleId="1120">
    <w:name w:val="Текст выноски Знак112"/>
    <w:uiPriority w:val="99"/>
    <w:semiHidden/>
    <w:rsid w:val="00576579"/>
    <w:rPr>
      <w:rFonts w:ascii="Segoe UI" w:hAnsi="Segoe UI"/>
      <w:sz w:val="18"/>
    </w:rPr>
  </w:style>
  <w:style w:type="character" w:customStyle="1" w:styleId="1110">
    <w:name w:val="Текст выноски Знак111"/>
    <w:uiPriority w:val="99"/>
    <w:semiHidden/>
    <w:rsid w:val="00576579"/>
    <w:rPr>
      <w:rFonts w:ascii="Segoe UI" w:hAnsi="Segoe UI"/>
      <w:sz w:val="18"/>
    </w:rPr>
  </w:style>
  <w:style w:type="character" w:customStyle="1" w:styleId="1101">
    <w:name w:val="Текст выноски Знак110"/>
    <w:uiPriority w:val="99"/>
    <w:semiHidden/>
    <w:rsid w:val="00576579"/>
    <w:rPr>
      <w:rFonts w:ascii="Segoe UI" w:hAnsi="Segoe UI"/>
      <w:sz w:val="18"/>
    </w:rPr>
  </w:style>
  <w:style w:type="character" w:customStyle="1" w:styleId="190">
    <w:name w:val="Текст выноски Знак19"/>
    <w:uiPriority w:val="99"/>
    <w:semiHidden/>
    <w:rsid w:val="00576579"/>
    <w:rPr>
      <w:rFonts w:ascii="Segoe UI" w:hAnsi="Segoe UI"/>
      <w:sz w:val="18"/>
    </w:rPr>
  </w:style>
  <w:style w:type="character" w:customStyle="1" w:styleId="180">
    <w:name w:val="Текст выноски Знак18"/>
    <w:uiPriority w:val="99"/>
    <w:semiHidden/>
    <w:rsid w:val="00576579"/>
    <w:rPr>
      <w:rFonts w:ascii="Segoe UI" w:hAnsi="Segoe UI"/>
      <w:sz w:val="18"/>
    </w:rPr>
  </w:style>
  <w:style w:type="character" w:customStyle="1" w:styleId="176">
    <w:name w:val="Текст выноски Знак17"/>
    <w:uiPriority w:val="99"/>
    <w:semiHidden/>
    <w:rsid w:val="00576579"/>
    <w:rPr>
      <w:rFonts w:ascii="Segoe UI" w:hAnsi="Segoe UI"/>
      <w:sz w:val="18"/>
    </w:rPr>
  </w:style>
  <w:style w:type="character" w:customStyle="1" w:styleId="16a">
    <w:name w:val="Текст выноски Знак16"/>
    <w:uiPriority w:val="99"/>
    <w:semiHidden/>
    <w:rsid w:val="00576579"/>
    <w:rPr>
      <w:rFonts w:ascii="Segoe UI" w:hAnsi="Segoe UI"/>
      <w:sz w:val="18"/>
    </w:rPr>
  </w:style>
  <w:style w:type="character" w:customStyle="1" w:styleId="15a">
    <w:name w:val="Текст выноски Знак15"/>
    <w:uiPriority w:val="99"/>
    <w:semiHidden/>
    <w:rsid w:val="00576579"/>
    <w:rPr>
      <w:rFonts w:ascii="Segoe UI" w:hAnsi="Segoe UI"/>
      <w:sz w:val="18"/>
    </w:rPr>
  </w:style>
  <w:style w:type="character" w:customStyle="1" w:styleId="14a">
    <w:name w:val="Текст выноски Знак14"/>
    <w:uiPriority w:val="99"/>
    <w:semiHidden/>
    <w:rsid w:val="00576579"/>
    <w:rPr>
      <w:rFonts w:ascii="Segoe UI" w:hAnsi="Segoe UI"/>
      <w:sz w:val="18"/>
    </w:rPr>
  </w:style>
  <w:style w:type="character" w:customStyle="1" w:styleId="13a">
    <w:name w:val="Текст выноски Знак13"/>
    <w:uiPriority w:val="99"/>
    <w:semiHidden/>
    <w:rsid w:val="00576579"/>
    <w:rPr>
      <w:rFonts w:ascii="Segoe UI" w:hAnsi="Segoe UI"/>
      <w:sz w:val="18"/>
    </w:rPr>
  </w:style>
  <w:style w:type="character" w:customStyle="1" w:styleId="12b">
    <w:name w:val="Текст выноски Знак12"/>
    <w:uiPriority w:val="99"/>
    <w:semiHidden/>
    <w:rsid w:val="00576579"/>
    <w:rPr>
      <w:rFonts w:ascii="Segoe UI" w:hAnsi="Segoe UI"/>
      <w:sz w:val="18"/>
    </w:rPr>
  </w:style>
  <w:style w:type="character" w:customStyle="1" w:styleId="11b">
    <w:name w:val="Текст выноски Знак11"/>
    <w:rsid w:val="00576579"/>
    <w:rPr>
      <w:rFonts w:ascii="Segoe UI" w:hAnsi="Segoe UI"/>
      <w:sz w:val="18"/>
    </w:rPr>
  </w:style>
  <w:style w:type="character" w:customStyle="1" w:styleId="afff5">
    <w:name w:val="Текст концевой сноски Знак"/>
    <w:link w:val="afff6"/>
    <w:locked/>
    <w:rsid w:val="00576579"/>
  </w:style>
  <w:style w:type="paragraph" w:styleId="afff6">
    <w:name w:val="endnote text"/>
    <w:basedOn w:val="a"/>
    <w:link w:val="afff5"/>
    <w:uiPriority w:val="99"/>
    <w:rsid w:val="00576579"/>
    <w:pPr>
      <w:jc w:val="center"/>
    </w:pPr>
    <w:rPr>
      <w:rFonts w:asciiTheme="minorHAnsi" w:eastAsiaTheme="minorHAnsi" w:hAnsiTheme="minorHAnsi" w:cstheme="minorBidi"/>
      <w:sz w:val="22"/>
      <w:szCs w:val="22"/>
      <w:lang w:eastAsia="en-US"/>
    </w:rPr>
  </w:style>
  <w:style w:type="character" w:customStyle="1" w:styleId="1b">
    <w:name w:val="Текст концевой сноски Знак1"/>
    <w:basedOn w:val="a0"/>
    <w:uiPriority w:val="99"/>
    <w:semiHidden/>
    <w:rsid w:val="00576579"/>
    <w:rPr>
      <w:rFonts w:ascii="Times New Roman" w:eastAsia="Times New Roman" w:hAnsi="Times New Roman" w:cs="Times New Roman"/>
      <w:sz w:val="20"/>
      <w:szCs w:val="20"/>
      <w:lang w:eastAsia="ru-RU"/>
    </w:rPr>
  </w:style>
  <w:style w:type="character" w:customStyle="1" w:styleId="1751">
    <w:name w:val="Текст концевой сноски Знак175"/>
    <w:basedOn w:val="a0"/>
    <w:uiPriority w:val="99"/>
    <w:semiHidden/>
    <w:rsid w:val="00576579"/>
    <w:rPr>
      <w:rFonts w:ascii="Times New Roman" w:hAnsi="Times New Roman" w:cs="Times New Roman"/>
    </w:rPr>
  </w:style>
  <w:style w:type="character" w:customStyle="1" w:styleId="1741">
    <w:name w:val="Текст концевой сноски Знак174"/>
    <w:basedOn w:val="a0"/>
    <w:uiPriority w:val="99"/>
    <w:semiHidden/>
    <w:rsid w:val="00576579"/>
    <w:rPr>
      <w:rFonts w:ascii="Times New Roman" w:hAnsi="Times New Roman" w:cs="Times New Roman"/>
    </w:rPr>
  </w:style>
  <w:style w:type="character" w:customStyle="1" w:styleId="1731">
    <w:name w:val="Текст концевой сноски Знак173"/>
    <w:basedOn w:val="a0"/>
    <w:uiPriority w:val="99"/>
    <w:semiHidden/>
    <w:rsid w:val="00576579"/>
    <w:rPr>
      <w:rFonts w:ascii="Times New Roman" w:hAnsi="Times New Roman" w:cs="Times New Roman"/>
    </w:rPr>
  </w:style>
  <w:style w:type="character" w:customStyle="1" w:styleId="1721">
    <w:name w:val="Текст концевой сноски Знак172"/>
    <w:basedOn w:val="a0"/>
    <w:uiPriority w:val="99"/>
    <w:semiHidden/>
    <w:rsid w:val="00576579"/>
    <w:rPr>
      <w:rFonts w:ascii="Times New Roman" w:hAnsi="Times New Roman" w:cs="Times New Roman"/>
    </w:rPr>
  </w:style>
  <w:style w:type="character" w:customStyle="1" w:styleId="1711">
    <w:name w:val="Текст концевой сноски Знак171"/>
    <w:basedOn w:val="a0"/>
    <w:uiPriority w:val="99"/>
    <w:semiHidden/>
    <w:rsid w:val="00576579"/>
    <w:rPr>
      <w:rFonts w:ascii="Times New Roman" w:hAnsi="Times New Roman" w:cs="Times New Roman"/>
    </w:rPr>
  </w:style>
  <w:style w:type="character" w:customStyle="1" w:styleId="1701">
    <w:name w:val="Текст концевой сноски Знак170"/>
    <w:basedOn w:val="a0"/>
    <w:uiPriority w:val="99"/>
    <w:semiHidden/>
    <w:rsid w:val="00576579"/>
    <w:rPr>
      <w:rFonts w:ascii="Times New Roman" w:hAnsi="Times New Roman" w:cs="Times New Roman"/>
    </w:rPr>
  </w:style>
  <w:style w:type="character" w:customStyle="1" w:styleId="1691">
    <w:name w:val="Текст концевой сноски Знак169"/>
    <w:basedOn w:val="a0"/>
    <w:uiPriority w:val="99"/>
    <w:semiHidden/>
    <w:rsid w:val="00576579"/>
    <w:rPr>
      <w:rFonts w:ascii="Times New Roman" w:hAnsi="Times New Roman" w:cs="Times New Roman"/>
    </w:rPr>
  </w:style>
  <w:style w:type="character" w:customStyle="1" w:styleId="1681">
    <w:name w:val="Текст концевой сноски Знак168"/>
    <w:basedOn w:val="a0"/>
    <w:uiPriority w:val="99"/>
    <w:semiHidden/>
    <w:rsid w:val="00576579"/>
    <w:rPr>
      <w:rFonts w:ascii="Times New Roman" w:hAnsi="Times New Roman" w:cs="Times New Roman"/>
    </w:rPr>
  </w:style>
  <w:style w:type="character" w:customStyle="1" w:styleId="1671">
    <w:name w:val="Текст концевой сноски Знак167"/>
    <w:basedOn w:val="a0"/>
    <w:uiPriority w:val="99"/>
    <w:semiHidden/>
    <w:rsid w:val="00576579"/>
    <w:rPr>
      <w:rFonts w:ascii="Times New Roman" w:hAnsi="Times New Roman" w:cs="Times New Roman"/>
    </w:rPr>
  </w:style>
  <w:style w:type="character" w:customStyle="1" w:styleId="1661">
    <w:name w:val="Текст концевой сноски Знак166"/>
    <w:basedOn w:val="a0"/>
    <w:uiPriority w:val="99"/>
    <w:semiHidden/>
    <w:rsid w:val="00576579"/>
    <w:rPr>
      <w:rFonts w:ascii="Times New Roman" w:hAnsi="Times New Roman" w:cs="Times New Roman"/>
    </w:rPr>
  </w:style>
  <w:style w:type="character" w:customStyle="1" w:styleId="1651">
    <w:name w:val="Текст концевой сноски Знак165"/>
    <w:basedOn w:val="a0"/>
    <w:uiPriority w:val="99"/>
    <w:semiHidden/>
    <w:rsid w:val="00576579"/>
    <w:rPr>
      <w:rFonts w:ascii="Times New Roman" w:hAnsi="Times New Roman" w:cs="Times New Roman"/>
    </w:rPr>
  </w:style>
  <w:style w:type="character" w:customStyle="1" w:styleId="1641">
    <w:name w:val="Текст концевой сноски Знак164"/>
    <w:basedOn w:val="a0"/>
    <w:uiPriority w:val="99"/>
    <w:semiHidden/>
    <w:rsid w:val="00576579"/>
    <w:rPr>
      <w:rFonts w:ascii="Times New Roman" w:hAnsi="Times New Roman" w:cs="Times New Roman"/>
    </w:rPr>
  </w:style>
  <w:style w:type="character" w:customStyle="1" w:styleId="1631">
    <w:name w:val="Текст концевой сноски Знак163"/>
    <w:basedOn w:val="a0"/>
    <w:uiPriority w:val="99"/>
    <w:semiHidden/>
    <w:rsid w:val="00576579"/>
    <w:rPr>
      <w:rFonts w:ascii="Times New Roman" w:hAnsi="Times New Roman" w:cs="Times New Roman"/>
    </w:rPr>
  </w:style>
  <w:style w:type="character" w:customStyle="1" w:styleId="1621">
    <w:name w:val="Текст концевой сноски Знак162"/>
    <w:basedOn w:val="a0"/>
    <w:uiPriority w:val="99"/>
    <w:semiHidden/>
    <w:rsid w:val="00576579"/>
    <w:rPr>
      <w:rFonts w:ascii="Times New Roman" w:hAnsi="Times New Roman" w:cs="Times New Roman"/>
    </w:rPr>
  </w:style>
  <w:style w:type="character" w:customStyle="1" w:styleId="1611">
    <w:name w:val="Текст концевой сноски Знак161"/>
    <w:basedOn w:val="a0"/>
    <w:uiPriority w:val="99"/>
    <w:semiHidden/>
    <w:rsid w:val="00576579"/>
    <w:rPr>
      <w:rFonts w:ascii="Times New Roman" w:hAnsi="Times New Roman" w:cs="Times New Roman"/>
    </w:rPr>
  </w:style>
  <w:style w:type="character" w:customStyle="1" w:styleId="1601">
    <w:name w:val="Текст концевой сноски Знак160"/>
    <w:basedOn w:val="a0"/>
    <w:uiPriority w:val="99"/>
    <w:semiHidden/>
    <w:rsid w:val="00576579"/>
    <w:rPr>
      <w:rFonts w:ascii="Times New Roman" w:hAnsi="Times New Roman" w:cs="Times New Roman"/>
    </w:rPr>
  </w:style>
  <w:style w:type="character" w:customStyle="1" w:styleId="1591">
    <w:name w:val="Текст концевой сноски Знак159"/>
    <w:basedOn w:val="a0"/>
    <w:uiPriority w:val="99"/>
    <w:semiHidden/>
    <w:rsid w:val="00576579"/>
    <w:rPr>
      <w:rFonts w:ascii="Times New Roman" w:hAnsi="Times New Roman" w:cs="Times New Roman"/>
    </w:rPr>
  </w:style>
  <w:style w:type="character" w:customStyle="1" w:styleId="1581">
    <w:name w:val="Текст концевой сноски Знак158"/>
    <w:basedOn w:val="a0"/>
    <w:uiPriority w:val="99"/>
    <w:semiHidden/>
    <w:rsid w:val="00576579"/>
    <w:rPr>
      <w:rFonts w:ascii="Times New Roman" w:hAnsi="Times New Roman" w:cs="Times New Roman"/>
    </w:rPr>
  </w:style>
  <w:style w:type="character" w:customStyle="1" w:styleId="1571">
    <w:name w:val="Текст концевой сноски Знак157"/>
    <w:basedOn w:val="a0"/>
    <w:uiPriority w:val="99"/>
    <w:semiHidden/>
    <w:rsid w:val="00576579"/>
    <w:rPr>
      <w:rFonts w:ascii="Times New Roman" w:hAnsi="Times New Roman" w:cs="Times New Roman"/>
    </w:rPr>
  </w:style>
  <w:style w:type="character" w:customStyle="1" w:styleId="1561">
    <w:name w:val="Текст концевой сноски Знак156"/>
    <w:basedOn w:val="a0"/>
    <w:uiPriority w:val="99"/>
    <w:semiHidden/>
    <w:rsid w:val="00576579"/>
    <w:rPr>
      <w:rFonts w:ascii="Times New Roman" w:hAnsi="Times New Roman" w:cs="Times New Roman"/>
    </w:rPr>
  </w:style>
  <w:style w:type="character" w:customStyle="1" w:styleId="1551">
    <w:name w:val="Текст концевой сноски Знак155"/>
    <w:basedOn w:val="a0"/>
    <w:uiPriority w:val="99"/>
    <w:semiHidden/>
    <w:rsid w:val="00576579"/>
    <w:rPr>
      <w:rFonts w:ascii="Times New Roman" w:hAnsi="Times New Roman" w:cs="Times New Roman"/>
    </w:rPr>
  </w:style>
  <w:style w:type="character" w:customStyle="1" w:styleId="1541">
    <w:name w:val="Текст концевой сноски Знак154"/>
    <w:basedOn w:val="a0"/>
    <w:uiPriority w:val="99"/>
    <w:semiHidden/>
    <w:rsid w:val="00576579"/>
    <w:rPr>
      <w:rFonts w:ascii="Times New Roman" w:hAnsi="Times New Roman" w:cs="Times New Roman"/>
    </w:rPr>
  </w:style>
  <w:style w:type="character" w:customStyle="1" w:styleId="1531">
    <w:name w:val="Текст концевой сноски Знак153"/>
    <w:basedOn w:val="a0"/>
    <w:uiPriority w:val="99"/>
    <w:semiHidden/>
    <w:rsid w:val="00576579"/>
    <w:rPr>
      <w:rFonts w:ascii="Times New Roman" w:hAnsi="Times New Roman" w:cs="Times New Roman"/>
    </w:rPr>
  </w:style>
  <w:style w:type="character" w:customStyle="1" w:styleId="1521">
    <w:name w:val="Текст концевой сноски Знак152"/>
    <w:basedOn w:val="a0"/>
    <w:uiPriority w:val="99"/>
    <w:semiHidden/>
    <w:rsid w:val="00576579"/>
    <w:rPr>
      <w:rFonts w:ascii="Times New Roman" w:hAnsi="Times New Roman" w:cs="Times New Roman"/>
    </w:rPr>
  </w:style>
  <w:style w:type="character" w:customStyle="1" w:styleId="1511">
    <w:name w:val="Текст концевой сноски Знак151"/>
    <w:basedOn w:val="a0"/>
    <w:uiPriority w:val="99"/>
    <w:semiHidden/>
    <w:rsid w:val="00576579"/>
    <w:rPr>
      <w:rFonts w:ascii="Times New Roman" w:hAnsi="Times New Roman" w:cs="Times New Roman"/>
    </w:rPr>
  </w:style>
  <w:style w:type="character" w:customStyle="1" w:styleId="1501">
    <w:name w:val="Текст концевой сноски Знак150"/>
    <w:basedOn w:val="a0"/>
    <w:uiPriority w:val="99"/>
    <w:semiHidden/>
    <w:rsid w:val="00576579"/>
    <w:rPr>
      <w:rFonts w:ascii="Times New Roman" w:hAnsi="Times New Roman" w:cs="Times New Roman"/>
    </w:rPr>
  </w:style>
  <w:style w:type="character" w:customStyle="1" w:styleId="1491">
    <w:name w:val="Текст концевой сноски Знак149"/>
    <w:basedOn w:val="a0"/>
    <w:uiPriority w:val="99"/>
    <w:semiHidden/>
    <w:rsid w:val="00576579"/>
    <w:rPr>
      <w:rFonts w:ascii="Times New Roman" w:hAnsi="Times New Roman" w:cs="Times New Roman"/>
    </w:rPr>
  </w:style>
  <w:style w:type="character" w:customStyle="1" w:styleId="1481">
    <w:name w:val="Текст концевой сноски Знак148"/>
    <w:basedOn w:val="a0"/>
    <w:uiPriority w:val="99"/>
    <w:semiHidden/>
    <w:rsid w:val="00576579"/>
    <w:rPr>
      <w:rFonts w:ascii="Times New Roman" w:hAnsi="Times New Roman" w:cs="Times New Roman"/>
    </w:rPr>
  </w:style>
  <w:style w:type="character" w:customStyle="1" w:styleId="1471">
    <w:name w:val="Текст концевой сноски Знак147"/>
    <w:basedOn w:val="a0"/>
    <w:uiPriority w:val="99"/>
    <w:semiHidden/>
    <w:rsid w:val="00576579"/>
    <w:rPr>
      <w:rFonts w:ascii="Times New Roman" w:hAnsi="Times New Roman" w:cs="Times New Roman"/>
    </w:rPr>
  </w:style>
  <w:style w:type="character" w:customStyle="1" w:styleId="1461">
    <w:name w:val="Текст концевой сноски Знак146"/>
    <w:basedOn w:val="a0"/>
    <w:uiPriority w:val="99"/>
    <w:semiHidden/>
    <w:rsid w:val="00576579"/>
    <w:rPr>
      <w:rFonts w:ascii="Times New Roman" w:hAnsi="Times New Roman" w:cs="Times New Roman"/>
    </w:rPr>
  </w:style>
  <w:style w:type="character" w:customStyle="1" w:styleId="1451">
    <w:name w:val="Текст концевой сноски Знак145"/>
    <w:basedOn w:val="a0"/>
    <w:uiPriority w:val="99"/>
    <w:semiHidden/>
    <w:rsid w:val="00576579"/>
    <w:rPr>
      <w:rFonts w:ascii="Times New Roman" w:hAnsi="Times New Roman" w:cs="Times New Roman"/>
    </w:rPr>
  </w:style>
  <w:style w:type="character" w:customStyle="1" w:styleId="1441">
    <w:name w:val="Текст концевой сноски Знак144"/>
    <w:basedOn w:val="a0"/>
    <w:uiPriority w:val="99"/>
    <w:semiHidden/>
    <w:rsid w:val="00576579"/>
    <w:rPr>
      <w:rFonts w:ascii="Times New Roman" w:hAnsi="Times New Roman" w:cs="Times New Roman"/>
    </w:rPr>
  </w:style>
  <w:style w:type="character" w:customStyle="1" w:styleId="1431">
    <w:name w:val="Текст концевой сноски Знак143"/>
    <w:basedOn w:val="a0"/>
    <w:uiPriority w:val="99"/>
    <w:semiHidden/>
    <w:rsid w:val="00576579"/>
    <w:rPr>
      <w:rFonts w:ascii="Times New Roman" w:hAnsi="Times New Roman" w:cs="Times New Roman"/>
    </w:rPr>
  </w:style>
  <w:style w:type="character" w:customStyle="1" w:styleId="1421">
    <w:name w:val="Текст концевой сноски Знак142"/>
    <w:basedOn w:val="a0"/>
    <w:rsid w:val="00576579"/>
    <w:rPr>
      <w:rFonts w:ascii="Times New Roman" w:hAnsi="Times New Roman" w:cs="Times New Roman"/>
    </w:rPr>
  </w:style>
  <w:style w:type="character" w:customStyle="1" w:styleId="1411">
    <w:name w:val="Текст концевой сноски Знак141"/>
    <w:basedOn w:val="a0"/>
    <w:uiPriority w:val="99"/>
    <w:semiHidden/>
    <w:rsid w:val="00576579"/>
    <w:rPr>
      <w:rFonts w:ascii="Times New Roman" w:hAnsi="Times New Roman" w:cs="Times New Roman"/>
    </w:rPr>
  </w:style>
  <w:style w:type="character" w:customStyle="1" w:styleId="1401">
    <w:name w:val="Текст концевой сноски Знак140"/>
    <w:basedOn w:val="a0"/>
    <w:uiPriority w:val="99"/>
    <w:semiHidden/>
    <w:rsid w:val="00576579"/>
    <w:rPr>
      <w:rFonts w:ascii="Times New Roman" w:hAnsi="Times New Roman" w:cs="Times New Roman"/>
    </w:rPr>
  </w:style>
  <w:style w:type="character" w:customStyle="1" w:styleId="1391">
    <w:name w:val="Текст концевой сноски Знак139"/>
    <w:basedOn w:val="a0"/>
    <w:uiPriority w:val="99"/>
    <w:semiHidden/>
    <w:rsid w:val="00576579"/>
    <w:rPr>
      <w:rFonts w:ascii="Times New Roman" w:hAnsi="Times New Roman" w:cs="Times New Roman"/>
    </w:rPr>
  </w:style>
  <w:style w:type="character" w:customStyle="1" w:styleId="1381">
    <w:name w:val="Текст концевой сноски Знак138"/>
    <w:basedOn w:val="a0"/>
    <w:uiPriority w:val="99"/>
    <w:semiHidden/>
    <w:rsid w:val="00576579"/>
    <w:rPr>
      <w:rFonts w:ascii="Times New Roman" w:hAnsi="Times New Roman" w:cs="Times New Roman"/>
    </w:rPr>
  </w:style>
  <w:style w:type="character" w:customStyle="1" w:styleId="1371">
    <w:name w:val="Текст концевой сноски Знак137"/>
    <w:basedOn w:val="a0"/>
    <w:uiPriority w:val="99"/>
    <w:semiHidden/>
    <w:rsid w:val="00576579"/>
    <w:rPr>
      <w:rFonts w:ascii="Times New Roman" w:hAnsi="Times New Roman" w:cs="Times New Roman"/>
    </w:rPr>
  </w:style>
  <w:style w:type="character" w:customStyle="1" w:styleId="1361">
    <w:name w:val="Текст концевой сноски Знак136"/>
    <w:basedOn w:val="a0"/>
    <w:uiPriority w:val="99"/>
    <w:semiHidden/>
    <w:rsid w:val="00576579"/>
    <w:rPr>
      <w:rFonts w:ascii="Times New Roman" w:hAnsi="Times New Roman" w:cs="Times New Roman"/>
    </w:rPr>
  </w:style>
  <w:style w:type="character" w:customStyle="1" w:styleId="1351">
    <w:name w:val="Текст концевой сноски Знак135"/>
    <w:basedOn w:val="a0"/>
    <w:uiPriority w:val="99"/>
    <w:semiHidden/>
    <w:rsid w:val="00576579"/>
    <w:rPr>
      <w:rFonts w:ascii="Times New Roman" w:hAnsi="Times New Roman" w:cs="Times New Roman"/>
    </w:rPr>
  </w:style>
  <w:style w:type="character" w:customStyle="1" w:styleId="1341">
    <w:name w:val="Текст концевой сноски Знак134"/>
    <w:basedOn w:val="a0"/>
    <w:uiPriority w:val="99"/>
    <w:semiHidden/>
    <w:rsid w:val="00576579"/>
    <w:rPr>
      <w:rFonts w:ascii="Times New Roman" w:hAnsi="Times New Roman" w:cs="Times New Roman"/>
    </w:rPr>
  </w:style>
  <w:style w:type="character" w:customStyle="1" w:styleId="1331">
    <w:name w:val="Текст концевой сноски Знак133"/>
    <w:basedOn w:val="a0"/>
    <w:uiPriority w:val="99"/>
    <w:semiHidden/>
    <w:rsid w:val="00576579"/>
    <w:rPr>
      <w:rFonts w:ascii="Times New Roman" w:hAnsi="Times New Roman" w:cs="Times New Roman"/>
    </w:rPr>
  </w:style>
  <w:style w:type="character" w:customStyle="1" w:styleId="1321">
    <w:name w:val="Текст концевой сноски Знак132"/>
    <w:basedOn w:val="a0"/>
    <w:uiPriority w:val="99"/>
    <w:semiHidden/>
    <w:rsid w:val="00576579"/>
    <w:rPr>
      <w:rFonts w:ascii="Times New Roman" w:hAnsi="Times New Roman" w:cs="Times New Roman"/>
    </w:rPr>
  </w:style>
  <w:style w:type="character" w:customStyle="1" w:styleId="1311">
    <w:name w:val="Текст концевой сноски Знак131"/>
    <w:basedOn w:val="a0"/>
    <w:uiPriority w:val="99"/>
    <w:semiHidden/>
    <w:rsid w:val="00576579"/>
    <w:rPr>
      <w:rFonts w:ascii="Times New Roman" w:hAnsi="Times New Roman" w:cs="Times New Roman"/>
    </w:rPr>
  </w:style>
  <w:style w:type="character" w:customStyle="1" w:styleId="1301">
    <w:name w:val="Текст концевой сноски Знак130"/>
    <w:basedOn w:val="a0"/>
    <w:uiPriority w:val="99"/>
    <w:semiHidden/>
    <w:rsid w:val="00576579"/>
    <w:rPr>
      <w:rFonts w:ascii="Times New Roman" w:hAnsi="Times New Roman" w:cs="Times New Roman"/>
    </w:rPr>
  </w:style>
  <w:style w:type="character" w:customStyle="1" w:styleId="1291">
    <w:name w:val="Текст концевой сноски Знак129"/>
    <w:basedOn w:val="a0"/>
    <w:uiPriority w:val="99"/>
    <w:semiHidden/>
    <w:rsid w:val="00576579"/>
    <w:rPr>
      <w:rFonts w:ascii="Times New Roman" w:hAnsi="Times New Roman" w:cs="Times New Roman"/>
    </w:rPr>
  </w:style>
  <w:style w:type="character" w:customStyle="1" w:styleId="1281">
    <w:name w:val="Текст концевой сноски Знак128"/>
    <w:basedOn w:val="a0"/>
    <w:uiPriority w:val="99"/>
    <w:semiHidden/>
    <w:rsid w:val="00576579"/>
    <w:rPr>
      <w:rFonts w:ascii="Times New Roman" w:hAnsi="Times New Roman" w:cs="Times New Roman"/>
    </w:rPr>
  </w:style>
  <w:style w:type="character" w:customStyle="1" w:styleId="1271">
    <w:name w:val="Текст концевой сноски Знак127"/>
    <w:basedOn w:val="a0"/>
    <w:uiPriority w:val="99"/>
    <w:semiHidden/>
    <w:rsid w:val="00576579"/>
    <w:rPr>
      <w:rFonts w:ascii="Times New Roman" w:hAnsi="Times New Roman" w:cs="Times New Roman"/>
    </w:rPr>
  </w:style>
  <w:style w:type="character" w:customStyle="1" w:styleId="1261">
    <w:name w:val="Текст концевой сноски Знак126"/>
    <w:basedOn w:val="a0"/>
    <w:uiPriority w:val="99"/>
    <w:semiHidden/>
    <w:rsid w:val="00576579"/>
    <w:rPr>
      <w:rFonts w:ascii="Times New Roman" w:hAnsi="Times New Roman" w:cs="Times New Roman"/>
    </w:rPr>
  </w:style>
  <w:style w:type="character" w:customStyle="1" w:styleId="1251">
    <w:name w:val="Текст концевой сноски Знак125"/>
    <w:basedOn w:val="a0"/>
    <w:uiPriority w:val="99"/>
    <w:semiHidden/>
    <w:rsid w:val="00576579"/>
    <w:rPr>
      <w:rFonts w:ascii="Times New Roman" w:hAnsi="Times New Roman" w:cs="Times New Roman"/>
    </w:rPr>
  </w:style>
  <w:style w:type="character" w:customStyle="1" w:styleId="1241">
    <w:name w:val="Текст концевой сноски Знак124"/>
    <w:basedOn w:val="a0"/>
    <w:uiPriority w:val="99"/>
    <w:semiHidden/>
    <w:rsid w:val="00576579"/>
    <w:rPr>
      <w:rFonts w:ascii="Times New Roman" w:hAnsi="Times New Roman" w:cs="Times New Roman"/>
    </w:rPr>
  </w:style>
  <w:style w:type="character" w:customStyle="1" w:styleId="1231">
    <w:name w:val="Текст концевой сноски Знак123"/>
    <w:uiPriority w:val="99"/>
    <w:semiHidden/>
    <w:rsid w:val="00576579"/>
    <w:rPr>
      <w:rFonts w:ascii="Times New Roman" w:hAnsi="Times New Roman"/>
      <w:sz w:val="20"/>
    </w:rPr>
  </w:style>
  <w:style w:type="character" w:customStyle="1" w:styleId="1221">
    <w:name w:val="Текст концевой сноски Знак122"/>
    <w:uiPriority w:val="99"/>
    <w:semiHidden/>
    <w:rsid w:val="00576579"/>
    <w:rPr>
      <w:rFonts w:ascii="Times New Roman" w:hAnsi="Times New Roman"/>
      <w:sz w:val="20"/>
    </w:rPr>
  </w:style>
  <w:style w:type="character" w:customStyle="1" w:styleId="1211">
    <w:name w:val="Текст концевой сноски Знак121"/>
    <w:uiPriority w:val="99"/>
    <w:semiHidden/>
    <w:rsid w:val="00576579"/>
    <w:rPr>
      <w:rFonts w:ascii="Times New Roman" w:hAnsi="Times New Roman"/>
      <w:sz w:val="20"/>
    </w:rPr>
  </w:style>
  <w:style w:type="character" w:customStyle="1" w:styleId="1201">
    <w:name w:val="Текст концевой сноски Знак120"/>
    <w:uiPriority w:val="99"/>
    <w:semiHidden/>
    <w:rsid w:val="00576579"/>
    <w:rPr>
      <w:rFonts w:ascii="Times New Roman" w:hAnsi="Times New Roman"/>
      <w:sz w:val="20"/>
    </w:rPr>
  </w:style>
  <w:style w:type="character" w:customStyle="1" w:styleId="1191">
    <w:name w:val="Текст концевой сноски Знак119"/>
    <w:uiPriority w:val="99"/>
    <w:semiHidden/>
    <w:rsid w:val="00576579"/>
    <w:rPr>
      <w:rFonts w:ascii="Times New Roman" w:hAnsi="Times New Roman"/>
      <w:sz w:val="20"/>
    </w:rPr>
  </w:style>
  <w:style w:type="character" w:customStyle="1" w:styleId="1181">
    <w:name w:val="Текст концевой сноски Знак118"/>
    <w:uiPriority w:val="99"/>
    <w:semiHidden/>
    <w:rsid w:val="00576579"/>
    <w:rPr>
      <w:rFonts w:ascii="Times New Roman" w:hAnsi="Times New Roman"/>
      <w:sz w:val="20"/>
    </w:rPr>
  </w:style>
  <w:style w:type="character" w:customStyle="1" w:styleId="1171">
    <w:name w:val="Текст концевой сноски Знак117"/>
    <w:uiPriority w:val="99"/>
    <w:semiHidden/>
    <w:rsid w:val="00576579"/>
    <w:rPr>
      <w:rFonts w:ascii="Times New Roman" w:hAnsi="Times New Roman"/>
      <w:sz w:val="20"/>
    </w:rPr>
  </w:style>
  <w:style w:type="character" w:customStyle="1" w:styleId="1161">
    <w:name w:val="Текст концевой сноски Знак116"/>
    <w:uiPriority w:val="99"/>
    <w:semiHidden/>
    <w:rsid w:val="00576579"/>
    <w:rPr>
      <w:rFonts w:ascii="Times New Roman" w:hAnsi="Times New Roman"/>
      <w:sz w:val="20"/>
    </w:rPr>
  </w:style>
  <w:style w:type="character" w:customStyle="1" w:styleId="1151">
    <w:name w:val="Текст концевой сноски Знак115"/>
    <w:uiPriority w:val="99"/>
    <w:semiHidden/>
    <w:rsid w:val="00576579"/>
    <w:rPr>
      <w:rFonts w:ascii="Times New Roman Cyr" w:hAnsi="Times New Roman Cyr"/>
      <w:sz w:val="20"/>
    </w:rPr>
  </w:style>
  <w:style w:type="character" w:customStyle="1" w:styleId="1141">
    <w:name w:val="Текст концевой сноски Знак114"/>
    <w:uiPriority w:val="99"/>
    <w:semiHidden/>
    <w:rsid w:val="00576579"/>
    <w:rPr>
      <w:rFonts w:ascii="Times New Roman Cyr" w:hAnsi="Times New Roman Cyr"/>
      <w:sz w:val="20"/>
    </w:rPr>
  </w:style>
  <w:style w:type="character" w:customStyle="1" w:styleId="1131">
    <w:name w:val="Текст концевой сноски Знак113"/>
    <w:uiPriority w:val="99"/>
    <w:semiHidden/>
    <w:rsid w:val="00576579"/>
    <w:rPr>
      <w:rFonts w:ascii="Times New Roman Cyr" w:hAnsi="Times New Roman Cyr"/>
      <w:sz w:val="20"/>
    </w:rPr>
  </w:style>
  <w:style w:type="character" w:customStyle="1" w:styleId="1121">
    <w:name w:val="Текст концевой сноски Знак112"/>
    <w:uiPriority w:val="99"/>
    <w:semiHidden/>
    <w:rsid w:val="00576579"/>
    <w:rPr>
      <w:rFonts w:ascii="Times New Roman Cyr" w:hAnsi="Times New Roman Cyr"/>
      <w:sz w:val="20"/>
    </w:rPr>
  </w:style>
  <w:style w:type="character" w:customStyle="1" w:styleId="1111">
    <w:name w:val="Текст концевой сноски Знак111"/>
    <w:uiPriority w:val="99"/>
    <w:semiHidden/>
    <w:rsid w:val="00576579"/>
    <w:rPr>
      <w:rFonts w:ascii="Times New Roman Cyr" w:hAnsi="Times New Roman Cyr"/>
      <w:sz w:val="20"/>
    </w:rPr>
  </w:style>
  <w:style w:type="character" w:customStyle="1" w:styleId="1102">
    <w:name w:val="Текст концевой сноски Знак110"/>
    <w:uiPriority w:val="99"/>
    <w:semiHidden/>
    <w:rsid w:val="00576579"/>
    <w:rPr>
      <w:rFonts w:ascii="Times New Roman Cyr" w:hAnsi="Times New Roman Cyr"/>
      <w:sz w:val="20"/>
    </w:rPr>
  </w:style>
  <w:style w:type="character" w:customStyle="1" w:styleId="191">
    <w:name w:val="Текст концевой сноски Знак19"/>
    <w:uiPriority w:val="99"/>
    <w:semiHidden/>
    <w:rsid w:val="00576579"/>
    <w:rPr>
      <w:rFonts w:ascii="Times New Roman Cyr" w:hAnsi="Times New Roman Cyr"/>
      <w:sz w:val="20"/>
    </w:rPr>
  </w:style>
  <w:style w:type="character" w:customStyle="1" w:styleId="181">
    <w:name w:val="Текст концевой сноски Знак18"/>
    <w:uiPriority w:val="99"/>
    <w:semiHidden/>
    <w:rsid w:val="00576579"/>
    <w:rPr>
      <w:rFonts w:ascii="Times New Roman Cyr" w:hAnsi="Times New Roman Cyr"/>
      <w:sz w:val="20"/>
    </w:rPr>
  </w:style>
  <w:style w:type="character" w:customStyle="1" w:styleId="177">
    <w:name w:val="Текст концевой сноски Знак17"/>
    <w:uiPriority w:val="99"/>
    <w:semiHidden/>
    <w:rsid w:val="00576579"/>
    <w:rPr>
      <w:rFonts w:ascii="Times New Roman Cyr" w:hAnsi="Times New Roman Cyr"/>
      <w:sz w:val="20"/>
    </w:rPr>
  </w:style>
  <w:style w:type="character" w:customStyle="1" w:styleId="16b">
    <w:name w:val="Текст концевой сноски Знак16"/>
    <w:uiPriority w:val="99"/>
    <w:semiHidden/>
    <w:rsid w:val="00576579"/>
    <w:rPr>
      <w:rFonts w:ascii="Times New Roman Cyr" w:hAnsi="Times New Roman Cyr"/>
      <w:sz w:val="20"/>
    </w:rPr>
  </w:style>
  <w:style w:type="character" w:customStyle="1" w:styleId="15b">
    <w:name w:val="Текст концевой сноски Знак15"/>
    <w:uiPriority w:val="99"/>
    <w:semiHidden/>
    <w:rsid w:val="00576579"/>
    <w:rPr>
      <w:rFonts w:ascii="Times New Roman Cyr" w:hAnsi="Times New Roman Cyr"/>
      <w:sz w:val="20"/>
    </w:rPr>
  </w:style>
  <w:style w:type="character" w:customStyle="1" w:styleId="14b">
    <w:name w:val="Текст концевой сноски Знак14"/>
    <w:uiPriority w:val="99"/>
    <w:semiHidden/>
    <w:rsid w:val="00576579"/>
    <w:rPr>
      <w:rFonts w:ascii="Times New Roman Cyr" w:hAnsi="Times New Roman Cyr"/>
      <w:sz w:val="20"/>
    </w:rPr>
  </w:style>
  <w:style w:type="character" w:customStyle="1" w:styleId="13b">
    <w:name w:val="Текст концевой сноски Знак13"/>
    <w:uiPriority w:val="99"/>
    <w:semiHidden/>
    <w:rsid w:val="00576579"/>
    <w:rPr>
      <w:rFonts w:ascii="Times New Roman Cyr" w:hAnsi="Times New Roman Cyr"/>
      <w:sz w:val="20"/>
    </w:rPr>
  </w:style>
  <w:style w:type="character" w:customStyle="1" w:styleId="12c">
    <w:name w:val="Текст концевой сноски Знак12"/>
    <w:uiPriority w:val="99"/>
    <w:semiHidden/>
    <w:rsid w:val="00576579"/>
    <w:rPr>
      <w:rFonts w:ascii="Times New Roman Cyr" w:hAnsi="Times New Roman Cyr"/>
      <w:sz w:val="20"/>
    </w:rPr>
  </w:style>
  <w:style w:type="character" w:customStyle="1" w:styleId="11c">
    <w:name w:val="Текст концевой сноски Знак11"/>
    <w:rsid w:val="00576579"/>
    <w:rPr>
      <w:rFonts w:ascii="Times New Roman Cyr" w:hAnsi="Times New Roman Cyr"/>
      <w:sz w:val="20"/>
    </w:rPr>
  </w:style>
  <w:style w:type="character" w:customStyle="1" w:styleId="afff7">
    <w:name w:val="Текст макроса Знак"/>
    <w:link w:val="afff8"/>
    <w:locked/>
    <w:rsid w:val="00576579"/>
    <w:rPr>
      <w:rFonts w:ascii="Courier New" w:hAnsi="Courier New"/>
    </w:rPr>
  </w:style>
  <w:style w:type="paragraph" w:styleId="afff8">
    <w:name w:val="macro"/>
    <w:link w:val="afff7"/>
    <w:uiPriority w:val="99"/>
    <w:rsid w:val="00576579"/>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hAnsi="Courier New"/>
    </w:rPr>
  </w:style>
  <w:style w:type="character" w:customStyle="1" w:styleId="1c">
    <w:name w:val="Текст макроса Знак1"/>
    <w:basedOn w:val="a0"/>
    <w:uiPriority w:val="99"/>
    <w:semiHidden/>
    <w:rsid w:val="00576579"/>
    <w:rPr>
      <w:rFonts w:ascii="Consolas" w:eastAsia="Times New Roman" w:hAnsi="Consolas" w:cs="Consolas"/>
      <w:sz w:val="20"/>
      <w:szCs w:val="20"/>
      <w:lang w:eastAsia="ru-RU"/>
    </w:rPr>
  </w:style>
  <w:style w:type="character" w:customStyle="1" w:styleId="1752">
    <w:name w:val="Текст макроса Знак175"/>
    <w:basedOn w:val="a0"/>
    <w:uiPriority w:val="99"/>
    <w:semiHidden/>
    <w:rsid w:val="00576579"/>
    <w:rPr>
      <w:rFonts w:ascii="Courier New" w:hAnsi="Courier New" w:cs="Courier New"/>
    </w:rPr>
  </w:style>
  <w:style w:type="character" w:customStyle="1" w:styleId="1742">
    <w:name w:val="Текст макроса Знак174"/>
    <w:basedOn w:val="a0"/>
    <w:uiPriority w:val="99"/>
    <w:semiHidden/>
    <w:rsid w:val="00576579"/>
    <w:rPr>
      <w:rFonts w:ascii="Courier New" w:hAnsi="Courier New" w:cs="Courier New"/>
    </w:rPr>
  </w:style>
  <w:style w:type="character" w:customStyle="1" w:styleId="1732">
    <w:name w:val="Текст макроса Знак173"/>
    <w:basedOn w:val="a0"/>
    <w:uiPriority w:val="99"/>
    <w:semiHidden/>
    <w:rsid w:val="00576579"/>
    <w:rPr>
      <w:rFonts w:ascii="Courier New" w:hAnsi="Courier New" w:cs="Courier New"/>
    </w:rPr>
  </w:style>
  <w:style w:type="character" w:customStyle="1" w:styleId="1722">
    <w:name w:val="Текст макроса Знак172"/>
    <w:basedOn w:val="a0"/>
    <w:uiPriority w:val="99"/>
    <w:semiHidden/>
    <w:rsid w:val="00576579"/>
    <w:rPr>
      <w:rFonts w:ascii="Courier New" w:hAnsi="Courier New" w:cs="Courier New"/>
    </w:rPr>
  </w:style>
  <w:style w:type="character" w:customStyle="1" w:styleId="1712">
    <w:name w:val="Текст макроса Знак171"/>
    <w:basedOn w:val="a0"/>
    <w:uiPriority w:val="99"/>
    <w:semiHidden/>
    <w:rsid w:val="00576579"/>
    <w:rPr>
      <w:rFonts w:ascii="Courier New" w:hAnsi="Courier New" w:cs="Courier New"/>
    </w:rPr>
  </w:style>
  <w:style w:type="character" w:customStyle="1" w:styleId="1702">
    <w:name w:val="Текст макроса Знак170"/>
    <w:basedOn w:val="a0"/>
    <w:uiPriority w:val="99"/>
    <w:semiHidden/>
    <w:rsid w:val="00576579"/>
    <w:rPr>
      <w:rFonts w:ascii="Courier New" w:hAnsi="Courier New" w:cs="Courier New"/>
    </w:rPr>
  </w:style>
  <w:style w:type="character" w:customStyle="1" w:styleId="1692">
    <w:name w:val="Текст макроса Знак169"/>
    <w:basedOn w:val="a0"/>
    <w:uiPriority w:val="99"/>
    <w:semiHidden/>
    <w:rsid w:val="00576579"/>
    <w:rPr>
      <w:rFonts w:ascii="Courier New" w:hAnsi="Courier New" w:cs="Courier New"/>
    </w:rPr>
  </w:style>
  <w:style w:type="character" w:customStyle="1" w:styleId="1682">
    <w:name w:val="Текст макроса Знак168"/>
    <w:basedOn w:val="a0"/>
    <w:uiPriority w:val="99"/>
    <w:semiHidden/>
    <w:rsid w:val="00576579"/>
    <w:rPr>
      <w:rFonts w:ascii="Courier New" w:hAnsi="Courier New" w:cs="Courier New"/>
    </w:rPr>
  </w:style>
  <w:style w:type="character" w:customStyle="1" w:styleId="1672">
    <w:name w:val="Текст макроса Знак167"/>
    <w:basedOn w:val="a0"/>
    <w:uiPriority w:val="99"/>
    <w:semiHidden/>
    <w:rsid w:val="00576579"/>
    <w:rPr>
      <w:rFonts w:ascii="Courier New" w:hAnsi="Courier New" w:cs="Courier New"/>
    </w:rPr>
  </w:style>
  <w:style w:type="character" w:customStyle="1" w:styleId="1662">
    <w:name w:val="Текст макроса Знак166"/>
    <w:basedOn w:val="a0"/>
    <w:uiPriority w:val="99"/>
    <w:semiHidden/>
    <w:rsid w:val="00576579"/>
    <w:rPr>
      <w:rFonts w:ascii="Courier New" w:hAnsi="Courier New" w:cs="Courier New"/>
    </w:rPr>
  </w:style>
  <w:style w:type="character" w:customStyle="1" w:styleId="1652">
    <w:name w:val="Текст макроса Знак165"/>
    <w:basedOn w:val="a0"/>
    <w:uiPriority w:val="99"/>
    <w:semiHidden/>
    <w:rsid w:val="00576579"/>
    <w:rPr>
      <w:rFonts w:ascii="Courier New" w:hAnsi="Courier New" w:cs="Courier New"/>
    </w:rPr>
  </w:style>
  <w:style w:type="character" w:customStyle="1" w:styleId="1642">
    <w:name w:val="Текст макроса Знак164"/>
    <w:basedOn w:val="a0"/>
    <w:uiPriority w:val="99"/>
    <w:semiHidden/>
    <w:rsid w:val="00576579"/>
    <w:rPr>
      <w:rFonts w:ascii="Courier New" w:hAnsi="Courier New" w:cs="Courier New"/>
    </w:rPr>
  </w:style>
  <w:style w:type="character" w:customStyle="1" w:styleId="1632">
    <w:name w:val="Текст макроса Знак163"/>
    <w:basedOn w:val="a0"/>
    <w:uiPriority w:val="99"/>
    <w:semiHidden/>
    <w:rsid w:val="00576579"/>
    <w:rPr>
      <w:rFonts w:ascii="Courier New" w:hAnsi="Courier New" w:cs="Courier New"/>
    </w:rPr>
  </w:style>
  <w:style w:type="character" w:customStyle="1" w:styleId="1622">
    <w:name w:val="Текст макроса Знак162"/>
    <w:basedOn w:val="a0"/>
    <w:uiPriority w:val="99"/>
    <w:semiHidden/>
    <w:rsid w:val="00576579"/>
    <w:rPr>
      <w:rFonts w:ascii="Courier New" w:hAnsi="Courier New" w:cs="Courier New"/>
    </w:rPr>
  </w:style>
  <w:style w:type="character" w:customStyle="1" w:styleId="1612">
    <w:name w:val="Текст макроса Знак161"/>
    <w:basedOn w:val="a0"/>
    <w:uiPriority w:val="99"/>
    <w:semiHidden/>
    <w:rsid w:val="00576579"/>
    <w:rPr>
      <w:rFonts w:ascii="Courier New" w:hAnsi="Courier New" w:cs="Courier New"/>
    </w:rPr>
  </w:style>
  <w:style w:type="character" w:customStyle="1" w:styleId="1602">
    <w:name w:val="Текст макроса Знак160"/>
    <w:basedOn w:val="a0"/>
    <w:uiPriority w:val="99"/>
    <w:semiHidden/>
    <w:rsid w:val="00576579"/>
    <w:rPr>
      <w:rFonts w:ascii="Courier New" w:hAnsi="Courier New" w:cs="Courier New"/>
    </w:rPr>
  </w:style>
  <w:style w:type="character" w:customStyle="1" w:styleId="1592">
    <w:name w:val="Текст макроса Знак159"/>
    <w:basedOn w:val="a0"/>
    <w:uiPriority w:val="99"/>
    <w:semiHidden/>
    <w:rsid w:val="00576579"/>
    <w:rPr>
      <w:rFonts w:ascii="Courier New" w:hAnsi="Courier New" w:cs="Courier New"/>
    </w:rPr>
  </w:style>
  <w:style w:type="character" w:customStyle="1" w:styleId="1582">
    <w:name w:val="Текст макроса Знак158"/>
    <w:basedOn w:val="a0"/>
    <w:uiPriority w:val="99"/>
    <w:semiHidden/>
    <w:rsid w:val="00576579"/>
    <w:rPr>
      <w:rFonts w:ascii="Courier New" w:hAnsi="Courier New" w:cs="Courier New"/>
    </w:rPr>
  </w:style>
  <w:style w:type="character" w:customStyle="1" w:styleId="1572">
    <w:name w:val="Текст макроса Знак157"/>
    <w:basedOn w:val="a0"/>
    <w:uiPriority w:val="99"/>
    <w:semiHidden/>
    <w:rsid w:val="00576579"/>
    <w:rPr>
      <w:rFonts w:ascii="Courier New" w:hAnsi="Courier New" w:cs="Courier New"/>
    </w:rPr>
  </w:style>
  <w:style w:type="character" w:customStyle="1" w:styleId="1562">
    <w:name w:val="Текст макроса Знак156"/>
    <w:basedOn w:val="a0"/>
    <w:uiPriority w:val="99"/>
    <w:semiHidden/>
    <w:rsid w:val="00576579"/>
    <w:rPr>
      <w:rFonts w:ascii="Courier New" w:hAnsi="Courier New" w:cs="Courier New"/>
    </w:rPr>
  </w:style>
  <w:style w:type="character" w:customStyle="1" w:styleId="1552">
    <w:name w:val="Текст макроса Знак155"/>
    <w:basedOn w:val="a0"/>
    <w:uiPriority w:val="99"/>
    <w:semiHidden/>
    <w:rsid w:val="00576579"/>
    <w:rPr>
      <w:rFonts w:ascii="Courier New" w:hAnsi="Courier New" w:cs="Courier New"/>
    </w:rPr>
  </w:style>
  <w:style w:type="character" w:customStyle="1" w:styleId="1542">
    <w:name w:val="Текст макроса Знак154"/>
    <w:basedOn w:val="a0"/>
    <w:uiPriority w:val="99"/>
    <w:semiHidden/>
    <w:rsid w:val="00576579"/>
    <w:rPr>
      <w:rFonts w:ascii="Courier New" w:hAnsi="Courier New" w:cs="Courier New"/>
    </w:rPr>
  </w:style>
  <w:style w:type="character" w:customStyle="1" w:styleId="1532">
    <w:name w:val="Текст макроса Знак153"/>
    <w:basedOn w:val="a0"/>
    <w:uiPriority w:val="99"/>
    <w:semiHidden/>
    <w:rsid w:val="00576579"/>
    <w:rPr>
      <w:rFonts w:ascii="Courier New" w:hAnsi="Courier New" w:cs="Courier New"/>
    </w:rPr>
  </w:style>
  <w:style w:type="character" w:customStyle="1" w:styleId="1522">
    <w:name w:val="Текст макроса Знак152"/>
    <w:basedOn w:val="a0"/>
    <w:uiPriority w:val="99"/>
    <w:semiHidden/>
    <w:rsid w:val="00576579"/>
    <w:rPr>
      <w:rFonts w:ascii="Courier New" w:hAnsi="Courier New" w:cs="Courier New"/>
    </w:rPr>
  </w:style>
  <w:style w:type="character" w:customStyle="1" w:styleId="1512">
    <w:name w:val="Текст макроса Знак151"/>
    <w:basedOn w:val="a0"/>
    <w:uiPriority w:val="99"/>
    <w:semiHidden/>
    <w:rsid w:val="00576579"/>
    <w:rPr>
      <w:rFonts w:ascii="Courier New" w:hAnsi="Courier New" w:cs="Courier New"/>
    </w:rPr>
  </w:style>
  <w:style w:type="character" w:customStyle="1" w:styleId="1502">
    <w:name w:val="Текст макроса Знак150"/>
    <w:basedOn w:val="a0"/>
    <w:uiPriority w:val="99"/>
    <w:semiHidden/>
    <w:rsid w:val="00576579"/>
    <w:rPr>
      <w:rFonts w:ascii="Courier New" w:hAnsi="Courier New" w:cs="Courier New"/>
    </w:rPr>
  </w:style>
  <w:style w:type="character" w:customStyle="1" w:styleId="1492">
    <w:name w:val="Текст макроса Знак149"/>
    <w:basedOn w:val="a0"/>
    <w:uiPriority w:val="99"/>
    <w:semiHidden/>
    <w:rsid w:val="00576579"/>
    <w:rPr>
      <w:rFonts w:ascii="Courier New" w:hAnsi="Courier New" w:cs="Courier New"/>
    </w:rPr>
  </w:style>
  <w:style w:type="character" w:customStyle="1" w:styleId="1482">
    <w:name w:val="Текст макроса Знак148"/>
    <w:basedOn w:val="a0"/>
    <w:uiPriority w:val="99"/>
    <w:semiHidden/>
    <w:rsid w:val="00576579"/>
    <w:rPr>
      <w:rFonts w:ascii="Courier New" w:hAnsi="Courier New" w:cs="Courier New"/>
    </w:rPr>
  </w:style>
  <w:style w:type="character" w:customStyle="1" w:styleId="1472">
    <w:name w:val="Текст макроса Знак147"/>
    <w:basedOn w:val="a0"/>
    <w:uiPriority w:val="99"/>
    <w:semiHidden/>
    <w:rsid w:val="00576579"/>
    <w:rPr>
      <w:rFonts w:ascii="Courier New" w:hAnsi="Courier New" w:cs="Courier New"/>
    </w:rPr>
  </w:style>
  <w:style w:type="character" w:customStyle="1" w:styleId="1462">
    <w:name w:val="Текст макроса Знак146"/>
    <w:basedOn w:val="a0"/>
    <w:uiPriority w:val="99"/>
    <w:semiHidden/>
    <w:rsid w:val="00576579"/>
    <w:rPr>
      <w:rFonts w:ascii="Courier New" w:hAnsi="Courier New" w:cs="Courier New"/>
    </w:rPr>
  </w:style>
  <w:style w:type="character" w:customStyle="1" w:styleId="1452">
    <w:name w:val="Текст макроса Знак145"/>
    <w:basedOn w:val="a0"/>
    <w:uiPriority w:val="99"/>
    <w:semiHidden/>
    <w:rsid w:val="00576579"/>
    <w:rPr>
      <w:rFonts w:ascii="Courier New" w:hAnsi="Courier New" w:cs="Courier New"/>
    </w:rPr>
  </w:style>
  <w:style w:type="character" w:customStyle="1" w:styleId="1442">
    <w:name w:val="Текст макроса Знак144"/>
    <w:basedOn w:val="a0"/>
    <w:uiPriority w:val="99"/>
    <w:semiHidden/>
    <w:rsid w:val="00576579"/>
    <w:rPr>
      <w:rFonts w:ascii="Courier New" w:hAnsi="Courier New" w:cs="Courier New"/>
    </w:rPr>
  </w:style>
  <w:style w:type="character" w:customStyle="1" w:styleId="1432">
    <w:name w:val="Текст макроса Знак143"/>
    <w:basedOn w:val="a0"/>
    <w:uiPriority w:val="99"/>
    <w:semiHidden/>
    <w:rsid w:val="00576579"/>
    <w:rPr>
      <w:rFonts w:ascii="Courier New" w:hAnsi="Courier New" w:cs="Courier New"/>
    </w:rPr>
  </w:style>
  <w:style w:type="character" w:customStyle="1" w:styleId="1422">
    <w:name w:val="Текст макроса Знак142"/>
    <w:basedOn w:val="a0"/>
    <w:rsid w:val="00576579"/>
    <w:rPr>
      <w:rFonts w:ascii="Courier New" w:hAnsi="Courier New" w:cs="Courier New"/>
    </w:rPr>
  </w:style>
  <w:style w:type="character" w:customStyle="1" w:styleId="1412">
    <w:name w:val="Текст макроса Знак141"/>
    <w:basedOn w:val="a0"/>
    <w:uiPriority w:val="99"/>
    <w:semiHidden/>
    <w:rsid w:val="00576579"/>
    <w:rPr>
      <w:rFonts w:ascii="Courier New" w:hAnsi="Courier New" w:cs="Courier New"/>
    </w:rPr>
  </w:style>
  <w:style w:type="character" w:customStyle="1" w:styleId="1402">
    <w:name w:val="Текст макроса Знак140"/>
    <w:basedOn w:val="a0"/>
    <w:uiPriority w:val="99"/>
    <w:semiHidden/>
    <w:rsid w:val="00576579"/>
    <w:rPr>
      <w:rFonts w:ascii="Courier New" w:hAnsi="Courier New" w:cs="Courier New"/>
    </w:rPr>
  </w:style>
  <w:style w:type="character" w:customStyle="1" w:styleId="1392">
    <w:name w:val="Текст макроса Знак139"/>
    <w:basedOn w:val="a0"/>
    <w:uiPriority w:val="99"/>
    <w:semiHidden/>
    <w:rsid w:val="00576579"/>
    <w:rPr>
      <w:rFonts w:ascii="Courier New" w:hAnsi="Courier New" w:cs="Courier New"/>
    </w:rPr>
  </w:style>
  <w:style w:type="character" w:customStyle="1" w:styleId="1382">
    <w:name w:val="Текст макроса Знак138"/>
    <w:basedOn w:val="a0"/>
    <w:uiPriority w:val="99"/>
    <w:semiHidden/>
    <w:rsid w:val="00576579"/>
    <w:rPr>
      <w:rFonts w:ascii="Courier New" w:hAnsi="Courier New" w:cs="Courier New"/>
    </w:rPr>
  </w:style>
  <w:style w:type="character" w:customStyle="1" w:styleId="1372">
    <w:name w:val="Текст макроса Знак137"/>
    <w:basedOn w:val="a0"/>
    <w:uiPriority w:val="99"/>
    <w:semiHidden/>
    <w:rsid w:val="00576579"/>
    <w:rPr>
      <w:rFonts w:ascii="Courier New" w:hAnsi="Courier New" w:cs="Courier New"/>
    </w:rPr>
  </w:style>
  <w:style w:type="character" w:customStyle="1" w:styleId="1362">
    <w:name w:val="Текст макроса Знак136"/>
    <w:basedOn w:val="a0"/>
    <w:uiPriority w:val="99"/>
    <w:semiHidden/>
    <w:rsid w:val="00576579"/>
    <w:rPr>
      <w:rFonts w:ascii="Courier New" w:hAnsi="Courier New" w:cs="Courier New"/>
    </w:rPr>
  </w:style>
  <w:style w:type="character" w:customStyle="1" w:styleId="1352">
    <w:name w:val="Текст макроса Знак135"/>
    <w:basedOn w:val="a0"/>
    <w:uiPriority w:val="99"/>
    <w:semiHidden/>
    <w:rsid w:val="00576579"/>
    <w:rPr>
      <w:rFonts w:ascii="Courier New" w:hAnsi="Courier New" w:cs="Courier New"/>
    </w:rPr>
  </w:style>
  <w:style w:type="character" w:customStyle="1" w:styleId="1342">
    <w:name w:val="Текст макроса Знак134"/>
    <w:basedOn w:val="a0"/>
    <w:uiPriority w:val="99"/>
    <w:semiHidden/>
    <w:rsid w:val="00576579"/>
    <w:rPr>
      <w:rFonts w:ascii="Courier New" w:hAnsi="Courier New" w:cs="Courier New"/>
    </w:rPr>
  </w:style>
  <w:style w:type="character" w:customStyle="1" w:styleId="1332">
    <w:name w:val="Текст макроса Знак133"/>
    <w:basedOn w:val="a0"/>
    <w:uiPriority w:val="99"/>
    <w:semiHidden/>
    <w:rsid w:val="00576579"/>
    <w:rPr>
      <w:rFonts w:ascii="Courier New" w:hAnsi="Courier New" w:cs="Courier New"/>
    </w:rPr>
  </w:style>
  <w:style w:type="character" w:customStyle="1" w:styleId="1322">
    <w:name w:val="Текст макроса Знак132"/>
    <w:basedOn w:val="a0"/>
    <w:uiPriority w:val="99"/>
    <w:semiHidden/>
    <w:rsid w:val="00576579"/>
    <w:rPr>
      <w:rFonts w:ascii="Courier New" w:hAnsi="Courier New" w:cs="Courier New"/>
    </w:rPr>
  </w:style>
  <w:style w:type="character" w:customStyle="1" w:styleId="1312">
    <w:name w:val="Текст макроса Знак131"/>
    <w:basedOn w:val="a0"/>
    <w:uiPriority w:val="99"/>
    <w:semiHidden/>
    <w:rsid w:val="00576579"/>
    <w:rPr>
      <w:rFonts w:ascii="Courier New" w:hAnsi="Courier New" w:cs="Courier New"/>
    </w:rPr>
  </w:style>
  <w:style w:type="character" w:customStyle="1" w:styleId="1302">
    <w:name w:val="Текст макроса Знак130"/>
    <w:basedOn w:val="a0"/>
    <w:uiPriority w:val="99"/>
    <w:semiHidden/>
    <w:rsid w:val="00576579"/>
    <w:rPr>
      <w:rFonts w:ascii="Courier New" w:hAnsi="Courier New" w:cs="Courier New"/>
    </w:rPr>
  </w:style>
  <w:style w:type="character" w:customStyle="1" w:styleId="1292">
    <w:name w:val="Текст макроса Знак129"/>
    <w:basedOn w:val="a0"/>
    <w:uiPriority w:val="99"/>
    <w:semiHidden/>
    <w:rsid w:val="00576579"/>
    <w:rPr>
      <w:rFonts w:ascii="Courier New" w:hAnsi="Courier New" w:cs="Courier New"/>
    </w:rPr>
  </w:style>
  <w:style w:type="character" w:customStyle="1" w:styleId="1282">
    <w:name w:val="Текст макроса Знак128"/>
    <w:basedOn w:val="a0"/>
    <w:uiPriority w:val="99"/>
    <w:semiHidden/>
    <w:rsid w:val="00576579"/>
    <w:rPr>
      <w:rFonts w:ascii="Courier New" w:hAnsi="Courier New" w:cs="Courier New"/>
    </w:rPr>
  </w:style>
  <w:style w:type="character" w:customStyle="1" w:styleId="1272">
    <w:name w:val="Текст макроса Знак127"/>
    <w:basedOn w:val="a0"/>
    <w:uiPriority w:val="99"/>
    <w:semiHidden/>
    <w:rsid w:val="00576579"/>
    <w:rPr>
      <w:rFonts w:ascii="Courier New" w:hAnsi="Courier New" w:cs="Courier New"/>
    </w:rPr>
  </w:style>
  <w:style w:type="character" w:customStyle="1" w:styleId="1262">
    <w:name w:val="Текст макроса Знак126"/>
    <w:basedOn w:val="a0"/>
    <w:uiPriority w:val="99"/>
    <w:semiHidden/>
    <w:rsid w:val="00576579"/>
    <w:rPr>
      <w:rFonts w:ascii="Courier New" w:hAnsi="Courier New" w:cs="Courier New"/>
    </w:rPr>
  </w:style>
  <w:style w:type="character" w:customStyle="1" w:styleId="1252">
    <w:name w:val="Текст макроса Знак125"/>
    <w:basedOn w:val="a0"/>
    <w:uiPriority w:val="99"/>
    <w:semiHidden/>
    <w:rsid w:val="00576579"/>
    <w:rPr>
      <w:rFonts w:ascii="Courier New" w:hAnsi="Courier New" w:cs="Courier New"/>
    </w:rPr>
  </w:style>
  <w:style w:type="character" w:customStyle="1" w:styleId="1242">
    <w:name w:val="Текст макроса Знак124"/>
    <w:basedOn w:val="a0"/>
    <w:uiPriority w:val="99"/>
    <w:semiHidden/>
    <w:rsid w:val="00576579"/>
    <w:rPr>
      <w:rFonts w:ascii="Courier New" w:hAnsi="Courier New" w:cs="Courier New"/>
    </w:rPr>
  </w:style>
  <w:style w:type="character" w:customStyle="1" w:styleId="1232">
    <w:name w:val="Текст макроса Знак123"/>
    <w:uiPriority w:val="99"/>
    <w:semiHidden/>
    <w:rsid w:val="00576579"/>
    <w:rPr>
      <w:rFonts w:ascii="Courier New" w:hAnsi="Courier New"/>
      <w:sz w:val="20"/>
    </w:rPr>
  </w:style>
  <w:style w:type="character" w:customStyle="1" w:styleId="1222">
    <w:name w:val="Текст макроса Знак122"/>
    <w:uiPriority w:val="99"/>
    <w:semiHidden/>
    <w:rsid w:val="00576579"/>
    <w:rPr>
      <w:rFonts w:ascii="Courier New" w:hAnsi="Courier New"/>
      <w:sz w:val="20"/>
    </w:rPr>
  </w:style>
  <w:style w:type="character" w:customStyle="1" w:styleId="1212">
    <w:name w:val="Текст макроса Знак121"/>
    <w:uiPriority w:val="99"/>
    <w:semiHidden/>
    <w:rsid w:val="00576579"/>
    <w:rPr>
      <w:rFonts w:ascii="Courier New" w:hAnsi="Courier New"/>
      <w:sz w:val="20"/>
    </w:rPr>
  </w:style>
  <w:style w:type="character" w:customStyle="1" w:styleId="1202">
    <w:name w:val="Текст макроса Знак120"/>
    <w:uiPriority w:val="99"/>
    <w:semiHidden/>
    <w:rsid w:val="00576579"/>
    <w:rPr>
      <w:rFonts w:ascii="Courier New" w:hAnsi="Courier New"/>
      <w:sz w:val="20"/>
    </w:rPr>
  </w:style>
  <w:style w:type="character" w:customStyle="1" w:styleId="1192">
    <w:name w:val="Текст макроса Знак119"/>
    <w:uiPriority w:val="99"/>
    <w:semiHidden/>
    <w:rsid w:val="00576579"/>
    <w:rPr>
      <w:rFonts w:ascii="Courier New" w:hAnsi="Courier New"/>
      <w:sz w:val="20"/>
    </w:rPr>
  </w:style>
  <w:style w:type="character" w:customStyle="1" w:styleId="1182">
    <w:name w:val="Текст макроса Знак118"/>
    <w:uiPriority w:val="99"/>
    <w:semiHidden/>
    <w:rsid w:val="00576579"/>
    <w:rPr>
      <w:rFonts w:ascii="Courier New" w:hAnsi="Courier New"/>
      <w:sz w:val="20"/>
    </w:rPr>
  </w:style>
  <w:style w:type="character" w:customStyle="1" w:styleId="1172">
    <w:name w:val="Текст макроса Знак117"/>
    <w:uiPriority w:val="99"/>
    <w:semiHidden/>
    <w:rsid w:val="00576579"/>
    <w:rPr>
      <w:rFonts w:ascii="Courier New" w:hAnsi="Courier New"/>
      <w:sz w:val="20"/>
    </w:rPr>
  </w:style>
  <w:style w:type="character" w:customStyle="1" w:styleId="1162">
    <w:name w:val="Текст макроса Знак116"/>
    <w:uiPriority w:val="99"/>
    <w:semiHidden/>
    <w:rsid w:val="00576579"/>
    <w:rPr>
      <w:rFonts w:ascii="Courier New" w:hAnsi="Courier New"/>
      <w:sz w:val="20"/>
    </w:rPr>
  </w:style>
  <w:style w:type="character" w:customStyle="1" w:styleId="1152">
    <w:name w:val="Текст макроса Знак115"/>
    <w:uiPriority w:val="99"/>
    <w:semiHidden/>
    <w:rsid w:val="00576579"/>
    <w:rPr>
      <w:rFonts w:ascii="Courier New" w:hAnsi="Courier New"/>
      <w:sz w:val="20"/>
    </w:rPr>
  </w:style>
  <w:style w:type="character" w:customStyle="1" w:styleId="1142">
    <w:name w:val="Текст макроса Знак114"/>
    <w:uiPriority w:val="99"/>
    <w:semiHidden/>
    <w:rsid w:val="00576579"/>
    <w:rPr>
      <w:rFonts w:ascii="Courier New" w:hAnsi="Courier New"/>
      <w:sz w:val="20"/>
    </w:rPr>
  </w:style>
  <w:style w:type="character" w:customStyle="1" w:styleId="1132">
    <w:name w:val="Текст макроса Знак113"/>
    <w:uiPriority w:val="99"/>
    <w:semiHidden/>
    <w:rsid w:val="00576579"/>
    <w:rPr>
      <w:rFonts w:ascii="Courier New" w:hAnsi="Courier New"/>
      <w:sz w:val="20"/>
    </w:rPr>
  </w:style>
  <w:style w:type="character" w:customStyle="1" w:styleId="1122">
    <w:name w:val="Текст макроса Знак112"/>
    <w:uiPriority w:val="99"/>
    <w:semiHidden/>
    <w:rsid w:val="00576579"/>
    <w:rPr>
      <w:rFonts w:ascii="Courier New" w:hAnsi="Courier New"/>
      <w:sz w:val="20"/>
    </w:rPr>
  </w:style>
  <w:style w:type="character" w:customStyle="1" w:styleId="1112">
    <w:name w:val="Текст макроса Знак111"/>
    <w:uiPriority w:val="99"/>
    <w:semiHidden/>
    <w:rsid w:val="00576579"/>
    <w:rPr>
      <w:rFonts w:ascii="Courier New" w:hAnsi="Courier New"/>
      <w:sz w:val="20"/>
    </w:rPr>
  </w:style>
  <w:style w:type="character" w:customStyle="1" w:styleId="1103">
    <w:name w:val="Текст макроса Знак110"/>
    <w:uiPriority w:val="99"/>
    <w:semiHidden/>
    <w:rsid w:val="00576579"/>
    <w:rPr>
      <w:rFonts w:ascii="Courier New" w:hAnsi="Courier New"/>
      <w:sz w:val="20"/>
    </w:rPr>
  </w:style>
  <w:style w:type="character" w:customStyle="1" w:styleId="192">
    <w:name w:val="Текст макроса Знак19"/>
    <w:uiPriority w:val="99"/>
    <w:semiHidden/>
    <w:rsid w:val="00576579"/>
    <w:rPr>
      <w:rFonts w:ascii="Courier New" w:hAnsi="Courier New"/>
      <w:sz w:val="20"/>
    </w:rPr>
  </w:style>
  <w:style w:type="character" w:customStyle="1" w:styleId="182">
    <w:name w:val="Текст макроса Знак18"/>
    <w:uiPriority w:val="99"/>
    <w:semiHidden/>
    <w:rsid w:val="00576579"/>
    <w:rPr>
      <w:rFonts w:ascii="Courier New" w:hAnsi="Courier New"/>
      <w:sz w:val="20"/>
    </w:rPr>
  </w:style>
  <w:style w:type="character" w:customStyle="1" w:styleId="178">
    <w:name w:val="Текст макроса Знак17"/>
    <w:uiPriority w:val="99"/>
    <w:semiHidden/>
    <w:rsid w:val="00576579"/>
    <w:rPr>
      <w:rFonts w:ascii="Courier New" w:hAnsi="Courier New"/>
      <w:sz w:val="20"/>
    </w:rPr>
  </w:style>
  <w:style w:type="character" w:customStyle="1" w:styleId="16c">
    <w:name w:val="Текст макроса Знак16"/>
    <w:uiPriority w:val="99"/>
    <w:semiHidden/>
    <w:rsid w:val="00576579"/>
    <w:rPr>
      <w:rFonts w:ascii="Courier New" w:hAnsi="Courier New"/>
      <w:sz w:val="20"/>
    </w:rPr>
  </w:style>
  <w:style w:type="character" w:customStyle="1" w:styleId="15c">
    <w:name w:val="Текст макроса Знак15"/>
    <w:uiPriority w:val="99"/>
    <w:semiHidden/>
    <w:rsid w:val="00576579"/>
    <w:rPr>
      <w:rFonts w:ascii="Courier New" w:hAnsi="Courier New"/>
      <w:sz w:val="20"/>
    </w:rPr>
  </w:style>
  <w:style w:type="character" w:customStyle="1" w:styleId="14c">
    <w:name w:val="Текст макроса Знак14"/>
    <w:uiPriority w:val="99"/>
    <w:semiHidden/>
    <w:rsid w:val="00576579"/>
    <w:rPr>
      <w:rFonts w:ascii="Courier New" w:hAnsi="Courier New"/>
      <w:sz w:val="20"/>
    </w:rPr>
  </w:style>
  <w:style w:type="character" w:customStyle="1" w:styleId="13c">
    <w:name w:val="Текст макроса Знак13"/>
    <w:uiPriority w:val="99"/>
    <w:semiHidden/>
    <w:rsid w:val="00576579"/>
    <w:rPr>
      <w:rFonts w:ascii="Courier New" w:hAnsi="Courier New"/>
      <w:sz w:val="20"/>
    </w:rPr>
  </w:style>
  <w:style w:type="character" w:customStyle="1" w:styleId="12d">
    <w:name w:val="Текст макроса Знак12"/>
    <w:uiPriority w:val="99"/>
    <w:semiHidden/>
    <w:rsid w:val="00576579"/>
    <w:rPr>
      <w:rFonts w:ascii="Courier New" w:hAnsi="Courier New"/>
      <w:sz w:val="20"/>
    </w:rPr>
  </w:style>
  <w:style w:type="character" w:customStyle="1" w:styleId="11d">
    <w:name w:val="Текст макроса Знак11"/>
    <w:rsid w:val="00576579"/>
    <w:rPr>
      <w:rFonts w:ascii="Courier New" w:hAnsi="Courier New"/>
      <w:sz w:val="20"/>
    </w:rPr>
  </w:style>
  <w:style w:type="paragraph" w:styleId="afff9">
    <w:name w:val="annotation text"/>
    <w:basedOn w:val="a"/>
    <w:link w:val="afffa"/>
    <w:uiPriority w:val="99"/>
    <w:rsid w:val="00576579"/>
    <w:pPr>
      <w:jc w:val="center"/>
    </w:pPr>
    <w:rPr>
      <w:rFonts w:ascii="Calibri" w:hAnsi="Calibri"/>
    </w:rPr>
  </w:style>
  <w:style w:type="character" w:customStyle="1" w:styleId="afffa">
    <w:name w:val="Текст примечания Знак"/>
    <w:basedOn w:val="a0"/>
    <w:link w:val="afff9"/>
    <w:uiPriority w:val="99"/>
    <w:rsid w:val="00576579"/>
    <w:rPr>
      <w:rFonts w:ascii="Calibri" w:eastAsia="Times New Roman" w:hAnsi="Calibri" w:cs="Times New Roman"/>
      <w:sz w:val="20"/>
      <w:szCs w:val="20"/>
      <w:lang w:eastAsia="ru-RU"/>
    </w:rPr>
  </w:style>
  <w:style w:type="character" w:customStyle="1" w:styleId="afffb">
    <w:name w:val="Текст сноски Знак"/>
    <w:link w:val="afffc"/>
    <w:locked/>
    <w:rsid w:val="00576579"/>
  </w:style>
  <w:style w:type="paragraph" w:styleId="afffc">
    <w:name w:val="footnote text"/>
    <w:basedOn w:val="a"/>
    <w:link w:val="afffb"/>
    <w:uiPriority w:val="99"/>
    <w:rsid w:val="00576579"/>
    <w:pPr>
      <w:jc w:val="center"/>
    </w:pPr>
    <w:rPr>
      <w:rFonts w:asciiTheme="minorHAnsi" w:eastAsiaTheme="minorHAnsi" w:hAnsiTheme="minorHAnsi" w:cstheme="minorBidi"/>
      <w:sz w:val="22"/>
      <w:szCs w:val="22"/>
      <w:lang w:eastAsia="en-US"/>
    </w:rPr>
  </w:style>
  <w:style w:type="character" w:customStyle="1" w:styleId="1d">
    <w:name w:val="Текст сноски Знак1"/>
    <w:basedOn w:val="a0"/>
    <w:uiPriority w:val="99"/>
    <w:semiHidden/>
    <w:rsid w:val="00576579"/>
    <w:rPr>
      <w:rFonts w:ascii="Times New Roman" w:eastAsia="Times New Roman" w:hAnsi="Times New Roman" w:cs="Times New Roman"/>
      <w:sz w:val="20"/>
      <w:szCs w:val="20"/>
      <w:lang w:eastAsia="ru-RU"/>
    </w:rPr>
  </w:style>
  <w:style w:type="character" w:customStyle="1" w:styleId="1753">
    <w:name w:val="Текст сноски Знак175"/>
    <w:basedOn w:val="a0"/>
    <w:uiPriority w:val="99"/>
    <w:semiHidden/>
    <w:rsid w:val="00576579"/>
    <w:rPr>
      <w:rFonts w:ascii="Times New Roman" w:hAnsi="Times New Roman" w:cs="Times New Roman"/>
    </w:rPr>
  </w:style>
  <w:style w:type="character" w:customStyle="1" w:styleId="1743">
    <w:name w:val="Текст сноски Знак174"/>
    <w:basedOn w:val="a0"/>
    <w:uiPriority w:val="99"/>
    <w:semiHidden/>
    <w:rsid w:val="00576579"/>
    <w:rPr>
      <w:rFonts w:ascii="Times New Roman" w:hAnsi="Times New Roman" w:cs="Times New Roman"/>
    </w:rPr>
  </w:style>
  <w:style w:type="character" w:customStyle="1" w:styleId="1733">
    <w:name w:val="Текст сноски Знак173"/>
    <w:basedOn w:val="a0"/>
    <w:uiPriority w:val="99"/>
    <w:semiHidden/>
    <w:rsid w:val="00576579"/>
    <w:rPr>
      <w:rFonts w:ascii="Times New Roman" w:hAnsi="Times New Roman" w:cs="Times New Roman"/>
    </w:rPr>
  </w:style>
  <w:style w:type="character" w:customStyle="1" w:styleId="1723">
    <w:name w:val="Текст сноски Знак172"/>
    <w:basedOn w:val="a0"/>
    <w:uiPriority w:val="99"/>
    <w:semiHidden/>
    <w:rsid w:val="00576579"/>
    <w:rPr>
      <w:rFonts w:ascii="Times New Roman" w:hAnsi="Times New Roman" w:cs="Times New Roman"/>
    </w:rPr>
  </w:style>
  <w:style w:type="character" w:customStyle="1" w:styleId="1713">
    <w:name w:val="Текст сноски Знак171"/>
    <w:basedOn w:val="a0"/>
    <w:uiPriority w:val="99"/>
    <w:semiHidden/>
    <w:rsid w:val="00576579"/>
    <w:rPr>
      <w:rFonts w:ascii="Times New Roman" w:hAnsi="Times New Roman" w:cs="Times New Roman"/>
    </w:rPr>
  </w:style>
  <w:style w:type="character" w:customStyle="1" w:styleId="1703">
    <w:name w:val="Текст сноски Знак170"/>
    <w:basedOn w:val="a0"/>
    <w:uiPriority w:val="99"/>
    <w:semiHidden/>
    <w:rsid w:val="00576579"/>
    <w:rPr>
      <w:rFonts w:ascii="Times New Roman" w:hAnsi="Times New Roman" w:cs="Times New Roman"/>
    </w:rPr>
  </w:style>
  <w:style w:type="character" w:customStyle="1" w:styleId="1693">
    <w:name w:val="Текст сноски Знак169"/>
    <w:basedOn w:val="a0"/>
    <w:uiPriority w:val="99"/>
    <w:semiHidden/>
    <w:rsid w:val="00576579"/>
    <w:rPr>
      <w:rFonts w:ascii="Times New Roman" w:hAnsi="Times New Roman" w:cs="Times New Roman"/>
    </w:rPr>
  </w:style>
  <w:style w:type="character" w:customStyle="1" w:styleId="1683">
    <w:name w:val="Текст сноски Знак168"/>
    <w:basedOn w:val="a0"/>
    <w:uiPriority w:val="99"/>
    <w:semiHidden/>
    <w:rsid w:val="00576579"/>
    <w:rPr>
      <w:rFonts w:ascii="Times New Roman" w:hAnsi="Times New Roman" w:cs="Times New Roman"/>
    </w:rPr>
  </w:style>
  <w:style w:type="character" w:customStyle="1" w:styleId="1673">
    <w:name w:val="Текст сноски Знак167"/>
    <w:basedOn w:val="a0"/>
    <w:uiPriority w:val="99"/>
    <w:semiHidden/>
    <w:rsid w:val="00576579"/>
    <w:rPr>
      <w:rFonts w:ascii="Times New Roman" w:hAnsi="Times New Roman" w:cs="Times New Roman"/>
    </w:rPr>
  </w:style>
  <w:style w:type="character" w:customStyle="1" w:styleId="1663">
    <w:name w:val="Текст сноски Знак166"/>
    <w:basedOn w:val="a0"/>
    <w:uiPriority w:val="99"/>
    <w:semiHidden/>
    <w:rsid w:val="00576579"/>
    <w:rPr>
      <w:rFonts w:ascii="Times New Roman" w:hAnsi="Times New Roman" w:cs="Times New Roman"/>
    </w:rPr>
  </w:style>
  <w:style w:type="character" w:customStyle="1" w:styleId="1653">
    <w:name w:val="Текст сноски Знак165"/>
    <w:basedOn w:val="a0"/>
    <w:uiPriority w:val="99"/>
    <w:semiHidden/>
    <w:rsid w:val="00576579"/>
    <w:rPr>
      <w:rFonts w:ascii="Times New Roman" w:hAnsi="Times New Roman" w:cs="Times New Roman"/>
    </w:rPr>
  </w:style>
  <w:style w:type="character" w:customStyle="1" w:styleId="1643">
    <w:name w:val="Текст сноски Знак164"/>
    <w:basedOn w:val="a0"/>
    <w:uiPriority w:val="99"/>
    <w:semiHidden/>
    <w:rsid w:val="00576579"/>
    <w:rPr>
      <w:rFonts w:ascii="Times New Roman" w:hAnsi="Times New Roman" w:cs="Times New Roman"/>
    </w:rPr>
  </w:style>
  <w:style w:type="character" w:customStyle="1" w:styleId="1633">
    <w:name w:val="Текст сноски Знак163"/>
    <w:basedOn w:val="a0"/>
    <w:uiPriority w:val="99"/>
    <w:semiHidden/>
    <w:rsid w:val="00576579"/>
    <w:rPr>
      <w:rFonts w:ascii="Times New Roman" w:hAnsi="Times New Roman" w:cs="Times New Roman"/>
    </w:rPr>
  </w:style>
  <w:style w:type="character" w:customStyle="1" w:styleId="1623">
    <w:name w:val="Текст сноски Знак162"/>
    <w:basedOn w:val="a0"/>
    <w:uiPriority w:val="99"/>
    <w:semiHidden/>
    <w:rsid w:val="00576579"/>
    <w:rPr>
      <w:rFonts w:ascii="Times New Roman" w:hAnsi="Times New Roman" w:cs="Times New Roman"/>
    </w:rPr>
  </w:style>
  <w:style w:type="character" w:customStyle="1" w:styleId="1613">
    <w:name w:val="Текст сноски Знак161"/>
    <w:basedOn w:val="a0"/>
    <w:uiPriority w:val="99"/>
    <w:semiHidden/>
    <w:rsid w:val="00576579"/>
    <w:rPr>
      <w:rFonts w:ascii="Times New Roman" w:hAnsi="Times New Roman" w:cs="Times New Roman"/>
    </w:rPr>
  </w:style>
  <w:style w:type="character" w:customStyle="1" w:styleId="1603">
    <w:name w:val="Текст сноски Знак160"/>
    <w:basedOn w:val="a0"/>
    <w:uiPriority w:val="99"/>
    <w:semiHidden/>
    <w:rsid w:val="00576579"/>
    <w:rPr>
      <w:rFonts w:ascii="Times New Roman" w:hAnsi="Times New Roman" w:cs="Times New Roman"/>
    </w:rPr>
  </w:style>
  <w:style w:type="character" w:customStyle="1" w:styleId="1593">
    <w:name w:val="Текст сноски Знак159"/>
    <w:basedOn w:val="a0"/>
    <w:uiPriority w:val="99"/>
    <w:semiHidden/>
    <w:rsid w:val="00576579"/>
    <w:rPr>
      <w:rFonts w:ascii="Times New Roman" w:hAnsi="Times New Roman" w:cs="Times New Roman"/>
    </w:rPr>
  </w:style>
  <w:style w:type="character" w:customStyle="1" w:styleId="1583">
    <w:name w:val="Текст сноски Знак158"/>
    <w:basedOn w:val="a0"/>
    <w:uiPriority w:val="99"/>
    <w:semiHidden/>
    <w:rsid w:val="00576579"/>
    <w:rPr>
      <w:rFonts w:ascii="Times New Roman" w:hAnsi="Times New Roman" w:cs="Times New Roman"/>
    </w:rPr>
  </w:style>
  <w:style w:type="character" w:customStyle="1" w:styleId="1573">
    <w:name w:val="Текст сноски Знак157"/>
    <w:basedOn w:val="a0"/>
    <w:uiPriority w:val="99"/>
    <w:semiHidden/>
    <w:rsid w:val="00576579"/>
    <w:rPr>
      <w:rFonts w:ascii="Times New Roman" w:hAnsi="Times New Roman" w:cs="Times New Roman"/>
    </w:rPr>
  </w:style>
  <w:style w:type="character" w:customStyle="1" w:styleId="1563">
    <w:name w:val="Текст сноски Знак156"/>
    <w:basedOn w:val="a0"/>
    <w:uiPriority w:val="99"/>
    <w:semiHidden/>
    <w:rsid w:val="00576579"/>
    <w:rPr>
      <w:rFonts w:ascii="Times New Roman" w:hAnsi="Times New Roman" w:cs="Times New Roman"/>
    </w:rPr>
  </w:style>
  <w:style w:type="character" w:customStyle="1" w:styleId="1553">
    <w:name w:val="Текст сноски Знак155"/>
    <w:basedOn w:val="a0"/>
    <w:uiPriority w:val="99"/>
    <w:semiHidden/>
    <w:rsid w:val="00576579"/>
    <w:rPr>
      <w:rFonts w:ascii="Times New Roman" w:hAnsi="Times New Roman" w:cs="Times New Roman"/>
    </w:rPr>
  </w:style>
  <w:style w:type="character" w:customStyle="1" w:styleId="1543">
    <w:name w:val="Текст сноски Знак154"/>
    <w:basedOn w:val="a0"/>
    <w:uiPriority w:val="99"/>
    <w:semiHidden/>
    <w:rsid w:val="00576579"/>
    <w:rPr>
      <w:rFonts w:ascii="Times New Roman" w:hAnsi="Times New Roman" w:cs="Times New Roman"/>
    </w:rPr>
  </w:style>
  <w:style w:type="character" w:customStyle="1" w:styleId="1533">
    <w:name w:val="Текст сноски Знак153"/>
    <w:basedOn w:val="a0"/>
    <w:uiPriority w:val="99"/>
    <w:semiHidden/>
    <w:rsid w:val="00576579"/>
    <w:rPr>
      <w:rFonts w:ascii="Times New Roman" w:hAnsi="Times New Roman" w:cs="Times New Roman"/>
    </w:rPr>
  </w:style>
  <w:style w:type="character" w:customStyle="1" w:styleId="1523">
    <w:name w:val="Текст сноски Знак152"/>
    <w:basedOn w:val="a0"/>
    <w:uiPriority w:val="99"/>
    <w:semiHidden/>
    <w:rsid w:val="00576579"/>
    <w:rPr>
      <w:rFonts w:ascii="Times New Roman" w:hAnsi="Times New Roman" w:cs="Times New Roman"/>
    </w:rPr>
  </w:style>
  <w:style w:type="character" w:customStyle="1" w:styleId="1513">
    <w:name w:val="Текст сноски Знак151"/>
    <w:basedOn w:val="a0"/>
    <w:uiPriority w:val="99"/>
    <w:semiHidden/>
    <w:rsid w:val="00576579"/>
    <w:rPr>
      <w:rFonts w:ascii="Times New Roman" w:hAnsi="Times New Roman" w:cs="Times New Roman"/>
    </w:rPr>
  </w:style>
  <w:style w:type="character" w:customStyle="1" w:styleId="1503">
    <w:name w:val="Текст сноски Знак150"/>
    <w:basedOn w:val="a0"/>
    <w:uiPriority w:val="99"/>
    <w:semiHidden/>
    <w:rsid w:val="00576579"/>
    <w:rPr>
      <w:rFonts w:ascii="Times New Roman" w:hAnsi="Times New Roman" w:cs="Times New Roman"/>
    </w:rPr>
  </w:style>
  <w:style w:type="character" w:customStyle="1" w:styleId="1493">
    <w:name w:val="Текст сноски Знак149"/>
    <w:basedOn w:val="a0"/>
    <w:uiPriority w:val="99"/>
    <w:semiHidden/>
    <w:rsid w:val="00576579"/>
    <w:rPr>
      <w:rFonts w:ascii="Times New Roman" w:hAnsi="Times New Roman" w:cs="Times New Roman"/>
    </w:rPr>
  </w:style>
  <w:style w:type="character" w:customStyle="1" w:styleId="1483">
    <w:name w:val="Текст сноски Знак148"/>
    <w:basedOn w:val="a0"/>
    <w:uiPriority w:val="99"/>
    <w:semiHidden/>
    <w:rsid w:val="00576579"/>
    <w:rPr>
      <w:rFonts w:ascii="Times New Roman" w:hAnsi="Times New Roman" w:cs="Times New Roman"/>
    </w:rPr>
  </w:style>
  <w:style w:type="character" w:customStyle="1" w:styleId="1473">
    <w:name w:val="Текст сноски Знак147"/>
    <w:basedOn w:val="a0"/>
    <w:uiPriority w:val="99"/>
    <w:semiHidden/>
    <w:rsid w:val="00576579"/>
    <w:rPr>
      <w:rFonts w:ascii="Times New Roman" w:hAnsi="Times New Roman" w:cs="Times New Roman"/>
    </w:rPr>
  </w:style>
  <w:style w:type="character" w:customStyle="1" w:styleId="1463">
    <w:name w:val="Текст сноски Знак146"/>
    <w:basedOn w:val="a0"/>
    <w:uiPriority w:val="99"/>
    <w:semiHidden/>
    <w:rsid w:val="00576579"/>
    <w:rPr>
      <w:rFonts w:ascii="Times New Roman" w:hAnsi="Times New Roman" w:cs="Times New Roman"/>
    </w:rPr>
  </w:style>
  <w:style w:type="character" w:customStyle="1" w:styleId="1453">
    <w:name w:val="Текст сноски Знак145"/>
    <w:basedOn w:val="a0"/>
    <w:uiPriority w:val="99"/>
    <w:semiHidden/>
    <w:rsid w:val="00576579"/>
    <w:rPr>
      <w:rFonts w:ascii="Times New Roman" w:hAnsi="Times New Roman" w:cs="Times New Roman"/>
    </w:rPr>
  </w:style>
  <w:style w:type="character" w:customStyle="1" w:styleId="1443">
    <w:name w:val="Текст сноски Знак144"/>
    <w:basedOn w:val="a0"/>
    <w:uiPriority w:val="99"/>
    <w:semiHidden/>
    <w:rsid w:val="00576579"/>
    <w:rPr>
      <w:rFonts w:ascii="Times New Roman" w:hAnsi="Times New Roman" w:cs="Times New Roman"/>
    </w:rPr>
  </w:style>
  <w:style w:type="character" w:customStyle="1" w:styleId="1433">
    <w:name w:val="Текст сноски Знак143"/>
    <w:basedOn w:val="a0"/>
    <w:uiPriority w:val="99"/>
    <w:semiHidden/>
    <w:rsid w:val="00576579"/>
    <w:rPr>
      <w:rFonts w:ascii="Times New Roman" w:hAnsi="Times New Roman" w:cs="Times New Roman"/>
    </w:rPr>
  </w:style>
  <w:style w:type="character" w:customStyle="1" w:styleId="1423">
    <w:name w:val="Текст сноски Знак142"/>
    <w:basedOn w:val="a0"/>
    <w:rsid w:val="00576579"/>
    <w:rPr>
      <w:rFonts w:ascii="Times New Roman" w:hAnsi="Times New Roman" w:cs="Times New Roman"/>
    </w:rPr>
  </w:style>
  <w:style w:type="character" w:customStyle="1" w:styleId="1413">
    <w:name w:val="Текст сноски Знак141"/>
    <w:basedOn w:val="a0"/>
    <w:uiPriority w:val="99"/>
    <w:semiHidden/>
    <w:rsid w:val="00576579"/>
    <w:rPr>
      <w:rFonts w:ascii="Times New Roman" w:hAnsi="Times New Roman" w:cs="Times New Roman"/>
    </w:rPr>
  </w:style>
  <w:style w:type="character" w:customStyle="1" w:styleId="1403">
    <w:name w:val="Текст сноски Знак140"/>
    <w:basedOn w:val="a0"/>
    <w:uiPriority w:val="99"/>
    <w:semiHidden/>
    <w:rsid w:val="00576579"/>
    <w:rPr>
      <w:rFonts w:ascii="Times New Roman" w:hAnsi="Times New Roman" w:cs="Times New Roman"/>
    </w:rPr>
  </w:style>
  <w:style w:type="character" w:customStyle="1" w:styleId="1393">
    <w:name w:val="Текст сноски Знак139"/>
    <w:basedOn w:val="a0"/>
    <w:uiPriority w:val="99"/>
    <w:semiHidden/>
    <w:rsid w:val="00576579"/>
    <w:rPr>
      <w:rFonts w:ascii="Times New Roman" w:hAnsi="Times New Roman" w:cs="Times New Roman"/>
    </w:rPr>
  </w:style>
  <w:style w:type="character" w:customStyle="1" w:styleId="1383">
    <w:name w:val="Текст сноски Знак138"/>
    <w:basedOn w:val="a0"/>
    <w:uiPriority w:val="99"/>
    <w:semiHidden/>
    <w:rsid w:val="00576579"/>
    <w:rPr>
      <w:rFonts w:ascii="Times New Roman" w:hAnsi="Times New Roman" w:cs="Times New Roman"/>
    </w:rPr>
  </w:style>
  <w:style w:type="character" w:customStyle="1" w:styleId="1373">
    <w:name w:val="Текст сноски Знак137"/>
    <w:basedOn w:val="a0"/>
    <w:uiPriority w:val="99"/>
    <w:semiHidden/>
    <w:rsid w:val="00576579"/>
    <w:rPr>
      <w:rFonts w:ascii="Times New Roman" w:hAnsi="Times New Roman" w:cs="Times New Roman"/>
    </w:rPr>
  </w:style>
  <w:style w:type="character" w:customStyle="1" w:styleId="1363">
    <w:name w:val="Текст сноски Знак136"/>
    <w:basedOn w:val="a0"/>
    <w:uiPriority w:val="99"/>
    <w:semiHidden/>
    <w:rsid w:val="00576579"/>
    <w:rPr>
      <w:rFonts w:ascii="Times New Roman" w:hAnsi="Times New Roman" w:cs="Times New Roman"/>
    </w:rPr>
  </w:style>
  <w:style w:type="character" w:customStyle="1" w:styleId="1353">
    <w:name w:val="Текст сноски Знак135"/>
    <w:basedOn w:val="a0"/>
    <w:uiPriority w:val="99"/>
    <w:semiHidden/>
    <w:rsid w:val="00576579"/>
    <w:rPr>
      <w:rFonts w:ascii="Times New Roman" w:hAnsi="Times New Roman" w:cs="Times New Roman"/>
    </w:rPr>
  </w:style>
  <w:style w:type="character" w:customStyle="1" w:styleId="1343">
    <w:name w:val="Текст сноски Знак134"/>
    <w:basedOn w:val="a0"/>
    <w:uiPriority w:val="99"/>
    <w:semiHidden/>
    <w:rsid w:val="00576579"/>
    <w:rPr>
      <w:rFonts w:ascii="Times New Roman" w:hAnsi="Times New Roman" w:cs="Times New Roman"/>
    </w:rPr>
  </w:style>
  <w:style w:type="character" w:customStyle="1" w:styleId="1333">
    <w:name w:val="Текст сноски Знак133"/>
    <w:basedOn w:val="a0"/>
    <w:uiPriority w:val="99"/>
    <w:semiHidden/>
    <w:rsid w:val="00576579"/>
    <w:rPr>
      <w:rFonts w:ascii="Times New Roman" w:hAnsi="Times New Roman" w:cs="Times New Roman"/>
    </w:rPr>
  </w:style>
  <w:style w:type="character" w:customStyle="1" w:styleId="1323">
    <w:name w:val="Текст сноски Знак132"/>
    <w:basedOn w:val="a0"/>
    <w:uiPriority w:val="99"/>
    <w:semiHidden/>
    <w:rsid w:val="00576579"/>
    <w:rPr>
      <w:rFonts w:ascii="Times New Roman" w:hAnsi="Times New Roman" w:cs="Times New Roman"/>
    </w:rPr>
  </w:style>
  <w:style w:type="character" w:customStyle="1" w:styleId="1313">
    <w:name w:val="Текст сноски Знак131"/>
    <w:basedOn w:val="a0"/>
    <w:uiPriority w:val="99"/>
    <w:semiHidden/>
    <w:rsid w:val="00576579"/>
    <w:rPr>
      <w:rFonts w:ascii="Times New Roman" w:hAnsi="Times New Roman" w:cs="Times New Roman"/>
    </w:rPr>
  </w:style>
  <w:style w:type="character" w:customStyle="1" w:styleId="1303">
    <w:name w:val="Текст сноски Знак130"/>
    <w:basedOn w:val="a0"/>
    <w:uiPriority w:val="99"/>
    <w:semiHidden/>
    <w:rsid w:val="00576579"/>
    <w:rPr>
      <w:rFonts w:ascii="Times New Roman" w:hAnsi="Times New Roman" w:cs="Times New Roman"/>
    </w:rPr>
  </w:style>
  <w:style w:type="character" w:customStyle="1" w:styleId="1293">
    <w:name w:val="Текст сноски Знак129"/>
    <w:basedOn w:val="a0"/>
    <w:uiPriority w:val="99"/>
    <w:semiHidden/>
    <w:rsid w:val="00576579"/>
    <w:rPr>
      <w:rFonts w:ascii="Times New Roman" w:hAnsi="Times New Roman" w:cs="Times New Roman"/>
    </w:rPr>
  </w:style>
  <w:style w:type="character" w:customStyle="1" w:styleId="1283">
    <w:name w:val="Текст сноски Знак128"/>
    <w:basedOn w:val="a0"/>
    <w:uiPriority w:val="99"/>
    <w:semiHidden/>
    <w:rsid w:val="00576579"/>
    <w:rPr>
      <w:rFonts w:ascii="Times New Roman" w:hAnsi="Times New Roman" w:cs="Times New Roman"/>
    </w:rPr>
  </w:style>
  <w:style w:type="character" w:customStyle="1" w:styleId="1273">
    <w:name w:val="Текст сноски Знак127"/>
    <w:basedOn w:val="a0"/>
    <w:uiPriority w:val="99"/>
    <w:semiHidden/>
    <w:rsid w:val="00576579"/>
    <w:rPr>
      <w:rFonts w:ascii="Times New Roman" w:hAnsi="Times New Roman" w:cs="Times New Roman"/>
    </w:rPr>
  </w:style>
  <w:style w:type="character" w:customStyle="1" w:styleId="1263">
    <w:name w:val="Текст сноски Знак126"/>
    <w:basedOn w:val="a0"/>
    <w:uiPriority w:val="99"/>
    <w:semiHidden/>
    <w:rsid w:val="00576579"/>
    <w:rPr>
      <w:rFonts w:ascii="Times New Roman" w:hAnsi="Times New Roman" w:cs="Times New Roman"/>
    </w:rPr>
  </w:style>
  <w:style w:type="character" w:customStyle="1" w:styleId="1253">
    <w:name w:val="Текст сноски Знак125"/>
    <w:basedOn w:val="a0"/>
    <w:uiPriority w:val="99"/>
    <w:semiHidden/>
    <w:rsid w:val="00576579"/>
    <w:rPr>
      <w:rFonts w:ascii="Times New Roman" w:hAnsi="Times New Roman" w:cs="Times New Roman"/>
    </w:rPr>
  </w:style>
  <w:style w:type="character" w:customStyle="1" w:styleId="1243">
    <w:name w:val="Текст сноски Знак124"/>
    <w:basedOn w:val="a0"/>
    <w:uiPriority w:val="99"/>
    <w:semiHidden/>
    <w:rsid w:val="00576579"/>
    <w:rPr>
      <w:rFonts w:ascii="Times New Roman" w:hAnsi="Times New Roman" w:cs="Times New Roman"/>
    </w:rPr>
  </w:style>
  <w:style w:type="character" w:customStyle="1" w:styleId="1233">
    <w:name w:val="Текст сноски Знак123"/>
    <w:uiPriority w:val="99"/>
    <w:semiHidden/>
    <w:rsid w:val="00576579"/>
    <w:rPr>
      <w:rFonts w:ascii="Times New Roman" w:hAnsi="Times New Roman"/>
      <w:sz w:val="20"/>
    </w:rPr>
  </w:style>
  <w:style w:type="character" w:customStyle="1" w:styleId="1223">
    <w:name w:val="Текст сноски Знак122"/>
    <w:uiPriority w:val="99"/>
    <w:semiHidden/>
    <w:rsid w:val="00576579"/>
    <w:rPr>
      <w:rFonts w:ascii="Times New Roman" w:hAnsi="Times New Roman"/>
      <w:sz w:val="20"/>
    </w:rPr>
  </w:style>
  <w:style w:type="character" w:customStyle="1" w:styleId="1213">
    <w:name w:val="Текст сноски Знак121"/>
    <w:uiPriority w:val="99"/>
    <w:semiHidden/>
    <w:rsid w:val="00576579"/>
    <w:rPr>
      <w:rFonts w:ascii="Times New Roman" w:hAnsi="Times New Roman"/>
      <w:sz w:val="20"/>
    </w:rPr>
  </w:style>
  <w:style w:type="character" w:customStyle="1" w:styleId="1203">
    <w:name w:val="Текст сноски Знак120"/>
    <w:uiPriority w:val="99"/>
    <w:semiHidden/>
    <w:rsid w:val="00576579"/>
    <w:rPr>
      <w:rFonts w:ascii="Times New Roman" w:hAnsi="Times New Roman"/>
      <w:sz w:val="20"/>
    </w:rPr>
  </w:style>
  <w:style w:type="character" w:customStyle="1" w:styleId="1193">
    <w:name w:val="Текст сноски Знак119"/>
    <w:uiPriority w:val="99"/>
    <w:semiHidden/>
    <w:rsid w:val="00576579"/>
    <w:rPr>
      <w:rFonts w:ascii="Times New Roman" w:hAnsi="Times New Roman"/>
      <w:sz w:val="20"/>
    </w:rPr>
  </w:style>
  <w:style w:type="character" w:customStyle="1" w:styleId="1183">
    <w:name w:val="Текст сноски Знак118"/>
    <w:uiPriority w:val="99"/>
    <w:semiHidden/>
    <w:rsid w:val="00576579"/>
    <w:rPr>
      <w:rFonts w:ascii="Times New Roman" w:hAnsi="Times New Roman"/>
      <w:sz w:val="20"/>
    </w:rPr>
  </w:style>
  <w:style w:type="character" w:customStyle="1" w:styleId="1173">
    <w:name w:val="Текст сноски Знак117"/>
    <w:uiPriority w:val="99"/>
    <w:semiHidden/>
    <w:rsid w:val="00576579"/>
    <w:rPr>
      <w:rFonts w:ascii="Times New Roman" w:hAnsi="Times New Roman"/>
      <w:sz w:val="20"/>
    </w:rPr>
  </w:style>
  <w:style w:type="character" w:customStyle="1" w:styleId="1163">
    <w:name w:val="Текст сноски Знак116"/>
    <w:uiPriority w:val="99"/>
    <w:semiHidden/>
    <w:rsid w:val="00576579"/>
    <w:rPr>
      <w:rFonts w:ascii="Times New Roman" w:hAnsi="Times New Roman"/>
      <w:sz w:val="20"/>
    </w:rPr>
  </w:style>
  <w:style w:type="character" w:customStyle="1" w:styleId="1153">
    <w:name w:val="Текст сноски Знак115"/>
    <w:uiPriority w:val="99"/>
    <w:semiHidden/>
    <w:rsid w:val="00576579"/>
    <w:rPr>
      <w:rFonts w:ascii="Times New Roman Cyr" w:hAnsi="Times New Roman Cyr"/>
      <w:sz w:val="20"/>
    </w:rPr>
  </w:style>
  <w:style w:type="character" w:customStyle="1" w:styleId="1143">
    <w:name w:val="Текст сноски Знак114"/>
    <w:uiPriority w:val="99"/>
    <w:semiHidden/>
    <w:rsid w:val="00576579"/>
    <w:rPr>
      <w:rFonts w:ascii="Times New Roman Cyr" w:hAnsi="Times New Roman Cyr"/>
      <w:sz w:val="20"/>
    </w:rPr>
  </w:style>
  <w:style w:type="character" w:customStyle="1" w:styleId="1133">
    <w:name w:val="Текст сноски Знак113"/>
    <w:uiPriority w:val="99"/>
    <w:semiHidden/>
    <w:rsid w:val="00576579"/>
    <w:rPr>
      <w:rFonts w:ascii="Times New Roman Cyr" w:hAnsi="Times New Roman Cyr"/>
      <w:sz w:val="20"/>
    </w:rPr>
  </w:style>
  <w:style w:type="character" w:customStyle="1" w:styleId="1123">
    <w:name w:val="Текст сноски Знак112"/>
    <w:uiPriority w:val="99"/>
    <w:semiHidden/>
    <w:rsid w:val="00576579"/>
    <w:rPr>
      <w:rFonts w:ascii="Times New Roman Cyr" w:hAnsi="Times New Roman Cyr"/>
      <w:sz w:val="20"/>
    </w:rPr>
  </w:style>
  <w:style w:type="character" w:customStyle="1" w:styleId="1113">
    <w:name w:val="Текст сноски Знак111"/>
    <w:uiPriority w:val="99"/>
    <w:semiHidden/>
    <w:rsid w:val="00576579"/>
    <w:rPr>
      <w:rFonts w:ascii="Times New Roman Cyr" w:hAnsi="Times New Roman Cyr"/>
      <w:sz w:val="20"/>
    </w:rPr>
  </w:style>
  <w:style w:type="character" w:customStyle="1" w:styleId="1104">
    <w:name w:val="Текст сноски Знак110"/>
    <w:uiPriority w:val="99"/>
    <w:semiHidden/>
    <w:rsid w:val="00576579"/>
    <w:rPr>
      <w:rFonts w:ascii="Times New Roman Cyr" w:hAnsi="Times New Roman Cyr"/>
      <w:sz w:val="20"/>
    </w:rPr>
  </w:style>
  <w:style w:type="character" w:customStyle="1" w:styleId="193">
    <w:name w:val="Текст сноски Знак19"/>
    <w:uiPriority w:val="99"/>
    <w:semiHidden/>
    <w:rsid w:val="00576579"/>
    <w:rPr>
      <w:rFonts w:ascii="Times New Roman Cyr" w:hAnsi="Times New Roman Cyr"/>
      <w:sz w:val="20"/>
    </w:rPr>
  </w:style>
  <w:style w:type="character" w:customStyle="1" w:styleId="183">
    <w:name w:val="Текст сноски Знак18"/>
    <w:uiPriority w:val="99"/>
    <w:semiHidden/>
    <w:rsid w:val="00576579"/>
    <w:rPr>
      <w:rFonts w:ascii="Times New Roman Cyr" w:hAnsi="Times New Roman Cyr"/>
      <w:sz w:val="20"/>
    </w:rPr>
  </w:style>
  <w:style w:type="character" w:customStyle="1" w:styleId="179">
    <w:name w:val="Текст сноски Знак17"/>
    <w:uiPriority w:val="99"/>
    <w:semiHidden/>
    <w:rsid w:val="00576579"/>
    <w:rPr>
      <w:rFonts w:ascii="Times New Roman Cyr" w:hAnsi="Times New Roman Cyr"/>
      <w:sz w:val="20"/>
    </w:rPr>
  </w:style>
  <w:style w:type="character" w:customStyle="1" w:styleId="16d">
    <w:name w:val="Текст сноски Знак16"/>
    <w:uiPriority w:val="99"/>
    <w:semiHidden/>
    <w:rsid w:val="00576579"/>
    <w:rPr>
      <w:rFonts w:ascii="Times New Roman Cyr" w:hAnsi="Times New Roman Cyr"/>
      <w:sz w:val="20"/>
    </w:rPr>
  </w:style>
  <w:style w:type="character" w:customStyle="1" w:styleId="15d">
    <w:name w:val="Текст сноски Знак15"/>
    <w:uiPriority w:val="99"/>
    <w:semiHidden/>
    <w:rsid w:val="00576579"/>
    <w:rPr>
      <w:rFonts w:ascii="Times New Roman Cyr" w:hAnsi="Times New Roman Cyr"/>
      <w:sz w:val="20"/>
    </w:rPr>
  </w:style>
  <w:style w:type="character" w:customStyle="1" w:styleId="14d">
    <w:name w:val="Текст сноски Знак14"/>
    <w:uiPriority w:val="99"/>
    <w:semiHidden/>
    <w:rsid w:val="00576579"/>
    <w:rPr>
      <w:rFonts w:ascii="Times New Roman Cyr" w:hAnsi="Times New Roman Cyr"/>
      <w:sz w:val="20"/>
    </w:rPr>
  </w:style>
  <w:style w:type="character" w:customStyle="1" w:styleId="13d">
    <w:name w:val="Текст сноски Знак13"/>
    <w:uiPriority w:val="99"/>
    <w:semiHidden/>
    <w:rsid w:val="00576579"/>
    <w:rPr>
      <w:rFonts w:ascii="Times New Roman Cyr" w:hAnsi="Times New Roman Cyr"/>
      <w:sz w:val="20"/>
    </w:rPr>
  </w:style>
  <w:style w:type="character" w:customStyle="1" w:styleId="12e">
    <w:name w:val="Текст сноски Знак12"/>
    <w:uiPriority w:val="99"/>
    <w:semiHidden/>
    <w:rsid w:val="00576579"/>
    <w:rPr>
      <w:rFonts w:ascii="Times New Roman Cyr" w:hAnsi="Times New Roman Cyr"/>
      <w:sz w:val="20"/>
    </w:rPr>
  </w:style>
  <w:style w:type="character" w:customStyle="1" w:styleId="11e">
    <w:name w:val="Текст сноски Знак11"/>
    <w:rsid w:val="00576579"/>
    <w:rPr>
      <w:rFonts w:ascii="Times New Roman Cyr" w:hAnsi="Times New Roman Cyr"/>
      <w:sz w:val="20"/>
    </w:rPr>
  </w:style>
  <w:style w:type="character" w:customStyle="1" w:styleId="afffd">
    <w:name w:val="Тема примечания Знак"/>
    <w:link w:val="afffe"/>
    <w:locked/>
    <w:rsid w:val="00576579"/>
    <w:rPr>
      <w:rFonts w:ascii="Calibri" w:hAnsi="Calibri"/>
      <w:b/>
    </w:rPr>
  </w:style>
  <w:style w:type="paragraph" w:styleId="afffe">
    <w:name w:val="annotation subject"/>
    <w:basedOn w:val="afff9"/>
    <w:next w:val="afff9"/>
    <w:link w:val="afffd"/>
    <w:uiPriority w:val="99"/>
    <w:rsid w:val="00576579"/>
    <w:rPr>
      <w:rFonts w:eastAsiaTheme="minorHAnsi" w:cstheme="minorBidi"/>
      <w:b/>
      <w:sz w:val="22"/>
      <w:szCs w:val="22"/>
      <w:lang w:eastAsia="en-US"/>
    </w:rPr>
  </w:style>
  <w:style w:type="character" w:customStyle="1" w:styleId="1e">
    <w:name w:val="Тема примечания Знак1"/>
    <w:basedOn w:val="afffa"/>
    <w:uiPriority w:val="99"/>
    <w:semiHidden/>
    <w:rsid w:val="00576579"/>
    <w:rPr>
      <w:rFonts w:ascii="Calibri" w:eastAsia="Times New Roman" w:hAnsi="Calibri" w:cs="Times New Roman"/>
      <w:b/>
      <w:bCs/>
      <w:sz w:val="20"/>
      <w:szCs w:val="20"/>
      <w:lang w:eastAsia="ru-RU"/>
    </w:rPr>
  </w:style>
  <w:style w:type="character" w:customStyle="1" w:styleId="1754">
    <w:name w:val="Тема примечания Знак175"/>
    <w:basedOn w:val="afffa"/>
    <w:uiPriority w:val="99"/>
    <w:semiHidden/>
    <w:rsid w:val="00576579"/>
    <w:rPr>
      <w:rFonts w:ascii="Calibri" w:eastAsia="Times New Roman" w:hAnsi="Calibri" w:cs="Times New Roman"/>
      <w:b/>
      <w:bCs/>
      <w:sz w:val="20"/>
      <w:szCs w:val="20"/>
      <w:lang w:eastAsia="ru-RU"/>
    </w:rPr>
  </w:style>
  <w:style w:type="character" w:customStyle="1" w:styleId="1744">
    <w:name w:val="Тема примечания Знак174"/>
    <w:basedOn w:val="afffa"/>
    <w:uiPriority w:val="99"/>
    <w:semiHidden/>
    <w:rsid w:val="00576579"/>
    <w:rPr>
      <w:rFonts w:ascii="Calibri" w:eastAsia="Times New Roman" w:hAnsi="Calibri" w:cs="Times New Roman"/>
      <w:b/>
      <w:bCs/>
      <w:sz w:val="20"/>
      <w:szCs w:val="20"/>
      <w:lang w:eastAsia="ru-RU"/>
    </w:rPr>
  </w:style>
  <w:style w:type="character" w:customStyle="1" w:styleId="1734">
    <w:name w:val="Тема примечания Знак173"/>
    <w:basedOn w:val="afffa"/>
    <w:uiPriority w:val="99"/>
    <w:semiHidden/>
    <w:rsid w:val="00576579"/>
    <w:rPr>
      <w:rFonts w:ascii="Calibri" w:eastAsia="Times New Roman" w:hAnsi="Calibri" w:cs="Times New Roman"/>
      <w:b/>
      <w:bCs/>
      <w:sz w:val="20"/>
      <w:szCs w:val="20"/>
      <w:lang w:eastAsia="ru-RU"/>
    </w:rPr>
  </w:style>
  <w:style w:type="character" w:customStyle="1" w:styleId="1724">
    <w:name w:val="Тема примечания Знак172"/>
    <w:basedOn w:val="afffa"/>
    <w:uiPriority w:val="99"/>
    <w:semiHidden/>
    <w:rsid w:val="00576579"/>
    <w:rPr>
      <w:rFonts w:ascii="Calibri" w:eastAsia="Times New Roman" w:hAnsi="Calibri" w:cs="Times New Roman"/>
      <w:b/>
      <w:bCs/>
      <w:sz w:val="20"/>
      <w:szCs w:val="20"/>
      <w:lang w:eastAsia="ru-RU"/>
    </w:rPr>
  </w:style>
  <w:style w:type="character" w:customStyle="1" w:styleId="1714">
    <w:name w:val="Тема примечания Знак171"/>
    <w:basedOn w:val="afffa"/>
    <w:uiPriority w:val="99"/>
    <w:semiHidden/>
    <w:rsid w:val="00576579"/>
    <w:rPr>
      <w:rFonts w:ascii="Calibri" w:eastAsia="Times New Roman" w:hAnsi="Calibri" w:cs="Times New Roman"/>
      <w:b/>
      <w:bCs/>
      <w:sz w:val="20"/>
      <w:szCs w:val="20"/>
      <w:lang w:eastAsia="ru-RU"/>
    </w:rPr>
  </w:style>
  <w:style w:type="character" w:customStyle="1" w:styleId="1704">
    <w:name w:val="Тема примечания Знак170"/>
    <w:basedOn w:val="afffa"/>
    <w:uiPriority w:val="99"/>
    <w:semiHidden/>
    <w:rsid w:val="00576579"/>
    <w:rPr>
      <w:rFonts w:ascii="Calibri" w:eastAsia="Times New Roman" w:hAnsi="Calibri" w:cs="Times New Roman"/>
      <w:b/>
      <w:bCs/>
      <w:sz w:val="20"/>
      <w:szCs w:val="20"/>
      <w:lang w:eastAsia="ru-RU"/>
    </w:rPr>
  </w:style>
  <w:style w:type="character" w:customStyle="1" w:styleId="1694">
    <w:name w:val="Тема примечания Знак169"/>
    <w:basedOn w:val="afffa"/>
    <w:uiPriority w:val="99"/>
    <w:semiHidden/>
    <w:rsid w:val="00576579"/>
    <w:rPr>
      <w:rFonts w:ascii="Calibri" w:eastAsia="Times New Roman" w:hAnsi="Calibri" w:cs="Times New Roman"/>
      <w:b/>
      <w:bCs/>
      <w:sz w:val="20"/>
      <w:szCs w:val="20"/>
      <w:lang w:eastAsia="ru-RU"/>
    </w:rPr>
  </w:style>
  <w:style w:type="character" w:customStyle="1" w:styleId="1684">
    <w:name w:val="Тема примечания Знак168"/>
    <w:basedOn w:val="afffa"/>
    <w:uiPriority w:val="99"/>
    <w:semiHidden/>
    <w:rsid w:val="00576579"/>
    <w:rPr>
      <w:rFonts w:ascii="Calibri" w:eastAsia="Times New Roman" w:hAnsi="Calibri" w:cs="Times New Roman"/>
      <w:b/>
      <w:bCs/>
      <w:sz w:val="20"/>
      <w:szCs w:val="20"/>
      <w:lang w:eastAsia="ru-RU"/>
    </w:rPr>
  </w:style>
  <w:style w:type="character" w:customStyle="1" w:styleId="1674">
    <w:name w:val="Тема примечания Знак167"/>
    <w:basedOn w:val="afffa"/>
    <w:uiPriority w:val="99"/>
    <w:semiHidden/>
    <w:rsid w:val="00576579"/>
    <w:rPr>
      <w:rFonts w:ascii="Calibri" w:eastAsia="Times New Roman" w:hAnsi="Calibri" w:cs="Times New Roman"/>
      <w:b/>
      <w:bCs/>
      <w:sz w:val="20"/>
      <w:szCs w:val="20"/>
      <w:lang w:eastAsia="ru-RU"/>
    </w:rPr>
  </w:style>
  <w:style w:type="character" w:customStyle="1" w:styleId="1664">
    <w:name w:val="Тема примечания Знак166"/>
    <w:basedOn w:val="afffa"/>
    <w:uiPriority w:val="99"/>
    <w:semiHidden/>
    <w:rsid w:val="00576579"/>
    <w:rPr>
      <w:rFonts w:ascii="Calibri" w:eastAsia="Times New Roman" w:hAnsi="Calibri" w:cs="Times New Roman"/>
      <w:b/>
      <w:bCs/>
      <w:sz w:val="20"/>
      <w:szCs w:val="20"/>
      <w:lang w:eastAsia="ru-RU"/>
    </w:rPr>
  </w:style>
  <w:style w:type="character" w:customStyle="1" w:styleId="1654">
    <w:name w:val="Тема примечания Знак165"/>
    <w:basedOn w:val="afffa"/>
    <w:uiPriority w:val="99"/>
    <w:semiHidden/>
    <w:rsid w:val="00576579"/>
    <w:rPr>
      <w:rFonts w:ascii="Calibri" w:eastAsia="Times New Roman" w:hAnsi="Calibri" w:cs="Times New Roman"/>
      <w:b/>
      <w:bCs/>
      <w:sz w:val="20"/>
      <w:szCs w:val="20"/>
      <w:lang w:eastAsia="ru-RU"/>
    </w:rPr>
  </w:style>
  <w:style w:type="character" w:customStyle="1" w:styleId="1644">
    <w:name w:val="Тема примечания Знак164"/>
    <w:basedOn w:val="afffa"/>
    <w:uiPriority w:val="99"/>
    <w:semiHidden/>
    <w:rsid w:val="00576579"/>
    <w:rPr>
      <w:rFonts w:ascii="Calibri" w:eastAsia="Times New Roman" w:hAnsi="Calibri" w:cs="Times New Roman"/>
      <w:b/>
      <w:bCs/>
      <w:sz w:val="20"/>
      <w:szCs w:val="20"/>
      <w:lang w:eastAsia="ru-RU"/>
    </w:rPr>
  </w:style>
  <w:style w:type="character" w:customStyle="1" w:styleId="1634">
    <w:name w:val="Тема примечания Знак163"/>
    <w:basedOn w:val="afffa"/>
    <w:uiPriority w:val="99"/>
    <w:semiHidden/>
    <w:rsid w:val="00576579"/>
    <w:rPr>
      <w:rFonts w:ascii="Calibri" w:eastAsia="Times New Roman" w:hAnsi="Calibri" w:cs="Times New Roman"/>
      <w:b/>
      <w:bCs/>
      <w:sz w:val="20"/>
      <w:szCs w:val="20"/>
      <w:lang w:eastAsia="ru-RU"/>
    </w:rPr>
  </w:style>
  <w:style w:type="character" w:customStyle="1" w:styleId="1624">
    <w:name w:val="Тема примечания Знак162"/>
    <w:basedOn w:val="afffa"/>
    <w:uiPriority w:val="99"/>
    <w:semiHidden/>
    <w:rsid w:val="00576579"/>
    <w:rPr>
      <w:rFonts w:ascii="Calibri" w:eastAsia="Times New Roman" w:hAnsi="Calibri" w:cs="Times New Roman"/>
      <w:b/>
      <w:bCs/>
      <w:sz w:val="20"/>
      <w:szCs w:val="20"/>
      <w:lang w:eastAsia="ru-RU"/>
    </w:rPr>
  </w:style>
  <w:style w:type="character" w:customStyle="1" w:styleId="1614">
    <w:name w:val="Тема примечания Знак161"/>
    <w:basedOn w:val="afffa"/>
    <w:uiPriority w:val="99"/>
    <w:semiHidden/>
    <w:rsid w:val="00576579"/>
    <w:rPr>
      <w:rFonts w:ascii="Calibri" w:eastAsia="Times New Roman" w:hAnsi="Calibri" w:cs="Times New Roman"/>
      <w:b/>
      <w:bCs/>
      <w:sz w:val="20"/>
      <w:szCs w:val="20"/>
      <w:lang w:eastAsia="ru-RU"/>
    </w:rPr>
  </w:style>
  <w:style w:type="character" w:customStyle="1" w:styleId="1604">
    <w:name w:val="Тема примечания Знак160"/>
    <w:basedOn w:val="afffa"/>
    <w:uiPriority w:val="99"/>
    <w:semiHidden/>
    <w:rsid w:val="00576579"/>
    <w:rPr>
      <w:rFonts w:ascii="Calibri" w:eastAsia="Times New Roman" w:hAnsi="Calibri" w:cs="Times New Roman"/>
      <w:b/>
      <w:bCs/>
      <w:sz w:val="20"/>
      <w:szCs w:val="20"/>
      <w:lang w:eastAsia="ru-RU"/>
    </w:rPr>
  </w:style>
  <w:style w:type="character" w:customStyle="1" w:styleId="1594">
    <w:name w:val="Тема примечания Знак159"/>
    <w:basedOn w:val="afffa"/>
    <w:uiPriority w:val="99"/>
    <w:semiHidden/>
    <w:rsid w:val="00576579"/>
    <w:rPr>
      <w:rFonts w:ascii="Calibri" w:eastAsia="Times New Roman" w:hAnsi="Calibri" w:cs="Times New Roman"/>
      <w:b/>
      <w:bCs/>
      <w:sz w:val="20"/>
      <w:szCs w:val="20"/>
      <w:lang w:eastAsia="ru-RU"/>
    </w:rPr>
  </w:style>
  <w:style w:type="character" w:customStyle="1" w:styleId="1584">
    <w:name w:val="Тема примечания Знак158"/>
    <w:basedOn w:val="afffa"/>
    <w:uiPriority w:val="99"/>
    <w:semiHidden/>
    <w:rsid w:val="00576579"/>
    <w:rPr>
      <w:rFonts w:ascii="Calibri" w:eastAsia="Times New Roman" w:hAnsi="Calibri" w:cs="Times New Roman"/>
      <w:b/>
      <w:bCs/>
      <w:sz w:val="20"/>
      <w:szCs w:val="20"/>
      <w:lang w:eastAsia="ru-RU"/>
    </w:rPr>
  </w:style>
  <w:style w:type="character" w:customStyle="1" w:styleId="1574">
    <w:name w:val="Тема примечания Знак157"/>
    <w:basedOn w:val="afffa"/>
    <w:uiPriority w:val="99"/>
    <w:semiHidden/>
    <w:rsid w:val="00576579"/>
    <w:rPr>
      <w:rFonts w:ascii="Calibri" w:eastAsia="Times New Roman" w:hAnsi="Calibri" w:cs="Times New Roman"/>
      <w:b/>
      <w:bCs/>
      <w:sz w:val="20"/>
      <w:szCs w:val="20"/>
      <w:lang w:eastAsia="ru-RU"/>
    </w:rPr>
  </w:style>
  <w:style w:type="character" w:customStyle="1" w:styleId="1564">
    <w:name w:val="Тема примечания Знак156"/>
    <w:basedOn w:val="afffa"/>
    <w:uiPriority w:val="99"/>
    <w:semiHidden/>
    <w:rsid w:val="00576579"/>
    <w:rPr>
      <w:rFonts w:ascii="Calibri" w:eastAsia="Times New Roman" w:hAnsi="Calibri" w:cs="Times New Roman"/>
      <w:b/>
      <w:bCs/>
      <w:sz w:val="20"/>
      <w:szCs w:val="20"/>
      <w:lang w:eastAsia="ru-RU"/>
    </w:rPr>
  </w:style>
  <w:style w:type="character" w:customStyle="1" w:styleId="1554">
    <w:name w:val="Тема примечания Знак155"/>
    <w:basedOn w:val="afffa"/>
    <w:uiPriority w:val="99"/>
    <w:semiHidden/>
    <w:rsid w:val="00576579"/>
    <w:rPr>
      <w:rFonts w:ascii="Calibri" w:eastAsia="Times New Roman" w:hAnsi="Calibri" w:cs="Times New Roman"/>
      <w:b/>
      <w:bCs/>
      <w:sz w:val="20"/>
      <w:szCs w:val="20"/>
      <w:lang w:eastAsia="ru-RU"/>
    </w:rPr>
  </w:style>
  <w:style w:type="character" w:customStyle="1" w:styleId="1544">
    <w:name w:val="Тема примечания Знак154"/>
    <w:basedOn w:val="afffa"/>
    <w:uiPriority w:val="99"/>
    <w:semiHidden/>
    <w:rsid w:val="00576579"/>
    <w:rPr>
      <w:rFonts w:ascii="Calibri" w:eastAsia="Times New Roman" w:hAnsi="Calibri" w:cs="Times New Roman"/>
      <w:b/>
      <w:bCs/>
      <w:sz w:val="20"/>
      <w:szCs w:val="20"/>
      <w:lang w:eastAsia="ru-RU"/>
    </w:rPr>
  </w:style>
  <w:style w:type="character" w:customStyle="1" w:styleId="1534">
    <w:name w:val="Тема примечания Знак153"/>
    <w:basedOn w:val="afffa"/>
    <w:uiPriority w:val="99"/>
    <w:semiHidden/>
    <w:rsid w:val="00576579"/>
    <w:rPr>
      <w:rFonts w:ascii="Calibri" w:eastAsia="Times New Roman" w:hAnsi="Calibri" w:cs="Times New Roman"/>
      <w:b/>
      <w:bCs/>
      <w:sz w:val="20"/>
      <w:szCs w:val="20"/>
      <w:lang w:eastAsia="ru-RU"/>
    </w:rPr>
  </w:style>
  <w:style w:type="character" w:customStyle="1" w:styleId="1524">
    <w:name w:val="Тема примечания Знак152"/>
    <w:basedOn w:val="afffa"/>
    <w:uiPriority w:val="99"/>
    <w:semiHidden/>
    <w:rsid w:val="00576579"/>
    <w:rPr>
      <w:rFonts w:ascii="Calibri" w:eastAsia="Times New Roman" w:hAnsi="Calibri" w:cs="Times New Roman"/>
      <w:b/>
      <w:bCs/>
      <w:sz w:val="20"/>
      <w:szCs w:val="20"/>
      <w:lang w:eastAsia="ru-RU"/>
    </w:rPr>
  </w:style>
  <w:style w:type="character" w:customStyle="1" w:styleId="1514">
    <w:name w:val="Тема примечания Знак151"/>
    <w:basedOn w:val="afffa"/>
    <w:uiPriority w:val="99"/>
    <w:semiHidden/>
    <w:rsid w:val="00576579"/>
    <w:rPr>
      <w:rFonts w:ascii="Calibri" w:eastAsia="Times New Roman" w:hAnsi="Calibri" w:cs="Times New Roman"/>
      <w:b/>
      <w:bCs/>
      <w:sz w:val="20"/>
      <w:szCs w:val="20"/>
      <w:lang w:eastAsia="ru-RU"/>
    </w:rPr>
  </w:style>
  <w:style w:type="character" w:customStyle="1" w:styleId="1504">
    <w:name w:val="Тема примечания Знак150"/>
    <w:basedOn w:val="afffa"/>
    <w:uiPriority w:val="99"/>
    <w:semiHidden/>
    <w:rsid w:val="00576579"/>
    <w:rPr>
      <w:rFonts w:ascii="Calibri" w:eastAsia="Times New Roman" w:hAnsi="Calibri" w:cs="Times New Roman"/>
      <w:b/>
      <w:bCs/>
      <w:sz w:val="20"/>
      <w:szCs w:val="20"/>
      <w:lang w:eastAsia="ru-RU"/>
    </w:rPr>
  </w:style>
  <w:style w:type="character" w:customStyle="1" w:styleId="1494">
    <w:name w:val="Тема примечания Знак149"/>
    <w:basedOn w:val="afffa"/>
    <w:uiPriority w:val="99"/>
    <w:semiHidden/>
    <w:rsid w:val="00576579"/>
    <w:rPr>
      <w:rFonts w:ascii="Calibri" w:eastAsia="Times New Roman" w:hAnsi="Calibri" w:cs="Times New Roman"/>
      <w:b/>
      <w:bCs/>
      <w:sz w:val="20"/>
      <w:szCs w:val="20"/>
      <w:lang w:eastAsia="ru-RU"/>
    </w:rPr>
  </w:style>
  <w:style w:type="character" w:customStyle="1" w:styleId="1484">
    <w:name w:val="Тема примечания Знак148"/>
    <w:basedOn w:val="afffa"/>
    <w:uiPriority w:val="99"/>
    <w:semiHidden/>
    <w:rsid w:val="00576579"/>
    <w:rPr>
      <w:rFonts w:ascii="Calibri" w:eastAsia="Times New Roman" w:hAnsi="Calibri" w:cs="Times New Roman"/>
      <w:b/>
      <w:bCs/>
      <w:sz w:val="20"/>
      <w:szCs w:val="20"/>
      <w:lang w:eastAsia="ru-RU"/>
    </w:rPr>
  </w:style>
  <w:style w:type="character" w:customStyle="1" w:styleId="1474">
    <w:name w:val="Тема примечания Знак147"/>
    <w:basedOn w:val="afffa"/>
    <w:uiPriority w:val="99"/>
    <w:semiHidden/>
    <w:rsid w:val="00576579"/>
    <w:rPr>
      <w:rFonts w:ascii="Calibri" w:eastAsia="Times New Roman" w:hAnsi="Calibri" w:cs="Times New Roman"/>
      <w:b/>
      <w:bCs/>
      <w:sz w:val="20"/>
      <w:szCs w:val="20"/>
      <w:lang w:eastAsia="ru-RU"/>
    </w:rPr>
  </w:style>
  <w:style w:type="character" w:customStyle="1" w:styleId="1464">
    <w:name w:val="Тема примечания Знак146"/>
    <w:basedOn w:val="afffa"/>
    <w:uiPriority w:val="99"/>
    <w:semiHidden/>
    <w:rsid w:val="00576579"/>
    <w:rPr>
      <w:rFonts w:ascii="Calibri" w:eastAsia="Times New Roman" w:hAnsi="Calibri" w:cs="Times New Roman"/>
      <w:b/>
      <w:bCs/>
      <w:sz w:val="20"/>
      <w:szCs w:val="20"/>
      <w:lang w:eastAsia="ru-RU"/>
    </w:rPr>
  </w:style>
  <w:style w:type="character" w:customStyle="1" w:styleId="1454">
    <w:name w:val="Тема примечания Знак145"/>
    <w:basedOn w:val="afffa"/>
    <w:uiPriority w:val="99"/>
    <w:semiHidden/>
    <w:rsid w:val="00576579"/>
    <w:rPr>
      <w:rFonts w:ascii="Calibri" w:eastAsia="Times New Roman" w:hAnsi="Calibri" w:cs="Times New Roman"/>
      <w:b/>
      <w:bCs/>
      <w:sz w:val="20"/>
      <w:szCs w:val="20"/>
      <w:lang w:eastAsia="ru-RU"/>
    </w:rPr>
  </w:style>
  <w:style w:type="character" w:customStyle="1" w:styleId="1444">
    <w:name w:val="Тема примечания Знак144"/>
    <w:basedOn w:val="afffa"/>
    <w:uiPriority w:val="99"/>
    <w:semiHidden/>
    <w:rsid w:val="00576579"/>
    <w:rPr>
      <w:rFonts w:ascii="Calibri" w:eastAsia="Times New Roman" w:hAnsi="Calibri" w:cs="Times New Roman"/>
      <w:b/>
      <w:bCs/>
      <w:sz w:val="20"/>
      <w:szCs w:val="20"/>
      <w:lang w:eastAsia="ru-RU"/>
    </w:rPr>
  </w:style>
  <w:style w:type="character" w:customStyle="1" w:styleId="1434">
    <w:name w:val="Тема примечания Знак143"/>
    <w:basedOn w:val="afffa"/>
    <w:uiPriority w:val="99"/>
    <w:semiHidden/>
    <w:rsid w:val="00576579"/>
    <w:rPr>
      <w:rFonts w:ascii="Calibri" w:eastAsia="Times New Roman" w:hAnsi="Calibri" w:cs="Times New Roman"/>
      <w:b/>
      <w:bCs/>
      <w:sz w:val="20"/>
      <w:szCs w:val="20"/>
      <w:lang w:eastAsia="ru-RU"/>
    </w:rPr>
  </w:style>
  <w:style w:type="character" w:customStyle="1" w:styleId="1424">
    <w:name w:val="Тема примечания Знак142"/>
    <w:basedOn w:val="afffa"/>
    <w:rsid w:val="00576579"/>
    <w:rPr>
      <w:rFonts w:ascii="Calibri" w:eastAsia="Times New Roman" w:hAnsi="Calibri" w:cs="Times New Roman"/>
      <w:b/>
      <w:bCs/>
      <w:sz w:val="20"/>
      <w:szCs w:val="20"/>
      <w:lang w:eastAsia="ru-RU"/>
    </w:rPr>
  </w:style>
  <w:style w:type="character" w:customStyle="1" w:styleId="1414">
    <w:name w:val="Тема примечания Знак141"/>
    <w:basedOn w:val="afffa"/>
    <w:uiPriority w:val="99"/>
    <w:semiHidden/>
    <w:rsid w:val="00576579"/>
    <w:rPr>
      <w:rFonts w:ascii="Calibri" w:eastAsia="Times New Roman" w:hAnsi="Calibri" w:cs="Times New Roman"/>
      <w:b/>
      <w:bCs/>
      <w:sz w:val="20"/>
      <w:szCs w:val="20"/>
      <w:lang w:eastAsia="ru-RU"/>
    </w:rPr>
  </w:style>
  <w:style w:type="character" w:customStyle="1" w:styleId="1404">
    <w:name w:val="Тема примечания Знак140"/>
    <w:basedOn w:val="afffa"/>
    <w:uiPriority w:val="99"/>
    <w:semiHidden/>
    <w:rsid w:val="00576579"/>
    <w:rPr>
      <w:rFonts w:ascii="Calibri" w:eastAsia="Times New Roman" w:hAnsi="Calibri" w:cs="Times New Roman"/>
      <w:b/>
      <w:bCs/>
      <w:sz w:val="20"/>
      <w:szCs w:val="20"/>
      <w:lang w:eastAsia="ru-RU"/>
    </w:rPr>
  </w:style>
  <w:style w:type="character" w:customStyle="1" w:styleId="1394">
    <w:name w:val="Тема примечания Знак139"/>
    <w:basedOn w:val="afffa"/>
    <w:uiPriority w:val="99"/>
    <w:semiHidden/>
    <w:rsid w:val="00576579"/>
    <w:rPr>
      <w:rFonts w:ascii="Calibri" w:eastAsia="Times New Roman" w:hAnsi="Calibri" w:cs="Times New Roman"/>
      <w:b/>
      <w:bCs/>
      <w:sz w:val="20"/>
      <w:szCs w:val="20"/>
      <w:lang w:eastAsia="ru-RU"/>
    </w:rPr>
  </w:style>
  <w:style w:type="character" w:customStyle="1" w:styleId="1384">
    <w:name w:val="Тема примечания Знак138"/>
    <w:basedOn w:val="afffa"/>
    <w:uiPriority w:val="99"/>
    <w:semiHidden/>
    <w:rsid w:val="00576579"/>
    <w:rPr>
      <w:rFonts w:ascii="Calibri" w:eastAsia="Times New Roman" w:hAnsi="Calibri" w:cs="Times New Roman"/>
      <w:b/>
      <w:bCs/>
      <w:sz w:val="20"/>
      <w:szCs w:val="20"/>
      <w:lang w:eastAsia="ru-RU"/>
    </w:rPr>
  </w:style>
  <w:style w:type="character" w:customStyle="1" w:styleId="1374">
    <w:name w:val="Тема примечания Знак137"/>
    <w:basedOn w:val="afffa"/>
    <w:uiPriority w:val="99"/>
    <w:semiHidden/>
    <w:rsid w:val="00576579"/>
    <w:rPr>
      <w:rFonts w:ascii="Calibri" w:eastAsia="Times New Roman" w:hAnsi="Calibri" w:cs="Times New Roman"/>
      <w:b/>
      <w:bCs/>
      <w:sz w:val="20"/>
      <w:szCs w:val="20"/>
      <w:lang w:eastAsia="ru-RU"/>
    </w:rPr>
  </w:style>
  <w:style w:type="character" w:customStyle="1" w:styleId="1364">
    <w:name w:val="Тема примечания Знак136"/>
    <w:basedOn w:val="afffa"/>
    <w:uiPriority w:val="99"/>
    <w:semiHidden/>
    <w:rsid w:val="00576579"/>
    <w:rPr>
      <w:rFonts w:ascii="Calibri" w:eastAsia="Times New Roman" w:hAnsi="Calibri" w:cs="Times New Roman"/>
      <w:b/>
      <w:bCs/>
      <w:sz w:val="20"/>
      <w:szCs w:val="20"/>
      <w:lang w:eastAsia="ru-RU"/>
    </w:rPr>
  </w:style>
  <w:style w:type="character" w:customStyle="1" w:styleId="1354">
    <w:name w:val="Тема примечания Знак135"/>
    <w:basedOn w:val="afffa"/>
    <w:uiPriority w:val="99"/>
    <w:semiHidden/>
    <w:rsid w:val="00576579"/>
    <w:rPr>
      <w:rFonts w:ascii="Calibri" w:eastAsia="Times New Roman" w:hAnsi="Calibri" w:cs="Times New Roman"/>
      <w:b/>
      <w:bCs/>
      <w:sz w:val="20"/>
      <w:szCs w:val="20"/>
      <w:lang w:eastAsia="ru-RU"/>
    </w:rPr>
  </w:style>
  <w:style w:type="character" w:customStyle="1" w:styleId="1344">
    <w:name w:val="Тема примечания Знак134"/>
    <w:basedOn w:val="afffa"/>
    <w:uiPriority w:val="99"/>
    <w:semiHidden/>
    <w:rsid w:val="00576579"/>
    <w:rPr>
      <w:rFonts w:ascii="Calibri" w:eastAsia="Times New Roman" w:hAnsi="Calibri" w:cs="Times New Roman"/>
      <w:b/>
      <w:bCs/>
      <w:sz w:val="20"/>
      <w:szCs w:val="20"/>
      <w:lang w:eastAsia="ru-RU"/>
    </w:rPr>
  </w:style>
  <w:style w:type="character" w:customStyle="1" w:styleId="1334">
    <w:name w:val="Тема примечания Знак133"/>
    <w:basedOn w:val="afffa"/>
    <w:uiPriority w:val="99"/>
    <w:semiHidden/>
    <w:rsid w:val="00576579"/>
    <w:rPr>
      <w:rFonts w:ascii="Calibri" w:eastAsia="Times New Roman" w:hAnsi="Calibri" w:cs="Times New Roman"/>
      <w:b/>
      <w:bCs/>
      <w:sz w:val="20"/>
      <w:szCs w:val="20"/>
      <w:lang w:eastAsia="ru-RU"/>
    </w:rPr>
  </w:style>
  <w:style w:type="character" w:customStyle="1" w:styleId="1324">
    <w:name w:val="Тема примечания Знак132"/>
    <w:basedOn w:val="afffa"/>
    <w:uiPriority w:val="99"/>
    <w:semiHidden/>
    <w:rsid w:val="00576579"/>
    <w:rPr>
      <w:rFonts w:ascii="Calibri" w:eastAsia="Times New Roman" w:hAnsi="Calibri" w:cs="Times New Roman"/>
      <w:b/>
      <w:bCs/>
      <w:sz w:val="20"/>
      <w:szCs w:val="20"/>
      <w:lang w:eastAsia="ru-RU"/>
    </w:rPr>
  </w:style>
  <w:style w:type="character" w:customStyle="1" w:styleId="1314">
    <w:name w:val="Тема примечания Знак131"/>
    <w:basedOn w:val="afffa"/>
    <w:uiPriority w:val="99"/>
    <w:semiHidden/>
    <w:rsid w:val="00576579"/>
    <w:rPr>
      <w:rFonts w:ascii="Calibri" w:eastAsia="Times New Roman" w:hAnsi="Calibri" w:cs="Times New Roman"/>
      <w:b/>
      <w:bCs/>
      <w:sz w:val="20"/>
      <w:szCs w:val="20"/>
      <w:lang w:eastAsia="ru-RU"/>
    </w:rPr>
  </w:style>
  <w:style w:type="character" w:customStyle="1" w:styleId="1304">
    <w:name w:val="Тема примечания Знак130"/>
    <w:basedOn w:val="afffa"/>
    <w:uiPriority w:val="99"/>
    <w:semiHidden/>
    <w:rsid w:val="00576579"/>
    <w:rPr>
      <w:rFonts w:ascii="Calibri" w:eastAsia="Times New Roman" w:hAnsi="Calibri" w:cs="Times New Roman"/>
      <w:b/>
      <w:bCs/>
      <w:sz w:val="20"/>
      <w:szCs w:val="20"/>
      <w:lang w:eastAsia="ru-RU"/>
    </w:rPr>
  </w:style>
  <w:style w:type="character" w:customStyle="1" w:styleId="1294">
    <w:name w:val="Тема примечания Знак129"/>
    <w:basedOn w:val="afffa"/>
    <w:uiPriority w:val="99"/>
    <w:semiHidden/>
    <w:rsid w:val="00576579"/>
    <w:rPr>
      <w:rFonts w:ascii="Calibri" w:eastAsia="Times New Roman" w:hAnsi="Calibri" w:cs="Times New Roman"/>
      <w:b/>
      <w:bCs/>
      <w:sz w:val="20"/>
      <w:szCs w:val="20"/>
      <w:lang w:eastAsia="ru-RU"/>
    </w:rPr>
  </w:style>
  <w:style w:type="character" w:customStyle="1" w:styleId="1284">
    <w:name w:val="Тема примечания Знак128"/>
    <w:basedOn w:val="afffa"/>
    <w:uiPriority w:val="99"/>
    <w:semiHidden/>
    <w:rsid w:val="00576579"/>
    <w:rPr>
      <w:rFonts w:ascii="Calibri" w:eastAsia="Times New Roman" w:hAnsi="Calibri" w:cs="Times New Roman"/>
      <w:b/>
      <w:bCs/>
      <w:sz w:val="20"/>
      <w:szCs w:val="20"/>
      <w:lang w:eastAsia="ru-RU"/>
    </w:rPr>
  </w:style>
  <w:style w:type="character" w:customStyle="1" w:styleId="1274">
    <w:name w:val="Тема примечания Знак127"/>
    <w:uiPriority w:val="99"/>
    <w:semiHidden/>
    <w:rsid w:val="00576579"/>
    <w:rPr>
      <w:rFonts w:ascii="Times New Roman" w:hAnsi="Times New Roman"/>
      <w:b/>
      <w:sz w:val="20"/>
    </w:rPr>
  </w:style>
  <w:style w:type="character" w:customStyle="1" w:styleId="1264">
    <w:name w:val="Тема примечания Знак126"/>
    <w:uiPriority w:val="99"/>
    <w:semiHidden/>
    <w:rsid w:val="00576579"/>
    <w:rPr>
      <w:rFonts w:ascii="Times New Roman" w:hAnsi="Times New Roman"/>
      <w:b/>
      <w:sz w:val="20"/>
    </w:rPr>
  </w:style>
  <w:style w:type="character" w:customStyle="1" w:styleId="1254">
    <w:name w:val="Тема примечания Знак125"/>
    <w:uiPriority w:val="99"/>
    <w:semiHidden/>
    <w:rsid w:val="00576579"/>
    <w:rPr>
      <w:rFonts w:ascii="Times New Roman" w:hAnsi="Times New Roman"/>
      <w:b/>
      <w:sz w:val="20"/>
    </w:rPr>
  </w:style>
  <w:style w:type="character" w:customStyle="1" w:styleId="1244">
    <w:name w:val="Тема примечания Знак124"/>
    <w:uiPriority w:val="99"/>
    <w:semiHidden/>
    <w:rsid w:val="00576579"/>
    <w:rPr>
      <w:rFonts w:ascii="Times New Roman" w:hAnsi="Times New Roman"/>
      <w:b/>
      <w:sz w:val="20"/>
    </w:rPr>
  </w:style>
  <w:style w:type="character" w:customStyle="1" w:styleId="1234">
    <w:name w:val="Тема примечания Знак123"/>
    <w:uiPriority w:val="99"/>
    <w:semiHidden/>
    <w:rsid w:val="00576579"/>
    <w:rPr>
      <w:rFonts w:ascii="Times New Roman" w:hAnsi="Times New Roman"/>
      <w:b/>
      <w:sz w:val="20"/>
    </w:rPr>
  </w:style>
  <w:style w:type="character" w:customStyle="1" w:styleId="1224">
    <w:name w:val="Тема примечания Знак122"/>
    <w:uiPriority w:val="99"/>
    <w:semiHidden/>
    <w:rsid w:val="00576579"/>
    <w:rPr>
      <w:rFonts w:ascii="Times New Roman" w:hAnsi="Times New Roman"/>
      <w:b/>
      <w:sz w:val="20"/>
    </w:rPr>
  </w:style>
  <w:style w:type="character" w:customStyle="1" w:styleId="1214">
    <w:name w:val="Тема примечания Знак121"/>
    <w:uiPriority w:val="99"/>
    <w:semiHidden/>
    <w:rsid w:val="00576579"/>
    <w:rPr>
      <w:rFonts w:ascii="Times New Roman" w:hAnsi="Times New Roman"/>
      <w:b/>
      <w:sz w:val="20"/>
    </w:rPr>
  </w:style>
  <w:style w:type="character" w:customStyle="1" w:styleId="1204">
    <w:name w:val="Тема примечания Знак120"/>
    <w:uiPriority w:val="99"/>
    <w:semiHidden/>
    <w:rsid w:val="00576579"/>
    <w:rPr>
      <w:rFonts w:ascii="Times New Roman" w:hAnsi="Times New Roman"/>
      <w:b/>
      <w:sz w:val="20"/>
    </w:rPr>
  </w:style>
  <w:style w:type="character" w:customStyle="1" w:styleId="1194">
    <w:name w:val="Тема примечания Знак119"/>
    <w:uiPriority w:val="99"/>
    <w:semiHidden/>
    <w:rsid w:val="00576579"/>
    <w:rPr>
      <w:rFonts w:ascii="Times New Roman" w:hAnsi="Times New Roman"/>
      <w:b/>
      <w:sz w:val="20"/>
    </w:rPr>
  </w:style>
  <w:style w:type="character" w:customStyle="1" w:styleId="1184">
    <w:name w:val="Тема примечания Знак118"/>
    <w:uiPriority w:val="99"/>
    <w:semiHidden/>
    <w:rsid w:val="00576579"/>
    <w:rPr>
      <w:rFonts w:ascii="Times New Roman" w:hAnsi="Times New Roman"/>
      <w:b/>
      <w:sz w:val="20"/>
    </w:rPr>
  </w:style>
  <w:style w:type="character" w:customStyle="1" w:styleId="1174">
    <w:name w:val="Тема примечания Знак117"/>
    <w:uiPriority w:val="99"/>
    <w:semiHidden/>
    <w:rsid w:val="00576579"/>
    <w:rPr>
      <w:rFonts w:ascii="Times New Roman" w:hAnsi="Times New Roman"/>
      <w:b/>
      <w:sz w:val="20"/>
    </w:rPr>
  </w:style>
  <w:style w:type="character" w:customStyle="1" w:styleId="1164">
    <w:name w:val="Тема примечания Знак116"/>
    <w:uiPriority w:val="99"/>
    <w:semiHidden/>
    <w:rsid w:val="00576579"/>
    <w:rPr>
      <w:rFonts w:ascii="Times New Roman" w:hAnsi="Times New Roman"/>
      <w:b/>
      <w:sz w:val="20"/>
    </w:rPr>
  </w:style>
  <w:style w:type="character" w:customStyle="1" w:styleId="1154">
    <w:name w:val="Тема примечания Знак115"/>
    <w:uiPriority w:val="99"/>
    <w:semiHidden/>
    <w:rsid w:val="00576579"/>
    <w:rPr>
      <w:rFonts w:ascii="Times New Roman Cyr" w:hAnsi="Times New Roman Cyr"/>
      <w:b/>
      <w:sz w:val="20"/>
    </w:rPr>
  </w:style>
  <w:style w:type="character" w:customStyle="1" w:styleId="1144">
    <w:name w:val="Тема примечания Знак114"/>
    <w:uiPriority w:val="99"/>
    <w:semiHidden/>
    <w:rsid w:val="00576579"/>
    <w:rPr>
      <w:rFonts w:ascii="Times New Roman Cyr" w:hAnsi="Times New Roman Cyr"/>
      <w:b/>
      <w:sz w:val="20"/>
    </w:rPr>
  </w:style>
  <w:style w:type="character" w:customStyle="1" w:styleId="1134">
    <w:name w:val="Тема примечания Знак113"/>
    <w:uiPriority w:val="99"/>
    <w:semiHidden/>
    <w:rsid w:val="00576579"/>
    <w:rPr>
      <w:rFonts w:ascii="Times New Roman Cyr" w:hAnsi="Times New Roman Cyr"/>
      <w:b/>
      <w:sz w:val="20"/>
    </w:rPr>
  </w:style>
  <w:style w:type="character" w:customStyle="1" w:styleId="1124">
    <w:name w:val="Тема примечания Знак112"/>
    <w:uiPriority w:val="99"/>
    <w:semiHidden/>
    <w:rsid w:val="00576579"/>
    <w:rPr>
      <w:rFonts w:ascii="Times New Roman Cyr" w:hAnsi="Times New Roman Cyr"/>
      <w:b/>
      <w:sz w:val="20"/>
    </w:rPr>
  </w:style>
  <w:style w:type="character" w:customStyle="1" w:styleId="1114">
    <w:name w:val="Тема примечания Знак111"/>
    <w:uiPriority w:val="99"/>
    <w:semiHidden/>
    <w:rsid w:val="00576579"/>
    <w:rPr>
      <w:rFonts w:ascii="Times New Roman Cyr" w:hAnsi="Times New Roman Cyr"/>
      <w:b/>
      <w:sz w:val="20"/>
    </w:rPr>
  </w:style>
  <w:style w:type="character" w:customStyle="1" w:styleId="1105">
    <w:name w:val="Тема примечания Знак110"/>
    <w:uiPriority w:val="99"/>
    <w:semiHidden/>
    <w:rsid w:val="00576579"/>
    <w:rPr>
      <w:rFonts w:ascii="Times New Roman Cyr" w:hAnsi="Times New Roman Cyr"/>
      <w:b/>
      <w:sz w:val="20"/>
    </w:rPr>
  </w:style>
  <w:style w:type="character" w:customStyle="1" w:styleId="194">
    <w:name w:val="Тема примечания Знак19"/>
    <w:uiPriority w:val="99"/>
    <w:semiHidden/>
    <w:rsid w:val="00576579"/>
    <w:rPr>
      <w:rFonts w:ascii="Times New Roman Cyr" w:hAnsi="Times New Roman Cyr"/>
      <w:b/>
      <w:sz w:val="20"/>
    </w:rPr>
  </w:style>
  <w:style w:type="character" w:customStyle="1" w:styleId="184">
    <w:name w:val="Тема примечания Знак18"/>
    <w:uiPriority w:val="99"/>
    <w:semiHidden/>
    <w:rsid w:val="00576579"/>
    <w:rPr>
      <w:rFonts w:ascii="Times New Roman Cyr" w:hAnsi="Times New Roman Cyr"/>
      <w:b/>
      <w:sz w:val="20"/>
    </w:rPr>
  </w:style>
  <w:style w:type="character" w:customStyle="1" w:styleId="17a">
    <w:name w:val="Тема примечания Знак17"/>
    <w:uiPriority w:val="99"/>
    <w:semiHidden/>
    <w:rsid w:val="00576579"/>
    <w:rPr>
      <w:rFonts w:ascii="Times New Roman Cyr" w:hAnsi="Times New Roman Cyr"/>
      <w:b/>
      <w:sz w:val="20"/>
    </w:rPr>
  </w:style>
  <w:style w:type="character" w:customStyle="1" w:styleId="16e">
    <w:name w:val="Тема примечания Знак16"/>
    <w:uiPriority w:val="99"/>
    <w:semiHidden/>
    <w:rsid w:val="00576579"/>
    <w:rPr>
      <w:rFonts w:ascii="Times New Roman Cyr" w:hAnsi="Times New Roman Cyr"/>
      <w:b/>
      <w:sz w:val="20"/>
    </w:rPr>
  </w:style>
  <w:style w:type="character" w:customStyle="1" w:styleId="15e">
    <w:name w:val="Тема примечания Знак15"/>
    <w:uiPriority w:val="99"/>
    <w:semiHidden/>
    <w:rsid w:val="00576579"/>
    <w:rPr>
      <w:rFonts w:ascii="Times New Roman Cyr" w:hAnsi="Times New Roman Cyr"/>
      <w:b/>
      <w:sz w:val="20"/>
    </w:rPr>
  </w:style>
  <w:style w:type="character" w:customStyle="1" w:styleId="14e">
    <w:name w:val="Тема примечания Знак14"/>
    <w:uiPriority w:val="99"/>
    <w:semiHidden/>
    <w:rsid w:val="00576579"/>
    <w:rPr>
      <w:rFonts w:ascii="Times New Roman Cyr" w:hAnsi="Times New Roman Cyr"/>
      <w:b/>
      <w:sz w:val="20"/>
    </w:rPr>
  </w:style>
  <w:style w:type="character" w:customStyle="1" w:styleId="13e">
    <w:name w:val="Тема примечания Знак13"/>
    <w:uiPriority w:val="99"/>
    <w:semiHidden/>
    <w:rsid w:val="00576579"/>
    <w:rPr>
      <w:rFonts w:ascii="Times New Roman Cyr" w:hAnsi="Times New Roman Cyr"/>
      <w:b/>
      <w:sz w:val="20"/>
    </w:rPr>
  </w:style>
  <w:style w:type="character" w:customStyle="1" w:styleId="12f">
    <w:name w:val="Тема примечания Знак12"/>
    <w:uiPriority w:val="99"/>
    <w:semiHidden/>
    <w:rsid w:val="00576579"/>
    <w:rPr>
      <w:rFonts w:ascii="Times New Roman Cyr" w:hAnsi="Times New Roman Cyr"/>
      <w:b/>
      <w:sz w:val="20"/>
    </w:rPr>
  </w:style>
  <w:style w:type="character" w:customStyle="1" w:styleId="11f">
    <w:name w:val="Тема примечания Знак11"/>
    <w:rsid w:val="00576579"/>
    <w:rPr>
      <w:rFonts w:ascii="Calibri" w:hAnsi="Calibri"/>
      <w:b/>
      <w:sz w:val="20"/>
    </w:rPr>
  </w:style>
  <w:style w:type="paragraph" w:styleId="1f">
    <w:name w:val="index 1"/>
    <w:basedOn w:val="a"/>
    <w:next w:val="a"/>
    <w:autoRedefine/>
    <w:uiPriority w:val="99"/>
    <w:rsid w:val="00576579"/>
    <w:pPr>
      <w:ind w:left="240" w:hanging="240"/>
      <w:jc w:val="center"/>
    </w:pPr>
    <w:rPr>
      <w:rFonts w:ascii="Calibri" w:hAnsi="Calibri"/>
      <w:sz w:val="16"/>
      <w:szCs w:val="16"/>
    </w:rPr>
  </w:style>
  <w:style w:type="paragraph" w:styleId="affff">
    <w:name w:val="Block Text"/>
    <w:basedOn w:val="a"/>
    <w:uiPriority w:val="99"/>
    <w:rsid w:val="00576579"/>
    <w:pPr>
      <w:spacing w:after="120"/>
      <w:ind w:left="1440" w:right="1440"/>
      <w:jc w:val="center"/>
    </w:pPr>
    <w:rPr>
      <w:rFonts w:ascii="Calibri" w:hAnsi="Calibri"/>
      <w:sz w:val="16"/>
      <w:szCs w:val="16"/>
    </w:rPr>
  </w:style>
  <w:style w:type="paragraph" w:styleId="affff0">
    <w:name w:val="E-mail Signature"/>
    <w:basedOn w:val="a"/>
    <w:link w:val="affff1"/>
    <w:uiPriority w:val="99"/>
    <w:rsid w:val="00576579"/>
    <w:pPr>
      <w:jc w:val="center"/>
    </w:pPr>
    <w:rPr>
      <w:rFonts w:ascii="Calibri" w:hAnsi="Calibri"/>
      <w:sz w:val="16"/>
      <w:szCs w:val="16"/>
    </w:rPr>
  </w:style>
  <w:style w:type="character" w:customStyle="1" w:styleId="affff1">
    <w:name w:val="Электронная подпись Знак"/>
    <w:basedOn w:val="a0"/>
    <w:link w:val="affff0"/>
    <w:uiPriority w:val="99"/>
    <w:rsid w:val="00576579"/>
    <w:rPr>
      <w:rFonts w:ascii="Calibri" w:eastAsia="Times New Roman" w:hAnsi="Calibri" w:cs="Times New Roman"/>
      <w:sz w:val="16"/>
      <w:szCs w:val="16"/>
      <w:lang w:eastAsia="ru-RU"/>
    </w:rPr>
  </w:style>
  <w:style w:type="character" w:customStyle="1" w:styleId="SchoolBookC9pt">
    <w:name w:val="Стиль SchoolBookC 9 pt"/>
    <w:rsid w:val="00576579"/>
    <w:rPr>
      <w:rFonts w:ascii="SchoolBookC" w:hAnsi="SchoolBookC"/>
      <w:sz w:val="18"/>
    </w:rPr>
  </w:style>
  <w:style w:type="paragraph" w:styleId="affff2">
    <w:name w:val="toa heading"/>
    <w:basedOn w:val="a"/>
    <w:next w:val="a"/>
    <w:uiPriority w:val="99"/>
    <w:rsid w:val="00576579"/>
    <w:pPr>
      <w:spacing w:before="120"/>
    </w:pPr>
    <w:rPr>
      <w:rFonts w:ascii="NewtonXC" w:hAnsi="NewtonXC" w:cs="NewtonXC"/>
      <w:b/>
      <w:bCs/>
      <w:sz w:val="24"/>
      <w:szCs w:val="24"/>
    </w:rPr>
  </w:style>
  <w:style w:type="paragraph" w:styleId="2c">
    <w:name w:val="toc 2"/>
    <w:basedOn w:val="a"/>
    <w:next w:val="a"/>
    <w:autoRedefine/>
    <w:uiPriority w:val="39"/>
    <w:rsid w:val="00576579"/>
    <w:pPr>
      <w:tabs>
        <w:tab w:val="right" w:leader="underscore" w:pos="9604"/>
      </w:tabs>
      <w:snapToGrid w:val="0"/>
    </w:pPr>
    <w:rPr>
      <w:b/>
      <w:bCs/>
      <w:noProof/>
    </w:rPr>
  </w:style>
  <w:style w:type="paragraph" w:styleId="39">
    <w:name w:val="toc 3"/>
    <w:basedOn w:val="a"/>
    <w:next w:val="a"/>
    <w:autoRedefine/>
    <w:uiPriority w:val="39"/>
    <w:rsid w:val="00576579"/>
    <w:pPr>
      <w:tabs>
        <w:tab w:val="right" w:leader="underscore" w:pos="9604"/>
      </w:tabs>
      <w:snapToGrid w:val="0"/>
      <w:ind w:left="567"/>
    </w:pPr>
    <w:rPr>
      <w:noProof/>
    </w:rPr>
  </w:style>
  <w:style w:type="paragraph" w:styleId="46">
    <w:name w:val="toc 4"/>
    <w:basedOn w:val="a"/>
    <w:next w:val="a"/>
    <w:autoRedefine/>
    <w:uiPriority w:val="39"/>
    <w:rsid w:val="00576579"/>
    <w:pPr>
      <w:snapToGrid w:val="0"/>
      <w:ind w:left="400"/>
    </w:pPr>
    <w:rPr>
      <w:rFonts w:ascii="Calibri" w:hAnsi="Calibri"/>
    </w:rPr>
  </w:style>
  <w:style w:type="paragraph" w:styleId="55">
    <w:name w:val="toc 5"/>
    <w:basedOn w:val="a"/>
    <w:next w:val="a"/>
    <w:autoRedefine/>
    <w:uiPriority w:val="39"/>
    <w:rsid w:val="00576579"/>
    <w:pPr>
      <w:snapToGrid w:val="0"/>
      <w:ind w:left="600"/>
    </w:pPr>
    <w:rPr>
      <w:rFonts w:ascii="Calibri" w:hAnsi="Calibri"/>
    </w:rPr>
  </w:style>
  <w:style w:type="paragraph" w:styleId="61">
    <w:name w:val="toc 6"/>
    <w:basedOn w:val="a"/>
    <w:next w:val="a"/>
    <w:autoRedefine/>
    <w:uiPriority w:val="39"/>
    <w:rsid w:val="00576579"/>
    <w:pPr>
      <w:snapToGrid w:val="0"/>
      <w:ind w:left="800"/>
    </w:pPr>
    <w:rPr>
      <w:rFonts w:ascii="Calibri" w:hAnsi="Calibri"/>
    </w:rPr>
  </w:style>
  <w:style w:type="paragraph" w:styleId="71">
    <w:name w:val="toc 7"/>
    <w:basedOn w:val="a"/>
    <w:next w:val="a"/>
    <w:autoRedefine/>
    <w:uiPriority w:val="39"/>
    <w:rsid w:val="00576579"/>
    <w:pPr>
      <w:snapToGrid w:val="0"/>
      <w:ind w:left="1000"/>
    </w:pPr>
    <w:rPr>
      <w:rFonts w:ascii="Calibri" w:hAnsi="Calibri"/>
    </w:rPr>
  </w:style>
  <w:style w:type="paragraph" w:styleId="81">
    <w:name w:val="toc 8"/>
    <w:basedOn w:val="a"/>
    <w:next w:val="a"/>
    <w:autoRedefine/>
    <w:uiPriority w:val="39"/>
    <w:rsid w:val="00576579"/>
    <w:pPr>
      <w:snapToGrid w:val="0"/>
      <w:ind w:left="1200"/>
    </w:pPr>
    <w:rPr>
      <w:rFonts w:ascii="Calibri" w:hAnsi="Calibri"/>
    </w:rPr>
  </w:style>
  <w:style w:type="paragraph" w:styleId="91">
    <w:name w:val="toc 9"/>
    <w:basedOn w:val="a"/>
    <w:next w:val="a"/>
    <w:autoRedefine/>
    <w:uiPriority w:val="39"/>
    <w:rsid w:val="00576579"/>
    <w:pPr>
      <w:snapToGrid w:val="0"/>
      <w:ind w:left="1400"/>
    </w:pPr>
    <w:rPr>
      <w:rFonts w:ascii="Calibri" w:hAnsi="Calibri"/>
    </w:rPr>
  </w:style>
  <w:style w:type="paragraph" w:styleId="affff3">
    <w:name w:val="table of figures"/>
    <w:basedOn w:val="a"/>
    <w:next w:val="a"/>
    <w:uiPriority w:val="99"/>
    <w:rsid w:val="00576579"/>
    <w:pPr>
      <w:ind w:left="480" w:hanging="480"/>
    </w:pPr>
    <w:rPr>
      <w:sz w:val="24"/>
      <w:szCs w:val="24"/>
    </w:rPr>
  </w:style>
  <w:style w:type="paragraph" w:styleId="affff4">
    <w:name w:val="table of authorities"/>
    <w:basedOn w:val="a"/>
    <w:next w:val="a"/>
    <w:uiPriority w:val="99"/>
    <w:rsid w:val="00576579"/>
    <w:pPr>
      <w:ind w:left="240" w:hanging="240"/>
    </w:pPr>
    <w:rPr>
      <w:sz w:val="24"/>
      <w:szCs w:val="24"/>
    </w:rPr>
  </w:style>
  <w:style w:type="paragraph" w:styleId="affff5">
    <w:name w:val="index heading"/>
    <w:basedOn w:val="a"/>
    <w:next w:val="1f"/>
    <w:uiPriority w:val="99"/>
    <w:rsid w:val="00576579"/>
    <w:rPr>
      <w:rFonts w:ascii="NewtonXC" w:hAnsi="NewtonXC" w:cs="NewtonXC"/>
      <w:b/>
      <w:bCs/>
      <w:sz w:val="24"/>
      <w:szCs w:val="24"/>
    </w:rPr>
  </w:style>
  <w:style w:type="paragraph" w:styleId="2d">
    <w:name w:val="index 2"/>
    <w:basedOn w:val="a"/>
    <w:next w:val="a"/>
    <w:autoRedefine/>
    <w:uiPriority w:val="99"/>
    <w:rsid w:val="00576579"/>
    <w:pPr>
      <w:ind w:left="480" w:hanging="240"/>
    </w:pPr>
    <w:rPr>
      <w:sz w:val="24"/>
      <w:szCs w:val="24"/>
    </w:rPr>
  </w:style>
  <w:style w:type="paragraph" w:styleId="3a">
    <w:name w:val="index 3"/>
    <w:basedOn w:val="a"/>
    <w:next w:val="a"/>
    <w:autoRedefine/>
    <w:uiPriority w:val="99"/>
    <w:rsid w:val="00576579"/>
    <w:pPr>
      <w:ind w:left="720" w:hanging="240"/>
    </w:pPr>
    <w:rPr>
      <w:sz w:val="24"/>
      <w:szCs w:val="24"/>
    </w:rPr>
  </w:style>
  <w:style w:type="paragraph" w:styleId="47">
    <w:name w:val="index 4"/>
    <w:basedOn w:val="a"/>
    <w:next w:val="a"/>
    <w:autoRedefine/>
    <w:uiPriority w:val="99"/>
    <w:rsid w:val="00576579"/>
    <w:pPr>
      <w:ind w:left="960" w:hanging="240"/>
    </w:pPr>
    <w:rPr>
      <w:sz w:val="24"/>
      <w:szCs w:val="24"/>
    </w:rPr>
  </w:style>
  <w:style w:type="paragraph" w:styleId="56">
    <w:name w:val="index 5"/>
    <w:basedOn w:val="a"/>
    <w:next w:val="a"/>
    <w:autoRedefine/>
    <w:uiPriority w:val="99"/>
    <w:rsid w:val="00576579"/>
    <w:pPr>
      <w:ind w:left="1200" w:hanging="240"/>
    </w:pPr>
    <w:rPr>
      <w:sz w:val="24"/>
      <w:szCs w:val="24"/>
    </w:rPr>
  </w:style>
  <w:style w:type="paragraph" w:styleId="62">
    <w:name w:val="index 6"/>
    <w:basedOn w:val="a"/>
    <w:next w:val="a"/>
    <w:autoRedefine/>
    <w:uiPriority w:val="99"/>
    <w:rsid w:val="00576579"/>
    <w:pPr>
      <w:ind w:left="1440" w:hanging="240"/>
    </w:pPr>
    <w:rPr>
      <w:sz w:val="24"/>
      <w:szCs w:val="24"/>
    </w:rPr>
  </w:style>
  <w:style w:type="paragraph" w:styleId="72">
    <w:name w:val="index 7"/>
    <w:basedOn w:val="a"/>
    <w:next w:val="a"/>
    <w:autoRedefine/>
    <w:uiPriority w:val="99"/>
    <w:rsid w:val="00576579"/>
    <w:pPr>
      <w:ind w:left="1680" w:hanging="240"/>
    </w:pPr>
    <w:rPr>
      <w:sz w:val="24"/>
      <w:szCs w:val="24"/>
    </w:rPr>
  </w:style>
  <w:style w:type="paragraph" w:styleId="82">
    <w:name w:val="index 8"/>
    <w:basedOn w:val="a"/>
    <w:next w:val="a"/>
    <w:autoRedefine/>
    <w:uiPriority w:val="99"/>
    <w:rsid w:val="00576579"/>
    <w:pPr>
      <w:ind w:left="1920" w:hanging="240"/>
    </w:pPr>
    <w:rPr>
      <w:sz w:val="24"/>
      <w:szCs w:val="24"/>
    </w:rPr>
  </w:style>
  <w:style w:type="paragraph" w:styleId="92">
    <w:name w:val="index 9"/>
    <w:basedOn w:val="a"/>
    <w:next w:val="a"/>
    <w:autoRedefine/>
    <w:uiPriority w:val="99"/>
    <w:rsid w:val="00576579"/>
    <w:pPr>
      <w:ind w:left="2160" w:hanging="240"/>
    </w:pPr>
    <w:rPr>
      <w:sz w:val="24"/>
      <w:szCs w:val="24"/>
    </w:rPr>
  </w:style>
  <w:style w:type="paragraph" w:styleId="affff6">
    <w:name w:val="Message Header"/>
    <w:basedOn w:val="a"/>
    <w:link w:val="affff7"/>
    <w:uiPriority w:val="99"/>
    <w:rsid w:val="00576579"/>
    <w:pPr>
      <w:pBdr>
        <w:top w:val="single" w:sz="6" w:space="1" w:color="auto"/>
        <w:left w:val="single" w:sz="6" w:space="1" w:color="auto"/>
        <w:bottom w:val="single" w:sz="6" w:space="1" w:color="auto"/>
        <w:right w:val="single" w:sz="6" w:space="1" w:color="auto"/>
      </w:pBdr>
      <w:shd w:val="pct20" w:color="auto" w:fill="auto"/>
      <w:ind w:left="1134" w:hanging="1134"/>
    </w:pPr>
    <w:rPr>
      <w:rFonts w:ascii="NewtonXC" w:hAnsi="NewtonXC" w:cs="NewtonXC"/>
      <w:sz w:val="24"/>
      <w:szCs w:val="24"/>
    </w:rPr>
  </w:style>
  <w:style w:type="character" w:customStyle="1" w:styleId="affff7">
    <w:name w:val="Шапка Знак"/>
    <w:basedOn w:val="a0"/>
    <w:link w:val="affff6"/>
    <w:uiPriority w:val="99"/>
    <w:rsid w:val="00576579"/>
    <w:rPr>
      <w:rFonts w:ascii="NewtonXC" w:eastAsia="Times New Roman" w:hAnsi="NewtonXC" w:cs="NewtonXC"/>
      <w:sz w:val="24"/>
      <w:szCs w:val="24"/>
      <w:shd w:val="pct20" w:color="auto" w:fill="auto"/>
      <w:lang w:eastAsia="ru-RU"/>
    </w:rPr>
  </w:style>
  <w:style w:type="character" w:styleId="affff8">
    <w:name w:val="Emphasis"/>
    <w:basedOn w:val="a0"/>
    <w:uiPriority w:val="20"/>
    <w:qFormat/>
    <w:rsid w:val="00576579"/>
    <w:rPr>
      <w:rFonts w:cs="Times New Roman"/>
    </w:rPr>
  </w:style>
  <w:style w:type="paragraph" w:styleId="affff9">
    <w:name w:val="List Paragraph"/>
    <w:basedOn w:val="a"/>
    <w:link w:val="affffa"/>
    <w:uiPriority w:val="1"/>
    <w:qFormat/>
    <w:rsid w:val="00576579"/>
    <w:pPr>
      <w:spacing w:after="200" w:line="276" w:lineRule="auto"/>
      <w:ind w:left="720"/>
      <w:contextualSpacing/>
    </w:pPr>
    <w:rPr>
      <w:rFonts w:ascii="Calibri" w:hAnsi="Calibri"/>
      <w:sz w:val="22"/>
      <w:szCs w:val="22"/>
      <w:lang w:eastAsia="en-US"/>
    </w:rPr>
  </w:style>
  <w:style w:type="paragraph" w:customStyle="1" w:styleId="affffb">
    <w:name w:val="Табл_числа"/>
    <w:basedOn w:val="a"/>
    <w:link w:val="affffc"/>
    <w:qFormat/>
    <w:rsid w:val="00576579"/>
    <w:pPr>
      <w:contextualSpacing/>
      <w:jc w:val="center"/>
    </w:pPr>
    <w:rPr>
      <w:sz w:val="26"/>
      <w:szCs w:val="26"/>
    </w:rPr>
  </w:style>
  <w:style w:type="paragraph" w:customStyle="1" w:styleId="affffd">
    <w:name w:val="Табл_шапка"/>
    <w:basedOn w:val="a"/>
    <w:link w:val="affffe"/>
    <w:qFormat/>
    <w:rsid w:val="00576579"/>
    <w:pPr>
      <w:contextualSpacing/>
      <w:jc w:val="center"/>
    </w:pPr>
    <w:rPr>
      <w:sz w:val="26"/>
      <w:szCs w:val="26"/>
    </w:rPr>
  </w:style>
  <w:style w:type="character" w:customStyle="1" w:styleId="affffc">
    <w:name w:val="Табл_числа Знак"/>
    <w:link w:val="affffb"/>
    <w:locked/>
    <w:rsid w:val="00576579"/>
    <w:rPr>
      <w:rFonts w:ascii="Times New Roman" w:eastAsia="Times New Roman" w:hAnsi="Times New Roman" w:cs="Times New Roman"/>
      <w:sz w:val="26"/>
      <w:szCs w:val="26"/>
      <w:lang w:eastAsia="ru-RU"/>
    </w:rPr>
  </w:style>
  <w:style w:type="paragraph" w:customStyle="1" w:styleId="afffff">
    <w:name w:val="Табл_строки"/>
    <w:basedOn w:val="a"/>
    <w:link w:val="afffff0"/>
    <w:qFormat/>
    <w:rsid w:val="00576579"/>
    <w:pPr>
      <w:contextualSpacing/>
    </w:pPr>
    <w:rPr>
      <w:sz w:val="26"/>
      <w:szCs w:val="26"/>
    </w:rPr>
  </w:style>
  <w:style w:type="character" w:customStyle="1" w:styleId="affffe">
    <w:name w:val="Табл_шапка Знак"/>
    <w:link w:val="affffd"/>
    <w:locked/>
    <w:rsid w:val="00576579"/>
    <w:rPr>
      <w:rFonts w:ascii="Times New Roman" w:eastAsia="Times New Roman" w:hAnsi="Times New Roman" w:cs="Times New Roman"/>
      <w:sz w:val="26"/>
      <w:szCs w:val="26"/>
      <w:lang w:eastAsia="ru-RU"/>
    </w:rPr>
  </w:style>
  <w:style w:type="character" w:customStyle="1" w:styleId="afffff0">
    <w:name w:val="Табл_строки Знак"/>
    <w:link w:val="afffff"/>
    <w:locked/>
    <w:rsid w:val="00576579"/>
    <w:rPr>
      <w:rFonts w:ascii="Times New Roman" w:eastAsia="Times New Roman" w:hAnsi="Times New Roman" w:cs="Times New Roman"/>
      <w:sz w:val="26"/>
      <w:szCs w:val="26"/>
      <w:lang w:eastAsia="ru-RU"/>
    </w:rPr>
  </w:style>
  <w:style w:type="table" w:customStyle="1" w:styleId="TableNormal">
    <w:name w:val="Table Normal"/>
    <w:uiPriority w:val="2"/>
    <w:semiHidden/>
    <w:unhideWhenUsed/>
    <w:qFormat/>
    <w:rsid w:val="0057657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76579"/>
    <w:pPr>
      <w:widowControl w:val="0"/>
    </w:pPr>
    <w:rPr>
      <w:rFonts w:ascii="Calibri" w:hAnsi="Calibri"/>
      <w:sz w:val="22"/>
      <w:szCs w:val="22"/>
      <w:lang w:val="en-US" w:eastAsia="en-US"/>
    </w:rPr>
  </w:style>
  <w:style w:type="character" w:styleId="afffff1">
    <w:name w:val="Hyperlink"/>
    <w:basedOn w:val="a0"/>
    <w:uiPriority w:val="99"/>
    <w:unhideWhenUsed/>
    <w:rsid w:val="00576579"/>
    <w:rPr>
      <w:rFonts w:cs="Times New Roman"/>
      <w:color w:val="0563C1"/>
      <w:u w:val="single"/>
    </w:rPr>
  </w:style>
  <w:style w:type="character" w:customStyle="1" w:styleId="Normal">
    <w:name w:val="Normal Знак"/>
    <w:locked/>
    <w:rsid w:val="00576579"/>
    <w:rPr>
      <w:rFonts w:ascii="Times New Roman" w:hAnsi="Times New Roman"/>
      <w:sz w:val="20"/>
    </w:rPr>
  </w:style>
  <w:style w:type="paragraph" w:customStyle="1" w:styleId="Normal10-02">
    <w:name w:val="Normal + 10 пт полужирный По центру Слева:  -02 см Справ..."/>
    <w:basedOn w:val="a"/>
    <w:link w:val="Normal10-020"/>
    <w:rsid w:val="00576579"/>
    <w:pPr>
      <w:ind w:left="-113" w:right="-113"/>
      <w:jc w:val="center"/>
    </w:pPr>
    <w:rPr>
      <w:b/>
      <w:bCs/>
    </w:rPr>
  </w:style>
  <w:style w:type="character" w:customStyle="1" w:styleId="Normal10-020">
    <w:name w:val="Normal + 10 пт полужирный По центру Слева:  -02 см Справ... Знак"/>
    <w:link w:val="Normal10-02"/>
    <w:locked/>
    <w:rsid w:val="00576579"/>
    <w:rPr>
      <w:rFonts w:ascii="Times New Roman" w:eastAsia="Times New Roman" w:hAnsi="Times New Roman" w:cs="Times New Roman"/>
      <w:b/>
      <w:bCs/>
      <w:sz w:val="20"/>
      <w:szCs w:val="20"/>
      <w:lang w:eastAsia="ru-RU"/>
    </w:rPr>
  </w:style>
  <w:style w:type="paragraph" w:customStyle="1" w:styleId="1f0">
    <w:name w:val="Обычный1"/>
    <w:rsid w:val="00576579"/>
    <w:pPr>
      <w:snapToGrid w:val="0"/>
      <w:spacing w:after="0" w:line="240" w:lineRule="auto"/>
    </w:pPr>
    <w:rPr>
      <w:rFonts w:ascii="Times New Roman" w:eastAsia="Times New Roman" w:hAnsi="Times New Roman" w:cs="Times New Roman"/>
      <w:szCs w:val="20"/>
      <w:lang w:eastAsia="ru-RU"/>
    </w:rPr>
  </w:style>
  <w:style w:type="character" w:customStyle="1" w:styleId="310">
    <w:name w:val="Заголовок 3 Знак1"/>
    <w:uiPriority w:val="99"/>
    <w:locked/>
    <w:rsid w:val="00576579"/>
    <w:rPr>
      <w:rFonts w:ascii="Arial" w:hAnsi="Arial"/>
      <w:b/>
      <w:sz w:val="26"/>
    </w:rPr>
  </w:style>
  <w:style w:type="character" w:customStyle="1" w:styleId="510">
    <w:name w:val="Заголовок 5 Знак1"/>
    <w:rsid w:val="00576579"/>
    <w:rPr>
      <w:rFonts w:ascii="Arial" w:hAnsi="Arial"/>
      <w:b/>
      <w:sz w:val="26"/>
      <w:lang w:val="ru-RU" w:eastAsia="ru-RU"/>
    </w:rPr>
  </w:style>
  <w:style w:type="character" w:styleId="afffff2">
    <w:name w:val="footnote reference"/>
    <w:aliases w:val="Знак сноски-FN,Знак сноски 1,Ciae niinee-FN,SUPERS,Referencia nota al pie,fr,Used by Word for Help footnote symbols,Ciae niinee 1,Ссылка на сноску 45,Appel note de bas de page,Стиль Знак сноски,Appel note de bas de page + 1...,f,ОР,з"/>
    <w:basedOn w:val="a0"/>
    <w:uiPriority w:val="99"/>
    <w:rsid w:val="00576579"/>
    <w:rPr>
      <w:rFonts w:cs="Times New Roman"/>
      <w:vertAlign w:val="superscript"/>
    </w:rPr>
  </w:style>
  <w:style w:type="character" w:styleId="afffff3">
    <w:name w:val="annotation reference"/>
    <w:basedOn w:val="a0"/>
    <w:uiPriority w:val="99"/>
    <w:semiHidden/>
    <w:rsid w:val="00576579"/>
    <w:rPr>
      <w:rFonts w:cs="Times New Roman"/>
      <w:sz w:val="16"/>
    </w:rPr>
  </w:style>
  <w:style w:type="paragraph" w:customStyle="1" w:styleId="1275">
    <w:name w:val="127 см"/>
    <w:basedOn w:val="a"/>
    <w:next w:val="a"/>
    <w:rsid w:val="00576579"/>
    <w:pPr>
      <w:widowControl w:val="0"/>
      <w:autoSpaceDE w:val="0"/>
      <w:autoSpaceDN w:val="0"/>
      <w:adjustRightInd w:val="0"/>
      <w:spacing w:before="120"/>
      <w:ind w:left="720"/>
      <w:jc w:val="both"/>
    </w:pPr>
    <w:rPr>
      <w:sz w:val="26"/>
    </w:rPr>
  </w:style>
  <w:style w:type="character" w:styleId="afffff4">
    <w:name w:val="FollowedHyperlink"/>
    <w:basedOn w:val="a0"/>
    <w:uiPriority w:val="99"/>
    <w:rsid w:val="00576579"/>
    <w:rPr>
      <w:rFonts w:cs="Times New Roman"/>
      <w:color w:val="800080"/>
      <w:u w:val="single"/>
    </w:rPr>
  </w:style>
  <w:style w:type="character" w:styleId="afffff5">
    <w:name w:val="endnote reference"/>
    <w:basedOn w:val="a0"/>
    <w:uiPriority w:val="99"/>
    <w:semiHidden/>
    <w:rsid w:val="00576579"/>
    <w:rPr>
      <w:rFonts w:cs="Times New Roman"/>
      <w:vertAlign w:val="superscript"/>
    </w:rPr>
  </w:style>
  <w:style w:type="paragraph" w:customStyle="1" w:styleId="Web">
    <w:name w:val="Обычный (Web)"/>
    <w:basedOn w:val="a"/>
    <w:rsid w:val="00576579"/>
    <w:pPr>
      <w:spacing w:before="100" w:after="100"/>
    </w:pPr>
    <w:rPr>
      <w:sz w:val="24"/>
    </w:rPr>
  </w:style>
  <w:style w:type="paragraph" w:customStyle="1" w:styleId="3b">
    <w:name w:val="Верхний колонтитул3"/>
    <w:basedOn w:val="a"/>
    <w:rsid w:val="00576579"/>
    <w:pPr>
      <w:widowControl w:val="0"/>
      <w:tabs>
        <w:tab w:val="center" w:pos="4320"/>
        <w:tab w:val="right" w:pos="8640"/>
      </w:tabs>
      <w:autoSpaceDE w:val="0"/>
      <w:autoSpaceDN w:val="0"/>
      <w:adjustRightInd w:val="0"/>
    </w:pPr>
  </w:style>
  <w:style w:type="paragraph" w:customStyle="1" w:styleId="afffff6">
    <w:name w:val="Курсив"/>
    <w:basedOn w:val="a"/>
    <w:rsid w:val="00576579"/>
    <w:pPr>
      <w:widowControl w:val="0"/>
      <w:autoSpaceDE w:val="0"/>
      <w:autoSpaceDN w:val="0"/>
      <w:adjustRightInd w:val="0"/>
      <w:spacing w:before="120"/>
      <w:ind w:left="567" w:right="567" w:firstLine="284"/>
      <w:jc w:val="both"/>
    </w:pPr>
    <w:rPr>
      <w:i/>
      <w:sz w:val="18"/>
    </w:rPr>
  </w:style>
  <w:style w:type="character" w:customStyle="1" w:styleId="afffff7">
    <w:name w:val="Символ сноски"/>
    <w:rsid w:val="00576579"/>
    <w:rPr>
      <w:rFonts w:ascii="Times New Roman" w:hAnsi="Times New Roman"/>
      <w:sz w:val="22"/>
      <w:vertAlign w:val="superscript"/>
    </w:rPr>
  </w:style>
  <w:style w:type="paragraph" w:customStyle="1" w:styleId="afffff8">
    <w:name w:val="пунктирное подчеркивание"/>
    <w:basedOn w:val="a"/>
    <w:next w:val="a"/>
    <w:link w:val="afffff9"/>
    <w:rsid w:val="00576579"/>
    <w:pPr>
      <w:widowControl w:val="0"/>
      <w:autoSpaceDE w:val="0"/>
      <w:autoSpaceDN w:val="0"/>
      <w:adjustRightInd w:val="0"/>
      <w:spacing w:before="120"/>
      <w:jc w:val="both"/>
    </w:pPr>
    <w:rPr>
      <w:sz w:val="26"/>
      <w:u w:val="dotted"/>
    </w:rPr>
  </w:style>
  <w:style w:type="paragraph" w:styleId="afffffa">
    <w:name w:val="TOC Heading"/>
    <w:basedOn w:val="1"/>
    <w:next w:val="a"/>
    <w:uiPriority w:val="39"/>
    <w:qFormat/>
    <w:rsid w:val="00576579"/>
    <w:pPr>
      <w:tabs>
        <w:tab w:val="left" w:pos="851"/>
        <w:tab w:val="left" w:pos="993"/>
        <w:tab w:val="left" w:pos="2127"/>
      </w:tabs>
      <w:suppressAutoHyphens/>
      <w:spacing w:line="276" w:lineRule="auto"/>
      <w:contextualSpacing/>
      <w:outlineLvl w:val="9"/>
    </w:pPr>
    <w:rPr>
      <w:rFonts w:ascii="Cambria" w:eastAsia="Times New Roman" w:hAnsi="Cambria" w:cs="Times New Roman"/>
      <w:color w:val="365F91"/>
      <w:lang w:eastAsia="en-US"/>
    </w:rPr>
  </w:style>
  <w:style w:type="table" w:styleId="afffffb">
    <w:name w:val="Table Grid"/>
    <w:basedOn w:val="a1"/>
    <w:uiPriority w:val="39"/>
    <w:rsid w:val="00576579"/>
    <w:pPr>
      <w:widowControl w:val="0"/>
      <w:autoSpaceDE w:val="0"/>
      <w:autoSpaceDN w:val="0"/>
      <w:adjustRightInd w:val="0"/>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ind w:leftChars="0" w:left="-113" w:rightChars="0" w:right="-113" w:firstLineChars="0" w:firstLine="0"/>
        <w:jc w:val="center"/>
        <w:outlineLvl w:val="9"/>
      </w:pPr>
      <w:rPr>
        <w:rFonts w:ascii="Times New Roman" w:hAnsi="Times New Roman" w:cs="Times New Roman"/>
        <w:b/>
        <w:sz w:val="20"/>
      </w:rPr>
    </w:tblStylePr>
  </w:style>
  <w:style w:type="character" w:customStyle="1" w:styleId="afffff9">
    <w:name w:val="пунктирное подчеркивание Знак"/>
    <w:link w:val="afffff8"/>
    <w:locked/>
    <w:rsid w:val="00576579"/>
    <w:rPr>
      <w:rFonts w:ascii="Times New Roman" w:eastAsia="Times New Roman" w:hAnsi="Times New Roman" w:cs="Times New Roman"/>
      <w:sz w:val="26"/>
      <w:szCs w:val="20"/>
      <w:u w:val="dotted"/>
      <w:lang w:eastAsia="ru-RU"/>
    </w:rPr>
  </w:style>
  <w:style w:type="paragraph" w:customStyle="1" w:styleId="Style2">
    <w:name w:val="Style2"/>
    <w:basedOn w:val="a"/>
    <w:uiPriority w:val="99"/>
    <w:rsid w:val="00576579"/>
    <w:pPr>
      <w:widowControl w:val="0"/>
      <w:autoSpaceDE w:val="0"/>
      <w:autoSpaceDN w:val="0"/>
      <w:adjustRightInd w:val="0"/>
      <w:spacing w:line="235" w:lineRule="exact"/>
    </w:pPr>
    <w:rPr>
      <w:sz w:val="24"/>
      <w:szCs w:val="24"/>
    </w:rPr>
  </w:style>
  <w:style w:type="character" w:customStyle="1" w:styleId="FontStyle15">
    <w:name w:val="Font Style15"/>
    <w:uiPriority w:val="99"/>
    <w:rsid w:val="00576579"/>
    <w:rPr>
      <w:rFonts w:ascii="Times New Roman" w:hAnsi="Times New Roman"/>
      <w:sz w:val="18"/>
    </w:rPr>
  </w:style>
  <w:style w:type="character" w:customStyle="1" w:styleId="FontStyle16">
    <w:name w:val="Font Style16"/>
    <w:uiPriority w:val="99"/>
    <w:rsid w:val="00576579"/>
    <w:rPr>
      <w:rFonts w:ascii="Times New Roman" w:hAnsi="Times New Roman"/>
      <w:b/>
      <w:sz w:val="18"/>
    </w:rPr>
  </w:style>
  <w:style w:type="character" w:customStyle="1" w:styleId="FontStyle18">
    <w:name w:val="Font Style18"/>
    <w:uiPriority w:val="99"/>
    <w:rsid w:val="00576579"/>
    <w:rPr>
      <w:rFonts w:ascii="Times New Roman" w:hAnsi="Times New Roman"/>
      <w:sz w:val="18"/>
    </w:rPr>
  </w:style>
  <w:style w:type="character" w:customStyle="1" w:styleId="FontStyle17">
    <w:name w:val="Font Style17"/>
    <w:uiPriority w:val="99"/>
    <w:rsid w:val="00576579"/>
    <w:rPr>
      <w:rFonts w:ascii="Times New Roman" w:hAnsi="Times New Roman"/>
      <w:sz w:val="18"/>
    </w:rPr>
  </w:style>
  <w:style w:type="paragraph" w:styleId="afffffc">
    <w:name w:val="Revision"/>
    <w:hidden/>
    <w:uiPriority w:val="99"/>
    <w:semiHidden/>
    <w:rsid w:val="00576579"/>
    <w:pPr>
      <w:spacing w:after="0" w:line="240" w:lineRule="auto"/>
    </w:pPr>
    <w:rPr>
      <w:rFonts w:ascii="Times New Roman" w:eastAsia="Times New Roman" w:hAnsi="Times New Roman" w:cs="Times New Roman"/>
      <w:sz w:val="26"/>
      <w:szCs w:val="20"/>
      <w:lang w:eastAsia="ru-RU"/>
    </w:rPr>
  </w:style>
  <w:style w:type="character" w:styleId="afffffd">
    <w:name w:val="Strong"/>
    <w:basedOn w:val="a0"/>
    <w:uiPriority w:val="22"/>
    <w:qFormat/>
    <w:rsid w:val="00576579"/>
    <w:rPr>
      <w:rFonts w:cs="Times New Roman"/>
      <w:b/>
    </w:rPr>
  </w:style>
  <w:style w:type="character" w:customStyle="1" w:styleId="apple-converted-space">
    <w:name w:val="apple-converted-space"/>
    <w:rsid w:val="00576579"/>
  </w:style>
  <w:style w:type="paragraph" w:customStyle="1" w:styleId="afffffe">
    <w:name w:val="Утверждено"/>
    <w:basedOn w:val="a"/>
    <w:rsid w:val="00576579"/>
    <w:pPr>
      <w:keepNext/>
      <w:keepLines/>
      <w:tabs>
        <w:tab w:val="left" w:pos="5387"/>
      </w:tabs>
      <w:spacing w:after="120" w:line="360" w:lineRule="exact"/>
      <w:ind w:left="5103"/>
      <w:jc w:val="both"/>
    </w:pPr>
    <w:rPr>
      <w:sz w:val="28"/>
    </w:rPr>
  </w:style>
  <w:style w:type="paragraph" w:customStyle="1" w:styleId="3c">
    <w:name w:val="Обычный3"/>
    <w:rsid w:val="00576579"/>
    <w:pPr>
      <w:widowControl w:val="0"/>
      <w:suppressAutoHyphens/>
      <w:overflowPunct w:val="0"/>
      <w:autoSpaceDE w:val="0"/>
      <w:spacing w:after="0" w:line="240" w:lineRule="auto"/>
    </w:pPr>
    <w:rPr>
      <w:rFonts w:ascii="Times New Roman" w:eastAsia="Times New Roman" w:hAnsi="Times New Roman" w:cs="Times New Roman"/>
      <w:sz w:val="20"/>
      <w:szCs w:val="20"/>
      <w:lang w:eastAsia="ar-SA"/>
    </w:rPr>
  </w:style>
  <w:style w:type="character" w:customStyle="1" w:styleId="2e">
    <w:name w:val="Основной текст (2)"/>
    <w:rsid w:val="00576579"/>
    <w:rPr>
      <w:rFonts w:ascii="Times New Roman" w:hAnsi="Times New Roman"/>
      <w:b/>
      <w:color w:val="000000"/>
      <w:spacing w:val="0"/>
      <w:w w:val="100"/>
      <w:position w:val="0"/>
      <w:sz w:val="27"/>
      <w:u w:val="single"/>
      <w:lang w:val="ru-RU" w:eastAsia="x-none"/>
    </w:rPr>
  </w:style>
  <w:style w:type="paragraph" w:customStyle="1" w:styleId="TimesNewRomanCYR12">
    <w:name w:val="Стиль (латиница) Times New Roman CYR 12 пт По ширине Первая стро..."/>
    <w:basedOn w:val="a"/>
    <w:autoRedefine/>
    <w:rsid w:val="00576579"/>
    <w:pPr>
      <w:snapToGrid w:val="0"/>
      <w:ind w:firstLine="720"/>
      <w:jc w:val="both"/>
    </w:pPr>
    <w:rPr>
      <w:rFonts w:ascii="Times New Roman Cyr" w:hAnsi="Times New Roman Cyr"/>
      <w:color w:val="000000"/>
      <w:sz w:val="24"/>
    </w:rPr>
  </w:style>
  <w:style w:type="paragraph" w:customStyle="1" w:styleId="TimesNewRomanCYR12127">
    <w:name w:val="Стиль (латиница) Times New Roman CYR 12 пт Первая строка:  127 см"/>
    <w:basedOn w:val="a"/>
    <w:autoRedefine/>
    <w:rsid w:val="00576579"/>
    <w:pPr>
      <w:snapToGrid w:val="0"/>
      <w:ind w:firstLine="720"/>
      <w:jc w:val="both"/>
    </w:pPr>
    <w:rPr>
      <w:rFonts w:ascii="Times New Roman Cyr" w:hAnsi="Times New Roman Cyr"/>
      <w:sz w:val="24"/>
    </w:rPr>
  </w:style>
  <w:style w:type="paragraph" w:customStyle="1" w:styleId="1276">
    <w:name w:val="Стиль По ширине Первая строка:  127 см междустрочный  множитель..."/>
    <w:basedOn w:val="a"/>
    <w:autoRedefine/>
    <w:rsid w:val="00576579"/>
    <w:pPr>
      <w:snapToGrid w:val="0"/>
      <w:spacing w:line="276" w:lineRule="auto"/>
      <w:ind w:firstLine="720"/>
      <w:jc w:val="both"/>
    </w:pPr>
    <w:rPr>
      <w:rFonts w:ascii="Times New Roman Cyr" w:hAnsi="Times New Roman Cyr" w:cs="Times New Roman Cyr"/>
      <w:sz w:val="24"/>
      <w:szCs w:val="24"/>
    </w:rPr>
  </w:style>
  <w:style w:type="table" w:customStyle="1" w:styleId="1f1">
    <w:name w:val="Стиль таблицы1"/>
    <w:basedOn w:val="afffffb"/>
    <w:rsid w:val="00576579"/>
    <w:pPr>
      <w:widowControl/>
      <w:autoSpaceDE/>
      <w:autoSpaceDN/>
      <w:adjustRightInd/>
      <w:jc w:val="left"/>
    </w:pPr>
    <w:tblPr/>
    <w:tblStylePr w:type="firstRow">
      <w:pPr>
        <w:spacing w:beforeLines="0" w:before="0" w:beforeAutospacing="0" w:afterLines="0" w:after="0" w:afterAutospacing="0"/>
        <w:ind w:leftChars="0" w:left="-113" w:rightChars="0" w:right="-113" w:firstLineChars="0" w:firstLine="0"/>
        <w:jc w:val="center"/>
        <w:outlineLvl w:val="9"/>
      </w:pPr>
      <w:rPr>
        <w:rFonts w:ascii="Times New Roman" w:hAnsi="Times New Roman" w:cs="Times New Roman"/>
        <w:b/>
        <w:i/>
        <w:sz w:val="20"/>
      </w:rPr>
      <w:tblPr/>
      <w:tcPr>
        <w:shd w:val="clear" w:color="auto" w:fill="CCCCCC"/>
      </w:tcPr>
    </w:tblStylePr>
  </w:style>
  <w:style w:type="paragraph" w:styleId="1f2">
    <w:name w:val="toc 1"/>
    <w:basedOn w:val="a"/>
    <w:next w:val="a"/>
    <w:autoRedefine/>
    <w:uiPriority w:val="39"/>
    <w:unhideWhenUsed/>
    <w:rsid w:val="00BD23B9"/>
    <w:pPr>
      <w:spacing w:after="100"/>
    </w:pPr>
  </w:style>
  <w:style w:type="character" w:customStyle="1" w:styleId="197">
    <w:name w:val="Схема документа Знак197"/>
    <w:basedOn w:val="a0"/>
    <w:uiPriority w:val="99"/>
    <w:semiHidden/>
    <w:rsid w:val="00BD23B9"/>
    <w:rPr>
      <w:rFonts w:ascii="Segoe UI" w:hAnsi="Segoe UI" w:cs="Segoe UI"/>
      <w:sz w:val="16"/>
      <w:szCs w:val="16"/>
    </w:rPr>
  </w:style>
  <w:style w:type="character" w:customStyle="1" w:styleId="196">
    <w:name w:val="Схема документа Знак196"/>
    <w:basedOn w:val="a0"/>
    <w:uiPriority w:val="99"/>
    <w:semiHidden/>
    <w:rsid w:val="00BD23B9"/>
    <w:rPr>
      <w:rFonts w:ascii="Segoe UI" w:hAnsi="Segoe UI" w:cs="Segoe UI"/>
      <w:sz w:val="16"/>
      <w:szCs w:val="16"/>
    </w:rPr>
  </w:style>
  <w:style w:type="character" w:customStyle="1" w:styleId="195">
    <w:name w:val="Схема документа Знак195"/>
    <w:basedOn w:val="a0"/>
    <w:uiPriority w:val="99"/>
    <w:semiHidden/>
    <w:rsid w:val="00BD23B9"/>
    <w:rPr>
      <w:rFonts w:ascii="Segoe UI" w:hAnsi="Segoe UI" w:cs="Segoe UI"/>
      <w:sz w:val="16"/>
      <w:szCs w:val="16"/>
    </w:rPr>
  </w:style>
  <w:style w:type="character" w:customStyle="1" w:styleId="1940">
    <w:name w:val="Схема документа Знак194"/>
    <w:basedOn w:val="a0"/>
    <w:uiPriority w:val="99"/>
    <w:semiHidden/>
    <w:rsid w:val="00BD23B9"/>
    <w:rPr>
      <w:rFonts w:ascii="Segoe UI" w:hAnsi="Segoe UI" w:cs="Segoe UI"/>
      <w:sz w:val="16"/>
      <w:szCs w:val="16"/>
    </w:rPr>
  </w:style>
  <w:style w:type="character" w:customStyle="1" w:styleId="1930">
    <w:name w:val="Схема документа Знак193"/>
    <w:basedOn w:val="a0"/>
    <w:uiPriority w:val="99"/>
    <w:semiHidden/>
    <w:rsid w:val="00BD23B9"/>
    <w:rPr>
      <w:rFonts w:ascii="Segoe UI" w:hAnsi="Segoe UI" w:cs="Segoe UI"/>
      <w:sz w:val="16"/>
      <w:szCs w:val="16"/>
    </w:rPr>
  </w:style>
  <w:style w:type="character" w:customStyle="1" w:styleId="1920">
    <w:name w:val="Схема документа Знак192"/>
    <w:basedOn w:val="a0"/>
    <w:uiPriority w:val="99"/>
    <w:semiHidden/>
    <w:rsid w:val="00BD23B9"/>
    <w:rPr>
      <w:rFonts w:ascii="Segoe UI" w:hAnsi="Segoe UI" w:cs="Segoe UI"/>
      <w:sz w:val="16"/>
      <w:szCs w:val="16"/>
    </w:rPr>
  </w:style>
  <w:style w:type="character" w:customStyle="1" w:styleId="1910">
    <w:name w:val="Схема документа Знак191"/>
    <w:basedOn w:val="a0"/>
    <w:uiPriority w:val="99"/>
    <w:semiHidden/>
    <w:rsid w:val="00BD23B9"/>
    <w:rPr>
      <w:rFonts w:ascii="Segoe UI" w:hAnsi="Segoe UI" w:cs="Segoe UI"/>
      <w:sz w:val="16"/>
      <w:szCs w:val="16"/>
    </w:rPr>
  </w:style>
  <w:style w:type="character" w:customStyle="1" w:styleId="1900">
    <w:name w:val="Схема документа Знак190"/>
    <w:basedOn w:val="a0"/>
    <w:uiPriority w:val="99"/>
    <w:semiHidden/>
    <w:rsid w:val="00BD23B9"/>
    <w:rPr>
      <w:rFonts w:ascii="Segoe UI" w:hAnsi="Segoe UI" w:cs="Segoe UI"/>
      <w:sz w:val="16"/>
      <w:szCs w:val="16"/>
    </w:rPr>
  </w:style>
  <w:style w:type="character" w:customStyle="1" w:styleId="189">
    <w:name w:val="Схема документа Знак189"/>
    <w:basedOn w:val="a0"/>
    <w:uiPriority w:val="99"/>
    <w:semiHidden/>
    <w:rsid w:val="00BD23B9"/>
    <w:rPr>
      <w:rFonts w:ascii="Segoe UI" w:hAnsi="Segoe UI" w:cs="Segoe UI"/>
      <w:sz w:val="16"/>
      <w:szCs w:val="16"/>
    </w:rPr>
  </w:style>
  <w:style w:type="character" w:customStyle="1" w:styleId="188">
    <w:name w:val="Схема документа Знак188"/>
    <w:basedOn w:val="a0"/>
    <w:uiPriority w:val="99"/>
    <w:semiHidden/>
    <w:rsid w:val="00BD23B9"/>
    <w:rPr>
      <w:rFonts w:ascii="Segoe UI" w:hAnsi="Segoe UI" w:cs="Segoe UI"/>
      <w:sz w:val="16"/>
      <w:szCs w:val="16"/>
    </w:rPr>
  </w:style>
  <w:style w:type="character" w:customStyle="1" w:styleId="187">
    <w:name w:val="Схема документа Знак187"/>
    <w:basedOn w:val="a0"/>
    <w:uiPriority w:val="99"/>
    <w:semiHidden/>
    <w:rsid w:val="00BD23B9"/>
    <w:rPr>
      <w:rFonts w:ascii="Segoe UI" w:hAnsi="Segoe UI" w:cs="Segoe UI"/>
      <w:sz w:val="16"/>
      <w:szCs w:val="16"/>
    </w:rPr>
  </w:style>
  <w:style w:type="character" w:customStyle="1" w:styleId="186">
    <w:name w:val="Схема документа Знак186"/>
    <w:basedOn w:val="a0"/>
    <w:uiPriority w:val="99"/>
    <w:semiHidden/>
    <w:rsid w:val="00BD23B9"/>
    <w:rPr>
      <w:rFonts w:ascii="Segoe UI" w:hAnsi="Segoe UI" w:cs="Segoe UI"/>
      <w:sz w:val="16"/>
      <w:szCs w:val="16"/>
    </w:rPr>
  </w:style>
  <w:style w:type="character" w:customStyle="1" w:styleId="185">
    <w:name w:val="Схема документа Знак185"/>
    <w:basedOn w:val="a0"/>
    <w:uiPriority w:val="99"/>
    <w:semiHidden/>
    <w:rsid w:val="00BD23B9"/>
    <w:rPr>
      <w:rFonts w:ascii="Segoe UI" w:hAnsi="Segoe UI" w:cs="Segoe UI"/>
      <w:sz w:val="16"/>
      <w:szCs w:val="16"/>
    </w:rPr>
  </w:style>
  <w:style w:type="character" w:customStyle="1" w:styleId="1840">
    <w:name w:val="Схема документа Знак184"/>
    <w:basedOn w:val="a0"/>
    <w:uiPriority w:val="99"/>
    <w:semiHidden/>
    <w:rsid w:val="00BD23B9"/>
    <w:rPr>
      <w:rFonts w:ascii="Segoe UI" w:hAnsi="Segoe UI" w:cs="Segoe UI"/>
      <w:sz w:val="16"/>
      <w:szCs w:val="16"/>
    </w:rPr>
  </w:style>
  <w:style w:type="character" w:customStyle="1" w:styleId="1830">
    <w:name w:val="Схема документа Знак183"/>
    <w:basedOn w:val="a0"/>
    <w:uiPriority w:val="99"/>
    <w:semiHidden/>
    <w:rsid w:val="00BD23B9"/>
    <w:rPr>
      <w:rFonts w:ascii="Tahoma" w:hAnsi="Tahoma" w:cs="Tahoma"/>
      <w:sz w:val="16"/>
      <w:szCs w:val="16"/>
    </w:rPr>
  </w:style>
  <w:style w:type="character" w:customStyle="1" w:styleId="1820">
    <w:name w:val="Схема документа Знак182"/>
    <w:basedOn w:val="a0"/>
    <w:uiPriority w:val="99"/>
    <w:semiHidden/>
    <w:rsid w:val="00BD23B9"/>
    <w:rPr>
      <w:rFonts w:ascii="Segoe UI" w:hAnsi="Segoe UI" w:cs="Segoe UI"/>
      <w:sz w:val="16"/>
      <w:szCs w:val="16"/>
    </w:rPr>
  </w:style>
  <w:style w:type="character" w:customStyle="1" w:styleId="1810">
    <w:name w:val="Схема документа Знак181"/>
    <w:basedOn w:val="a0"/>
    <w:uiPriority w:val="99"/>
    <w:semiHidden/>
    <w:rsid w:val="00BD23B9"/>
    <w:rPr>
      <w:rFonts w:ascii="Segoe UI" w:hAnsi="Segoe UI" w:cs="Segoe UI"/>
      <w:sz w:val="16"/>
      <w:szCs w:val="16"/>
    </w:rPr>
  </w:style>
  <w:style w:type="character" w:customStyle="1" w:styleId="1800">
    <w:name w:val="Схема документа Знак180"/>
    <w:basedOn w:val="a0"/>
    <w:uiPriority w:val="99"/>
    <w:semiHidden/>
    <w:rsid w:val="00BD23B9"/>
    <w:rPr>
      <w:rFonts w:ascii="Segoe UI" w:hAnsi="Segoe UI" w:cs="Segoe UI"/>
      <w:sz w:val="16"/>
      <w:szCs w:val="16"/>
    </w:rPr>
  </w:style>
  <w:style w:type="character" w:customStyle="1" w:styleId="1790">
    <w:name w:val="Схема документа Знак179"/>
    <w:basedOn w:val="a0"/>
    <w:uiPriority w:val="99"/>
    <w:semiHidden/>
    <w:rsid w:val="00BD23B9"/>
    <w:rPr>
      <w:rFonts w:ascii="Segoe UI" w:hAnsi="Segoe UI" w:cs="Segoe UI"/>
      <w:sz w:val="16"/>
      <w:szCs w:val="16"/>
    </w:rPr>
  </w:style>
  <w:style w:type="character" w:customStyle="1" w:styleId="1780">
    <w:name w:val="Схема документа Знак178"/>
    <w:basedOn w:val="a0"/>
    <w:uiPriority w:val="99"/>
    <w:semiHidden/>
    <w:rsid w:val="00BD23B9"/>
    <w:rPr>
      <w:rFonts w:ascii="Segoe UI" w:hAnsi="Segoe UI" w:cs="Segoe UI"/>
      <w:sz w:val="16"/>
      <w:szCs w:val="16"/>
    </w:rPr>
  </w:style>
  <w:style w:type="character" w:customStyle="1" w:styleId="1770">
    <w:name w:val="Схема документа Знак177"/>
    <w:basedOn w:val="a0"/>
    <w:uiPriority w:val="99"/>
    <w:semiHidden/>
    <w:rsid w:val="00BD23B9"/>
    <w:rPr>
      <w:rFonts w:ascii="Segoe UI" w:hAnsi="Segoe UI" w:cs="Segoe UI"/>
      <w:sz w:val="16"/>
      <w:szCs w:val="16"/>
    </w:rPr>
  </w:style>
  <w:style w:type="character" w:customStyle="1" w:styleId="1760">
    <w:name w:val="Схема документа Знак176"/>
    <w:basedOn w:val="a0"/>
    <w:uiPriority w:val="99"/>
    <w:semiHidden/>
    <w:rsid w:val="00BD23B9"/>
    <w:rPr>
      <w:rFonts w:ascii="Segoe UI" w:hAnsi="Segoe UI" w:cs="Segoe UI"/>
      <w:sz w:val="16"/>
      <w:szCs w:val="16"/>
    </w:rPr>
  </w:style>
  <w:style w:type="character" w:customStyle="1" w:styleId="1970">
    <w:name w:val="Текст выноски Знак197"/>
    <w:basedOn w:val="a0"/>
    <w:uiPriority w:val="99"/>
    <w:semiHidden/>
    <w:rsid w:val="00BD23B9"/>
    <w:rPr>
      <w:rFonts w:ascii="Segoe UI" w:hAnsi="Segoe UI" w:cs="Segoe UI"/>
      <w:sz w:val="18"/>
      <w:szCs w:val="18"/>
    </w:rPr>
  </w:style>
  <w:style w:type="character" w:customStyle="1" w:styleId="1960">
    <w:name w:val="Текст выноски Знак196"/>
    <w:basedOn w:val="a0"/>
    <w:uiPriority w:val="99"/>
    <w:semiHidden/>
    <w:rsid w:val="00BD23B9"/>
    <w:rPr>
      <w:rFonts w:ascii="Segoe UI" w:hAnsi="Segoe UI" w:cs="Segoe UI"/>
      <w:sz w:val="18"/>
      <w:szCs w:val="18"/>
    </w:rPr>
  </w:style>
  <w:style w:type="character" w:customStyle="1" w:styleId="1950">
    <w:name w:val="Текст выноски Знак195"/>
    <w:basedOn w:val="a0"/>
    <w:uiPriority w:val="99"/>
    <w:semiHidden/>
    <w:rsid w:val="00BD23B9"/>
    <w:rPr>
      <w:rFonts w:ascii="Segoe UI" w:hAnsi="Segoe UI" w:cs="Segoe UI"/>
      <w:sz w:val="18"/>
      <w:szCs w:val="18"/>
    </w:rPr>
  </w:style>
  <w:style w:type="character" w:customStyle="1" w:styleId="1941">
    <w:name w:val="Текст выноски Знак194"/>
    <w:basedOn w:val="a0"/>
    <w:uiPriority w:val="99"/>
    <w:semiHidden/>
    <w:rsid w:val="00BD23B9"/>
    <w:rPr>
      <w:rFonts w:ascii="Segoe UI" w:hAnsi="Segoe UI" w:cs="Segoe UI"/>
      <w:sz w:val="18"/>
      <w:szCs w:val="18"/>
    </w:rPr>
  </w:style>
  <w:style w:type="character" w:customStyle="1" w:styleId="1931">
    <w:name w:val="Текст выноски Знак193"/>
    <w:basedOn w:val="a0"/>
    <w:uiPriority w:val="99"/>
    <w:semiHidden/>
    <w:rsid w:val="00BD23B9"/>
    <w:rPr>
      <w:rFonts w:ascii="Segoe UI" w:hAnsi="Segoe UI" w:cs="Segoe UI"/>
      <w:sz w:val="18"/>
      <w:szCs w:val="18"/>
    </w:rPr>
  </w:style>
  <w:style w:type="character" w:customStyle="1" w:styleId="1921">
    <w:name w:val="Текст выноски Знак192"/>
    <w:basedOn w:val="a0"/>
    <w:uiPriority w:val="99"/>
    <w:semiHidden/>
    <w:rsid w:val="00BD23B9"/>
    <w:rPr>
      <w:rFonts w:ascii="Segoe UI" w:hAnsi="Segoe UI" w:cs="Segoe UI"/>
      <w:sz w:val="18"/>
      <w:szCs w:val="18"/>
    </w:rPr>
  </w:style>
  <w:style w:type="character" w:customStyle="1" w:styleId="1911">
    <w:name w:val="Текст выноски Знак191"/>
    <w:basedOn w:val="a0"/>
    <w:uiPriority w:val="99"/>
    <w:semiHidden/>
    <w:rsid w:val="00BD23B9"/>
    <w:rPr>
      <w:rFonts w:ascii="Segoe UI" w:hAnsi="Segoe UI" w:cs="Segoe UI"/>
      <w:sz w:val="18"/>
      <w:szCs w:val="18"/>
    </w:rPr>
  </w:style>
  <w:style w:type="character" w:customStyle="1" w:styleId="1901">
    <w:name w:val="Текст выноски Знак190"/>
    <w:basedOn w:val="a0"/>
    <w:uiPriority w:val="99"/>
    <w:semiHidden/>
    <w:rsid w:val="00BD23B9"/>
    <w:rPr>
      <w:rFonts w:ascii="Segoe UI" w:hAnsi="Segoe UI" w:cs="Segoe UI"/>
      <w:sz w:val="18"/>
      <w:szCs w:val="18"/>
    </w:rPr>
  </w:style>
  <w:style w:type="character" w:customStyle="1" w:styleId="1890">
    <w:name w:val="Текст выноски Знак189"/>
    <w:basedOn w:val="a0"/>
    <w:uiPriority w:val="99"/>
    <w:semiHidden/>
    <w:rsid w:val="00BD23B9"/>
    <w:rPr>
      <w:rFonts w:ascii="Segoe UI" w:hAnsi="Segoe UI" w:cs="Segoe UI"/>
      <w:sz w:val="18"/>
      <w:szCs w:val="18"/>
    </w:rPr>
  </w:style>
  <w:style w:type="character" w:customStyle="1" w:styleId="1880">
    <w:name w:val="Текст выноски Знак188"/>
    <w:basedOn w:val="a0"/>
    <w:uiPriority w:val="99"/>
    <w:semiHidden/>
    <w:rsid w:val="00BD23B9"/>
    <w:rPr>
      <w:rFonts w:ascii="Segoe UI" w:hAnsi="Segoe UI" w:cs="Segoe UI"/>
      <w:sz w:val="18"/>
      <w:szCs w:val="18"/>
    </w:rPr>
  </w:style>
  <w:style w:type="character" w:customStyle="1" w:styleId="1870">
    <w:name w:val="Текст выноски Знак187"/>
    <w:basedOn w:val="a0"/>
    <w:uiPriority w:val="99"/>
    <w:semiHidden/>
    <w:rsid w:val="00BD23B9"/>
    <w:rPr>
      <w:rFonts w:ascii="Segoe UI" w:hAnsi="Segoe UI" w:cs="Segoe UI"/>
      <w:sz w:val="18"/>
      <w:szCs w:val="18"/>
    </w:rPr>
  </w:style>
  <w:style w:type="character" w:customStyle="1" w:styleId="1860">
    <w:name w:val="Текст выноски Знак186"/>
    <w:basedOn w:val="a0"/>
    <w:uiPriority w:val="99"/>
    <w:semiHidden/>
    <w:rsid w:val="00BD23B9"/>
    <w:rPr>
      <w:rFonts w:ascii="Segoe UI" w:hAnsi="Segoe UI" w:cs="Segoe UI"/>
      <w:sz w:val="18"/>
      <w:szCs w:val="18"/>
    </w:rPr>
  </w:style>
  <w:style w:type="character" w:customStyle="1" w:styleId="1850">
    <w:name w:val="Текст выноски Знак185"/>
    <w:basedOn w:val="a0"/>
    <w:uiPriority w:val="99"/>
    <w:semiHidden/>
    <w:rsid w:val="00BD23B9"/>
    <w:rPr>
      <w:rFonts w:ascii="Segoe UI" w:hAnsi="Segoe UI" w:cs="Segoe UI"/>
      <w:sz w:val="18"/>
      <w:szCs w:val="18"/>
    </w:rPr>
  </w:style>
  <w:style w:type="character" w:customStyle="1" w:styleId="1841">
    <w:name w:val="Текст выноски Знак184"/>
    <w:basedOn w:val="a0"/>
    <w:uiPriority w:val="99"/>
    <w:semiHidden/>
    <w:rsid w:val="00BD23B9"/>
    <w:rPr>
      <w:rFonts w:ascii="Segoe UI" w:hAnsi="Segoe UI" w:cs="Segoe UI"/>
      <w:sz w:val="18"/>
      <w:szCs w:val="18"/>
    </w:rPr>
  </w:style>
  <w:style w:type="character" w:customStyle="1" w:styleId="1831">
    <w:name w:val="Текст выноски Знак183"/>
    <w:basedOn w:val="a0"/>
    <w:uiPriority w:val="99"/>
    <w:semiHidden/>
    <w:rsid w:val="00BD23B9"/>
    <w:rPr>
      <w:rFonts w:ascii="Tahoma" w:hAnsi="Tahoma" w:cs="Tahoma"/>
      <w:sz w:val="16"/>
      <w:szCs w:val="16"/>
    </w:rPr>
  </w:style>
  <w:style w:type="character" w:customStyle="1" w:styleId="1821">
    <w:name w:val="Текст выноски Знак182"/>
    <w:basedOn w:val="a0"/>
    <w:uiPriority w:val="99"/>
    <w:semiHidden/>
    <w:rsid w:val="00BD23B9"/>
    <w:rPr>
      <w:rFonts w:ascii="Segoe UI" w:hAnsi="Segoe UI" w:cs="Segoe UI"/>
      <w:sz w:val="18"/>
      <w:szCs w:val="18"/>
    </w:rPr>
  </w:style>
  <w:style w:type="character" w:customStyle="1" w:styleId="1811">
    <w:name w:val="Текст выноски Знак181"/>
    <w:basedOn w:val="a0"/>
    <w:uiPriority w:val="99"/>
    <w:semiHidden/>
    <w:rsid w:val="00BD23B9"/>
    <w:rPr>
      <w:rFonts w:ascii="Segoe UI" w:hAnsi="Segoe UI" w:cs="Segoe UI"/>
      <w:sz w:val="18"/>
      <w:szCs w:val="18"/>
    </w:rPr>
  </w:style>
  <w:style w:type="character" w:customStyle="1" w:styleId="1801">
    <w:name w:val="Текст выноски Знак180"/>
    <w:basedOn w:val="a0"/>
    <w:uiPriority w:val="99"/>
    <w:semiHidden/>
    <w:rsid w:val="00BD23B9"/>
    <w:rPr>
      <w:rFonts w:ascii="Segoe UI" w:hAnsi="Segoe UI" w:cs="Segoe UI"/>
      <w:sz w:val="18"/>
      <w:szCs w:val="18"/>
    </w:rPr>
  </w:style>
  <w:style w:type="character" w:customStyle="1" w:styleId="1791">
    <w:name w:val="Текст выноски Знак179"/>
    <w:basedOn w:val="a0"/>
    <w:uiPriority w:val="99"/>
    <w:semiHidden/>
    <w:rsid w:val="00BD23B9"/>
    <w:rPr>
      <w:rFonts w:ascii="Segoe UI" w:hAnsi="Segoe UI" w:cs="Segoe UI"/>
      <w:sz w:val="18"/>
      <w:szCs w:val="18"/>
    </w:rPr>
  </w:style>
  <w:style w:type="character" w:customStyle="1" w:styleId="1781">
    <w:name w:val="Текст выноски Знак178"/>
    <w:basedOn w:val="a0"/>
    <w:uiPriority w:val="99"/>
    <w:semiHidden/>
    <w:rsid w:val="00BD23B9"/>
    <w:rPr>
      <w:rFonts w:ascii="Segoe UI" w:hAnsi="Segoe UI" w:cs="Segoe UI"/>
      <w:sz w:val="18"/>
      <w:szCs w:val="18"/>
    </w:rPr>
  </w:style>
  <w:style w:type="character" w:customStyle="1" w:styleId="1771">
    <w:name w:val="Текст выноски Знак177"/>
    <w:basedOn w:val="a0"/>
    <w:uiPriority w:val="99"/>
    <w:semiHidden/>
    <w:rsid w:val="00BD23B9"/>
    <w:rPr>
      <w:rFonts w:ascii="Segoe UI" w:hAnsi="Segoe UI" w:cs="Segoe UI"/>
      <w:sz w:val="18"/>
      <w:szCs w:val="18"/>
    </w:rPr>
  </w:style>
  <w:style w:type="character" w:customStyle="1" w:styleId="1761">
    <w:name w:val="Текст выноски Знак176"/>
    <w:basedOn w:val="a0"/>
    <w:uiPriority w:val="99"/>
    <w:semiHidden/>
    <w:rsid w:val="00BD23B9"/>
    <w:rPr>
      <w:rFonts w:ascii="Segoe UI" w:hAnsi="Segoe UI" w:cs="Segoe UI"/>
      <w:sz w:val="18"/>
      <w:szCs w:val="18"/>
    </w:rPr>
  </w:style>
  <w:style w:type="character" w:customStyle="1" w:styleId="1971">
    <w:name w:val="Текст концевой сноски Знак197"/>
    <w:basedOn w:val="a0"/>
    <w:uiPriority w:val="99"/>
    <w:semiHidden/>
    <w:rsid w:val="00BD23B9"/>
    <w:rPr>
      <w:rFonts w:ascii="Times New Roman" w:hAnsi="Times New Roman" w:cs="Times New Roman"/>
    </w:rPr>
  </w:style>
  <w:style w:type="character" w:customStyle="1" w:styleId="1961">
    <w:name w:val="Текст концевой сноски Знак196"/>
    <w:basedOn w:val="a0"/>
    <w:uiPriority w:val="99"/>
    <w:semiHidden/>
    <w:rsid w:val="00BD23B9"/>
    <w:rPr>
      <w:rFonts w:ascii="Times New Roman" w:hAnsi="Times New Roman" w:cs="Times New Roman"/>
    </w:rPr>
  </w:style>
  <w:style w:type="character" w:customStyle="1" w:styleId="1951">
    <w:name w:val="Текст концевой сноски Знак195"/>
    <w:basedOn w:val="a0"/>
    <w:uiPriority w:val="99"/>
    <w:semiHidden/>
    <w:rsid w:val="00BD23B9"/>
    <w:rPr>
      <w:rFonts w:ascii="Times New Roman" w:hAnsi="Times New Roman" w:cs="Times New Roman"/>
    </w:rPr>
  </w:style>
  <w:style w:type="character" w:customStyle="1" w:styleId="1942">
    <w:name w:val="Текст концевой сноски Знак194"/>
    <w:basedOn w:val="a0"/>
    <w:uiPriority w:val="99"/>
    <w:semiHidden/>
    <w:rsid w:val="00BD23B9"/>
    <w:rPr>
      <w:rFonts w:ascii="Times New Roman" w:hAnsi="Times New Roman" w:cs="Times New Roman"/>
    </w:rPr>
  </w:style>
  <w:style w:type="character" w:customStyle="1" w:styleId="1932">
    <w:name w:val="Текст концевой сноски Знак193"/>
    <w:basedOn w:val="a0"/>
    <w:uiPriority w:val="99"/>
    <w:semiHidden/>
    <w:rsid w:val="00BD23B9"/>
    <w:rPr>
      <w:rFonts w:ascii="Times New Roman" w:hAnsi="Times New Roman" w:cs="Times New Roman"/>
    </w:rPr>
  </w:style>
  <w:style w:type="character" w:customStyle="1" w:styleId="1922">
    <w:name w:val="Текст концевой сноски Знак192"/>
    <w:basedOn w:val="a0"/>
    <w:uiPriority w:val="99"/>
    <w:semiHidden/>
    <w:rsid w:val="00BD23B9"/>
    <w:rPr>
      <w:rFonts w:ascii="Times New Roman" w:hAnsi="Times New Roman" w:cs="Times New Roman"/>
    </w:rPr>
  </w:style>
  <w:style w:type="character" w:customStyle="1" w:styleId="1912">
    <w:name w:val="Текст концевой сноски Знак191"/>
    <w:basedOn w:val="a0"/>
    <w:uiPriority w:val="99"/>
    <w:semiHidden/>
    <w:rsid w:val="00BD23B9"/>
    <w:rPr>
      <w:rFonts w:ascii="Times New Roman" w:hAnsi="Times New Roman" w:cs="Times New Roman"/>
    </w:rPr>
  </w:style>
  <w:style w:type="character" w:customStyle="1" w:styleId="1902">
    <w:name w:val="Текст концевой сноски Знак190"/>
    <w:basedOn w:val="a0"/>
    <w:uiPriority w:val="99"/>
    <w:semiHidden/>
    <w:rsid w:val="00BD23B9"/>
    <w:rPr>
      <w:rFonts w:ascii="Times New Roman" w:hAnsi="Times New Roman" w:cs="Times New Roman"/>
    </w:rPr>
  </w:style>
  <w:style w:type="character" w:customStyle="1" w:styleId="1891">
    <w:name w:val="Текст концевой сноски Знак189"/>
    <w:basedOn w:val="a0"/>
    <w:uiPriority w:val="99"/>
    <w:semiHidden/>
    <w:rsid w:val="00BD23B9"/>
    <w:rPr>
      <w:rFonts w:ascii="Times New Roman" w:hAnsi="Times New Roman" w:cs="Times New Roman"/>
    </w:rPr>
  </w:style>
  <w:style w:type="character" w:customStyle="1" w:styleId="1881">
    <w:name w:val="Текст концевой сноски Знак188"/>
    <w:basedOn w:val="a0"/>
    <w:uiPriority w:val="99"/>
    <w:semiHidden/>
    <w:rsid w:val="00BD23B9"/>
    <w:rPr>
      <w:rFonts w:ascii="Times New Roman" w:hAnsi="Times New Roman" w:cs="Times New Roman"/>
    </w:rPr>
  </w:style>
  <w:style w:type="character" w:customStyle="1" w:styleId="1871">
    <w:name w:val="Текст концевой сноски Знак187"/>
    <w:basedOn w:val="a0"/>
    <w:uiPriority w:val="99"/>
    <w:semiHidden/>
    <w:rsid w:val="00BD23B9"/>
    <w:rPr>
      <w:rFonts w:ascii="Times New Roman" w:hAnsi="Times New Roman" w:cs="Times New Roman"/>
    </w:rPr>
  </w:style>
  <w:style w:type="character" w:customStyle="1" w:styleId="1861">
    <w:name w:val="Текст концевой сноски Знак186"/>
    <w:basedOn w:val="a0"/>
    <w:uiPriority w:val="99"/>
    <w:semiHidden/>
    <w:rsid w:val="00BD23B9"/>
    <w:rPr>
      <w:rFonts w:ascii="Times New Roman" w:hAnsi="Times New Roman" w:cs="Times New Roman"/>
    </w:rPr>
  </w:style>
  <w:style w:type="character" w:customStyle="1" w:styleId="1851">
    <w:name w:val="Текст концевой сноски Знак185"/>
    <w:basedOn w:val="a0"/>
    <w:uiPriority w:val="99"/>
    <w:semiHidden/>
    <w:rsid w:val="00BD23B9"/>
    <w:rPr>
      <w:rFonts w:ascii="Times New Roman" w:hAnsi="Times New Roman" w:cs="Times New Roman"/>
    </w:rPr>
  </w:style>
  <w:style w:type="character" w:customStyle="1" w:styleId="1842">
    <w:name w:val="Текст концевой сноски Знак184"/>
    <w:basedOn w:val="a0"/>
    <w:uiPriority w:val="99"/>
    <w:semiHidden/>
    <w:rsid w:val="00BD23B9"/>
    <w:rPr>
      <w:rFonts w:ascii="Times New Roman" w:hAnsi="Times New Roman" w:cs="Times New Roman"/>
    </w:rPr>
  </w:style>
  <w:style w:type="character" w:customStyle="1" w:styleId="1832">
    <w:name w:val="Текст концевой сноски Знак183"/>
    <w:basedOn w:val="a0"/>
    <w:uiPriority w:val="99"/>
    <w:semiHidden/>
    <w:rsid w:val="00BD23B9"/>
    <w:rPr>
      <w:rFonts w:ascii="Times New Roman" w:hAnsi="Times New Roman" w:cs="Times New Roman"/>
    </w:rPr>
  </w:style>
  <w:style w:type="character" w:customStyle="1" w:styleId="1822">
    <w:name w:val="Текст концевой сноски Знак182"/>
    <w:basedOn w:val="a0"/>
    <w:uiPriority w:val="99"/>
    <w:semiHidden/>
    <w:rsid w:val="00BD23B9"/>
    <w:rPr>
      <w:rFonts w:ascii="Times New Roman" w:hAnsi="Times New Roman" w:cs="Times New Roman"/>
    </w:rPr>
  </w:style>
  <w:style w:type="character" w:customStyle="1" w:styleId="1812">
    <w:name w:val="Текст концевой сноски Знак181"/>
    <w:basedOn w:val="a0"/>
    <w:uiPriority w:val="99"/>
    <w:semiHidden/>
    <w:rsid w:val="00BD23B9"/>
    <w:rPr>
      <w:rFonts w:ascii="Times New Roman" w:hAnsi="Times New Roman" w:cs="Times New Roman"/>
    </w:rPr>
  </w:style>
  <w:style w:type="character" w:customStyle="1" w:styleId="1802">
    <w:name w:val="Текст концевой сноски Знак180"/>
    <w:basedOn w:val="a0"/>
    <w:uiPriority w:val="99"/>
    <w:semiHidden/>
    <w:rsid w:val="00BD23B9"/>
    <w:rPr>
      <w:rFonts w:ascii="Times New Roman" w:hAnsi="Times New Roman" w:cs="Times New Roman"/>
    </w:rPr>
  </w:style>
  <w:style w:type="character" w:customStyle="1" w:styleId="1792">
    <w:name w:val="Текст концевой сноски Знак179"/>
    <w:basedOn w:val="a0"/>
    <w:uiPriority w:val="99"/>
    <w:semiHidden/>
    <w:rsid w:val="00BD23B9"/>
    <w:rPr>
      <w:rFonts w:ascii="Times New Roman" w:hAnsi="Times New Roman" w:cs="Times New Roman"/>
    </w:rPr>
  </w:style>
  <w:style w:type="character" w:customStyle="1" w:styleId="1782">
    <w:name w:val="Текст концевой сноски Знак178"/>
    <w:basedOn w:val="a0"/>
    <w:uiPriority w:val="99"/>
    <w:semiHidden/>
    <w:rsid w:val="00BD23B9"/>
    <w:rPr>
      <w:rFonts w:ascii="Times New Roman" w:hAnsi="Times New Roman" w:cs="Times New Roman"/>
    </w:rPr>
  </w:style>
  <w:style w:type="character" w:customStyle="1" w:styleId="1772">
    <w:name w:val="Текст концевой сноски Знак177"/>
    <w:basedOn w:val="a0"/>
    <w:uiPriority w:val="99"/>
    <w:semiHidden/>
    <w:rsid w:val="00BD23B9"/>
    <w:rPr>
      <w:rFonts w:ascii="Times New Roman" w:hAnsi="Times New Roman" w:cs="Times New Roman"/>
    </w:rPr>
  </w:style>
  <w:style w:type="character" w:customStyle="1" w:styleId="1762">
    <w:name w:val="Текст концевой сноски Знак176"/>
    <w:basedOn w:val="a0"/>
    <w:uiPriority w:val="99"/>
    <w:semiHidden/>
    <w:rsid w:val="00BD23B9"/>
    <w:rPr>
      <w:rFonts w:ascii="Times New Roman" w:hAnsi="Times New Roman" w:cs="Times New Roman"/>
    </w:rPr>
  </w:style>
  <w:style w:type="character" w:customStyle="1" w:styleId="1972">
    <w:name w:val="Текст макроса Знак197"/>
    <w:basedOn w:val="a0"/>
    <w:uiPriority w:val="99"/>
    <w:semiHidden/>
    <w:rsid w:val="00BD23B9"/>
    <w:rPr>
      <w:rFonts w:ascii="Courier New" w:hAnsi="Courier New" w:cs="Courier New"/>
    </w:rPr>
  </w:style>
  <w:style w:type="character" w:customStyle="1" w:styleId="1962">
    <w:name w:val="Текст макроса Знак196"/>
    <w:basedOn w:val="a0"/>
    <w:uiPriority w:val="99"/>
    <w:semiHidden/>
    <w:rsid w:val="00BD23B9"/>
    <w:rPr>
      <w:rFonts w:ascii="Courier New" w:hAnsi="Courier New" w:cs="Courier New"/>
    </w:rPr>
  </w:style>
  <w:style w:type="character" w:customStyle="1" w:styleId="1952">
    <w:name w:val="Текст макроса Знак195"/>
    <w:basedOn w:val="a0"/>
    <w:uiPriority w:val="99"/>
    <w:semiHidden/>
    <w:rsid w:val="00BD23B9"/>
    <w:rPr>
      <w:rFonts w:ascii="Courier New" w:hAnsi="Courier New" w:cs="Courier New"/>
    </w:rPr>
  </w:style>
  <w:style w:type="character" w:customStyle="1" w:styleId="1943">
    <w:name w:val="Текст макроса Знак194"/>
    <w:basedOn w:val="a0"/>
    <w:uiPriority w:val="99"/>
    <w:semiHidden/>
    <w:rsid w:val="00BD23B9"/>
    <w:rPr>
      <w:rFonts w:ascii="Courier New" w:hAnsi="Courier New" w:cs="Courier New"/>
    </w:rPr>
  </w:style>
  <w:style w:type="character" w:customStyle="1" w:styleId="1933">
    <w:name w:val="Текст макроса Знак193"/>
    <w:basedOn w:val="a0"/>
    <w:uiPriority w:val="99"/>
    <w:semiHidden/>
    <w:rsid w:val="00BD23B9"/>
    <w:rPr>
      <w:rFonts w:ascii="Courier New" w:hAnsi="Courier New" w:cs="Courier New"/>
    </w:rPr>
  </w:style>
  <w:style w:type="character" w:customStyle="1" w:styleId="1923">
    <w:name w:val="Текст макроса Знак192"/>
    <w:basedOn w:val="a0"/>
    <w:uiPriority w:val="99"/>
    <w:semiHidden/>
    <w:rsid w:val="00BD23B9"/>
    <w:rPr>
      <w:rFonts w:ascii="Courier New" w:hAnsi="Courier New" w:cs="Courier New"/>
    </w:rPr>
  </w:style>
  <w:style w:type="character" w:customStyle="1" w:styleId="1913">
    <w:name w:val="Текст макроса Знак191"/>
    <w:basedOn w:val="a0"/>
    <w:uiPriority w:val="99"/>
    <w:semiHidden/>
    <w:rsid w:val="00BD23B9"/>
    <w:rPr>
      <w:rFonts w:ascii="Courier New" w:hAnsi="Courier New" w:cs="Courier New"/>
    </w:rPr>
  </w:style>
  <w:style w:type="character" w:customStyle="1" w:styleId="1903">
    <w:name w:val="Текст макроса Знак190"/>
    <w:basedOn w:val="a0"/>
    <w:uiPriority w:val="99"/>
    <w:semiHidden/>
    <w:rsid w:val="00BD23B9"/>
    <w:rPr>
      <w:rFonts w:ascii="Courier New" w:hAnsi="Courier New" w:cs="Courier New"/>
    </w:rPr>
  </w:style>
  <w:style w:type="character" w:customStyle="1" w:styleId="1892">
    <w:name w:val="Текст макроса Знак189"/>
    <w:basedOn w:val="a0"/>
    <w:uiPriority w:val="99"/>
    <w:semiHidden/>
    <w:rsid w:val="00BD23B9"/>
    <w:rPr>
      <w:rFonts w:ascii="Courier New" w:hAnsi="Courier New" w:cs="Courier New"/>
    </w:rPr>
  </w:style>
  <w:style w:type="character" w:customStyle="1" w:styleId="1882">
    <w:name w:val="Текст макроса Знак188"/>
    <w:basedOn w:val="a0"/>
    <w:uiPriority w:val="99"/>
    <w:semiHidden/>
    <w:rsid w:val="00BD23B9"/>
    <w:rPr>
      <w:rFonts w:ascii="Courier New" w:hAnsi="Courier New" w:cs="Courier New"/>
    </w:rPr>
  </w:style>
  <w:style w:type="character" w:customStyle="1" w:styleId="1872">
    <w:name w:val="Текст макроса Знак187"/>
    <w:basedOn w:val="a0"/>
    <w:uiPriority w:val="99"/>
    <w:semiHidden/>
    <w:rsid w:val="00BD23B9"/>
    <w:rPr>
      <w:rFonts w:ascii="Courier New" w:hAnsi="Courier New" w:cs="Courier New"/>
    </w:rPr>
  </w:style>
  <w:style w:type="character" w:customStyle="1" w:styleId="1862">
    <w:name w:val="Текст макроса Знак186"/>
    <w:basedOn w:val="a0"/>
    <w:uiPriority w:val="99"/>
    <w:semiHidden/>
    <w:rsid w:val="00BD23B9"/>
    <w:rPr>
      <w:rFonts w:ascii="Courier New" w:hAnsi="Courier New" w:cs="Courier New"/>
    </w:rPr>
  </w:style>
  <w:style w:type="character" w:customStyle="1" w:styleId="1852">
    <w:name w:val="Текст макроса Знак185"/>
    <w:basedOn w:val="a0"/>
    <w:uiPriority w:val="99"/>
    <w:semiHidden/>
    <w:rsid w:val="00BD23B9"/>
    <w:rPr>
      <w:rFonts w:ascii="Courier New" w:hAnsi="Courier New" w:cs="Courier New"/>
    </w:rPr>
  </w:style>
  <w:style w:type="character" w:customStyle="1" w:styleId="1843">
    <w:name w:val="Текст макроса Знак184"/>
    <w:basedOn w:val="a0"/>
    <w:uiPriority w:val="99"/>
    <w:semiHidden/>
    <w:rsid w:val="00BD23B9"/>
    <w:rPr>
      <w:rFonts w:ascii="Courier New" w:hAnsi="Courier New" w:cs="Courier New"/>
    </w:rPr>
  </w:style>
  <w:style w:type="character" w:customStyle="1" w:styleId="1833">
    <w:name w:val="Текст макроса Знак183"/>
    <w:basedOn w:val="a0"/>
    <w:uiPriority w:val="99"/>
    <w:semiHidden/>
    <w:rsid w:val="00BD23B9"/>
    <w:rPr>
      <w:rFonts w:ascii="Courier New" w:hAnsi="Courier New" w:cs="Courier New"/>
    </w:rPr>
  </w:style>
  <w:style w:type="character" w:customStyle="1" w:styleId="1823">
    <w:name w:val="Текст макроса Знак182"/>
    <w:basedOn w:val="a0"/>
    <w:uiPriority w:val="99"/>
    <w:semiHidden/>
    <w:rsid w:val="00BD23B9"/>
    <w:rPr>
      <w:rFonts w:ascii="Courier New" w:hAnsi="Courier New" w:cs="Courier New"/>
    </w:rPr>
  </w:style>
  <w:style w:type="character" w:customStyle="1" w:styleId="1813">
    <w:name w:val="Текст макроса Знак181"/>
    <w:basedOn w:val="a0"/>
    <w:uiPriority w:val="99"/>
    <w:semiHidden/>
    <w:rsid w:val="00BD23B9"/>
    <w:rPr>
      <w:rFonts w:ascii="Courier New" w:hAnsi="Courier New" w:cs="Courier New"/>
    </w:rPr>
  </w:style>
  <w:style w:type="character" w:customStyle="1" w:styleId="1803">
    <w:name w:val="Текст макроса Знак180"/>
    <w:basedOn w:val="a0"/>
    <w:uiPriority w:val="99"/>
    <w:semiHidden/>
    <w:rsid w:val="00BD23B9"/>
    <w:rPr>
      <w:rFonts w:ascii="Courier New" w:hAnsi="Courier New" w:cs="Courier New"/>
    </w:rPr>
  </w:style>
  <w:style w:type="character" w:customStyle="1" w:styleId="1793">
    <w:name w:val="Текст макроса Знак179"/>
    <w:basedOn w:val="a0"/>
    <w:uiPriority w:val="99"/>
    <w:semiHidden/>
    <w:rsid w:val="00BD23B9"/>
    <w:rPr>
      <w:rFonts w:ascii="Courier New" w:hAnsi="Courier New" w:cs="Courier New"/>
    </w:rPr>
  </w:style>
  <w:style w:type="character" w:customStyle="1" w:styleId="1783">
    <w:name w:val="Текст макроса Знак178"/>
    <w:basedOn w:val="a0"/>
    <w:uiPriority w:val="99"/>
    <w:semiHidden/>
    <w:rsid w:val="00BD23B9"/>
    <w:rPr>
      <w:rFonts w:ascii="Courier New" w:hAnsi="Courier New" w:cs="Courier New"/>
    </w:rPr>
  </w:style>
  <w:style w:type="character" w:customStyle="1" w:styleId="1773">
    <w:name w:val="Текст макроса Знак177"/>
    <w:basedOn w:val="a0"/>
    <w:uiPriority w:val="99"/>
    <w:semiHidden/>
    <w:rsid w:val="00BD23B9"/>
    <w:rPr>
      <w:rFonts w:ascii="Courier New" w:hAnsi="Courier New" w:cs="Courier New"/>
    </w:rPr>
  </w:style>
  <w:style w:type="character" w:customStyle="1" w:styleId="1763">
    <w:name w:val="Текст макроса Знак176"/>
    <w:basedOn w:val="a0"/>
    <w:uiPriority w:val="99"/>
    <w:semiHidden/>
    <w:rsid w:val="00BD23B9"/>
    <w:rPr>
      <w:rFonts w:ascii="Courier New" w:hAnsi="Courier New" w:cs="Courier New"/>
    </w:rPr>
  </w:style>
  <w:style w:type="character" w:customStyle="1" w:styleId="1973">
    <w:name w:val="Текст сноски Знак197"/>
    <w:basedOn w:val="a0"/>
    <w:uiPriority w:val="99"/>
    <w:semiHidden/>
    <w:rsid w:val="00BD23B9"/>
    <w:rPr>
      <w:rFonts w:ascii="Times New Roman" w:hAnsi="Times New Roman" w:cs="Times New Roman"/>
    </w:rPr>
  </w:style>
  <w:style w:type="character" w:customStyle="1" w:styleId="1963">
    <w:name w:val="Текст сноски Знак196"/>
    <w:basedOn w:val="a0"/>
    <w:uiPriority w:val="99"/>
    <w:semiHidden/>
    <w:rsid w:val="00BD23B9"/>
    <w:rPr>
      <w:rFonts w:ascii="Times New Roman" w:hAnsi="Times New Roman" w:cs="Times New Roman"/>
    </w:rPr>
  </w:style>
  <w:style w:type="character" w:customStyle="1" w:styleId="1953">
    <w:name w:val="Текст сноски Знак195"/>
    <w:basedOn w:val="a0"/>
    <w:uiPriority w:val="99"/>
    <w:semiHidden/>
    <w:rsid w:val="00BD23B9"/>
    <w:rPr>
      <w:rFonts w:ascii="Times New Roman" w:hAnsi="Times New Roman" w:cs="Times New Roman"/>
    </w:rPr>
  </w:style>
  <w:style w:type="character" w:customStyle="1" w:styleId="1944">
    <w:name w:val="Текст сноски Знак194"/>
    <w:basedOn w:val="a0"/>
    <w:uiPriority w:val="99"/>
    <w:semiHidden/>
    <w:rsid w:val="00BD23B9"/>
    <w:rPr>
      <w:rFonts w:ascii="Times New Roman" w:hAnsi="Times New Roman" w:cs="Times New Roman"/>
    </w:rPr>
  </w:style>
  <w:style w:type="character" w:customStyle="1" w:styleId="1934">
    <w:name w:val="Текст сноски Знак193"/>
    <w:basedOn w:val="a0"/>
    <w:uiPriority w:val="99"/>
    <w:semiHidden/>
    <w:rsid w:val="00BD23B9"/>
    <w:rPr>
      <w:rFonts w:ascii="Times New Roman" w:hAnsi="Times New Roman" w:cs="Times New Roman"/>
    </w:rPr>
  </w:style>
  <w:style w:type="character" w:customStyle="1" w:styleId="1924">
    <w:name w:val="Текст сноски Знак192"/>
    <w:basedOn w:val="a0"/>
    <w:uiPriority w:val="99"/>
    <w:semiHidden/>
    <w:rsid w:val="00BD23B9"/>
    <w:rPr>
      <w:rFonts w:ascii="Times New Roman" w:hAnsi="Times New Roman" w:cs="Times New Roman"/>
    </w:rPr>
  </w:style>
  <w:style w:type="character" w:customStyle="1" w:styleId="1914">
    <w:name w:val="Текст сноски Знак191"/>
    <w:basedOn w:val="a0"/>
    <w:uiPriority w:val="99"/>
    <w:semiHidden/>
    <w:rsid w:val="00BD23B9"/>
    <w:rPr>
      <w:rFonts w:ascii="Times New Roman" w:hAnsi="Times New Roman" w:cs="Times New Roman"/>
    </w:rPr>
  </w:style>
  <w:style w:type="character" w:customStyle="1" w:styleId="1904">
    <w:name w:val="Текст сноски Знак190"/>
    <w:basedOn w:val="a0"/>
    <w:uiPriority w:val="99"/>
    <w:semiHidden/>
    <w:rsid w:val="00BD23B9"/>
    <w:rPr>
      <w:rFonts w:ascii="Times New Roman" w:hAnsi="Times New Roman" w:cs="Times New Roman"/>
    </w:rPr>
  </w:style>
  <w:style w:type="character" w:customStyle="1" w:styleId="1893">
    <w:name w:val="Текст сноски Знак189"/>
    <w:basedOn w:val="a0"/>
    <w:uiPriority w:val="99"/>
    <w:semiHidden/>
    <w:rsid w:val="00BD23B9"/>
    <w:rPr>
      <w:rFonts w:ascii="Times New Roman" w:hAnsi="Times New Roman" w:cs="Times New Roman"/>
    </w:rPr>
  </w:style>
  <w:style w:type="character" w:customStyle="1" w:styleId="1883">
    <w:name w:val="Текст сноски Знак188"/>
    <w:basedOn w:val="a0"/>
    <w:uiPriority w:val="99"/>
    <w:semiHidden/>
    <w:rsid w:val="00BD23B9"/>
    <w:rPr>
      <w:rFonts w:ascii="Times New Roman" w:hAnsi="Times New Roman" w:cs="Times New Roman"/>
    </w:rPr>
  </w:style>
  <w:style w:type="character" w:customStyle="1" w:styleId="1873">
    <w:name w:val="Текст сноски Знак187"/>
    <w:basedOn w:val="a0"/>
    <w:uiPriority w:val="99"/>
    <w:semiHidden/>
    <w:rsid w:val="00BD23B9"/>
    <w:rPr>
      <w:rFonts w:ascii="Times New Roman" w:hAnsi="Times New Roman" w:cs="Times New Roman"/>
    </w:rPr>
  </w:style>
  <w:style w:type="character" w:customStyle="1" w:styleId="1863">
    <w:name w:val="Текст сноски Знак186"/>
    <w:basedOn w:val="a0"/>
    <w:uiPriority w:val="99"/>
    <w:semiHidden/>
    <w:rsid w:val="00BD23B9"/>
    <w:rPr>
      <w:rFonts w:ascii="Times New Roman" w:hAnsi="Times New Roman" w:cs="Times New Roman"/>
    </w:rPr>
  </w:style>
  <w:style w:type="character" w:customStyle="1" w:styleId="1853">
    <w:name w:val="Текст сноски Знак185"/>
    <w:basedOn w:val="a0"/>
    <w:uiPriority w:val="99"/>
    <w:semiHidden/>
    <w:rsid w:val="00BD23B9"/>
    <w:rPr>
      <w:rFonts w:ascii="Times New Roman" w:hAnsi="Times New Roman" w:cs="Times New Roman"/>
    </w:rPr>
  </w:style>
  <w:style w:type="character" w:customStyle="1" w:styleId="1844">
    <w:name w:val="Текст сноски Знак184"/>
    <w:basedOn w:val="a0"/>
    <w:uiPriority w:val="99"/>
    <w:semiHidden/>
    <w:rsid w:val="00BD23B9"/>
    <w:rPr>
      <w:rFonts w:ascii="Times New Roman" w:hAnsi="Times New Roman" w:cs="Times New Roman"/>
    </w:rPr>
  </w:style>
  <w:style w:type="character" w:customStyle="1" w:styleId="1834">
    <w:name w:val="Текст сноски Знак183"/>
    <w:basedOn w:val="a0"/>
    <w:uiPriority w:val="99"/>
    <w:semiHidden/>
    <w:rsid w:val="00BD23B9"/>
    <w:rPr>
      <w:rFonts w:ascii="Times New Roman" w:hAnsi="Times New Roman" w:cs="Times New Roman"/>
    </w:rPr>
  </w:style>
  <w:style w:type="character" w:customStyle="1" w:styleId="1824">
    <w:name w:val="Текст сноски Знак182"/>
    <w:basedOn w:val="a0"/>
    <w:uiPriority w:val="99"/>
    <w:semiHidden/>
    <w:rsid w:val="00BD23B9"/>
    <w:rPr>
      <w:rFonts w:ascii="Times New Roman" w:hAnsi="Times New Roman" w:cs="Times New Roman"/>
    </w:rPr>
  </w:style>
  <w:style w:type="character" w:customStyle="1" w:styleId="1814">
    <w:name w:val="Текст сноски Знак181"/>
    <w:basedOn w:val="a0"/>
    <w:uiPriority w:val="99"/>
    <w:semiHidden/>
    <w:rsid w:val="00BD23B9"/>
    <w:rPr>
      <w:rFonts w:ascii="Times New Roman" w:hAnsi="Times New Roman" w:cs="Times New Roman"/>
    </w:rPr>
  </w:style>
  <w:style w:type="character" w:customStyle="1" w:styleId="1804">
    <w:name w:val="Текст сноски Знак180"/>
    <w:basedOn w:val="a0"/>
    <w:uiPriority w:val="99"/>
    <w:semiHidden/>
    <w:rsid w:val="00BD23B9"/>
    <w:rPr>
      <w:rFonts w:ascii="Times New Roman" w:hAnsi="Times New Roman" w:cs="Times New Roman"/>
    </w:rPr>
  </w:style>
  <w:style w:type="character" w:customStyle="1" w:styleId="1794">
    <w:name w:val="Текст сноски Знак179"/>
    <w:basedOn w:val="a0"/>
    <w:uiPriority w:val="99"/>
    <w:semiHidden/>
    <w:rsid w:val="00BD23B9"/>
    <w:rPr>
      <w:rFonts w:ascii="Times New Roman" w:hAnsi="Times New Roman" w:cs="Times New Roman"/>
    </w:rPr>
  </w:style>
  <w:style w:type="character" w:customStyle="1" w:styleId="1784">
    <w:name w:val="Текст сноски Знак178"/>
    <w:basedOn w:val="a0"/>
    <w:uiPriority w:val="99"/>
    <w:semiHidden/>
    <w:rsid w:val="00BD23B9"/>
    <w:rPr>
      <w:rFonts w:ascii="Times New Roman" w:hAnsi="Times New Roman" w:cs="Times New Roman"/>
    </w:rPr>
  </w:style>
  <w:style w:type="character" w:customStyle="1" w:styleId="1774">
    <w:name w:val="Текст сноски Знак177"/>
    <w:basedOn w:val="a0"/>
    <w:uiPriority w:val="99"/>
    <w:semiHidden/>
    <w:rsid w:val="00BD23B9"/>
    <w:rPr>
      <w:rFonts w:ascii="Times New Roman" w:hAnsi="Times New Roman" w:cs="Times New Roman"/>
    </w:rPr>
  </w:style>
  <w:style w:type="character" w:customStyle="1" w:styleId="1764">
    <w:name w:val="Текст сноски Знак176"/>
    <w:basedOn w:val="a0"/>
    <w:uiPriority w:val="99"/>
    <w:semiHidden/>
    <w:rsid w:val="00BD23B9"/>
    <w:rPr>
      <w:rFonts w:ascii="Times New Roman" w:hAnsi="Times New Roman" w:cs="Times New Roman"/>
    </w:rPr>
  </w:style>
  <w:style w:type="character" w:customStyle="1" w:styleId="1974">
    <w:name w:val="Тема примечания Знак197"/>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64">
    <w:name w:val="Тема примечания Знак196"/>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54">
    <w:name w:val="Тема примечания Знак195"/>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45">
    <w:name w:val="Тема примечания Знак194"/>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35">
    <w:name w:val="Тема примечания Знак193"/>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25">
    <w:name w:val="Тема примечания Знак192"/>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15">
    <w:name w:val="Тема примечания Знак191"/>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05">
    <w:name w:val="Тема примечания Знак190"/>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94">
    <w:name w:val="Тема примечания Знак189"/>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84">
    <w:name w:val="Тема примечания Знак188"/>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74">
    <w:name w:val="Тема примечания Знак187"/>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64">
    <w:name w:val="Тема примечания Знак186"/>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54">
    <w:name w:val="Тема примечания Знак185"/>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45">
    <w:name w:val="Тема примечания Знак184"/>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35">
    <w:name w:val="Тема примечания Знак183"/>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25">
    <w:name w:val="Тема примечания Знак182"/>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15">
    <w:name w:val="Тема примечания Знак181"/>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05">
    <w:name w:val="Тема примечания Знак180"/>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795">
    <w:name w:val="Тема примечания Знак179"/>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785">
    <w:name w:val="Тема примечания Знак178"/>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775">
    <w:name w:val="Тема примечания Знак177"/>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765">
    <w:name w:val="Тема примечания Знак176"/>
    <w:basedOn w:val="afffa"/>
    <w:uiPriority w:val="99"/>
    <w:semiHidden/>
    <w:rsid w:val="00BD23B9"/>
    <w:rPr>
      <w:rFonts w:ascii="Times New Roman" w:eastAsia="Times New Roman" w:hAnsi="Times New Roman" w:cs="Times New Roman"/>
      <w:b/>
      <w:bCs/>
      <w:sz w:val="20"/>
      <w:szCs w:val="20"/>
      <w:lang w:eastAsia="ru-RU"/>
    </w:rPr>
  </w:style>
  <w:style w:type="table" w:customStyle="1" w:styleId="1f3">
    <w:name w:val="Сетка таблицы светлая1"/>
    <w:basedOn w:val="a1"/>
    <w:next w:val="GridTableLight"/>
    <w:uiPriority w:val="40"/>
    <w:rsid w:val="00BD23B9"/>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Normal1">
    <w:name w:val="Table Normal1"/>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1f4">
    <w:name w:val="Сетка таблицы1"/>
    <w:basedOn w:val="a1"/>
    <w:next w:val="afffffb"/>
    <w:uiPriority w:val="39"/>
    <w:rsid w:val="00BD23B9"/>
    <w:pPr>
      <w:widowControl w:val="0"/>
      <w:autoSpaceDE w:val="0"/>
      <w:autoSpaceDN w:val="0"/>
      <w:adjustRightInd w:val="0"/>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ind w:leftChars="0" w:left="-113" w:rightChars="0" w:right="-113" w:firstLineChars="0" w:firstLine="0"/>
        <w:jc w:val="center"/>
        <w:outlineLvl w:val="9"/>
      </w:pPr>
      <w:rPr>
        <w:rFonts w:ascii="Times New Roman" w:hAnsi="Times New Roman" w:cs="Times New Roman"/>
        <w:b/>
        <w:sz w:val="20"/>
      </w:rPr>
    </w:tblStylePr>
  </w:style>
  <w:style w:type="paragraph" w:customStyle="1" w:styleId="ConsPlusCell">
    <w:name w:val="ConsPlusCell"/>
    <w:rsid w:val="00BD23B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rsid w:val="00BD23B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2f">
    <w:name w:val="Сетка таблицы2"/>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
    <w:name w:val="No Spacing"/>
    <w:uiPriority w:val="1"/>
    <w:qFormat/>
    <w:rsid w:val="00BD23B9"/>
    <w:pPr>
      <w:spacing w:after="0" w:line="240" w:lineRule="auto"/>
    </w:pPr>
    <w:rPr>
      <w:rFonts w:ascii="Times New Roman" w:eastAsia="Times New Roman" w:hAnsi="Times New Roman" w:cs="Times New Roman"/>
      <w:sz w:val="24"/>
      <w:szCs w:val="24"/>
      <w:lang w:eastAsia="ru-RU"/>
    </w:rPr>
  </w:style>
  <w:style w:type="character" w:customStyle="1" w:styleId="apple-style-span">
    <w:name w:val="apple-style-span"/>
    <w:rsid w:val="00BD23B9"/>
  </w:style>
  <w:style w:type="paragraph" w:customStyle="1" w:styleId="affffff0">
    <w:name w:val="Единицы"/>
    <w:basedOn w:val="a"/>
    <w:rsid w:val="00BD23B9"/>
    <w:pPr>
      <w:spacing w:before="60" w:after="60"/>
      <w:jc w:val="center"/>
    </w:pPr>
    <w:rPr>
      <w:rFonts w:ascii="Arial" w:hAnsi="Arial"/>
      <w:sz w:val="22"/>
    </w:rPr>
  </w:style>
  <w:style w:type="paragraph" w:customStyle="1" w:styleId="CharChar1CharChar1CharChar">
    <w:name w:val="Char Char Знак Знак1 Char Char1 Знак Знак Char Char"/>
    <w:basedOn w:val="a"/>
    <w:rsid w:val="00BD23B9"/>
    <w:pPr>
      <w:spacing w:before="100" w:beforeAutospacing="1" w:after="100" w:afterAutospacing="1"/>
    </w:pPr>
    <w:rPr>
      <w:rFonts w:ascii="Tahoma" w:hAnsi="Tahoma"/>
      <w:sz w:val="24"/>
      <w:lang w:val="en-US" w:eastAsia="en-US"/>
    </w:rPr>
  </w:style>
  <w:style w:type="paragraph" w:customStyle="1" w:styleId="CourierNew">
    <w:name w:val="Обычный+Courier New"/>
    <w:aliases w:val="10 pt,полужирный"/>
    <w:basedOn w:val="a"/>
    <w:rsid w:val="00BD23B9"/>
    <w:rPr>
      <w:rFonts w:ascii="Courier New" w:hAnsi="Courier New" w:cs="Courier New"/>
      <w:sz w:val="24"/>
    </w:rPr>
  </w:style>
  <w:style w:type="paragraph" w:customStyle="1" w:styleId="affffff1">
    <w:name w:val="Знак"/>
    <w:basedOn w:val="a"/>
    <w:rsid w:val="00BD23B9"/>
    <w:pPr>
      <w:spacing w:before="100" w:beforeAutospacing="1" w:after="100" w:afterAutospacing="1"/>
    </w:pPr>
    <w:rPr>
      <w:rFonts w:ascii="Tahoma" w:hAnsi="Tahoma"/>
      <w:sz w:val="24"/>
      <w:lang w:val="en-US" w:eastAsia="en-US"/>
    </w:rPr>
  </w:style>
  <w:style w:type="character" w:customStyle="1" w:styleId="affffff2">
    <w:name w:val="Основной текст_"/>
    <w:link w:val="1f5"/>
    <w:locked/>
    <w:rsid w:val="00BD23B9"/>
    <w:rPr>
      <w:shd w:val="clear" w:color="auto" w:fill="FFFFFF"/>
    </w:rPr>
  </w:style>
  <w:style w:type="character" w:customStyle="1" w:styleId="7pt">
    <w:name w:val="Основной текст + 7 pt"/>
    <w:aliases w:val="Интервал 0 pt"/>
    <w:rsid w:val="00BD23B9"/>
    <w:rPr>
      <w:rFonts w:ascii="Times New Roman" w:hAnsi="Times New Roman"/>
      <w:color w:val="000000"/>
      <w:spacing w:val="2"/>
      <w:w w:val="100"/>
      <w:position w:val="0"/>
      <w:sz w:val="14"/>
      <w:u w:val="none"/>
      <w:lang w:val="ru-RU" w:eastAsia="ru-RU"/>
    </w:rPr>
  </w:style>
  <w:style w:type="paragraph" w:customStyle="1" w:styleId="1f5">
    <w:name w:val="Основной текст1"/>
    <w:basedOn w:val="a"/>
    <w:link w:val="affffff2"/>
    <w:rsid w:val="00BD23B9"/>
    <w:pPr>
      <w:widowControl w:val="0"/>
      <w:shd w:val="clear" w:color="auto" w:fill="FFFFFF"/>
    </w:pPr>
    <w:rPr>
      <w:rFonts w:asciiTheme="minorHAnsi" w:eastAsiaTheme="minorHAnsi" w:hAnsiTheme="minorHAnsi" w:cstheme="minorBidi"/>
      <w:sz w:val="22"/>
      <w:szCs w:val="22"/>
      <w:lang w:eastAsia="en-US"/>
    </w:rPr>
  </w:style>
  <w:style w:type="paragraph" w:customStyle="1" w:styleId="ConsNonformat">
    <w:name w:val="ConsNonformat"/>
    <w:rsid w:val="00BD23B9"/>
    <w:pPr>
      <w:widowControl w:val="0"/>
      <w:autoSpaceDE w:val="0"/>
      <w:autoSpaceDN w:val="0"/>
      <w:spacing w:after="0" w:line="240" w:lineRule="auto"/>
    </w:pPr>
    <w:rPr>
      <w:rFonts w:ascii="Courier New" w:eastAsia="Times New Roman" w:hAnsi="Courier New" w:cs="Courier New"/>
      <w:sz w:val="24"/>
      <w:szCs w:val="24"/>
      <w:lang w:eastAsia="ru-RU"/>
    </w:rPr>
  </w:style>
  <w:style w:type="paragraph" w:customStyle="1" w:styleId="affffff3">
    <w:name w:val="Знак Знак Знак Знак Знак Знак Знак Знак Знак"/>
    <w:basedOn w:val="a"/>
    <w:rsid w:val="00BD23B9"/>
    <w:pPr>
      <w:spacing w:after="160"/>
    </w:pPr>
    <w:rPr>
      <w:rFonts w:ascii="Arial" w:hAnsi="Arial"/>
      <w:b/>
      <w:color w:val="FFFFFF"/>
      <w:sz w:val="32"/>
      <w:lang w:val="en-US" w:eastAsia="en-US"/>
    </w:rPr>
  </w:style>
  <w:style w:type="paragraph" w:customStyle="1" w:styleId="1f6">
    <w:name w:val="Знак1"/>
    <w:basedOn w:val="a"/>
    <w:rsid w:val="00BD23B9"/>
    <w:pPr>
      <w:spacing w:after="160"/>
    </w:pPr>
    <w:rPr>
      <w:rFonts w:ascii="Arial" w:hAnsi="Arial"/>
      <w:b/>
      <w:color w:val="FFFFFF"/>
      <w:sz w:val="32"/>
      <w:lang w:val="en-US" w:eastAsia="en-US"/>
    </w:rPr>
  </w:style>
  <w:style w:type="paragraph" w:customStyle="1" w:styleId="48">
    <w:name w:val="Знак4 Знак Знак Знак Знак Знак Знак Знак Знак Знак"/>
    <w:basedOn w:val="a"/>
    <w:rsid w:val="00BD23B9"/>
    <w:pPr>
      <w:spacing w:after="160"/>
    </w:pPr>
    <w:rPr>
      <w:rFonts w:ascii="Arial" w:hAnsi="Arial"/>
      <w:b/>
      <w:color w:val="FFFFFF"/>
      <w:sz w:val="32"/>
      <w:lang w:val="en-US" w:eastAsia="en-US"/>
    </w:rPr>
  </w:style>
  <w:style w:type="paragraph" w:customStyle="1" w:styleId="affffff4">
    <w:name w:val="Знак Знак Знак Знак Знак Знак Знак Знак"/>
    <w:basedOn w:val="a"/>
    <w:rsid w:val="00BD23B9"/>
    <w:pPr>
      <w:spacing w:after="160"/>
    </w:pPr>
    <w:rPr>
      <w:rFonts w:ascii="Arial" w:hAnsi="Arial" w:cs="Arial"/>
      <w:b/>
      <w:bCs/>
      <w:color w:val="FFFFFF"/>
      <w:sz w:val="32"/>
      <w:szCs w:val="32"/>
      <w:lang w:val="en-US" w:eastAsia="en-US"/>
    </w:rPr>
  </w:style>
  <w:style w:type="table" w:customStyle="1" w:styleId="11f0">
    <w:name w:val="Сетка таблицы11"/>
    <w:basedOn w:val="a1"/>
    <w:next w:val="afffffb"/>
    <w:uiPriority w:val="59"/>
    <w:rsid w:val="00BD23B9"/>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pt">
    <w:name w:val="Основной текст + 8 pt"/>
    <w:aliases w:val="Полужирный,Интервал 0 pt1"/>
    <w:rsid w:val="00BD23B9"/>
    <w:rPr>
      <w:rFonts w:ascii="Times New Roman" w:hAnsi="Times New Roman"/>
      <w:b/>
      <w:color w:val="000000"/>
      <w:spacing w:val="2"/>
      <w:w w:val="100"/>
      <w:position w:val="0"/>
      <w:sz w:val="16"/>
      <w:u w:val="none"/>
      <w:shd w:val="clear" w:color="auto" w:fill="FFFFFF"/>
      <w:lang w:val="ru-RU" w:eastAsia="ru-RU"/>
    </w:rPr>
  </w:style>
  <w:style w:type="character" w:customStyle="1" w:styleId="2f0">
    <w:name w:val="Основной текст2"/>
    <w:rsid w:val="00BD23B9"/>
    <w:rPr>
      <w:rFonts w:ascii="Times New Roman" w:hAnsi="Times New Roman"/>
      <w:color w:val="000000"/>
      <w:spacing w:val="4"/>
      <w:w w:val="100"/>
      <w:position w:val="0"/>
      <w:sz w:val="23"/>
      <w:u w:val="none"/>
      <w:shd w:val="clear" w:color="auto" w:fill="FFFFFF"/>
      <w:lang w:val="ru-RU" w:eastAsia="ru-RU"/>
    </w:rPr>
  </w:style>
  <w:style w:type="character" w:customStyle="1" w:styleId="9pt">
    <w:name w:val="Основной текст + 9 pt"/>
    <w:rsid w:val="00BD23B9"/>
    <w:rPr>
      <w:rFonts w:ascii="Times New Roman" w:hAnsi="Times New Roman"/>
      <w:color w:val="000000"/>
      <w:spacing w:val="4"/>
      <w:w w:val="100"/>
      <w:position w:val="0"/>
      <w:sz w:val="18"/>
      <w:u w:val="none"/>
      <w:shd w:val="clear" w:color="auto" w:fill="FFFFFF"/>
      <w:lang w:val="ru-RU" w:eastAsia="ru-RU"/>
    </w:rPr>
  </w:style>
  <w:style w:type="paragraph" w:customStyle="1" w:styleId="3d">
    <w:name w:val="Основной текст3"/>
    <w:basedOn w:val="a"/>
    <w:rsid w:val="00BD23B9"/>
    <w:pPr>
      <w:widowControl w:val="0"/>
      <w:shd w:val="clear" w:color="auto" w:fill="FFFFFF"/>
      <w:spacing w:after="240" w:line="322" w:lineRule="exact"/>
      <w:jc w:val="both"/>
    </w:pPr>
    <w:rPr>
      <w:color w:val="000000"/>
      <w:spacing w:val="4"/>
      <w:sz w:val="23"/>
      <w:szCs w:val="23"/>
    </w:rPr>
  </w:style>
  <w:style w:type="table" w:customStyle="1" w:styleId="210">
    <w:name w:val="Сетка таблицы21"/>
    <w:basedOn w:val="a1"/>
    <w:next w:val="afffffb"/>
    <w:uiPriority w:val="59"/>
    <w:rsid w:val="00BD23B9"/>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
    <w:rsid w:val="00BD23B9"/>
    <w:pPr>
      <w:spacing w:before="100" w:beforeAutospacing="1" w:after="100" w:afterAutospacing="1"/>
    </w:pPr>
    <w:rPr>
      <w:sz w:val="24"/>
      <w:szCs w:val="24"/>
    </w:rPr>
  </w:style>
  <w:style w:type="paragraph" w:customStyle="1" w:styleId="font6">
    <w:name w:val="font6"/>
    <w:basedOn w:val="a"/>
    <w:rsid w:val="00BD23B9"/>
    <w:pPr>
      <w:spacing w:before="100" w:beforeAutospacing="1" w:after="100" w:afterAutospacing="1"/>
    </w:pPr>
    <w:rPr>
      <w:i/>
      <w:iCs/>
      <w:sz w:val="24"/>
      <w:szCs w:val="24"/>
    </w:rPr>
  </w:style>
  <w:style w:type="paragraph" w:customStyle="1" w:styleId="font7">
    <w:name w:val="font7"/>
    <w:basedOn w:val="a"/>
    <w:rsid w:val="00BD23B9"/>
    <w:pPr>
      <w:spacing w:before="100" w:beforeAutospacing="1" w:after="100" w:afterAutospacing="1"/>
    </w:pPr>
    <w:rPr>
      <w:rFonts w:ascii="Arial CYR" w:hAnsi="Arial CYR" w:cs="Arial CYR"/>
      <w:color w:val="99CCFF"/>
      <w:sz w:val="24"/>
    </w:rPr>
  </w:style>
  <w:style w:type="paragraph" w:customStyle="1" w:styleId="font8">
    <w:name w:val="font8"/>
    <w:basedOn w:val="a"/>
    <w:rsid w:val="00BD23B9"/>
    <w:pPr>
      <w:spacing w:before="100" w:beforeAutospacing="1" w:after="100" w:afterAutospacing="1"/>
    </w:pPr>
    <w:rPr>
      <w:rFonts w:ascii="Arial CYR" w:hAnsi="Arial CYR" w:cs="Arial CYR"/>
      <w:color w:val="000000"/>
      <w:sz w:val="24"/>
    </w:rPr>
  </w:style>
  <w:style w:type="paragraph" w:customStyle="1" w:styleId="font9">
    <w:name w:val="font9"/>
    <w:basedOn w:val="a"/>
    <w:rsid w:val="00BD23B9"/>
    <w:pPr>
      <w:spacing w:before="100" w:beforeAutospacing="1" w:after="100" w:afterAutospacing="1"/>
    </w:pPr>
    <w:rPr>
      <w:sz w:val="22"/>
      <w:szCs w:val="22"/>
    </w:rPr>
  </w:style>
  <w:style w:type="paragraph" w:customStyle="1" w:styleId="font10">
    <w:name w:val="font10"/>
    <w:basedOn w:val="a"/>
    <w:rsid w:val="00BD23B9"/>
    <w:pPr>
      <w:spacing w:before="100" w:beforeAutospacing="1" w:after="100" w:afterAutospacing="1"/>
    </w:pPr>
    <w:rPr>
      <w:i/>
      <w:iCs/>
      <w:sz w:val="22"/>
      <w:szCs w:val="22"/>
    </w:rPr>
  </w:style>
  <w:style w:type="paragraph" w:customStyle="1" w:styleId="font11">
    <w:name w:val="font11"/>
    <w:basedOn w:val="a"/>
    <w:rsid w:val="00BD23B9"/>
    <w:pPr>
      <w:spacing w:before="100" w:beforeAutospacing="1" w:after="100" w:afterAutospacing="1"/>
    </w:pPr>
    <w:rPr>
      <w:b/>
      <w:bCs/>
      <w:sz w:val="22"/>
      <w:szCs w:val="22"/>
    </w:rPr>
  </w:style>
  <w:style w:type="paragraph" w:customStyle="1" w:styleId="xl65">
    <w:name w:val="xl65"/>
    <w:basedOn w:val="a"/>
    <w:rsid w:val="00BD23B9"/>
    <w:pPr>
      <w:spacing w:before="100" w:beforeAutospacing="1" w:after="100" w:afterAutospacing="1"/>
    </w:pPr>
    <w:rPr>
      <w:b/>
      <w:bCs/>
      <w:sz w:val="24"/>
      <w:szCs w:val="24"/>
    </w:rPr>
  </w:style>
  <w:style w:type="paragraph" w:customStyle="1" w:styleId="xl66">
    <w:name w:val="xl66"/>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67">
    <w:name w:val="xl67"/>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8">
    <w:name w:val="xl68"/>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9">
    <w:name w:val="xl69"/>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
    <w:rsid w:val="00BD23B9"/>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1">
    <w:name w:val="xl71"/>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72">
    <w:name w:val="xl72"/>
    <w:basedOn w:val="a"/>
    <w:rsid w:val="00BD23B9"/>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
    <w:rsid w:val="00BD23B9"/>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a"/>
    <w:rsid w:val="00BD23B9"/>
    <w:pPr>
      <w:pBdr>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5">
    <w:name w:val="xl75"/>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6">
    <w:name w:val="xl76"/>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7">
    <w:name w:val="xl77"/>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78">
    <w:name w:val="xl78"/>
    <w:basedOn w:val="a"/>
    <w:rsid w:val="00BD23B9"/>
    <w:pPr>
      <w:pBdr>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79">
    <w:name w:val="xl79"/>
    <w:basedOn w:val="a"/>
    <w:rsid w:val="00BD23B9"/>
    <w:pPr>
      <w:spacing w:before="100" w:beforeAutospacing="1" w:after="100" w:afterAutospacing="1"/>
      <w:textAlignment w:val="top"/>
    </w:pPr>
    <w:rPr>
      <w:sz w:val="24"/>
      <w:szCs w:val="24"/>
    </w:rPr>
  </w:style>
  <w:style w:type="paragraph" w:customStyle="1" w:styleId="xl80">
    <w:name w:val="xl80"/>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1">
    <w:name w:val="xl81"/>
    <w:basedOn w:val="a"/>
    <w:rsid w:val="00BD23B9"/>
    <w:pPr>
      <w:spacing w:before="100" w:beforeAutospacing="1" w:after="100" w:afterAutospacing="1"/>
      <w:textAlignment w:val="top"/>
    </w:pPr>
    <w:rPr>
      <w:sz w:val="22"/>
      <w:szCs w:val="22"/>
    </w:rPr>
  </w:style>
  <w:style w:type="paragraph" w:customStyle="1" w:styleId="xl82">
    <w:name w:val="xl82"/>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3">
    <w:name w:val="xl83"/>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BD23B9"/>
    <w:pPr>
      <w:spacing w:before="100" w:beforeAutospacing="1" w:after="100" w:afterAutospacing="1"/>
      <w:textAlignment w:val="top"/>
    </w:pPr>
    <w:rPr>
      <w:sz w:val="24"/>
      <w:szCs w:val="24"/>
    </w:rPr>
  </w:style>
  <w:style w:type="paragraph" w:customStyle="1" w:styleId="xl85">
    <w:name w:val="xl85"/>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6">
    <w:name w:val="xl86"/>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87">
    <w:name w:val="xl87"/>
    <w:basedOn w:val="a"/>
    <w:rsid w:val="00BD23B9"/>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8">
    <w:name w:val="xl88"/>
    <w:basedOn w:val="a"/>
    <w:rsid w:val="00BD23B9"/>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9">
    <w:name w:val="xl89"/>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0">
    <w:name w:val="xl90"/>
    <w:basedOn w:val="a"/>
    <w:rsid w:val="00BD23B9"/>
    <w:pPr>
      <w:spacing w:before="100" w:beforeAutospacing="1" w:after="100" w:afterAutospacing="1"/>
      <w:textAlignment w:val="top"/>
    </w:pPr>
    <w:rPr>
      <w:sz w:val="24"/>
      <w:szCs w:val="24"/>
    </w:rPr>
  </w:style>
  <w:style w:type="paragraph" w:customStyle="1" w:styleId="xl91">
    <w:name w:val="xl91"/>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2">
    <w:name w:val="xl92"/>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table" w:customStyle="1" w:styleId="GridTableLight1">
    <w:name w:val="Grid Table Light1"/>
    <w:basedOn w:val="a1"/>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Light2">
    <w:name w:val="Grid Table Light2"/>
    <w:basedOn w:val="a1"/>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1325">
    <w:name w:val="Стиль Первая строка:  132 см"/>
    <w:basedOn w:val="a"/>
    <w:autoRedefine/>
    <w:rsid w:val="00BD23B9"/>
    <w:pPr>
      <w:jc w:val="center"/>
    </w:pPr>
    <w:rPr>
      <w:rFonts w:eastAsia="MS Mincho"/>
      <w:b/>
      <w:sz w:val="24"/>
      <w:szCs w:val="24"/>
    </w:rPr>
  </w:style>
  <w:style w:type="table" w:customStyle="1" w:styleId="2f1">
    <w:name w:val="Сетка таблицы светлая2"/>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3e">
    <w:name w:val="Сетка таблицы светлая3"/>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3f">
    <w:name w:val="Сетка таблицы3"/>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a">
    <w:name w:val="Сетка таблицы светлая4"/>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8">
    <w:name w:val="Сетка таблицы светлая5"/>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64">
    <w:name w:val="Сетка таблицы светлая6"/>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74">
    <w:name w:val="Сетка таблицы светлая7"/>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83">
    <w:name w:val="Сетка таблицы светлая8"/>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93">
    <w:name w:val="Сетка таблицы светлая9"/>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00">
    <w:name w:val="Сетка таблицы светлая10"/>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fff5">
    <w:name w:val="Знак Знак Знак Знак Знак Знак Знак"/>
    <w:basedOn w:val="a"/>
    <w:rsid w:val="00BD23B9"/>
    <w:pPr>
      <w:widowControl w:val="0"/>
      <w:adjustRightInd w:val="0"/>
      <w:spacing w:after="160" w:line="240" w:lineRule="exact"/>
      <w:jc w:val="right"/>
    </w:pPr>
    <w:rPr>
      <w:sz w:val="24"/>
      <w:lang w:val="en-GB" w:eastAsia="en-US"/>
    </w:rPr>
  </w:style>
  <w:style w:type="paragraph" w:customStyle="1" w:styleId="1f7">
    <w:name w:val="Знак Знак Знак Знак Знак Знак Знак1"/>
    <w:basedOn w:val="a"/>
    <w:rsid w:val="00BD23B9"/>
    <w:pPr>
      <w:widowControl w:val="0"/>
      <w:adjustRightInd w:val="0"/>
      <w:spacing w:after="160" w:line="240" w:lineRule="exact"/>
      <w:jc w:val="right"/>
    </w:pPr>
    <w:rPr>
      <w:sz w:val="24"/>
      <w:lang w:val="en-GB" w:eastAsia="en-US"/>
    </w:rPr>
  </w:style>
  <w:style w:type="paragraph" w:customStyle="1" w:styleId="2f2">
    <w:name w:val="Знак Знак Знак Знак Знак Знак Знак2"/>
    <w:basedOn w:val="a"/>
    <w:rsid w:val="00BD23B9"/>
    <w:pPr>
      <w:widowControl w:val="0"/>
      <w:adjustRightInd w:val="0"/>
      <w:spacing w:after="160" w:line="240" w:lineRule="exact"/>
      <w:jc w:val="right"/>
    </w:pPr>
    <w:rPr>
      <w:sz w:val="24"/>
      <w:lang w:val="en-GB" w:eastAsia="en-US"/>
    </w:rPr>
  </w:style>
  <w:style w:type="table" w:customStyle="1" w:styleId="84">
    <w:name w:val="Сетка таблицы8"/>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3">
    <w:name w:val="Знак2"/>
    <w:basedOn w:val="a"/>
    <w:rsid w:val="00BD23B9"/>
    <w:pPr>
      <w:widowControl w:val="0"/>
      <w:adjustRightInd w:val="0"/>
      <w:spacing w:after="160" w:line="240" w:lineRule="exact"/>
      <w:jc w:val="right"/>
    </w:pPr>
    <w:rPr>
      <w:sz w:val="24"/>
      <w:lang w:val="en-GB" w:eastAsia="en-US"/>
    </w:rPr>
  </w:style>
  <w:style w:type="table" w:customStyle="1" w:styleId="TableNormal2">
    <w:name w:val="Table Normal2"/>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paragraph" w:customStyle="1" w:styleId="3f0">
    <w:name w:val="Стиль Заголовок 3 + По левому краю"/>
    <w:basedOn w:val="3"/>
    <w:rsid w:val="00BD23B9"/>
    <w:pPr>
      <w:widowControl w:val="0"/>
      <w:suppressLineNumbers/>
      <w:autoSpaceDE w:val="0"/>
      <w:autoSpaceDN w:val="0"/>
      <w:adjustRightInd w:val="0"/>
      <w:snapToGrid w:val="0"/>
      <w:spacing w:before="120"/>
    </w:pPr>
    <w:rPr>
      <w:rFonts w:cs="Times New Roman"/>
      <w:szCs w:val="20"/>
    </w:rPr>
  </w:style>
  <w:style w:type="table" w:customStyle="1" w:styleId="TableNormal7">
    <w:name w:val="Table Normal7"/>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paragraph" w:customStyle="1" w:styleId="FR4">
    <w:name w:val="FR4"/>
    <w:rsid w:val="00BD23B9"/>
    <w:pPr>
      <w:widowControl w:val="0"/>
      <w:overflowPunct w:val="0"/>
      <w:autoSpaceDE w:val="0"/>
      <w:autoSpaceDN w:val="0"/>
      <w:adjustRightInd w:val="0"/>
      <w:spacing w:after="0" w:line="460" w:lineRule="auto"/>
      <w:textAlignment w:val="baseline"/>
    </w:pPr>
    <w:rPr>
      <w:rFonts w:ascii="Arial" w:eastAsia="Times New Roman" w:hAnsi="Arial" w:cs="Times New Roman"/>
      <w:sz w:val="28"/>
      <w:szCs w:val="20"/>
      <w:lang w:eastAsia="ru-RU"/>
    </w:rPr>
  </w:style>
  <w:style w:type="table" w:customStyle="1" w:styleId="94">
    <w:name w:val="Сетка таблицы9"/>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a">
    <w:name w:val="Абзац списка Знак"/>
    <w:link w:val="affff9"/>
    <w:uiPriority w:val="1"/>
    <w:locked/>
    <w:rsid w:val="00BD23B9"/>
    <w:rPr>
      <w:rFonts w:ascii="Calibri" w:eastAsia="Times New Roman" w:hAnsi="Calibri" w:cs="Times New Roman"/>
    </w:rPr>
  </w:style>
  <w:style w:type="paragraph" w:customStyle="1" w:styleId="affffff6">
    <w:name w:val="Обычный текст"/>
    <w:basedOn w:val="a"/>
    <w:qFormat/>
    <w:rsid w:val="00BD23B9"/>
    <w:pPr>
      <w:ind w:firstLine="709"/>
      <w:jc w:val="both"/>
    </w:pPr>
    <w:rPr>
      <w:sz w:val="24"/>
      <w:szCs w:val="24"/>
      <w:lang w:val="en-US" w:eastAsia="ar-SA"/>
    </w:rPr>
  </w:style>
  <w:style w:type="table" w:customStyle="1" w:styleId="12f0">
    <w:name w:val="Сетка таблицы12"/>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
    <w:name w:val="Сетка таблицы13"/>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f">
    <w:name w:val="Сетка таблицы14"/>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6EDE"/>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1"/>
    <w:qFormat/>
    <w:rsid w:val="0006422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1"/>
    <w:unhideWhenUsed/>
    <w:qFormat/>
    <w:rsid w:val="0006422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autoRedefine/>
    <w:uiPriority w:val="9"/>
    <w:qFormat/>
    <w:rsid w:val="00576579"/>
    <w:pPr>
      <w:keepNext/>
      <w:spacing w:after="120"/>
      <w:jc w:val="center"/>
      <w:outlineLvl w:val="2"/>
    </w:pPr>
    <w:rPr>
      <w:rFonts w:cs="Arial"/>
      <w:b/>
      <w:bCs/>
      <w:sz w:val="24"/>
      <w:szCs w:val="26"/>
    </w:rPr>
  </w:style>
  <w:style w:type="paragraph" w:styleId="4">
    <w:name w:val="heading 4"/>
    <w:basedOn w:val="a"/>
    <w:next w:val="a"/>
    <w:link w:val="40"/>
    <w:uiPriority w:val="9"/>
    <w:qFormat/>
    <w:rsid w:val="00D76EDE"/>
    <w:pPr>
      <w:keepNext/>
      <w:jc w:val="center"/>
      <w:outlineLvl w:val="3"/>
    </w:pPr>
    <w:rPr>
      <w:b/>
      <w:sz w:val="44"/>
    </w:rPr>
  </w:style>
  <w:style w:type="paragraph" w:styleId="5">
    <w:name w:val="heading 5"/>
    <w:basedOn w:val="a"/>
    <w:next w:val="a"/>
    <w:link w:val="50"/>
    <w:uiPriority w:val="9"/>
    <w:qFormat/>
    <w:rsid w:val="00D76EDE"/>
    <w:pPr>
      <w:keepNext/>
      <w:jc w:val="center"/>
      <w:outlineLvl w:val="4"/>
    </w:pPr>
    <w:rPr>
      <w:b/>
      <w:sz w:val="40"/>
    </w:rPr>
  </w:style>
  <w:style w:type="paragraph" w:styleId="6">
    <w:name w:val="heading 6"/>
    <w:basedOn w:val="a"/>
    <w:next w:val="a"/>
    <w:link w:val="60"/>
    <w:uiPriority w:val="9"/>
    <w:qFormat/>
    <w:rsid w:val="00576579"/>
    <w:pPr>
      <w:spacing w:before="240" w:after="60"/>
      <w:jc w:val="center"/>
      <w:outlineLvl w:val="5"/>
    </w:pPr>
    <w:rPr>
      <w:rFonts w:ascii="Calibri" w:hAnsi="Calibri"/>
      <w:b/>
      <w:bCs/>
      <w:sz w:val="22"/>
      <w:szCs w:val="22"/>
    </w:rPr>
  </w:style>
  <w:style w:type="paragraph" w:styleId="7">
    <w:name w:val="heading 7"/>
    <w:aliases w:val="Назв рис"/>
    <w:basedOn w:val="a"/>
    <w:next w:val="a"/>
    <w:link w:val="70"/>
    <w:uiPriority w:val="99"/>
    <w:qFormat/>
    <w:rsid w:val="00576579"/>
    <w:pPr>
      <w:spacing w:before="240" w:after="60"/>
      <w:jc w:val="center"/>
      <w:outlineLvl w:val="6"/>
    </w:pPr>
    <w:rPr>
      <w:rFonts w:ascii="Calibri" w:hAnsi="Calibri"/>
      <w:sz w:val="16"/>
      <w:szCs w:val="16"/>
    </w:rPr>
  </w:style>
  <w:style w:type="paragraph" w:styleId="8">
    <w:name w:val="heading 8"/>
    <w:basedOn w:val="a"/>
    <w:next w:val="a"/>
    <w:link w:val="80"/>
    <w:uiPriority w:val="9"/>
    <w:qFormat/>
    <w:rsid w:val="00D76EDE"/>
    <w:pPr>
      <w:keepNext/>
      <w:ind w:firstLine="708"/>
      <w:jc w:val="right"/>
      <w:outlineLvl w:val="7"/>
    </w:pPr>
    <w:rPr>
      <w:sz w:val="28"/>
    </w:rPr>
  </w:style>
  <w:style w:type="paragraph" w:styleId="9">
    <w:name w:val="heading 9"/>
    <w:basedOn w:val="a"/>
    <w:next w:val="a"/>
    <w:link w:val="90"/>
    <w:autoRedefine/>
    <w:uiPriority w:val="9"/>
    <w:qFormat/>
    <w:rsid w:val="00576579"/>
    <w:pPr>
      <w:spacing w:before="120" w:after="120"/>
      <w:jc w:val="both"/>
      <w:outlineLvl w:val="8"/>
    </w:pPr>
    <w:rPr>
      <w:rFonts w:cs="Arial"/>
      <w:b/>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rsid w:val="00D76EDE"/>
    <w:rPr>
      <w:rFonts w:ascii="Times New Roman" w:eastAsia="Times New Roman" w:hAnsi="Times New Roman" w:cs="Times New Roman"/>
      <w:b/>
      <w:sz w:val="44"/>
      <w:szCs w:val="20"/>
      <w:lang w:eastAsia="ru-RU"/>
    </w:rPr>
  </w:style>
  <w:style w:type="character" w:customStyle="1" w:styleId="50">
    <w:name w:val="Заголовок 5 Знак"/>
    <w:basedOn w:val="a0"/>
    <w:link w:val="5"/>
    <w:uiPriority w:val="9"/>
    <w:rsid w:val="00D76EDE"/>
    <w:rPr>
      <w:rFonts w:ascii="Times New Roman" w:eastAsia="Times New Roman" w:hAnsi="Times New Roman" w:cs="Times New Roman"/>
      <w:b/>
      <w:sz w:val="40"/>
      <w:szCs w:val="20"/>
      <w:lang w:eastAsia="ru-RU"/>
    </w:rPr>
  </w:style>
  <w:style w:type="character" w:customStyle="1" w:styleId="80">
    <w:name w:val="Заголовок 8 Знак"/>
    <w:basedOn w:val="a0"/>
    <w:link w:val="8"/>
    <w:uiPriority w:val="9"/>
    <w:rsid w:val="00D76EDE"/>
    <w:rPr>
      <w:rFonts w:ascii="Times New Roman" w:eastAsia="Times New Roman" w:hAnsi="Times New Roman" w:cs="Times New Roman"/>
      <w:sz w:val="28"/>
      <w:szCs w:val="20"/>
      <w:lang w:eastAsia="ru-RU"/>
    </w:rPr>
  </w:style>
  <w:style w:type="paragraph" w:styleId="31">
    <w:name w:val="Body Text Indent 3"/>
    <w:aliases w:val="дисер"/>
    <w:basedOn w:val="a"/>
    <w:link w:val="32"/>
    <w:uiPriority w:val="99"/>
    <w:rsid w:val="00D76EDE"/>
    <w:pPr>
      <w:ind w:firstLine="708"/>
      <w:jc w:val="both"/>
    </w:pPr>
    <w:rPr>
      <w:sz w:val="28"/>
    </w:rPr>
  </w:style>
  <w:style w:type="character" w:customStyle="1" w:styleId="32">
    <w:name w:val="Основной текст с отступом 3 Знак"/>
    <w:aliases w:val="дисер Знак"/>
    <w:basedOn w:val="a0"/>
    <w:link w:val="31"/>
    <w:uiPriority w:val="99"/>
    <w:rsid w:val="00D76EDE"/>
    <w:rPr>
      <w:rFonts w:ascii="Times New Roman" w:eastAsia="Times New Roman" w:hAnsi="Times New Roman" w:cs="Times New Roman"/>
      <w:sz w:val="28"/>
      <w:szCs w:val="20"/>
      <w:lang w:eastAsia="ru-RU"/>
    </w:rPr>
  </w:style>
  <w:style w:type="paragraph" w:customStyle="1" w:styleId="ConsPlusNormal">
    <w:name w:val="ConsPlusNormal"/>
    <w:qFormat/>
    <w:rsid w:val="00D76ED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D76ED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41">
    <w:name w:val="Основной текст4"/>
    <w:basedOn w:val="a"/>
    <w:rsid w:val="00D76EDE"/>
    <w:pPr>
      <w:widowControl w:val="0"/>
      <w:shd w:val="clear" w:color="auto" w:fill="FFFFFF"/>
      <w:spacing w:line="0" w:lineRule="atLeast"/>
      <w:ind w:hanging="1760"/>
    </w:pPr>
    <w:rPr>
      <w:color w:val="000000"/>
      <w:sz w:val="27"/>
      <w:szCs w:val="27"/>
    </w:rPr>
  </w:style>
  <w:style w:type="paragraph" w:customStyle="1" w:styleId="Default">
    <w:name w:val="Default"/>
    <w:rsid w:val="00D76EDE"/>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paragraph" w:styleId="a3">
    <w:name w:val="Balloon Text"/>
    <w:basedOn w:val="a"/>
    <w:link w:val="a4"/>
    <w:uiPriority w:val="99"/>
    <w:unhideWhenUsed/>
    <w:rsid w:val="00D76EDE"/>
    <w:rPr>
      <w:rFonts w:ascii="Tahoma" w:hAnsi="Tahoma" w:cs="Tahoma"/>
      <w:sz w:val="16"/>
      <w:szCs w:val="16"/>
    </w:rPr>
  </w:style>
  <w:style w:type="character" w:customStyle="1" w:styleId="a4">
    <w:name w:val="Текст выноски Знак"/>
    <w:basedOn w:val="a0"/>
    <w:link w:val="a3"/>
    <w:rsid w:val="00D76EDE"/>
    <w:rPr>
      <w:rFonts w:ascii="Tahoma" w:eastAsia="Times New Roman" w:hAnsi="Tahoma" w:cs="Tahoma"/>
      <w:sz w:val="16"/>
      <w:szCs w:val="16"/>
      <w:lang w:eastAsia="ru-RU"/>
    </w:rPr>
  </w:style>
  <w:style w:type="character" w:customStyle="1" w:styleId="10">
    <w:name w:val="Заголовок 1 Знак"/>
    <w:basedOn w:val="a0"/>
    <w:link w:val="1"/>
    <w:uiPriority w:val="9"/>
    <w:rsid w:val="00064223"/>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064223"/>
    <w:rPr>
      <w:rFonts w:asciiTheme="majorHAnsi" w:eastAsiaTheme="majorEastAsia" w:hAnsiTheme="majorHAnsi" w:cstheme="majorBidi"/>
      <w:b/>
      <w:bCs/>
      <w:color w:val="4F81BD" w:themeColor="accent1"/>
      <w:sz w:val="26"/>
      <w:szCs w:val="26"/>
      <w:lang w:eastAsia="ru-RU"/>
    </w:rPr>
  </w:style>
  <w:style w:type="paragraph" w:styleId="a5">
    <w:name w:val="header"/>
    <w:aliases w:val="ВерхКолонтитул,Знак10"/>
    <w:basedOn w:val="a"/>
    <w:link w:val="a6"/>
    <w:uiPriority w:val="99"/>
    <w:unhideWhenUsed/>
    <w:rsid w:val="00064223"/>
    <w:pPr>
      <w:tabs>
        <w:tab w:val="center" w:pos="4677"/>
        <w:tab w:val="right" w:pos="9355"/>
      </w:tabs>
    </w:pPr>
  </w:style>
  <w:style w:type="character" w:customStyle="1" w:styleId="a6">
    <w:name w:val="Верхний колонтитул Знак"/>
    <w:aliases w:val="ВерхКолонтитул Знак,Знак10 Знак"/>
    <w:basedOn w:val="a0"/>
    <w:link w:val="a5"/>
    <w:uiPriority w:val="99"/>
    <w:rsid w:val="00064223"/>
    <w:rPr>
      <w:rFonts w:ascii="Times New Roman" w:eastAsia="Times New Roman" w:hAnsi="Times New Roman" w:cs="Times New Roman"/>
      <w:sz w:val="20"/>
      <w:szCs w:val="20"/>
      <w:lang w:eastAsia="ru-RU"/>
    </w:rPr>
  </w:style>
  <w:style w:type="paragraph" w:styleId="a7">
    <w:name w:val="footer"/>
    <w:basedOn w:val="a"/>
    <w:link w:val="a8"/>
    <w:uiPriority w:val="99"/>
    <w:unhideWhenUsed/>
    <w:rsid w:val="00064223"/>
    <w:pPr>
      <w:tabs>
        <w:tab w:val="center" w:pos="4677"/>
        <w:tab w:val="right" w:pos="9355"/>
      </w:tabs>
    </w:pPr>
  </w:style>
  <w:style w:type="character" w:customStyle="1" w:styleId="a8">
    <w:name w:val="Нижний колонтитул Знак"/>
    <w:basedOn w:val="a0"/>
    <w:link w:val="a7"/>
    <w:uiPriority w:val="99"/>
    <w:rsid w:val="00064223"/>
    <w:rPr>
      <w:rFonts w:ascii="Times New Roman" w:eastAsia="Times New Roman" w:hAnsi="Times New Roman" w:cs="Times New Roman"/>
      <w:sz w:val="20"/>
      <w:szCs w:val="20"/>
      <w:lang w:eastAsia="ru-RU"/>
    </w:rPr>
  </w:style>
  <w:style w:type="character" w:customStyle="1" w:styleId="30">
    <w:name w:val="Заголовок 3 Знак"/>
    <w:basedOn w:val="a0"/>
    <w:link w:val="3"/>
    <w:uiPriority w:val="9"/>
    <w:rsid w:val="00576579"/>
    <w:rPr>
      <w:rFonts w:ascii="Times New Roman" w:eastAsia="Times New Roman" w:hAnsi="Times New Roman" w:cs="Arial"/>
      <w:b/>
      <w:bCs/>
      <w:sz w:val="24"/>
      <w:szCs w:val="26"/>
      <w:lang w:eastAsia="ru-RU"/>
    </w:rPr>
  </w:style>
  <w:style w:type="character" w:customStyle="1" w:styleId="60">
    <w:name w:val="Заголовок 6 Знак"/>
    <w:basedOn w:val="a0"/>
    <w:link w:val="6"/>
    <w:uiPriority w:val="9"/>
    <w:rsid w:val="00576579"/>
    <w:rPr>
      <w:rFonts w:ascii="Calibri" w:eastAsia="Times New Roman" w:hAnsi="Calibri" w:cs="Times New Roman"/>
      <w:b/>
      <w:bCs/>
      <w:lang w:eastAsia="ru-RU"/>
    </w:rPr>
  </w:style>
  <w:style w:type="character" w:customStyle="1" w:styleId="70">
    <w:name w:val="Заголовок 7 Знак"/>
    <w:aliases w:val="Назв рис Знак"/>
    <w:basedOn w:val="a0"/>
    <w:link w:val="7"/>
    <w:uiPriority w:val="9"/>
    <w:rsid w:val="00576579"/>
    <w:rPr>
      <w:rFonts w:ascii="Calibri" w:eastAsia="Times New Roman" w:hAnsi="Calibri" w:cs="Times New Roman"/>
      <w:sz w:val="16"/>
      <w:szCs w:val="16"/>
      <w:lang w:eastAsia="ru-RU"/>
    </w:rPr>
  </w:style>
  <w:style w:type="character" w:customStyle="1" w:styleId="90">
    <w:name w:val="Заголовок 9 Знак"/>
    <w:basedOn w:val="a0"/>
    <w:link w:val="9"/>
    <w:uiPriority w:val="9"/>
    <w:rsid w:val="00576579"/>
    <w:rPr>
      <w:rFonts w:ascii="Times New Roman" w:eastAsia="Times New Roman" w:hAnsi="Times New Roman" w:cs="Arial"/>
      <w:b/>
      <w:sz w:val="24"/>
      <w:lang w:eastAsia="ru-RU"/>
    </w:rPr>
  </w:style>
  <w:style w:type="numbering" w:customStyle="1" w:styleId="11">
    <w:name w:val="Нет списка1"/>
    <w:next w:val="a2"/>
    <w:uiPriority w:val="99"/>
    <w:semiHidden/>
    <w:unhideWhenUsed/>
    <w:rsid w:val="00576579"/>
  </w:style>
  <w:style w:type="character" w:customStyle="1" w:styleId="a9">
    <w:name w:val="Цветовое выделение"/>
    <w:uiPriority w:val="99"/>
    <w:rsid w:val="00576579"/>
    <w:rPr>
      <w:b/>
      <w:color w:val="26282F"/>
    </w:rPr>
  </w:style>
  <w:style w:type="character" w:customStyle="1" w:styleId="aa">
    <w:name w:val="Гипертекстовая ссылка"/>
    <w:uiPriority w:val="99"/>
    <w:rsid w:val="00576579"/>
    <w:rPr>
      <w:color w:val="106BBE"/>
    </w:rPr>
  </w:style>
  <w:style w:type="paragraph" w:customStyle="1" w:styleId="ab">
    <w:name w:val="Текст (справка)"/>
    <w:basedOn w:val="a"/>
    <w:next w:val="a"/>
    <w:uiPriority w:val="99"/>
    <w:rsid w:val="00576579"/>
    <w:pPr>
      <w:widowControl w:val="0"/>
      <w:autoSpaceDE w:val="0"/>
      <w:autoSpaceDN w:val="0"/>
      <w:adjustRightInd w:val="0"/>
      <w:ind w:left="170" w:right="170"/>
    </w:pPr>
    <w:rPr>
      <w:rFonts w:ascii="Times New Roman Cyr" w:hAnsi="Times New Roman Cyr" w:cs="Times New Roman Cyr"/>
      <w:sz w:val="24"/>
      <w:szCs w:val="24"/>
    </w:rPr>
  </w:style>
  <w:style w:type="paragraph" w:customStyle="1" w:styleId="ac">
    <w:name w:val="Комментарий"/>
    <w:basedOn w:val="ab"/>
    <w:next w:val="a"/>
    <w:uiPriority w:val="99"/>
    <w:rsid w:val="00576579"/>
    <w:pPr>
      <w:spacing w:before="75"/>
      <w:ind w:right="0"/>
      <w:jc w:val="both"/>
    </w:pPr>
    <w:rPr>
      <w:color w:val="353842"/>
      <w:shd w:val="clear" w:color="auto" w:fill="F0F0F0"/>
    </w:rPr>
  </w:style>
  <w:style w:type="paragraph" w:customStyle="1" w:styleId="ad">
    <w:name w:val="Информация о версии"/>
    <w:basedOn w:val="ac"/>
    <w:next w:val="a"/>
    <w:uiPriority w:val="99"/>
    <w:rsid w:val="00576579"/>
    <w:rPr>
      <w:i/>
      <w:iCs/>
    </w:rPr>
  </w:style>
  <w:style w:type="paragraph" w:customStyle="1" w:styleId="ae">
    <w:name w:val="Текст информации об изменениях"/>
    <w:basedOn w:val="a"/>
    <w:next w:val="a"/>
    <w:uiPriority w:val="99"/>
    <w:rsid w:val="00576579"/>
    <w:pPr>
      <w:widowControl w:val="0"/>
      <w:autoSpaceDE w:val="0"/>
      <w:autoSpaceDN w:val="0"/>
      <w:adjustRightInd w:val="0"/>
      <w:ind w:firstLine="720"/>
      <w:jc w:val="both"/>
    </w:pPr>
    <w:rPr>
      <w:rFonts w:ascii="Times New Roman Cyr" w:hAnsi="Times New Roman Cyr" w:cs="Times New Roman Cyr"/>
      <w:color w:val="353842"/>
    </w:rPr>
  </w:style>
  <w:style w:type="paragraph" w:customStyle="1" w:styleId="af">
    <w:name w:val="Информация об изменениях"/>
    <w:basedOn w:val="ae"/>
    <w:next w:val="a"/>
    <w:uiPriority w:val="99"/>
    <w:rsid w:val="00576579"/>
    <w:pPr>
      <w:spacing w:before="180"/>
      <w:ind w:left="360" w:right="360" w:firstLine="0"/>
    </w:pPr>
    <w:rPr>
      <w:shd w:val="clear" w:color="auto" w:fill="EAEFED"/>
    </w:rPr>
  </w:style>
  <w:style w:type="paragraph" w:customStyle="1" w:styleId="af0">
    <w:name w:val="Нормальный (таблица)"/>
    <w:basedOn w:val="a"/>
    <w:next w:val="a"/>
    <w:uiPriority w:val="99"/>
    <w:rsid w:val="00576579"/>
    <w:pPr>
      <w:widowControl w:val="0"/>
      <w:autoSpaceDE w:val="0"/>
      <w:autoSpaceDN w:val="0"/>
      <w:adjustRightInd w:val="0"/>
      <w:jc w:val="both"/>
    </w:pPr>
    <w:rPr>
      <w:rFonts w:ascii="Times New Roman Cyr" w:hAnsi="Times New Roman Cyr" w:cs="Times New Roman Cyr"/>
      <w:sz w:val="24"/>
      <w:szCs w:val="24"/>
    </w:rPr>
  </w:style>
  <w:style w:type="paragraph" w:customStyle="1" w:styleId="af1">
    <w:name w:val="Подзаголовок для информации об изменениях"/>
    <w:basedOn w:val="ae"/>
    <w:next w:val="a"/>
    <w:uiPriority w:val="99"/>
    <w:rsid w:val="00576579"/>
    <w:rPr>
      <w:b/>
      <w:bCs/>
    </w:rPr>
  </w:style>
  <w:style w:type="paragraph" w:customStyle="1" w:styleId="af2">
    <w:name w:val="Прижатый влево"/>
    <w:basedOn w:val="a"/>
    <w:next w:val="a"/>
    <w:uiPriority w:val="99"/>
    <w:rsid w:val="00576579"/>
    <w:pPr>
      <w:widowControl w:val="0"/>
      <w:autoSpaceDE w:val="0"/>
      <w:autoSpaceDN w:val="0"/>
      <w:adjustRightInd w:val="0"/>
    </w:pPr>
    <w:rPr>
      <w:rFonts w:ascii="Times New Roman Cyr" w:hAnsi="Times New Roman Cyr" w:cs="Times New Roman Cyr"/>
      <w:sz w:val="24"/>
      <w:szCs w:val="24"/>
    </w:rPr>
  </w:style>
  <w:style w:type="character" w:customStyle="1" w:styleId="af3">
    <w:name w:val="Цветовое выделение для Текст"/>
    <w:uiPriority w:val="99"/>
    <w:rsid w:val="00576579"/>
    <w:rPr>
      <w:rFonts w:ascii="Times New Roman Cyr" w:hAnsi="Times New Roman Cyr"/>
    </w:rPr>
  </w:style>
  <w:style w:type="table" w:customStyle="1" w:styleId="GridTableLight">
    <w:name w:val="Grid Table Light"/>
    <w:basedOn w:val="a1"/>
    <w:uiPriority w:val="40"/>
    <w:rsid w:val="00576579"/>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ConsNonformatTimesNewRoman10">
    <w:name w:val="Стиль ConsNonformat + Times New Roman 10 пт полужирный По центру..."/>
    <w:basedOn w:val="a"/>
    <w:autoRedefine/>
    <w:rsid w:val="00576579"/>
    <w:pPr>
      <w:widowControl w:val="0"/>
      <w:autoSpaceDE w:val="0"/>
      <w:autoSpaceDN w:val="0"/>
      <w:adjustRightInd w:val="0"/>
      <w:jc w:val="center"/>
    </w:pPr>
    <w:rPr>
      <w:rFonts w:ascii="Calibri" w:hAnsi="Calibri"/>
      <w:b/>
      <w:bCs/>
    </w:rPr>
  </w:style>
  <w:style w:type="paragraph" w:customStyle="1" w:styleId="ConsNormal12">
    <w:name w:val="Стиль ConsNormal + 12 пт полужирный Черный"/>
    <w:basedOn w:val="a"/>
    <w:autoRedefine/>
    <w:rsid w:val="00576579"/>
    <w:pPr>
      <w:widowControl w:val="0"/>
      <w:autoSpaceDE w:val="0"/>
      <w:autoSpaceDN w:val="0"/>
      <w:adjustRightInd w:val="0"/>
      <w:ind w:right="19772" w:firstLine="720"/>
      <w:jc w:val="center"/>
    </w:pPr>
    <w:rPr>
      <w:rFonts w:ascii="Calibri" w:hAnsi="Calibri" w:cs="Arial"/>
      <w:b/>
      <w:bCs/>
      <w:color w:val="000000"/>
      <w:sz w:val="16"/>
      <w:szCs w:val="16"/>
    </w:rPr>
  </w:style>
  <w:style w:type="character" w:styleId="af4">
    <w:name w:val="page number"/>
    <w:basedOn w:val="a0"/>
    <w:uiPriority w:val="99"/>
    <w:rsid w:val="00576579"/>
    <w:rPr>
      <w:rFonts w:cs="Times New Roman"/>
    </w:rPr>
  </w:style>
  <w:style w:type="paragraph" w:styleId="HTML">
    <w:name w:val="HTML Address"/>
    <w:basedOn w:val="a"/>
    <w:link w:val="HTML0"/>
    <w:uiPriority w:val="99"/>
    <w:rsid w:val="00576579"/>
    <w:pPr>
      <w:jc w:val="center"/>
    </w:pPr>
    <w:rPr>
      <w:rFonts w:ascii="Calibri" w:hAnsi="Calibri"/>
      <w:i/>
      <w:iCs/>
      <w:sz w:val="16"/>
      <w:szCs w:val="16"/>
    </w:rPr>
  </w:style>
  <w:style w:type="character" w:customStyle="1" w:styleId="HTML0">
    <w:name w:val="Адрес HTML Знак"/>
    <w:basedOn w:val="a0"/>
    <w:link w:val="HTML"/>
    <w:uiPriority w:val="99"/>
    <w:rsid w:val="00576579"/>
    <w:rPr>
      <w:rFonts w:ascii="Calibri" w:eastAsia="Times New Roman" w:hAnsi="Calibri" w:cs="Times New Roman"/>
      <w:i/>
      <w:iCs/>
      <w:sz w:val="16"/>
      <w:szCs w:val="16"/>
      <w:lang w:eastAsia="ru-RU"/>
    </w:rPr>
  </w:style>
  <w:style w:type="paragraph" w:styleId="af5">
    <w:name w:val="envelope address"/>
    <w:basedOn w:val="a"/>
    <w:uiPriority w:val="99"/>
    <w:rsid w:val="00576579"/>
    <w:pPr>
      <w:framePr w:w="7920" w:h="1980" w:hRule="exact" w:hSpace="180" w:wrap="auto" w:hAnchor="page" w:xAlign="center" w:yAlign="bottom"/>
      <w:ind w:left="2880"/>
      <w:jc w:val="center"/>
    </w:pPr>
    <w:rPr>
      <w:rFonts w:ascii="Arial" w:hAnsi="Arial" w:cs="Arial"/>
      <w:sz w:val="16"/>
      <w:szCs w:val="16"/>
    </w:rPr>
  </w:style>
  <w:style w:type="paragraph" w:styleId="af6">
    <w:name w:val="Date"/>
    <w:basedOn w:val="a"/>
    <w:next w:val="a"/>
    <w:link w:val="af7"/>
    <w:uiPriority w:val="99"/>
    <w:rsid w:val="00576579"/>
    <w:pPr>
      <w:jc w:val="center"/>
    </w:pPr>
    <w:rPr>
      <w:rFonts w:ascii="Calibri" w:hAnsi="Calibri"/>
      <w:sz w:val="16"/>
      <w:szCs w:val="16"/>
    </w:rPr>
  </w:style>
  <w:style w:type="character" w:customStyle="1" w:styleId="af7">
    <w:name w:val="Дата Знак"/>
    <w:basedOn w:val="a0"/>
    <w:link w:val="af6"/>
    <w:uiPriority w:val="99"/>
    <w:rsid w:val="00576579"/>
    <w:rPr>
      <w:rFonts w:ascii="Calibri" w:eastAsia="Times New Roman" w:hAnsi="Calibri" w:cs="Times New Roman"/>
      <w:sz w:val="16"/>
      <w:szCs w:val="16"/>
      <w:lang w:eastAsia="ru-RU"/>
    </w:rPr>
  </w:style>
  <w:style w:type="paragraph" w:styleId="af8">
    <w:name w:val="Note Heading"/>
    <w:basedOn w:val="a"/>
    <w:next w:val="a"/>
    <w:link w:val="af9"/>
    <w:uiPriority w:val="99"/>
    <w:rsid w:val="00576579"/>
    <w:pPr>
      <w:jc w:val="center"/>
    </w:pPr>
    <w:rPr>
      <w:rFonts w:ascii="Calibri" w:hAnsi="Calibri"/>
      <w:sz w:val="16"/>
      <w:szCs w:val="16"/>
    </w:rPr>
  </w:style>
  <w:style w:type="character" w:customStyle="1" w:styleId="af9">
    <w:name w:val="Заголовок записки Знак"/>
    <w:basedOn w:val="a0"/>
    <w:link w:val="af8"/>
    <w:uiPriority w:val="99"/>
    <w:rsid w:val="00576579"/>
    <w:rPr>
      <w:rFonts w:ascii="Calibri" w:eastAsia="Times New Roman" w:hAnsi="Calibri" w:cs="Times New Roman"/>
      <w:sz w:val="16"/>
      <w:szCs w:val="16"/>
      <w:lang w:eastAsia="ru-RU"/>
    </w:rPr>
  </w:style>
  <w:style w:type="paragraph" w:styleId="afa">
    <w:name w:val="Closing"/>
    <w:basedOn w:val="a"/>
    <w:link w:val="afb"/>
    <w:uiPriority w:val="99"/>
    <w:rsid w:val="00576579"/>
    <w:pPr>
      <w:ind w:left="4252"/>
      <w:jc w:val="center"/>
    </w:pPr>
    <w:rPr>
      <w:rFonts w:ascii="Calibri" w:hAnsi="Calibri"/>
      <w:sz w:val="16"/>
      <w:szCs w:val="16"/>
    </w:rPr>
  </w:style>
  <w:style w:type="character" w:customStyle="1" w:styleId="afb">
    <w:name w:val="Прощание Знак"/>
    <w:basedOn w:val="a0"/>
    <w:link w:val="afa"/>
    <w:uiPriority w:val="99"/>
    <w:rsid w:val="00576579"/>
    <w:rPr>
      <w:rFonts w:ascii="Calibri" w:eastAsia="Times New Roman" w:hAnsi="Calibri" w:cs="Times New Roman"/>
      <w:sz w:val="16"/>
      <w:szCs w:val="16"/>
      <w:lang w:eastAsia="ru-RU"/>
    </w:rPr>
  </w:style>
  <w:style w:type="paragraph" w:styleId="afc">
    <w:name w:val="Body Text"/>
    <w:aliases w:val="Знак Знак Знак Знак,Знак Знак Знак,Знак Знак"/>
    <w:basedOn w:val="a"/>
    <w:link w:val="afd"/>
    <w:uiPriority w:val="1"/>
    <w:qFormat/>
    <w:rsid w:val="00576579"/>
    <w:pPr>
      <w:spacing w:after="120"/>
      <w:jc w:val="center"/>
    </w:pPr>
    <w:rPr>
      <w:rFonts w:ascii="Calibri" w:hAnsi="Calibri"/>
      <w:sz w:val="16"/>
      <w:szCs w:val="16"/>
    </w:rPr>
  </w:style>
  <w:style w:type="character" w:customStyle="1" w:styleId="afd">
    <w:name w:val="Основной текст Знак"/>
    <w:aliases w:val="Знак Знак Знак Знак Знак,Знак Знак Знак Знак1,Знак Знак Знак1"/>
    <w:basedOn w:val="a0"/>
    <w:link w:val="afc"/>
    <w:uiPriority w:val="99"/>
    <w:rsid w:val="00576579"/>
    <w:rPr>
      <w:rFonts w:ascii="Calibri" w:eastAsia="Times New Roman" w:hAnsi="Calibri" w:cs="Times New Roman"/>
      <w:sz w:val="16"/>
      <w:szCs w:val="16"/>
      <w:lang w:eastAsia="ru-RU"/>
    </w:rPr>
  </w:style>
  <w:style w:type="paragraph" w:styleId="afe">
    <w:name w:val="Body Text First Indent"/>
    <w:basedOn w:val="afc"/>
    <w:link w:val="aff"/>
    <w:uiPriority w:val="99"/>
    <w:rsid w:val="00576579"/>
    <w:pPr>
      <w:ind w:firstLine="210"/>
    </w:pPr>
  </w:style>
  <w:style w:type="character" w:customStyle="1" w:styleId="aff">
    <w:name w:val="Красная строка Знак"/>
    <w:basedOn w:val="afd"/>
    <w:link w:val="afe"/>
    <w:uiPriority w:val="99"/>
    <w:rsid w:val="00576579"/>
    <w:rPr>
      <w:rFonts w:ascii="Calibri" w:eastAsia="Times New Roman" w:hAnsi="Calibri" w:cs="Times New Roman"/>
      <w:sz w:val="16"/>
      <w:szCs w:val="16"/>
      <w:lang w:eastAsia="ru-RU"/>
    </w:rPr>
  </w:style>
  <w:style w:type="paragraph" w:styleId="aff0">
    <w:name w:val="Body Text Indent"/>
    <w:basedOn w:val="a"/>
    <w:link w:val="aff1"/>
    <w:uiPriority w:val="99"/>
    <w:rsid w:val="00576579"/>
    <w:pPr>
      <w:spacing w:after="120"/>
      <w:ind w:left="283"/>
      <w:jc w:val="center"/>
    </w:pPr>
    <w:rPr>
      <w:rFonts w:ascii="Calibri" w:hAnsi="Calibri"/>
      <w:sz w:val="16"/>
      <w:szCs w:val="16"/>
    </w:rPr>
  </w:style>
  <w:style w:type="character" w:customStyle="1" w:styleId="aff1">
    <w:name w:val="Основной текст с отступом Знак"/>
    <w:basedOn w:val="a0"/>
    <w:link w:val="aff0"/>
    <w:uiPriority w:val="99"/>
    <w:rsid w:val="00576579"/>
    <w:rPr>
      <w:rFonts w:ascii="Calibri" w:eastAsia="Times New Roman" w:hAnsi="Calibri" w:cs="Times New Roman"/>
      <w:sz w:val="16"/>
      <w:szCs w:val="16"/>
      <w:lang w:eastAsia="ru-RU"/>
    </w:rPr>
  </w:style>
  <w:style w:type="paragraph" w:styleId="21">
    <w:name w:val="Body Text First Indent 2"/>
    <w:basedOn w:val="aff0"/>
    <w:link w:val="22"/>
    <w:uiPriority w:val="99"/>
    <w:rsid w:val="00576579"/>
    <w:pPr>
      <w:ind w:firstLine="210"/>
    </w:pPr>
  </w:style>
  <w:style w:type="character" w:customStyle="1" w:styleId="22">
    <w:name w:val="Красная строка 2 Знак"/>
    <w:basedOn w:val="aff1"/>
    <w:link w:val="21"/>
    <w:uiPriority w:val="99"/>
    <w:rsid w:val="00576579"/>
    <w:rPr>
      <w:rFonts w:ascii="Calibri" w:eastAsia="Times New Roman" w:hAnsi="Calibri" w:cs="Times New Roman"/>
      <w:sz w:val="16"/>
      <w:szCs w:val="16"/>
      <w:lang w:eastAsia="ru-RU"/>
    </w:rPr>
  </w:style>
  <w:style w:type="paragraph" w:styleId="aff2">
    <w:name w:val="List Bullet"/>
    <w:aliases w:val="Маркированный список1"/>
    <w:basedOn w:val="a"/>
    <w:autoRedefine/>
    <w:uiPriority w:val="99"/>
    <w:rsid w:val="00576579"/>
    <w:pPr>
      <w:tabs>
        <w:tab w:val="num" w:pos="360"/>
      </w:tabs>
      <w:ind w:left="360" w:hanging="360"/>
      <w:jc w:val="center"/>
    </w:pPr>
    <w:rPr>
      <w:rFonts w:ascii="Calibri" w:hAnsi="Calibri"/>
      <w:sz w:val="16"/>
      <w:szCs w:val="16"/>
    </w:rPr>
  </w:style>
  <w:style w:type="paragraph" w:styleId="23">
    <w:name w:val="List Bullet 2"/>
    <w:basedOn w:val="a"/>
    <w:autoRedefine/>
    <w:uiPriority w:val="99"/>
    <w:rsid w:val="00576579"/>
    <w:pPr>
      <w:tabs>
        <w:tab w:val="num" w:pos="643"/>
      </w:tabs>
      <w:ind w:left="643" w:hanging="360"/>
      <w:jc w:val="center"/>
    </w:pPr>
    <w:rPr>
      <w:rFonts w:ascii="Calibri" w:hAnsi="Calibri"/>
      <w:sz w:val="16"/>
      <w:szCs w:val="16"/>
    </w:rPr>
  </w:style>
  <w:style w:type="paragraph" w:styleId="33">
    <w:name w:val="List Bullet 3"/>
    <w:basedOn w:val="a"/>
    <w:autoRedefine/>
    <w:uiPriority w:val="99"/>
    <w:rsid w:val="00576579"/>
    <w:pPr>
      <w:tabs>
        <w:tab w:val="num" w:pos="926"/>
      </w:tabs>
      <w:ind w:left="926" w:hanging="360"/>
      <w:jc w:val="center"/>
    </w:pPr>
    <w:rPr>
      <w:rFonts w:ascii="Calibri" w:hAnsi="Calibri"/>
      <w:sz w:val="16"/>
      <w:szCs w:val="16"/>
    </w:rPr>
  </w:style>
  <w:style w:type="paragraph" w:styleId="42">
    <w:name w:val="List Bullet 4"/>
    <w:basedOn w:val="a"/>
    <w:autoRedefine/>
    <w:uiPriority w:val="99"/>
    <w:rsid w:val="00576579"/>
    <w:pPr>
      <w:tabs>
        <w:tab w:val="num" w:pos="1209"/>
      </w:tabs>
      <w:ind w:left="1209" w:hanging="360"/>
      <w:jc w:val="center"/>
    </w:pPr>
    <w:rPr>
      <w:rFonts w:ascii="Calibri" w:hAnsi="Calibri"/>
      <w:sz w:val="16"/>
      <w:szCs w:val="16"/>
    </w:rPr>
  </w:style>
  <w:style w:type="paragraph" w:styleId="51">
    <w:name w:val="List Bullet 5"/>
    <w:basedOn w:val="a"/>
    <w:autoRedefine/>
    <w:uiPriority w:val="99"/>
    <w:rsid w:val="00576579"/>
    <w:pPr>
      <w:tabs>
        <w:tab w:val="num" w:pos="1492"/>
      </w:tabs>
      <w:ind w:left="1492" w:hanging="360"/>
      <w:jc w:val="center"/>
    </w:pPr>
    <w:rPr>
      <w:rFonts w:ascii="Calibri" w:hAnsi="Calibri"/>
      <w:sz w:val="16"/>
      <w:szCs w:val="16"/>
    </w:rPr>
  </w:style>
  <w:style w:type="paragraph" w:styleId="aff3">
    <w:name w:val="Title"/>
    <w:basedOn w:val="a"/>
    <w:link w:val="aff4"/>
    <w:uiPriority w:val="10"/>
    <w:qFormat/>
    <w:rsid w:val="00576579"/>
    <w:pPr>
      <w:spacing w:before="240" w:after="60"/>
      <w:jc w:val="center"/>
      <w:outlineLvl w:val="0"/>
    </w:pPr>
    <w:rPr>
      <w:rFonts w:ascii="Arial" w:hAnsi="Arial" w:cs="Arial"/>
      <w:b/>
      <w:bCs/>
      <w:kern w:val="28"/>
      <w:sz w:val="32"/>
      <w:szCs w:val="32"/>
    </w:rPr>
  </w:style>
  <w:style w:type="character" w:customStyle="1" w:styleId="aff4">
    <w:name w:val="Название Знак"/>
    <w:basedOn w:val="a0"/>
    <w:link w:val="aff3"/>
    <w:uiPriority w:val="10"/>
    <w:rsid w:val="00576579"/>
    <w:rPr>
      <w:rFonts w:ascii="Arial" w:eastAsia="Times New Roman" w:hAnsi="Arial" w:cs="Arial"/>
      <w:b/>
      <w:bCs/>
      <w:kern w:val="28"/>
      <w:sz w:val="32"/>
      <w:szCs w:val="32"/>
      <w:lang w:eastAsia="ru-RU"/>
    </w:rPr>
  </w:style>
  <w:style w:type="paragraph" w:styleId="aff5">
    <w:name w:val="caption"/>
    <w:basedOn w:val="a"/>
    <w:next w:val="a"/>
    <w:uiPriority w:val="35"/>
    <w:qFormat/>
    <w:rsid w:val="00576579"/>
    <w:pPr>
      <w:spacing w:before="120" w:after="120"/>
      <w:jc w:val="center"/>
    </w:pPr>
    <w:rPr>
      <w:rFonts w:ascii="Calibri" w:hAnsi="Calibri"/>
      <w:b/>
      <w:bCs/>
    </w:rPr>
  </w:style>
  <w:style w:type="paragraph" w:styleId="aff6">
    <w:name w:val="List Number"/>
    <w:basedOn w:val="a"/>
    <w:uiPriority w:val="99"/>
    <w:rsid w:val="00576579"/>
    <w:pPr>
      <w:tabs>
        <w:tab w:val="num" w:pos="360"/>
      </w:tabs>
      <w:ind w:left="360" w:hanging="360"/>
      <w:jc w:val="center"/>
    </w:pPr>
    <w:rPr>
      <w:rFonts w:ascii="Calibri" w:hAnsi="Calibri"/>
      <w:sz w:val="16"/>
      <w:szCs w:val="16"/>
    </w:rPr>
  </w:style>
  <w:style w:type="paragraph" w:styleId="24">
    <w:name w:val="List Number 2"/>
    <w:basedOn w:val="a"/>
    <w:uiPriority w:val="99"/>
    <w:rsid w:val="00576579"/>
    <w:pPr>
      <w:tabs>
        <w:tab w:val="num" w:pos="643"/>
      </w:tabs>
      <w:ind w:left="643" w:hanging="360"/>
      <w:jc w:val="center"/>
    </w:pPr>
    <w:rPr>
      <w:rFonts w:ascii="Calibri" w:hAnsi="Calibri"/>
      <w:sz w:val="16"/>
      <w:szCs w:val="16"/>
    </w:rPr>
  </w:style>
  <w:style w:type="paragraph" w:styleId="34">
    <w:name w:val="List Number 3"/>
    <w:basedOn w:val="a"/>
    <w:uiPriority w:val="99"/>
    <w:rsid w:val="00576579"/>
    <w:pPr>
      <w:tabs>
        <w:tab w:val="num" w:pos="926"/>
      </w:tabs>
      <w:ind w:left="926" w:hanging="360"/>
      <w:jc w:val="center"/>
    </w:pPr>
    <w:rPr>
      <w:rFonts w:ascii="Calibri" w:hAnsi="Calibri"/>
      <w:sz w:val="16"/>
      <w:szCs w:val="16"/>
    </w:rPr>
  </w:style>
  <w:style w:type="paragraph" w:styleId="43">
    <w:name w:val="List Number 4"/>
    <w:basedOn w:val="a"/>
    <w:uiPriority w:val="99"/>
    <w:rsid w:val="00576579"/>
    <w:pPr>
      <w:tabs>
        <w:tab w:val="num" w:pos="1209"/>
      </w:tabs>
      <w:ind w:left="1209" w:hanging="360"/>
      <w:jc w:val="center"/>
    </w:pPr>
    <w:rPr>
      <w:rFonts w:ascii="Calibri" w:hAnsi="Calibri"/>
      <w:sz w:val="16"/>
      <w:szCs w:val="16"/>
    </w:rPr>
  </w:style>
  <w:style w:type="paragraph" w:styleId="52">
    <w:name w:val="List Number 5"/>
    <w:basedOn w:val="a"/>
    <w:uiPriority w:val="99"/>
    <w:rsid w:val="00576579"/>
    <w:pPr>
      <w:tabs>
        <w:tab w:val="num" w:pos="1492"/>
      </w:tabs>
      <w:ind w:left="1492" w:hanging="360"/>
      <w:jc w:val="center"/>
    </w:pPr>
    <w:rPr>
      <w:rFonts w:ascii="Calibri" w:hAnsi="Calibri"/>
      <w:sz w:val="16"/>
      <w:szCs w:val="16"/>
    </w:rPr>
  </w:style>
  <w:style w:type="paragraph" w:styleId="25">
    <w:name w:val="envelope return"/>
    <w:basedOn w:val="a"/>
    <w:uiPriority w:val="99"/>
    <w:rsid w:val="00576579"/>
    <w:pPr>
      <w:jc w:val="center"/>
    </w:pPr>
    <w:rPr>
      <w:rFonts w:ascii="Arial" w:hAnsi="Arial" w:cs="Arial"/>
    </w:rPr>
  </w:style>
  <w:style w:type="paragraph" w:styleId="aff7">
    <w:name w:val="Normal (Web)"/>
    <w:basedOn w:val="a"/>
    <w:uiPriority w:val="99"/>
    <w:rsid w:val="00576579"/>
    <w:pPr>
      <w:jc w:val="center"/>
    </w:pPr>
    <w:rPr>
      <w:rFonts w:ascii="Calibri" w:hAnsi="Calibri"/>
      <w:sz w:val="16"/>
      <w:szCs w:val="16"/>
    </w:rPr>
  </w:style>
  <w:style w:type="paragraph" w:styleId="aff8">
    <w:name w:val="Normal Indent"/>
    <w:basedOn w:val="a"/>
    <w:uiPriority w:val="99"/>
    <w:rsid w:val="00576579"/>
    <w:pPr>
      <w:ind w:left="708"/>
      <w:jc w:val="center"/>
    </w:pPr>
    <w:rPr>
      <w:rFonts w:ascii="Calibri" w:hAnsi="Calibri"/>
      <w:sz w:val="16"/>
      <w:szCs w:val="16"/>
    </w:rPr>
  </w:style>
  <w:style w:type="paragraph" w:customStyle="1" w:styleId="110">
    <w:name w:val="Оглавление 11"/>
    <w:basedOn w:val="a"/>
    <w:next w:val="a"/>
    <w:autoRedefine/>
    <w:uiPriority w:val="39"/>
    <w:rsid w:val="00576579"/>
    <w:pPr>
      <w:tabs>
        <w:tab w:val="right" w:leader="underscore" w:pos="9604"/>
      </w:tabs>
      <w:snapToGrid w:val="0"/>
      <w:spacing w:line="360" w:lineRule="auto"/>
    </w:pPr>
    <w:rPr>
      <w:b/>
      <w:bCs/>
      <w:caps/>
      <w:noProof/>
      <w:color w:val="000000"/>
      <w:sz w:val="24"/>
      <w:szCs w:val="24"/>
    </w:rPr>
  </w:style>
  <w:style w:type="paragraph" w:styleId="26">
    <w:name w:val="Body Text 2"/>
    <w:aliases w:val="Ioia?iaaiiue nienie !!,Основной текст 21"/>
    <w:basedOn w:val="a"/>
    <w:link w:val="27"/>
    <w:uiPriority w:val="99"/>
    <w:rsid w:val="00576579"/>
    <w:pPr>
      <w:spacing w:after="120" w:line="480" w:lineRule="auto"/>
      <w:jc w:val="center"/>
    </w:pPr>
    <w:rPr>
      <w:rFonts w:ascii="Calibri" w:hAnsi="Calibri"/>
      <w:sz w:val="16"/>
      <w:szCs w:val="16"/>
    </w:rPr>
  </w:style>
  <w:style w:type="character" w:customStyle="1" w:styleId="27">
    <w:name w:val="Основной текст 2 Знак"/>
    <w:aliases w:val="Ioia?iaaiiue nienie !! Знак,Основной текст 21 Знак"/>
    <w:basedOn w:val="a0"/>
    <w:link w:val="26"/>
    <w:uiPriority w:val="99"/>
    <w:rsid w:val="00576579"/>
    <w:rPr>
      <w:rFonts w:ascii="Calibri" w:eastAsia="Times New Roman" w:hAnsi="Calibri" w:cs="Times New Roman"/>
      <w:sz w:val="16"/>
      <w:szCs w:val="16"/>
      <w:lang w:eastAsia="ru-RU"/>
    </w:rPr>
  </w:style>
  <w:style w:type="paragraph" w:styleId="35">
    <w:name w:val="Body Text 3"/>
    <w:basedOn w:val="a"/>
    <w:link w:val="36"/>
    <w:uiPriority w:val="99"/>
    <w:rsid w:val="00576579"/>
    <w:pPr>
      <w:spacing w:after="120"/>
      <w:jc w:val="center"/>
    </w:pPr>
    <w:rPr>
      <w:rFonts w:ascii="Calibri" w:hAnsi="Calibri"/>
      <w:sz w:val="16"/>
      <w:szCs w:val="16"/>
    </w:rPr>
  </w:style>
  <w:style w:type="character" w:customStyle="1" w:styleId="36">
    <w:name w:val="Основной текст 3 Знак"/>
    <w:basedOn w:val="a0"/>
    <w:link w:val="35"/>
    <w:uiPriority w:val="99"/>
    <w:rsid w:val="00576579"/>
    <w:rPr>
      <w:rFonts w:ascii="Calibri" w:eastAsia="Times New Roman" w:hAnsi="Calibri" w:cs="Times New Roman"/>
      <w:sz w:val="16"/>
      <w:szCs w:val="16"/>
      <w:lang w:eastAsia="ru-RU"/>
    </w:rPr>
  </w:style>
  <w:style w:type="paragraph" w:styleId="28">
    <w:name w:val="Body Text Indent 2"/>
    <w:basedOn w:val="a"/>
    <w:link w:val="29"/>
    <w:uiPriority w:val="99"/>
    <w:rsid w:val="00576579"/>
    <w:pPr>
      <w:spacing w:after="120" w:line="480" w:lineRule="auto"/>
      <w:ind w:left="283"/>
      <w:jc w:val="center"/>
    </w:pPr>
    <w:rPr>
      <w:rFonts w:ascii="Calibri" w:hAnsi="Calibri"/>
      <w:sz w:val="16"/>
      <w:szCs w:val="16"/>
    </w:rPr>
  </w:style>
  <w:style w:type="character" w:customStyle="1" w:styleId="29">
    <w:name w:val="Основной текст с отступом 2 Знак"/>
    <w:basedOn w:val="a0"/>
    <w:link w:val="28"/>
    <w:uiPriority w:val="99"/>
    <w:rsid w:val="00576579"/>
    <w:rPr>
      <w:rFonts w:ascii="Calibri" w:eastAsia="Times New Roman" w:hAnsi="Calibri" w:cs="Times New Roman"/>
      <w:sz w:val="16"/>
      <w:szCs w:val="16"/>
      <w:lang w:eastAsia="ru-RU"/>
    </w:rPr>
  </w:style>
  <w:style w:type="paragraph" w:styleId="aff9">
    <w:name w:val="Subtitle"/>
    <w:basedOn w:val="a"/>
    <w:link w:val="affa"/>
    <w:uiPriority w:val="11"/>
    <w:qFormat/>
    <w:rsid w:val="00576579"/>
    <w:pPr>
      <w:spacing w:after="60"/>
      <w:jc w:val="center"/>
      <w:outlineLvl w:val="1"/>
    </w:pPr>
    <w:rPr>
      <w:rFonts w:ascii="Arial" w:hAnsi="Arial" w:cs="Arial"/>
      <w:sz w:val="16"/>
      <w:szCs w:val="16"/>
    </w:rPr>
  </w:style>
  <w:style w:type="character" w:customStyle="1" w:styleId="affa">
    <w:name w:val="Подзаголовок Знак"/>
    <w:basedOn w:val="a0"/>
    <w:link w:val="aff9"/>
    <w:uiPriority w:val="11"/>
    <w:rsid w:val="00576579"/>
    <w:rPr>
      <w:rFonts w:ascii="Arial" w:eastAsia="Times New Roman" w:hAnsi="Arial" w:cs="Arial"/>
      <w:sz w:val="16"/>
      <w:szCs w:val="16"/>
      <w:lang w:eastAsia="ru-RU"/>
    </w:rPr>
  </w:style>
  <w:style w:type="paragraph" w:styleId="affb">
    <w:name w:val="Signature"/>
    <w:basedOn w:val="a"/>
    <w:link w:val="affc"/>
    <w:uiPriority w:val="99"/>
    <w:rsid w:val="00576579"/>
    <w:pPr>
      <w:ind w:left="4252"/>
      <w:jc w:val="center"/>
    </w:pPr>
    <w:rPr>
      <w:rFonts w:ascii="Calibri" w:hAnsi="Calibri"/>
      <w:sz w:val="16"/>
      <w:szCs w:val="16"/>
    </w:rPr>
  </w:style>
  <w:style w:type="character" w:customStyle="1" w:styleId="affc">
    <w:name w:val="Подпись Знак"/>
    <w:basedOn w:val="a0"/>
    <w:link w:val="affb"/>
    <w:uiPriority w:val="99"/>
    <w:rsid w:val="00576579"/>
    <w:rPr>
      <w:rFonts w:ascii="Calibri" w:eastAsia="Times New Roman" w:hAnsi="Calibri" w:cs="Times New Roman"/>
      <w:sz w:val="16"/>
      <w:szCs w:val="16"/>
      <w:lang w:eastAsia="ru-RU"/>
    </w:rPr>
  </w:style>
  <w:style w:type="paragraph" w:styleId="affd">
    <w:name w:val="Salutation"/>
    <w:basedOn w:val="a"/>
    <w:next w:val="a"/>
    <w:link w:val="affe"/>
    <w:uiPriority w:val="99"/>
    <w:rsid w:val="00576579"/>
    <w:pPr>
      <w:jc w:val="center"/>
    </w:pPr>
    <w:rPr>
      <w:rFonts w:ascii="Calibri" w:hAnsi="Calibri"/>
      <w:sz w:val="16"/>
      <w:szCs w:val="16"/>
    </w:rPr>
  </w:style>
  <w:style w:type="character" w:customStyle="1" w:styleId="affe">
    <w:name w:val="Приветствие Знак"/>
    <w:basedOn w:val="a0"/>
    <w:link w:val="affd"/>
    <w:uiPriority w:val="99"/>
    <w:rsid w:val="00576579"/>
    <w:rPr>
      <w:rFonts w:ascii="Calibri" w:eastAsia="Times New Roman" w:hAnsi="Calibri" w:cs="Times New Roman"/>
      <w:sz w:val="16"/>
      <w:szCs w:val="16"/>
      <w:lang w:eastAsia="ru-RU"/>
    </w:rPr>
  </w:style>
  <w:style w:type="paragraph" w:styleId="afff">
    <w:name w:val="List Continue"/>
    <w:basedOn w:val="a"/>
    <w:uiPriority w:val="99"/>
    <w:rsid w:val="00576579"/>
    <w:pPr>
      <w:spacing w:after="120"/>
      <w:ind w:left="283"/>
      <w:jc w:val="center"/>
    </w:pPr>
    <w:rPr>
      <w:rFonts w:ascii="Calibri" w:hAnsi="Calibri"/>
      <w:sz w:val="16"/>
      <w:szCs w:val="16"/>
    </w:rPr>
  </w:style>
  <w:style w:type="paragraph" w:styleId="2a">
    <w:name w:val="List Continue 2"/>
    <w:basedOn w:val="a"/>
    <w:uiPriority w:val="99"/>
    <w:rsid w:val="00576579"/>
    <w:pPr>
      <w:spacing w:after="120"/>
      <w:ind w:left="566"/>
      <w:jc w:val="center"/>
    </w:pPr>
    <w:rPr>
      <w:rFonts w:ascii="Calibri" w:hAnsi="Calibri"/>
      <w:sz w:val="16"/>
      <w:szCs w:val="16"/>
    </w:rPr>
  </w:style>
  <w:style w:type="paragraph" w:styleId="37">
    <w:name w:val="List Continue 3"/>
    <w:basedOn w:val="a"/>
    <w:uiPriority w:val="99"/>
    <w:rsid w:val="00576579"/>
    <w:pPr>
      <w:spacing w:after="120"/>
      <w:ind w:left="849"/>
      <w:jc w:val="center"/>
    </w:pPr>
    <w:rPr>
      <w:rFonts w:ascii="Calibri" w:hAnsi="Calibri"/>
      <w:sz w:val="16"/>
      <w:szCs w:val="16"/>
    </w:rPr>
  </w:style>
  <w:style w:type="paragraph" w:styleId="44">
    <w:name w:val="List Continue 4"/>
    <w:basedOn w:val="a"/>
    <w:uiPriority w:val="99"/>
    <w:rsid w:val="00576579"/>
    <w:pPr>
      <w:spacing w:after="120"/>
      <w:ind w:left="1132"/>
      <w:jc w:val="center"/>
    </w:pPr>
    <w:rPr>
      <w:rFonts w:ascii="Calibri" w:hAnsi="Calibri"/>
      <w:sz w:val="16"/>
      <w:szCs w:val="16"/>
    </w:rPr>
  </w:style>
  <w:style w:type="paragraph" w:styleId="53">
    <w:name w:val="List Continue 5"/>
    <w:basedOn w:val="a"/>
    <w:uiPriority w:val="99"/>
    <w:rsid w:val="00576579"/>
    <w:pPr>
      <w:spacing w:after="120"/>
      <w:ind w:left="1415"/>
      <w:jc w:val="center"/>
    </w:pPr>
    <w:rPr>
      <w:rFonts w:ascii="Calibri" w:hAnsi="Calibri"/>
      <w:sz w:val="16"/>
      <w:szCs w:val="16"/>
    </w:rPr>
  </w:style>
  <w:style w:type="paragraph" w:styleId="afff0">
    <w:name w:val="List"/>
    <w:basedOn w:val="a"/>
    <w:uiPriority w:val="99"/>
    <w:rsid w:val="00576579"/>
    <w:pPr>
      <w:ind w:left="283" w:hanging="283"/>
      <w:jc w:val="center"/>
    </w:pPr>
    <w:rPr>
      <w:rFonts w:ascii="Calibri" w:hAnsi="Calibri"/>
      <w:sz w:val="16"/>
      <w:szCs w:val="16"/>
    </w:rPr>
  </w:style>
  <w:style w:type="paragraph" w:styleId="2b">
    <w:name w:val="List 2"/>
    <w:basedOn w:val="a"/>
    <w:uiPriority w:val="99"/>
    <w:rsid w:val="00576579"/>
    <w:pPr>
      <w:ind w:left="566" w:hanging="283"/>
      <w:jc w:val="center"/>
    </w:pPr>
    <w:rPr>
      <w:rFonts w:ascii="Calibri" w:hAnsi="Calibri"/>
      <w:sz w:val="16"/>
      <w:szCs w:val="16"/>
    </w:rPr>
  </w:style>
  <w:style w:type="paragraph" w:styleId="38">
    <w:name w:val="List 3"/>
    <w:basedOn w:val="a"/>
    <w:uiPriority w:val="99"/>
    <w:rsid w:val="00576579"/>
    <w:pPr>
      <w:ind w:left="849" w:hanging="283"/>
      <w:jc w:val="center"/>
    </w:pPr>
    <w:rPr>
      <w:rFonts w:ascii="Calibri" w:hAnsi="Calibri"/>
      <w:sz w:val="16"/>
      <w:szCs w:val="16"/>
    </w:rPr>
  </w:style>
  <w:style w:type="paragraph" w:styleId="45">
    <w:name w:val="List 4"/>
    <w:basedOn w:val="a"/>
    <w:uiPriority w:val="99"/>
    <w:rsid w:val="00576579"/>
    <w:pPr>
      <w:ind w:left="1132" w:hanging="283"/>
      <w:jc w:val="center"/>
    </w:pPr>
    <w:rPr>
      <w:rFonts w:ascii="Calibri" w:hAnsi="Calibri"/>
      <w:sz w:val="16"/>
      <w:szCs w:val="16"/>
    </w:rPr>
  </w:style>
  <w:style w:type="paragraph" w:styleId="54">
    <w:name w:val="List 5"/>
    <w:basedOn w:val="a"/>
    <w:uiPriority w:val="99"/>
    <w:rsid w:val="00576579"/>
    <w:pPr>
      <w:ind w:left="1415" w:hanging="283"/>
      <w:jc w:val="center"/>
    </w:pPr>
    <w:rPr>
      <w:rFonts w:ascii="Calibri" w:hAnsi="Calibri"/>
      <w:sz w:val="16"/>
      <w:szCs w:val="16"/>
    </w:rPr>
  </w:style>
  <w:style w:type="paragraph" w:styleId="HTML1">
    <w:name w:val="HTML Preformatted"/>
    <w:basedOn w:val="a"/>
    <w:link w:val="HTML2"/>
    <w:uiPriority w:val="99"/>
    <w:rsid w:val="00576579"/>
    <w:pPr>
      <w:jc w:val="center"/>
    </w:pPr>
    <w:rPr>
      <w:rFonts w:ascii="Courier New" w:hAnsi="Courier New" w:cs="Courier New"/>
    </w:rPr>
  </w:style>
  <w:style w:type="character" w:customStyle="1" w:styleId="HTML2">
    <w:name w:val="Стандартный HTML Знак"/>
    <w:basedOn w:val="a0"/>
    <w:link w:val="HTML1"/>
    <w:uiPriority w:val="99"/>
    <w:rsid w:val="00576579"/>
    <w:rPr>
      <w:rFonts w:ascii="Courier New" w:eastAsia="Times New Roman" w:hAnsi="Courier New" w:cs="Courier New"/>
      <w:sz w:val="20"/>
      <w:szCs w:val="20"/>
      <w:lang w:eastAsia="ru-RU"/>
    </w:rPr>
  </w:style>
  <w:style w:type="character" w:customStyle="1" w:styleId="afff1">
    <w:name w:val="Схема документа Знак"/>
    <w:link w:val="afff2"/>
    <w:locked/>
    <w:rsid w:val="00576579"/>
    <w:rPr>
      <w:rFonts w:ascii="Tahoma" w:hAnsi="Tahoma"/>
      <w:sz w:val="24"/>
      <w:shd w:val="clear" w:color="auto" w:fill="000080"/>
    </w:rPr>
  </w:style>
  <w:style w:type="paragraph" w:styleId="afff2">
    <w:name w:val="Document Map"/>
    <w:basedOn w:val="a"/>
    <w:link w:val="afff1"/>
    <w:uiPriority w:val="99"/>
    <w:rsid w:val="00576579"/>
    <w:pPr>
      <w:shd w:val="clear" w:color="auto" w:fill="000080"/>
      <w:jc w:val="center"/>
    </w:pPr>
    <w:rPr>
      <w:rFonts w:ascii="Tahoma" w:eastAsiaTheme="minorHAnsi" w:hAnsi="Tahoma" w:cstheme="minorBidi"/>
      <w:sz w:val="24"/>
      <w:szCs w:val="22"/>
      <w:lang w:eastAsia="en-US"/>
    </w:rPr>
  </w:style>
  <w:style w:type="character" w:customStyle="1" w:styleId="12">
    <w:name w:val="Схема документа Знак1"/>
    <w:basedOn w:val="a0"/>
    <w:uiPriority w:val="99"/>
    <w:semiHidden/>
    <w:rsid w:val="00576579"/>
    <w:rPr>
      <w:rFonts w:ascii="Tahoma" w:eastAsia="Times New Roman" w:hAnsi="Tahoma" w:cs="Tahoma"/>
      <w:sz w:val="16"/>
      <w:szCs w:val="16"/>
      <w:lang w:eastAsia="ru-RU"/>
    </w:rPr>
  </w:style>
  <w:style w:type="character" w:customStyle="1" w:styleId="175">
    <w:name w:val="Схема документа Знак175"/>
    <w:basedOn w:val="a0"/>
    <w:uiPriority w:val="99"/>
    <w:semiHidden/>
    <w:rsid w:val="00576579"/>
    <w:rPr>
      <w:rFonts w:ascii="Segoe UI" w:hAnsi="Segoe UI" w:cs="Segoe UI"/>
      <w:sz w:val="16"/>
      <w:szCs w:val="16"/>
    </w:rPr>
  </w:style>
  <w:style w:type="character" w:customStyle="1" w:styleId="174">
    <w:name w:val="Схема документа Знак174"/>
    <w:basedOn w:val="a0"/>
    <w:uiPriority w:val="99"/>
    <w:semiHidden/>
    <w:rsid w:val="00576579"/>
    <w:rPr>
      <w:rFonts w:ascii="Segoe UI" w:hAnsi="Segoe UI" w:cs="Segoe UI"/>
      <w:sz w:val="16"/>
      <w:szCs w:val="16"/>
    </w:rPr>
  </w:style>
  <w:style w:type="character" w:customStyle="1" w:styleId="173">
    <w:name w:val="Схема документа Знак173"/>
    <w:basedOn w:val="a0"/>
    <w:uiPriority w:val="99"/>
    <w:semiHidden/>
    <w:rsid w:val="00576579"/>
    <w:rPr>
      <w:rFonts w:ascii="Segoe UI" w:hAnsi="Segoe UI" w:cs="Segoe UI"/>
      <w:sz w:val="16"/>
      <w:szCs w:val="16"/>
    </w:rPr>
  </w:style>
  <w:style w:type="character" w:customStyle="1" w:styleId="172">
    <w:name w:val="Схема документа Знак172"/>
    <w:basedOn w:val="a0"/>
    <w:uiPriority w:val="99"/>
    <w:semiHidden/>
    <w:rsid w:val="00576579"/>
    <w:rPr>
      <w:rFonts w:ascii="Segoe UI" w:hAnsi="Segoe UI" w:cs="Segoe UI"/>
      <w:sz w:val="16"/>
      <w:szCs w:val="16"/>
    </w:rPr>
  </w:style>
  <w:style w:type="character" w:customStyle="1" w:styleId="171">
    <w:name w:val="Схема документа Знак171"/>
    <w:basedOn w:val="a0"/>
    <w:uiPriority w:val="99"/>
    <w:semiHidden/>
    <w:rsid w:val="00576579"/>
    <w:rPr>
      <w:rFonts w:ascii="Segoe UI" w:hAnsi="Segoe UI" w:cs="Segoe UI"/>
      <w:sz w:val="16"/>
      <w:szCs w:val="16"/>
    </w:rPr>
  </w:style>
  <w:style w:type="character" w:customStyle="1" w:styleId="170">
    <w:name w:val="Схема документа Знак170"/>
    <w:basedOn w:val="a0"/>
    <w:uiPriority w:val="99"/>
    <w:semiHidden/>
    <w:rsid w:val="00576579"/>
    <w:rPr>
      <w:rFonts w:ascii="Segoe UI" w:hAnsi="Segoe UI" w:cs="Segoe UI"/>
      <w:sz w:val="16"/>
      <w:szCs w:val="16"/>
    </w:rPr>
  </w:style>
  <w:style w:type="character" w:customStyle="1" w:styleId="169">
    <w:name w:val="Схема документа Знак169"/>
    <w:basedOn w:val="a0"/>
    <w:uiPriority w:val="99"/>
    <w:semiHidden/>
    <w:rsid w:val="00576579"/>
    <w:rPr>
      <w:rFonts w:ascii="Segoe UI" w:hAnsi="Segoe UI" w:cs="Segoe UI"/>
      <w:sz w:val="16"/>
      <w:szCs w:val="16"/>
    </w:rPr>
  </w:style>
  <w:style w:type="character" w:customStyle="1" w:styleId="168">
    <w:name w:val="Схема документа Знак168"/>
    <w:basedOn w:val="a0"/>
    <w:uiPriority w:val="99"/>
    <w:semiHidden/>
    <w:rsid w:val="00576579"/>
    <w:rPr>
      <w:rFonts w:ascii="Segoe UI" w:hAnsi="Segoe UI" w:cs="Segoe UI"/>
      <w:sz w:val="16"/>
      <w:szCs w:val="16"/>
    </w:rPr>
  </w:style>
  <w:style w:type="character" w:customStyle="1" w:styleId="167">
    <w:name w:val="Схема документа Знак167"/>
    <w:basedOn w:val="a0"/>
    <w:uiPriority w:val="99"/>
    <w:semiHidden/>
    <w:rsid w:val="00576579"/>
    <w:rPr>
      <w:rFonts w:ascii="Segoe UI" w:hAnsi="Segoe UI" w:cs="Segoe UI"/>
      <w:sz w:val="16"/>
      <w:szCs w:val="16"/>
    </w:rPr>
  </w:style>
  <w:style w:type="character" w:customStyle="1" w:styleId="166">
    <w:name w:val="Схема документа Знак166"/>
    <w:basedOn w:val="a0"/>
    <w:uiPriority w:val="99"/>
    <w:semiHidden/>
    <w:rsid w:val="00576579"/>
    <w:rPr>
      <w:rFonts w:ascii="Segoe UI" w:hAnsi="Segoe UI" w:cs="Segoe UI"/>
      <w:sz w:val="16"/>
      <w:szCs w:val="16"/>
    </w:rPr>
  </w:style>
  <w:style w:type="character" w:customStyle="1" w:styleId="165">
    <w:name w:val="Схема документа Знак165"/>
    <w:basedOn w:val="a0"/>
    <w:uiPriority w:val="99"/>
    <w:semiHidden/>
    <w:rsid w:val="00576579"/>
    <w:rPr>
      <w:rFonts w:ascii="Segoe UI" w:hAnsi="Segoe UI" w:cs="Segoe UI"/>
      <w:sz w:val="16"/>
      <w:szCs w:val="16"/>
    </w:rPr>
  </w:style>
  <w:style w:type="character" w:customStyle="1" w:styleId="164">
    <w:name w:val="Схема документа Знак164"/>
    <w:basedOn w:val="a0"/>
    <w:uiPriority w:val="99"/>
    <w:semiHidden/>
    <w:rsid w:val="00576579"/>
    <w:rPr>
      <w:rFonts w:ascii="Segoe UI" w:hAnsi="Segoe UI" w:cs="Segoe UI"/>
      <w:sz w:val="16"/>
      <w:szCs w:val="16"/>
    </w:rPr>
  </w:style>
  <w:style w:type="character" w:customStyle="1" w:styleId="163">
    <w:name w:val="Схема документа Знак163"/>
    <w:basedOn w:val="a0"/>
    <w:uiPriority w:val="99"/>
    <w:semiHidden/>
    <w:rsid w:val="00576579"/>
    <w:rPr>
      <w:rFonts w:ascii="Segoe UI" w:hAnsi="Segoe UI" w:cs="Segoe UI"/>
      <w:sz w:val="16"/>
      <w:szCs w:val="16"/>
    </w:rPr>
  </w:style>
  <w:style w:type="character" w:customStyle="1" w:styleId="162">
    <w:name w:val="Схема документа Знак162"/>
    <w:basedOn w:val="a0"/>
    <w:uiPriority w:val="99"/>
    <w:semiHidden/>
    <w:rsid w:val="00576579"/>
    <w:rPr>
      <w:rFonts w:ascii="Segoe UI" w:hAnsi="Segoe UI" w:cs="Segoe UI"/>
      <w:sz w:val="16"/>
      <w:szCs w:val="16"/>
    </w:rPr>
  </w:style>
  <w:style w:type="character" w:customStyle="1" w:styleId="161">
    <w:name w:val="Схема документа Знак161"/>
    <w:basedOn w:val="a0"/>
    <w:uiPriority w:val="99"/>
    <w:semiHidden/>
    <w:rsid w:val="00576579"/>
    <w:rPr>
      <w:rFonts w:ascii="Segoe UI" w:hAnsi="Segoe UI" w:cs="Segoe UI"/>
      <w:sz w:val="16"/>
      <w:szCs w:val="16"/>
    </w:rPr>
  </w:style>
  <w:style w:type="character" w:customStyle="1" w:styleId="160">
    <w:name w:val="Схема документа Знак160"/>
    <w:basedOn w:val="a0"/>
    <w:uiPriority w:val="99"/>
    <w:semiHidden/>
    <w:rsid w:val="00576579"/>
    <w:rPr>
      <w:rFonts w:ascii="Segoe UI" w:hAnsi="Segoe UI" w:cs="Segoe UI"/>
      <w:sz w:val="16"/>
      <w:szCs w:val="16"/>
    </w:rPr>
  </w:style>
  <w:style w:type="character" w:customStyle="1" w:styleId="159">
    <w:name w:val="Схема документа Знак159"/>
    <w:basedOn w:val="a0"/>
    <w:uiPriority w:val="99"/>
    <w:semiHidden/>
    <w:rsid w:val="00576579"/>
    <w:rPr>
      <w:rFonts w:ascii="Segoe UI" w:hAnsi="Segoe UI" w:cs="Segoe UI"/>
      <w:sz w:val="16"/>
      <w:szCs w:val="16"/>
    </w:rPr>
  </w:style>
  <w:style w:type="character" w:customStyle="1" w:styleId="158">
    <w:name w:val="Схема документа Знак158"/>
    <w:basedOn w:val="a0"/>
    <w:uiPriority w:val="99"/>
    <w:semiHidden/>
    <w:rsid w:val="00576579"/>
    <w:rPr>
      <w:rFonts w:ascii="Segoe UI" w:hAnsi="Segoe UI" w:cs="Segoe UI"/>
      <w:sz w:val="16"/>
      <w:szCs w:val="16"/>
    </w:rPr>
  </w:style>
  <w:style w:type="character" w:customStyle="1" w:styleId="157">
    <w:name w:val="Схема документа Знак157"/>
    <w:basedOn w:val="a0"/>
    <w:uiPriority w:val="99"/>
    <w:semiHidden/>
    <w:rsid w:val="00576579"/>
    <w:rPr>
      <w:rFonts w:ascii="Segoe UI" w:hAnsi="Segoe UI" w:cs="Segoe UI"/>
      <w:sz w:val="16"/>
      <w:szCs w:val="16"/>
    </w:rPr>
  </w:style>
  <w:style w:type="character" w:customStyle="1" w:styleId="156">
    <w:name w:val="Схема документа Знак156"/>
    <w:basedOn w:val="a0"/>
    <w:uiPriority w:val="99"/>
    <w:semiHidden/>
    <w:rsid w:val="00576579"/>
    <w:rPr>
      <w:rFonts w:ascii="Segoe UI" w:hAnsi="Segoe UI" w:cs="Segoe UI"/>
      <w:sz w:val="16"/>
      <w:szCs w:val="16"/>
    </w:rPr>
  </w:style>
  <w:style w:type="character" w:customStyle="1" w:styleId="155">
    <w:name w:val="Схема документа Знак155"/>
    <w:basedOn w:val="a0"/>
    <w:uiPriority w:val="99"/>
    <w:semiHidden/>
    <w:rsid w:val="00576579"/>
    <w:rPr>
      <w:rFonts w:ascii="Segoe UI" w:hAnsi="Segoe UI" w:cs="Segoe UI"/>
      <w:sz w:val="16"/>
      <w:szCs w:val="16"/>
    </w:rPr>
  </w:style>
  <w:style w:type="character" w:customStyle="1" w:styleId="154">
    <w:name w:val="Схема документа Знак154"/>
    <w:basedOn w:val="a0"/>
    <w:uiPriority w:val="99"/>
    <w:semiHidden/>
    <w:rsid w:val="00576579"/>
    <w:rPr>
      <w:rFonts w:ascii="Segoe UI" w:hAnsi="Segoe UI" w:cs="Segoe UI"/>
      <w:sz w:val="16"/>
      <w:szCs w:val="16"/>
    </w:rPr>
  </w:style>
  <w:style w:type="character" w:customStyle="1" w:styleId="153">
    <w:name w:val="Схема документа Знак153"/>
    <w:basedOn w:val="a0"/>
    <w:uiPriority w:val="99"/>
    <w:semiHidden/>
    <w:rsid w:val="00576579"/>
    <w:rPr>
      <w:rFonts w:ascii="Segoe UI" w:hAnsi="Segoe UI" w:cs="Segoe UI"/>
      <w:sz w:val="16"/>
      <w:szCs w:val="16"/>
    </w:rPr>
  </w:style>
  <w:style w:type="character" w:customStyle="1" w:styleId="152">
    <w:name w:val="Схема документа Знак152"/>
    <w:basedOn w:val="a0"/>
    <w:uiPriority w:val="99"/>
    <w:semiHidden/>
    <w:rsid w:val="00576579"/>
    <w:rPr>
      <w:rFonts w:ascii="Segoe UI" w:hAnsi="Segoe UI" w:cs="Segoe UI"/>
      <w:sz w:val="16"/>
      <w:szCs w:val="16"/>
    </w:rPr>
  </w:style>
  <w:style w:type="character" w:customStyle="1" w:styleId="151">
    <w:name w:val="Схема документа Знак151"/>
    <w:basedOn w:val="a0"/>
    <w:uiPriority w:val="99"/>
    <w:semiHidden/>
    <w:rsid w:val="00576579"/>
    <w:rPr>
      <w:rFonts w:ascii="Segoe UI" w:hAnsi="Segoe UI" w:cs="Segoe UI"/>
      <w:sz w:val="16"/>
      <w:szCs w:val="16"/>
    </w:rPr>
  </w:style>
  <w:style w:type="character" w:customStyle="1" w:styleId="150">
    <w:name w:val="Схема документа Знак150"/>
    <w:basedOn w:val="a0"/>
    <w:uiPriority w:val="99"/>
    <w:semiHidden/>
    <w:rsid w:val="00576579"/>
    <w:rPr>
      <w:rFonts w:ascii="Segoe UI" w:hAnsi="Segoe UI" w:cs="Segoe UI"/>
      <w:sz w:val="16"/>
      <w:szCs w:val="16"/>
    </w:rPr>
  </w:style>
  <w:style w:type="character" w:customStyle="1" w:styleId="149">
    <w:name w:val="Схема документа Знак149"/>
    <w:basedOn w:val="a0"/>
    <w:uiPriority w:val="99"/>
    <w:semiHidden/>
    <w:rsid w:val="00576579"/>
    <w:rPr>
      <w:rFonts w:ascii="Segoe UI" w:hAnsi="Segoe UI" w:cs="Segoe UI"/>
      <w:sz w:val="16"/>
      <w:szCs w:val="16"/>
    </w:rPr>
  </w:style>
  <w:style w:type="character" w:customStyle="1" w:styleId="148">
    <w:name w:val="Схема документа Знак148"/>
    <w:basedOn w:val="a0"/>
    <w:uiPriority w:val="99"/>
    <w:semiHidden/>
    <w:rsid w:val="00576579"/>
    <w:rPr>
      <w:rFonts w:ascii="Segoe UI" w:hAnsi="Segoe UI" w:cs="Segoe UI"/>
      <w:sz w:val="16"/>
      <w:szCs w:val="16"/>
    </w:rPr>
  </w:style>
  <w:style w:type="character" w:customStyle="1" w:styleId="147">
    <w:name w:val="Схема документа Знак147"/>
    <w:basedOn w:val="a0"/>
    <w:uiPriority w:val="99"/>
    <w:semiHidden/>
    <w:rsid w:val="00576579"/>
    <w:rPr>
      <w:rFonts w:ascii="Segoe UI" w:hAnsi="Segoe UI" w:cs="Segoe UI"/>
      <w:sz w:val="16"/>
      <w:szCs w:val="16"/>
    </w:rPr>
  </w:style>
  <w:style w:type="character" w:customStyle="1" w:styleId="146">
    <w:name w:val="Схема документа Знак146"/>
    <w:basedOn w:val="a0"/>
    <w:uiPriority w:val="99"/>
    <w:semiHidden/>
    <w:rsid w:val="00576579"/>
    <w:rPr>
      <w:rFonts w:ascii="Segoe UI" w:hAnsi="Segoe UI" w:cs="Segoe UI"/>
      <w:sz w:val="16"/>
      <w:szCs w:val="16"/>
    </w:rPr>
  </w:style>
  <w:style w:type="character" w:customStyle="1" w:styleId="145">
    <w:name w:val="Схема документа Знак145"/>
    <w:basedOn w:val="a0"/>
    <w:uiPriority w:val="99"/>
    <w:semiHidden/>
    <w:rsid w:val="00576579"/>
    <w:rPr>
      <w:rFonts w:ascii="Segoe UI" w:hAnsi="Segoe UI" w:cs="Segoe UI"/>
      <w:sz w:val="16"/>
      <w:szCs w:val="16"/>
    </w:rPr>
  </w:style>
  <w:style w:type="character" w:customStyle="1" w:styleId="144">
    <w:name w:val="Схема документа Знак144"/>
    <w:basedOn w:val="a0"/>
    <w:uiPriority w:val="99"/>
    <w:semiHidden/>
    <w:rsid w:val="00576579"/>
    <w:rPr>
      <w:rFonts w:ascii="Segoe UI" w:hAnsi="Segoe UI" w:cs="Segoe UI"/>
      <w:sz w:val="16"/>
      <w:szCs w:val="16"/>
    </w:rPr>
  </w:style>
  <w:style w:type="character" w:customStyle="1" w:styleId="143">
    <w:name w:val="Схема документа Знак143"/>
    <w:basedOn w:val="a0"/>
    <w:uiPriority w:val="99"/>
    <w:semiHidden/>
    <w:rsid w:val="00576579"/>
    <w:rPr>
      <w:rFonts w:ascii="Segoe UI" w:hAnsi="Segoe UI" w:cs="Segoe UI"/>
      <w:sz w:val="16"/>
      <w:szCs w:val="16"/>
    </w:rPr>
  </w:style>
  <w:style w:type="character" w:customStyle="1" w:styleId="142">
    <w:name w:val="Схема документа Знак142"/>
    <w:basedOn w:val="a0"/>
    <w:rsid w:val="00576579"/>
    <w:rPr>
      <w:rFonts w:ascii="Segoe UI" w:hAnsi="Segoe UI" w:cs="Segoe UI"/>
      <w:sz w:val="16"/>
      <w:szCs w:val="16"/>
    </w:rPr>
  </w:style>
  <w:style w:type="character" w:customStyle="1" w:styleId="141">
    <w:name w:val="Схема документа Знак141"/>
    <w:basedOn w:val="a0"/>
    <w:uiPriority w:val="99"/>
    <w:semiHidden/>
    <w:rsid w:val="00576579"/>
    <w:rPr>
      <w:rFonts w:ascii="Segoe UI" w:hAnsi="Segoe UI" w:cs="Segoe UI"/>
      <w:sz w:val="16"/>
      <w:szCs w:val="16"/>
    </w:rPr>
  </w:style>
  <w:style w:type="character" w:customStyle="1" w:styleId="140">
    <w:name w:val="Схема документа Знак140"/>
    <w:basedOn w:val="a0"/>
    <w:uiPriority w:val="99"/>
    <w:semiHidden/>
    <w:rsid w:val="00576579"/>
    <w:rPr>
      <w:rFonts w:ascii="Segoe UI" w:hAnsi="Segoe UI" w:cs="Segoe UI"/>
      <w:sz w:val="16"/>
      <w:szCs w:val="16"/>
    </w:rPr>
  </w:style>
  <w:style w:type="character" w:customStyle="1" w:styleId="139">
    <w:name w:val="Схема документа Знак139"/>
    <w:basedOn w:val="a0"/>
    <w:uiPriority w:val="99"/>
    <w:semiHidden/>
    <w:rsid w:val="00576579"/>
    <w:rPr>
      <w:rFonts w:ascii="Segoe UI" w:hAnsi="Segoe UI" w:cs="Segoe UI"/>
      <w:sz w:val="16"/>
      <w:szCs w:val="16"/>
    </w:rPr>
  </w:style>
  <w:style w:type="character" w:customStyle="1" w:styleId="138">
    <w:name w:val="Схема документа Знак138"/>
    <w:basedOn w:val="a0"/>
    <w:uiPriority w:val="99"/>
    <w:semiHidden/>
    <w:rsid w:val="00576579"/>
    <w:rPr>
      <w:rFonts w:ascii="Segoe UI" w:hAnsi="Segoe UI" w:cs="Segoe UI"/>
      <w:sz w:val="16"/>
      <w:szCs w:val="16"/>
    </w:rPr>
  </w:style>
  <w:style w:type="character" w:customStyle="1" w:styleId="137">
    <w:name w:val="Схема документа Знак137"/>
    <w:basedOn w:val="a0"/>
    <w:uiPriority w:val="99"/>
    <w:semiHidden/>
    <w:rsid w:val="00576579"/>
    <w:rPr>
      <w:rFonts w:ascii="Segoe UI" w:hAnsi="Segoe UI" w:cs="Segoe UI"/>
      <w:sz w:val="16"/>
      <w:szCs w:val="16"/>
    </w:rPr>
  </w:style>
  <w:style w:type="character" w:customStyle="1" w:styleId="136">
    <w:name w:val="Схема документа Знак136"/>
    <w:basedOn w:val="a0"/>
    <w:uiPriority w:val="99"/>
    <w:semiHidden/>
    <w:rsid w:val="00576579"/>
    <w:rPr>
      <w:rFonts w:ascii="Segoe UI" w:hAnsi="Segoe UI" w:cs="Segoe UI"/>
      <w:sz w:val="16"/>
      <w:szCs w:val="16"/>
    </w:rPr>
  </w:style>
  <w:style w:type="character" w:customStyle="1" w:styleId="135">
    <w:name w:val="Схема документа Знак135"/>
    <w:basedOn w:val="a0"/>
    <w:uiPriority w:val="99"/>
    <w:semiHidden/>
    <w:rsid w:val="00576579"/>
    <w:rPr>
      <w:rFonts w:ascii="Segoe UI" w:hAnsi="Segoe UI" w:cs="Segoe UI"/>
      <w:sz w:val="16"/>
      <w:szCs w:val="16"/>
    </w:rPr>
  </w:style>
  <w:style w:type="character" w:customStyle="1" w:styleId="134">
    <w:name w:val="Схема документа Знак134"/>
    <w:basedOn w:val="a0"/>
    <w:uiPriority w:val="99"/>
    <w:semiHidden/>
    <w:rsid w:val="00576579"/>
    <w:rPr>
      <w:rFonts w:ascii="Segoe UI" w:hAnsi="Segoe UI" w:cs="Segoe UI"/>
      <w:sz w:val="16"/>
      <w:szCs w:val="16"/>
    </w:rPr>
  </w:style>
  <w:style w:type="character" w:customStyle="1" w:styleId="133">
    <w:name w:val="Схема документа Знак133"/>
    <w:basedOn w:val="a0"/>
    <w:uiPriority w:val="99"/>
    <w:semiHidden/>
    <w:rsid w:val="00576579"/>
    <w:rPr>
      <w:rFonts w:ascii="Segoe UI" w:hAnsi="Segoe UI" w:cs="Segoe UI"/>
      <w:sz w:val="16"/>
      <w:szCs w:val="16"/>
    </w:rPr>
  </w:style>
  <w:style w:type="character" w:customStyle="1" w:styleId="132">
    <w:name w:val="Схема документа Знак132"/>
    <w:basedOn w:val="a0"/>
    <w:uiPriority w:val="99"/>
    <w:semiHidden/>
    <w:rsid w:val="00576579"/>
    <w:rPr>
      <w:rFonts w:ascii="Segoe UI" w:hAnsi="Segoe UI" w:cs="Segoe UI"/>
      <w:sz w:val="16"/>
      <w:szCs w:val="16"/>
    </w:rPr>
  </w:style>
  <w:style w:type="character" w:customStyle="1" w:styleId="131">
    <w:name w:val="Схема документа Знак131"/>
    <w:basedOn w:val="a0"/>
    <w:uiPriority w:val="99"/>
    <w:semiHidden/>
    <w:rsid w:val="00576579"/>
    <w:rPr>
      <w:rFonts w:ascii="Segoe UI" w:hAnsi="Segoe UI" w:cs="Segoe UI"/>
      <w:sz w:val="16"/>
      <w:szCs w:val="16"/>
    </w:rPr>
  </w:style>
  <w:style w:type="character" w:customStyle="1" w:styleId="130">
    <w:name w:val="Схема документа Знак130"/>
    <w:basedOn w:val="a0"/>
    <w:uiPriority w:val="99"/>
    <w:semiHidden/>
    <w:rsid w:val="00576579"/>
    <w:rPr>
      <w:rFonts w:ascii="Segoe UI" w:hAnsi="Segoe UI" w:cs="Segoe UI"/>
      <w:sz w:val="16"/>
      <w:szCs w:val="16"/>
    </w:rPr>
  </w:style>
  <w:style w:type="character" w:customStyle="1" w:styleId="129">
    <w:name w:val="Схема документа Знак129"/>
    <w:basedOn w:val="a0"/>
    <w:uiPriority w:val="99"/>
    <w:semiHidden/>
    <w:rsid w:val="00576579"/>
    <w:rPr>
      <w:rFonts w:ascii="Segoe UI" w:hAnsi="Segoe UI" w:cs="Segoe UI"/>
      <w:sz w:val="16"/>
      <w:szCs w:val="16"/>
    </w:rPr>
  </w:style>
  <w:style w:type="character" w:customStyle="1" w:styleId="128">
    <w:name w:val="Схема документа Знак128"/>
    <w:basedOn w:val="a0"/>
    <w:uiPriority w:val="99"/>
    <w:semiHidden/>
    <w:rsid w:val="00576579"/>
    <w:rPr>
      <w:rFonts w:ascii="Segoe UI" w:hAnsi="Segoe UI" w:cs="Segoe UI"/>
      <w:sz w:val="16"/>
      <w:szCs w:val="16"/>
    </w:rPr>
  </w:style>
  <w:style w:type="character" w:customStyle="1" w:styleId="127">
    <w:name w:val="Схема документа Знак127"/>
    <w:basedOn w:val="a0"/>
    <w:uiPriority w:val="99"/>
    <w:semiHidden/>
    <w:rsid w:val="00576579"/>
    <w:rPr>
      <w:rFonts w:ascii="Segoe UI" w:hAnsi="Segoe UI" w:cs="Segoe UI"/>
      <w:sz w:val="16"/>
      <w:szCs w:val="16"/>
    </w:rPr>
  </w:style>
  <w:style w:type="character" w:customStyle="1" w:styleId="126">
    <w:name w:val="Схема документа Знак126"/>
    <w:basedOn w:val="a0"/>
    <w:uiPriority w:val="99"/>
    <w:semiHidden/>
    <w:rsid w:val="00576579"/>
    <w:rPr>
      <w:rFonts w:ascii="Segoe UI" w:hAnsi="Segoe UI" w:cs="Segoe UI"/>
      <w:sz w:val="16"/>
      <w:szCs w:val="16"/>
    </w:rPr>
  </w:style>
  <w:style w:type="character" w:customStyle="1" w:styleId="125">
    <w:name w:val="Схема документа Знак125"/>
    <w:basedOn w:val="a0"/>
    <w:uiPriority w:val="99"/>
    <w:semiHidden/>
    <w:rsid w:val="00576579"/>
    <w:rPr>
      <w:rFonts w:ascii="Segoe UI" w:hAnsi="Segoe UI" w:cs="Segoe UI"/>
      <w:sz w:val="16"/>
      <w:szCs w:val="16"/>
    </w:rPr>
  </w:style>
  <w:style w:type="character" w:customStyle="1" w:styleId="124">
    <w:name w:val="Схема документа Знак124"/>
    <w:basedOn w:val="a0"/>
    <w:uiPriority w:val="99"/>
    <w:semiHidden/>
    <w:rsid w:val="00576579"/>
    <w:rPr>
      <w:rFonts w:ascii="Segoe UI" w:hAnsi="Segoe UI" w:cs="Segoe UI"/>
      <w:sz w:val="16"/>
      <w:szCs w:val="16"/>
    </w:rPr>
  </w:style>
  <w:style w:type="character" w:customStyle="1" w:styleId="123">
    <w:name w:val="Схема документа Знак123"/>
    <w:uiPriority w:val="99"/>
    <w:semiHidden/>
    <w:rsid w:val="00576579"/>
    <w:rPr>
      <w:rFonts w:ascii="Segoe UI" w:hAnsi="Segoe UI"/>
      <w:sz w:val="16"/>
    </w:rPr>
  </w:style>
  <w:style w:type="character" w:customStyle="1" w:styleId="122">
    <w:name w:val="Схема документа Знак122"/>
    <w:uiPriority w:val="99"/>
    <w:semiHidden/>
    <w:rsid w:val="00576579"/>
    <w:rPr>
      <w:rFonts w:ascii="Segoe UI" w:hAnsi="Segoe UI"/>
      <w:sz w:val="16"/>
    </w:rPr>
  </w:style>
  <w:style w:type="character" w:customStyle="1" w:styleId="121">
    <w:name w:val="Схема документа Знак121"/>
    <w:uiPriority w:val="99"/>
    <w:semiHidden/>
    <w:rsid w:val="00576579"/>
    <w:rPr>
      <w:rFonts w:ascii="Segoe UI" w:hAnsi="Segoe UI"/>
      <w:sz w:val="16"/>
    </w:rPr>
  </w:style>
  <w:style w:type="character" w:customStyle="1" w:styleId="120">
    <w:name w:val="Схема документа Знак120"/>
    <w:uiPriority w:val="99"/>
    <w:semiHidden/>
    <w:rsid w:val="00576579"/>
    <w:rPr>
      <w:rFonts w:ascii="Segoe UI" w:hAnsi="Segoe UI"/>
      <w:sz w:val="16"/>
    </w:rPr>
  </w:style>
  <w:style w:type="character" w:customStyle="1" w:styleId="119">
    <w:name w:val="Схема документа Знак119"/>
    <w:uiPriority w:val="99"/>
    <w:semiHidden/>
    <w:rsid w:val="00576579"/>
    <w:rPr>
      <w:rFonts w:ascii="Segoe UI" w:hAnsi="Segoe UI"/>
      <w:sz w:val="16"/>
    </w:rPr>
  </w:style>
  <w:style w:type="character" w:customStyle="1" w:styleId="118">
    <w:name w:val="Схема документа Знак118"/>
    <w:uiPriority w:val="99"/>
    <w:semiHidden/>
    <w:rsid w:val="00576579"/>
    <w:rPr>
      <w:rFonts w:ascii="Segoe UI" w:hAnsi="Segoe UI"/>
      <w:sz w:val="16"/>
    </w:rPr>
  </w:style>
  <w:style w:type="character" w:customStyle="1" w:styleId="117">
    <w:name w:val="Схема документа Знак117"/>
    <w:uiPriority w:val="99"/>
    <w:semiHidden/>
    <w:rsid w:val="00576579"/>
    <w:rPr>
      <w:rFonts w:ascii="Tahoma" w:hAnsi="Tahoma"/>
      <w:sz w:val="16"/>
    </w:rPr>
  </w:style>
  <w:style w:type="character" w:customStyle="1" w:styleId="116">
    <w:name w:val="Схема документа Знак116"/>
    <w:uiPriority w:val="99"/>
    <w:semiHidden/>
    <w:rsid w:val="00576579"/>
    <w:rPr>
      <w:rFonts w:ascii="Tahoma" w:hAnsi="Tahoma"/>
      <w:sz w:val="16"/>
    </w:rPr>
  </w:style>
  <w:style w:type="character" w:customStyle="1" w:styleId="115">
    <w:name w:val="Схема документа Знак115"/>
    <w:uiPriority w:val="99"/>
    <w:semiHidden/>
    <w:rsid w:val="00576579"/>
    <w:rPr>
      <w:rFonts w:ascii="Segoe UI" w:hAnsi="Segoe UI"/>
      <w:sz w:val="16"/>
    </w:rPr>
  </w:style>
  <w:style w:type="character" w:customStyle="1" w:styleId="114">
    <w:name w:val="Схема документа Знак114"/>
    <w:uiPriority w:val="99"/>
    <w:semiHidden/>
    <w:rsid w:val="00576579"/>
    <w:rPr>
      <w:rFonts w:ascii="Segoe UI" w:hAnsi="Segoe UI"/>
      <w:sz w:val="16"/>
    </w:rPr>
  </w:style>
  <w:style w:type="character" w:customStyle="1" w:styleId="113">
    <w:name w:val="Схема документа Знак113"/>
    <w:uiPriority w:val="99"/>
    <w:semiHidden/>
    <w:rsid w:val="00576579"/>
    <w:rPr>
      <w:rFonts w:ascii="Segoe UI" w:hAnsi="Segoe UI"/>
      <w:sz w:val="16"/>
    </w:rPr>
  </w:style>
  <w:style w:type="character" w:customStyle="1" w:styleId="112">
    <w:name w:val="Схема документа Знак112"/>
    <w:uiPriority w:val="99"/>
    <w:semiHidden/>
    <w:rsid w:val="00576579"/>
    <w:rPr>
      <w:rFonts w:ascii="Segoe UI" w:hAnsi="Segoe UI"/>
      <w:sz w:val="16"/>
    </w:rPr>
  </w:style>
  <w:style w:type="character" w:customStyle="1" w:styleId="111">
    <w:name w:val="Схема документа Знак111"/>
    <w:uiPriority w:val="99"/>
    <w:semiHidden/>
    <w:rsid w:val="00576579"/>
    <w:rPr>
      <w:rFonts w:ascii="Segoe UI" w:hAnsi="Segoe UI"/>
      <w:sz w:val="16"/>
    </w:rPr>
  </w:style>
  <w:style w:type="character" w:customStyle="1" w:styleId="1100">
    <w:name w:val="Схема документа Знак110"/>
    <w:uiPriority w:val="99"/>
    <w:semiHidden/>
    <w:rsid w:val="00576579"/>
    <w:rPr>
      <w:rFonts w:ascii="Segoe UI" w:hAnsi="Segoe UI"/>
      <w:sz w:val="16"/>
    </w:rPr>
  </w:style>
  <w:style w:type="character" w:customStyle="1" w:styleId="19">
    <w:name w:val="Схема документа Знак19"/>
    <w:uiPriority w:val="99"/>
    <w:semiHidden/>
    <w:rsid w:val="00576579"/>
    <w:rPr>
      <w:rFonts w:ascii="Segoe UI" w:hAnsi="Segoe UI"/>
      <w:sz w:val="16"/>
    </w:rPr>
  </w:style>
  <w:style w:type="character" w:customStyle="1" w:styleId="18">
    <w:name w:val="Схема документа Знак18"/>
    <w:uiPriority w:val="99"/>
    <w:semiHidden/>
    <w:rsid w:val="00576579"/>
    <w:rPr>
      <w:rFonts w:ascii="Segoe UI" w:hAnsi="Segoe UI"/>
      <w:sz w:val="16"/>
    </w:rPr>
  </w:style>
  <w:style w:type="character" w:customStyle="1" w:styleId="17">
    <w:name w:val="Схема документа Знак17"/>
    <w:uiPriority w:val="99"/>
    <w:semiHidden/>
    <w:rsid w:val="00576579"/>
    <w:rPr>
      <w:rFonts w:ascii="Segoe UI" w:hAnsi="Segoe UI"/>
      <w:sz w:val="16"/>
    </w:rPr>
  </w:style>
  <w:style w:type="character" w:customStyle="1" w:styleId="16">
    <w:name w:val="Схема документа Знак16"/>
    <w:uiPriority w:val="99"/>
    <w:semiHidden/>
    <w:rsid w:val="00576579"/>
    <w:rPr>
      <w:rFonts w:ascii="Segoe UI" w:hAnsi="Segoe UI"/>
      <w:sz w:val="16"/>
    </w:rPr>
  </w:style>
  <w:style w:type="character" w:customStyle="1" w:styleId="15">
    <w:name w:val="Схема документа Знак15"/>
    <w:uiPriority w:val="99"/>
    <w:semiHidden/>
    <w:rsid w:val="00576579"/>
    <w:rPr>
      <w:rFonts w:ascii="Segoe UI" w:hAnsi="Segoe UI"/>
      <w:sz w:val="16"/>
    </w:rPr>
  </w:style>
  <w:style w:type="character" w:customStyle="1" w:styleId="14">
    <w:name w:val="Схема документа Знак14"/>
    <w:uiPriority w:val="99"/>
    <w:semiHidden/>
    <w:rsid w:val="00576579"/>
    <w:rPr>
      <w:rFonts w:ascii="Segoe UI" w:hAnsi="Segoe UI"/>
      <w:sz w:val="16"/>
    </w:rPr>
  </w:style>
  <w:style w:type="character" w:customStyle="1" w:styleId="13">
    <w:name w:val="Схема документа Знак13"/>
    <w:uiPriority w:val="99"/>
    <w:semiHidden/>
    <w:rsid w:val="00576579"/>
    <w:rPr>
      <w:rFonts w:ascii="Segoe UI" w:hAnsi="Segoe UI"/>
      <w:sz w:val="16"/>
    </w:rPr>
  </w:style>
  <w:style w:type="character" w:customStyle="1" w:styleId="12a">
    <w:name w:val="Схема документа Знак12"/>
    <w:uiPriority w:val="99"/>
    <w:semiHidden/>
    <w:rsid w:val="00576579"/>
    <w:rPr>
      <w:rFonts w:ascii="Segoe UI" w:hAnsi="Segoe UI"/>
      <w:sz w:val="16"/>
    </w:rPr>
  </w:style>
  <w:style w:type="character" w:customStyle="1" w:styleId="11a">
    <w:name w:val="Схема документа Знак11"/>
    <w:rsid w:val="00576579"/>
    <w:rPr>
      <w:rFonts w:ascii="Segoe UI" w:hAnsi="Segoe UI"/>
      <w:sz w:val="16"/>
    </w:rPr>
  </w:style>
  <w:style w:type="paragraph" w:styleId="afff3">
    <w:name w:val="Plain Text"/>
    <w:basedOn w:val="a"/>
    <w:link w:val="afff4"/>
    <w:uiPriority w:val="99"/>
    <w:rsid w:val="00576579"/>
    <w:pPr>
      <w:jc w:val="center"/>
    </w:pPr>
    <w:rPr>
      <w:rFonts w:ascii="Courier New" w:hAnsi="Courier New" w:cs="Courier New"/>
    </w:rPr>
  </w:style>
  <w:style w:type="character" w:customStyle="1" w:styleId="afff4">
    <w:name w:val="Текст Знак"/>
    <w:basedOn w:val="a0"/>
    <w:link w:val="afff3"/>
    <w:uiPriority w:val="99"/>
    <w:rsid w:val="00576579"/>
    <w:rPr>
      <w:rFonts w:ascii="Courier New" w:eastAsia="Times New Roman" w:hAnsi="Courier New" w:cs="Courier New"/>
      <w:sz w:val="20"/>
      <w:szCs w:val="20"/>
      <w:lang w:eastAsia="ru-RU"/>
    </w:rPr>
  </w:style>
  <w:style w:type="character" w:customStyle="1" w:styleId="1a">
    <w:name w:val="Текст выноски Знак1"/>
    <w:basedOn w:val="a0"/>
    <w:uiPriority w:val="99"/>
    <w:semiHidden/>
    <w:rsid w:val="00576579"/>
    <w:rPr>
      <w:rFonts w:ascii="Segoe UI" w:hAnsi="Segoe UI" w:cs="Segoe UI"/>
      <w:sz w:val="18"/>
      <w:szCs w:val="18"/>
    </w:rPr>
  </w:style>
  <w:style w:type="character" w:customStyle="1" w:styleId="1750">
    <w:name w:val="Текст выноски Знак175"/>
    <w:basedOn w:val="a0"/>
    <w:uiPriority w:val="99"/>
    <w:semiHidden/>
    <w:rsid w:val="00576579"/>
    <w:rPr>
      <w:rFonts w:ascii="Segoe UI" w:hAnsi="Segoe UI" w:cs="Segoe UI"/>
      <w:sz w:val="18"/>
      <w:szCs w:val="18"/>
    </w:rPr>
  </w:style>
  <w:style w:type="character" w:customStyle="1" w:styleId="1740">
    <w:name w:val="Текст выноски Знак174"/>
    <w:basedOn w:val="a0"/>
    <w:uiPriority w:val="99"/>
    <w:semiHidden/>
    <w:rsid w:val="00576579"/>
    <w:rPr>
      <w:rFonts w:ascii="Segoe UI" w:hAnsi="Segoe UI" w:cs="Segoe UI"/>
      <w:sz w:val="18"/>
      <w:szCs w:val="18"/>
    </w:rPr>
  </w:style>
  <w:style w:type="character" w:customStyle="1" w:styleId="1730">
    <w:name w:val="Текст выноски Знак173"/>
    <w:basedOn w:val="a0"/>
    <w:uiPriority w:val="99"/>
    <w:semiHidden/>
    <w:rsid w:val="00576579"/>
    <w:rPr>
      <w:rFonts w:ascii="Segoe UI" w:hAnsi="Segoe UI" w:cs="Segoe UI"/>
      <w:sz w:val="18"/>
      <w:szCs w:val="18"/>
    </w:rPr>
  </w:style>
  <w:style w:type="character" w:customStyle="1" w:styleId="1720">
    <w:name w:val="Текст выноски Знак172"/>
    <w:basedOn w:val="a0"/>
    <w:uiPriority w:val="99"/>
    <w:semiHidden/>
    <w:rsid w:val="00576579"/>
    <w:rPr>
      <w:rFonts w:ascii="Segoe UI" w:hAnsi="Segoe UI" w:cs="Segoe UI"/>
      <w:sz w:val="18"/>
      <w:szCs w:val="18"/>
    </w:rPr>
  </w:style>
  <w:style w:type="character" w:customStyle="1" w:styleId="1710">
    <w:name w:val="Текст выноски Знак171"/>
    <w:basedOn w:val="a0"/>
    <w:uiPriority w:val="99"/>
    <w:semiHidden/>
    <w:rsid w:val="00576579"/>
    <w:rPr>
      <w:rFonts w:ascii="Segoe UI" w:hAnsi="Segoe UI" w:cs="Segoe UI"/>
      <w:sz w:val="18"/>
      <w:szCs w:val="18"/>
    </w:rPr>
  </w:style>
  <w:style w:type="character" w:customStyle="1" w:styleId="1700">
    <w:name w:val="Текст выноски Знак170"/>
    <w:basedOn w:val="a0"/>
    <w:uiPriority w:val="99"/>
    <w:semiHidden/>
    <w:rsid w:val="00576579"/>
    <w:rPr>
      <w:rFonts w:ascii="Segoe UI" w:hAnsi="Segoe UI" w:cs="Segoe UI"/>
      <w:sz w:val="18"/>
      <w:szCs w:val="18"/>
    </w:rPr>
  </w:style>
  <w:style w:type="character" w:customStyle="1" w:styleId="1690">
    <w:name w:val="Текст выноски Знак169"/>
    <w:basedOn w:val="a0"/>
    <w:uiPriority w:val="99"/>
    <w:semiHidden/>
    <w:rsid w:val="00576579"/>
    <w:rPr>
      <w:rFonts w:ascii="Segoe UI" w:hAnsi="Segoe UI" w:cs="Segoe UI"/>
      <w:sz w:val="18"/>
      <w:szCs w:val="18"/>
    </w:rPr>
  </w:style>
  <w:style w:type="character" w:customStyle="1" w:styleId="1680">
    <w:name w:val="Текст выноски Знак168"/>
    <w:basedOn w:val="a0"/>
    <w:uiPriority w:val="99"/>
    <w:semiHidden/>
    <w:rsid w:val="00576579"/>
    <w:rPr>
      <w:rFonts w:ascii="Segoe UI" w:hAnsi="Segoe UI" w:cs="Segoe UI"/>
      <w:sz w:val="18"/>
      <w:szCs w:val="18"/>
    </w:rPr>
  </w:style>
  <w:style w:type="character" w:customStyle="1" w:styleId="1670">
    <w:name w:val="Текст выноски Знак167"/>
    <w:basedOn w:val="a0"/>
    <w:uiPriority w:val="99"/>
    <w:semiHidden/>
    <w:rsid w:val="00576579"/>
    <w:rPr>
      <w:rFonts w:ascii="Segoe UI" w:hAnsi="Segoe UI" w:cs="Segoe UI"/>
      <w:sz w:val="18"/>
      <w:szCs w:val="18"/>
    </w:rPr>
  </w:style>
  <w:style w:type="character" w:customStyle="1" w:styleId="1660">
    <w:name w:val="Текст выноски Знак166"/>
    <w:basedOn w:val="a0"/>
    <w:uiPriority w:val="99"/>
    <w:semiHidden/>
    <w:rsid w:val="00576579"/>
    <w:rPr>
      <w:rFonts w:ascii="Segoe UI" w:hAnsi="Segoe UI" w:cs="Segoe UI"/>
      <w:sz w:val="18"/>
      <w:szCs w:val="18"/>
    </w:rPr>
  </w:style>
  <w:style w:type="character" w:customStyle="1" w:styleId="1650">
    <w:name w:val="Текст выноски Знак165"/>
    <w:basedOn w:val="a0"/>
    <w:uiPriority w:val="99"/>
    <w:semiHidden/>
    <w:rsid w:val="00576579"/>
    <w:rPr>
      <w:rFonts w:ascii="Segoe UI" w:hAnsi="Segoe UI" w:cs="Segoe UI"/>
      <w:sz w:val="18"/>
      <w:szCs w:val="18"/>
    </w:rPr>
  </w:style>
  <w:style w:type="character" w:customStyle="1" w:styleId="1640">
    <w:name w:val="Текст выноски Знак164"/>
    <w:basedOn w:val="a0"/>
    <w:uiPriority w:val="99"/>
    <w:semiHidden/>
    <w:rsid w:val="00576579"/>
    <w:rPr>
      <w:rFonts w:ascii="Segoe UI" w:hAnsi="Segoe UI" w:cs="Segoe UI"/>
      <w:sz w:val="18"/>
      <w:szCs w:val="18"/>
    </w:rPr>
  </w:style>
  <w:style w:type="character" w:customStyle="1" w:styleId="1630">
    <w:name w:val="Текст выноски Знак163"/>
    <w:basedOn w:val="a0"/>
    <w:uiPriority w:val="99"/>
    <w:semiHidden/>
    <w:rsid w:val="00576579"/>
    <w:rPr>
      <w:rFonts w:ascii="Segoe UI" w:hAnsi="Segoe UI" w:cs="Segoe UI"/>
      <w:sz w:val="18"/>
      <w:szCs w:val="18"/>
    </w:rPr>
  </w:style>
  <w:style w:type="character" w:customStyle="1" w:styleId="1620">
    <w:name w:val="Текст выноски Знак162"/>
    <w:basedOn w:val="a0"/>
    <w:uiPriority w:val="99"/>
    <w:semiHidden/>
    <w:rsid w:val="00576579"/>
    <w:rPr>
      <w:rFonts w:ascii="Segoe UI" w:hAnsi="Segoe UI" w:cs="Segoe UI"/>
      <w:sz w:val="18"/>
      <w:szCs w:val="18"/>
    </w:rPr>
  </w:style>
  <w:style w:type="character" w:customStyle="1" w:styleId="1610">
    <w:name w:val="Текст выноски Знак161"/>
    <w:basedOn w:val="a0"/>
    <w:uiPriority w:val="99"/>
    <w:semiHidden/>
    <w:rsid w:val="00576579"/>
    <w:rPr>
      <w:rFonts w:ascii="Segoe UI" w:hAnsi="Segoe UI" w:cs="Segoe UI"/>
      <w:sz w:val="18"/>
      <w:szCs w:val="18"/>
    </w:rPr>
  </w:style>
  <w:style w:type="character" w:customStyle="1" w:styleId="1600">
    <w:name w:val="Текст выноски Знак160"/>
    <w:basedOn w:val="a0"/>
    <w:uiPriority w:val="99"/>
    <w:semiHidden/>
    <w:rsid w:val="00576579"/>
    <w:rPr>
      <w:rFonts w:ascii="Segoe UI" w:hAnsi="Segoe UI" w:cs="Segoe UI"/>
      <w:sz w:val="18"/>
      <w:szCs w:val="18"/>
    </w:rPr>
  </w:style>
  <w:style w:type="character" w:customStyle="1" w:styleId="1590">
    <w:name w:val="Текст выноски Знак159"/>
    <w:basedOn w:val="a0"/>
    <w:uiPriority w:val="99"/>
    <w:semiHidden/>
    <w:rsid w:val="00576579"/>
    <w:rPr>
      <w:rFonts w:ascii="Segoe UI" w:hAnsi="Segoe UI" w:cs="Segoe UI"/>
      <w:sz w:val="18"/>
      <w:szCs w:val="18"/>
    </w:rPr>
  </w:style>
  <w:style w:type="character" w:customStyle="1" w:styleId="1580">
    <w:name w:val="Текст выноски Знак158"/>
    <w:basedOn w:val="a0"/>
    <w:uiPriority w:val="99"/>
    <w:semiHidden/>
    <w:rsid w:val="00576579"/>
    <w:rPr>
      <w:rFonts w:ascii="Segoe UI" w:hAnsi="Segoe UI" w:cs="Segoe UI"/>
      <w:sz w:val="18"/>
      <w:szCs w:val="18"/>
    </w:rPr>
  </w:style>
  <w:style w:type="character" w:customStyle="1" w:styleId="1570">
    <w:name w:val="Текст выноски Знак157"/>
    <w:basedOn w:val="a0"/>
    <w:uiPriority w:val="99"/>
    <w:semiHidden/>
    <w:rsid w:val="00576579"/>
    <w:rPr>
      <w:rFonts w:ascii="Segoe UI" w:hAnsi="Segoe UI" w:cs="Segoe UI"/>
      <w:sz w:val="18"/>
      <w:szCs w:val="18"/>
    </w:rPr>
  </w:style>
  <w:style w:type="character" w:customStyle="1" w:styleId="1560">
    <w:name w:val="Текст выноски Знак156"/>
    <w:basedOn w:val="a0"/>
    <w:uiPriority w:val="99"/>
    <w:semiHidden/>
    <w:rsid w:val="00576579"/>
    <w:rPr>
      <w:rFonts w:ascii="Segoe UI" w:hAnsi="Segoe UI" w:cs="Segoe UI"/>
      <w:sz w:val="18"/>
      <w:szCs w:val="18"/>
    </w:rPr>
  </w:style>
  <w:style w:type="character" w:customStyle="1" w:styleId="1550">
    <w:name w:val="Текст выноски Знак155"/>
    <w:basedOn w:val="a0"/>
    <w:uiPriority w:val="99"/>
    <w:semiHidden/>
    <w:rsid w:val="00576579"/>
    <w:rPr>
      <w:rFonts w:ascii="Segoe UI" w:hAnsi="Segoe UI" w:cs="Segoe UI"/>
      <w:sz w:val="18"/>
      <w:szCs w:val="18"/>
    </w:rPr>
  </w:style>
  <w:style w:type="character" w:customStyle="1" w:styleId="1540">
    <w:name w:val="Текст выноски Знак154"/>
    <w:basedOn w:val="a0"/>
    <w:uiPriority w:val="99"/>
    <w:semiHidden/>
    <w:rsid w:val="00576579"/>
    <w:rPr>
      <w:rFonts w:ascii="Segoe UI" w:hAnsi="Segoe UI" w:cs="Segoe UI"/>
      <w:sz w:val="18"/>
      <w:szCs w:val="18"/>
    </w:rPr>
  </w:style>
  <w:style w:type="character" w:customStyle="1" w:styleId="1530">
    <w:name w:val="Текст выноски Знак153"/>
    <w:basedOn w:val="a0"/>
    <w:uiPriority w:val="99"/>
    <w:semiHidden/>
    <w:rsid w:val="00576579"/>
    <w:rPr>
      <w:rFonts w:ascii="Segoe UI" w:hAnsi="Segoe UI" w:cs="Segoe UI"/>
      <w:sz w:val="18"/>
      <w:szCs w:val="18"/>
    </w:rPr>
  </w:style>
  <w:style w:type="character" w:customStyle="1" w:styleId="1520">
    <w:name w:val="Текст выноски Знак152"/>
    <w:basedOn w:val="a0"/>
    <w:uiPriority w:val="99"/>
    <w:semiHidden/>
    <w:rsid w:val="00576579"/>
    <w:rPr>
      <w:rFonts w:ascii="Segoe UI" w:hAnsi="Segoe UI" w:cs="Segoe UI"/>
      <w:sz w:val="18"/>
      <w:szCs w:val="18"/>
    </w:rPr>
  </w:style>
  <w:style w:type="character" w:customStyle="1" w:styleId="1510">
    <w:name w:val="Текст выноски Знак151"/>
    <w:basedOn w:val="a0"/>
    <w:uiPriority w:val="99"/>
    <w:semiHidden/>
    <w:rsid w:val="00576579"/>
    <w:rPr>
      <w:rFonts w:ascii="Segoe UI" w:hAnsi="Segoe UI" w:cs="Segoe UI"/>
      <w:sz w:val="18"/>
      <w:szCs w:val="18"/>
    </w:rPr>
  </w:style>
  <w:style w:type="character" w:customStyle="1" w:styleId="1500">
    <w:name w:val="Текст выноски Знак150"/>
    <w:basedOn w:val="a0"/>
    <w:uiPriority w:val="99"/>
    <w:semiHidden/>
    <w:rsid w:val="00576579"/>
    <w:rPr>
      <w:rFonts w:ascii="Segoe UI" w:hAnsi="Segoe UI" w:cs="Segoe UI"/>
      <w:sz w:val="18"/>
      <w:szCs w:val="18"/>
    </w:rPr>
  </w:style>
  <w:style w:type="character" w:customStyle="1" w:styleId="1490">
    <w:name w:val="Текст выноски Знак149"/>
    <w:basedOn w:val="a0"/>
    <w:uiPriority w:val="99"/>
    <w:semiHidden/>
    <w:rsid w:val="00576579"/>
    <w:rPr>
      <w:rFonts w:ascii="Segoe UI" w:hAnsi="Segoe UI" w:cs="Segoe UI"/>
      <w:sz w:val="18"/>
      <w:szCs w:val="18"/>
    </w:rPr>
  </w:style>
  <w:style w:type="character" w:customStyle="1" w:styleId="1480">
    <w:name w:val="Текст выноски Знак148"/>
    <w:basedOn w:val="a0"/>
    <w:uiPriority w:val="99"/>
    <w:semiHidden/>
    <w:rsid w:val="00576579"/>
    <w:rPr>
      <w:rFonts w:ascii="Segoe UI" w:hAnsi="Segoe UI" w:cs="Segoe UI"/>
      <w:sz w:val="18"/>
      <w:szCs w:val="18"/>
    </w:rPr>
  </w:style>
  <w:style w:type="character" w:customStyle="1" w:styleId="1470">
    <w:name w:val="Текст выноски Знак147"/>
    <w:basedOn w:val="a0"/>
    <w:uiPriority w:val="99"/>
    <w:semiHidden/>
    <w:rsid w:val="00576579"/>
    <w:rPr>
      <w:rFonts w:ascii="Segoe UI" w:hAnsi="Segoe UI" w:cs="Segoe UI"/>
      <w:sz w:val="18"/>
      <w:szCs w:val="18"/>
    </w:rPr>
  </w:style>
  <w:style w:type="character" w:customStyle="1" w:styleId="1460">
    <w:name w:val="Текст выноски Знак146"/>
    <w:basedOn w:val="a0"/>
    <w:uiPriority w:val="99"/>
    <w:semiHidden/>
    <w:rsid w:val="00576579"/>
    <w:rPr>
      <w:rFonts w:ascii="Segoe UI" w:hAnsi="Segoe UI" w:cs="Segoe UI"/>
      <w:sz w:val="18"/>
      <w:szCs w:val="18"/>
    </w:rPr>
  </w:style>
  <w:style w:type="character" w:customStyle="1" w:styleId="1450">
    <w:name w:val="Текст выноски Знак145"/>
    <w:basedOn w:val="a0"/>
    <w:uiPriority w:val="99"/>
    <w:semiHidden/>
    <w:rsid w:val="00576579"/>
    <w:rPr>
      <w:rFonts w:ascii="Segoe UI" w:hAnsi="Segoe UI" w:cs="Segoe UI"/>
      <w:sz w:val="18"/>
      <w:szCs w:val="18"/>
    </w:rPr>
  </w:style>
  <w:style w:type="character" w:customStyle="1" w:styleId="1440">
    <w:name w:val="Текст выноски Знак144"/>
    <w:basedOn w:val="a0"/>
    <w:uiPriority w:val="99"/>
    <w:semiHidden/>
    <w:rsid w:val="00576579"/>
    <w:rPr>
      <w:rFonts w:ascii="Segoe UI" w:hAnsi="Segoe UI" w:cs="Segoe UI"/>
      <w:sz w:val="18"/>
      <w:szCs w:val="18"/>
    </w:rPr>
  </w:style>
  <w:style w:type="character" w:customStyle="1" w:styleId="1430">
    <w:name w:val="Текст выноски Знак143"/>
    <w:basedOn w:val="a0"/>
    <w:uiPriority w:val="99"/>
    <w:semiHidden/>
    <w:rsid w:val="00576579"/>
    <w:rPr>
      <w:rFonts w:ascii="Segoe UI" w:hAnsi="Segoe UI" w:cs="Segoe UI"/>
      <w:sz w:val="18"/>
      <w:szCs w:val="18"/>
    </w:rPr>
  </w:style>
  <w:style w:type="character" w:customStyle="1" w:styleId="1420">
    <w:name w:val="Текст выноски Знак142"/>
    <w:basedOn w:val="a0"/>
    <w:rsid w:val="00576579"/>
    <w:rPr>
      <w:rFonts w:ascii="Segoe UI" w:hAnsi="Segoe UI" w:cs="Segoe UI"/>
      <w:sz w:val="18"/>
      <w:szCs w:val="18"/>
    </w:rPr>
  </w:style>
  <w:style w:type="character" w:customStyle="1" w:styleId="1410">
    <w:name w:val="Текст выноски Знак141"/>
    <w:basedOn w:val="a0"/>
    <w:uiPriority w:val="99"/>
    <w:semiHidden/>
    <w:rsid w:val="00576579"/>
    <w:rPr>
      <w:rFonts w:ascii="Segoe UI" w:hAnsi="Segoe UI" w:cs="Segoe UI"/>
      <w:sz w:val="18"/>
      <w:szCs w:val="18"/>
    </w:rPr>
  </w:style>
  <w:style w:type="character" w:customStyle="1" w:styleId="1400">
    <w:name w:val="Текст выноски Знак140"/>
    <w:basedOn w:val="a0"/>
    <w:uiPriority w:val="99"/>
    <w:semiHidden/>
    <w:rsid w:val="00576579"/>
    <w:rPr>
      <w:rFonts w:ascii="Segoe UI" w:hAnsi="Segoe UI" w:cs="Segoe UI"/>
      <w:sz w:val="18"/>
      <w:szCs w:val="18"/>
    </w:rPr>
  </w:style>
  <w:style w:type="character" w:customStyle="1" w:styleId="1390">
    <w:name w:val="Текст выноски Знак139"/>
    <w:basedOn w:val="a0"/>
    <w:uiPriority w:val="99"/>
    <w:semiHidden/>
    <w:rsid w:val="00576579"/>
    <w:rPr>
      <w:rFonts w:ascii="Segoe UI" w:hAnsi="Segoe UI" w:cs="Segoe UI"/>
      <w:sz w:val="18"/>
      <w:szCs w:val="18"/>
    </w:rPr>
  </w:style>
  <w:style w:type="character" w:customStyle="1" w:styleId="1380">
    <w:name w:val="Текст выноски Знак138"/>
    <w:basedOn w:val="a0"/>
    <w:uiPriority w:val="99"/>
    <w:semiHidden/>
    <w:rsid w:val="00576579"/>
    <w:rPr>
      <w:rFonts w:ascii="Segoe UI" w:hAnsi="Segoe UI" w:cs="Segoe UI"/>
      <w:sz w:val="18"/>
      <w:szCs w:val="18"/>
    </w:rPr>
  </w:style>
  <w:style w:type="character" w:customStyle="1" w:styleId="1370">
    <w:name w:val="Текст выноски Знак137"/>
    <w:basedOn w:val="a0"/>
    <w:uiPriority w:val="99"/>
    <w:semiHidden/>
    <w:rsid w:val="00576579"/>
    <w:rPr>
      <w:rFonts w:ascii="Segoe UI" w:hAnsi="Segoe UI" w:cs="Segoe UI"/>
      <w:sz w:val="18"/>
      <w:szCs w:val="18"/>
    </w:rPr>
  </w:style>
  <w:style w:type="character" w:customStyle="1" w:styleId="1360">
    <w:name w:val="Текст выноски Знак136"/>
    <w:basedOn w:val="a0"/>
    <w:uiPriority w:val="99"/>
    <w:semiHidden/>
    <w:rsid w:val="00576579"/>
    <w:rPr>
      <w:rFonts w:ascii="Segoe UI" w:hAnsi="Segoe UI" w:cs="Segoe UI"/>
      <w:sz w:val="18"/>
      <w:szCs w:val="18"/>
    </w:rPr>
  </w:style>
  <w:style w:type="character" w:customStyle="1" w:styleId="1350">
    <w:name w:val="Текст выноски Знак135"/>
    <w:basedOn w:val="a0"/>
    <w:uiPriority w:val="99"/>
    <w:semiHidden/>
    <w:rsid w:val="00576579"/>
    <w:rPr>
      <w:rFonts w:ascii="Segoe UI" w:hAnsi="Segoe UI" w:cs="Segoe UI"/>
      <w:sz w:val="18"/>
      <w:szCs w:val="18"/>
    </w:rPr>
  </w:style>
  <w:style w:type="character" w:customStyle="1" w:styleId="1340">
    <w:name w:val="Текст выноски Знак134"/>
    <w:basedOn w:val="a0"/>
    <w:uiPriority w:val="99"/>
    <w:semiHidden/>
    <w:rsid w:val="00576579"/>
    <w:rPr>
      <w:rFonts w:ascii="Segoe UI" w:hAnsi="Segoe UI" w:cs="Segoe UI"/>
      <w:sz w:val="18"/>
      <w:szCs w:val="18"/>
    </w:rPr>
  </w:style>
  <w:style w:type="character" w:customStyle="1" w:styleId="1330">
    <w:name w:val="Текст выноски Знак133"/>
    <w:basedOn w:val="a0"/>
    <w:uiPriority w:val="99"/>
    <w:semiHidden/>
    <w:rsid w:val="00576579"/>
    <w:rPr>
      <w:rFonts w:ascii="Segoe UI" w:hAnsi="Segoe UI" w:cs="Segoe UI"/>
      <w:sz w:val="18"/>
      <w:szCs w:val="18"/>
    </w:rPr>
  </w:style>
  <w:style w:type="character" w:customStyle="1" w:styleId="1320">
    <w:name w:val="Текст выноски Знак132"/>
    <w:basedOn w:val="a0"/>
    <w:uiPriority w:val="99"/>
    <w:semiHidden/>
    <w:rsid w:val="00576579"/>
    <w:rPr>
      <w:rFonts w:ascii="Segoe UI" w:hAnsi="Segoe UI" w:cs="Segoe UI"/>
      <w:sz w:val="18"/>
      <w:szCs w:val="18"/>
    </w:rPr>
  </w:style>
  <w:style w:type="character" w:customStyle="1" w:styleId="1310">
    <w:name w:val="Текст выноски Знак131"/>
    <w:basedOn w:val="a0"/>
    <w:uiPriority w:val="99"/>
    <w:semiHidden/>
    <w:rsid w:val="00576579"/>
    <w:rPr>
      <w:rFonts w:ascii="Segoe UI" w:hAnsi="Segoe UI" w:cs="Segoe UI"/>
      <w:sz w:val="18"/>
      <w:szCs w:val="18"/>
    </w:rPr>
  </w:style>
  <w:style w:type="character" w:customStyle="1" w:styleId="1300">
    <w:name w:val="Текст выноски Знак130"/>
    <w:basedOn w:val="a0"/>
    <w:uiPriority w:val="99"/>
    <w:semiHidden/>
    <w:rsid w:val="00576579"/>
    <w:rPr>
      <w:rFonts w:ascii="Segoe UI" w:hAnsi="Segoe UI" w:cs="Segoe UI"/>
      <w:sz w:val="18"/>
      <w:szCs w:val="18"/>
    </w:rPr>
  </w:style>
  <w:style w:type="character" w:customStyle="1" w:styleId="1290">
    <w:name w:val="Текст выноски Знак129"/>
    <w:basedOn w:val="a0"/>
    <w:uiPriority w:val="99"/>
    <w:semiHidden/>
    <w:rsid w:val="00576579"/>
    <w:rPr>
      <w:rFonts w:ascii="Segoe UI" w:hAnsi="Segoe UI" w:cs="Segoe UI"/>
      <w:sz w:val="18"/>
      <w:szCs w:val="18"/>
    </w:rPr>
  </w:style>
  <w:style w:type="character" w:customStyle="1" w:styleId="1280">
    <w:name w:val="Текст выноски Знак128"/>
    <w:basedOn w:val="a0"/>
    <w:uiPriority w:val="99"/>
    <w:semiHidden/>
    <w:rsid w:val="00576579"/>
    <w:rPr>
      <w:rFonts w:ascii="Segoe UI" w:hAnsi="Segoe UI" w:cs="Segoe UI"/>
      <w:sz w:val="18"/>
      <w:szCs w:val="18"/>
    </w:rPr>
  </w:style>
  <w:style w:type="character" w:customStyle="1" w:styleId="1270">
    <w:name w:val="Текст выноски Знак127"/>
    <w:basedOn w:val="a0"/>
    <w:uiPriority w:val="99"/>
    <w:semiHidden/>
    <w:rsid w:val="00576579"/>
    <w:rPr>
      <w:rFonts w:ascii="Segoe UI" w:hAnsi="Segoe UI" w:cs="Segoe UI"/>
      <w:sz w:val="18"/>
      <w:szCs w:val="18"/>
    </w:rPr>
  </w:style>
  <w:style w:type="character" w:customStyle="1" w:styleId="1260">
    <w:name w:val="Текст выноски Знак126"/>
    <w:basedOn w:val="a0"/>
    <w:uiPriority w:val="99"/>
    <w:semiHidden/>
    <w:rsid w:val="00576579"/>
    <w:rPr>
      <w:rFonts w:ascii="Segoe UI" w:hAnsi="Segoe UI" w:cs="Segoe UI"/>
      <w:sz w:val="18"/>
      <w:szCs w:val="18"/>
    </w:rPr>
  </w:style>
  <w:style w:type="character" w:customStyle="1" w:styleId="1250">
    <w:name w:val="Текст выноски Знак125"/>
    <w:basedOn w:val="a0"/>
    <w:uiPriority w:val="99"/>
    <w:semiHidden/>
    <w:rsid w:val="00576579"/>
    <w:rPr>
      <w:rFonts w:ascii="Segoe UI" w:hAnsi="Segoe UI" w:cs="Segoe UI"/>
      <w:sz w:val="18"/>
      <w:szCs w:val="18"/>
    </w:rPr>
  </w:style>
  <w:style w:type="character" w:customStyle="1" w:styleId="1240">
    <w:name w:val="Текст выноски Знак124"/>
    <w:basedOn w:val="a0"/>
    <w:uiPriority w:val="99"/>
    <w:semiHidden/>
    <w:rsid w:val="00576579"/>
    <w:rPr>
      <w:rFonts w:ascii="Segoe UI" w:hAnsi="Segoe UI" w:cs="Segoe UI"/>
      <w:sz w:val="18"/>
      <w:szCs w:val="18"/>
    </w:rPr>
  </w:style>
  <w:style w:type="character" w:customStyle="1" w:styleId="1230">
    <w:name w:val="Текст выноски Знак123"/>
    <w:uiPriority w:val="99"/>
    <w:semiHidden/>
    <w:rsid w:val="00576579"/>
    <w:rPr>
      <w:rFonts w:ascii="Segoe UI" w:hAnsi="Segoe UI"/>
      <w:sz w:val="18"/>
    </w:rPr>
  </w:style>
  <w:style w:type="character" w:customStyle="1" w:styleId="1220">
    <w:name w:val="Текст выноски Знак122"/>
    <w:uiPriority w:val="99"/>
    <w:semiHidden/>
    <w:rsid w:val="00576579"/>
    <w:rPr>
      <w:rFonts w:ascii="Segoe UI" w:hAnsi="Segoe UI"/>
      <w:sz w:val="18"/>
    </w:rPr>
  </w:style>
  <w:style w:type="character" w:customStyle="1" w:styleId="1210">
    <w:name w:val="Текст выноски Знак121"/>
    <w:uiPriority w:val="99"/>
    <w:semiHidden/>
    <w:rsid w:val="00576579"/>
    <w:rPr>
      <w:rFonts w:ascii="Segoe UI" w:hAnsi="Segoe UI"/>
      <w:sz w:val="18"/>
    </w:rPr>
  </w:style>
  <w:style w:type="character" w:customStyle="1" w:styleId="1200">
    <w:name w:val="Текст выноски Знак120"/>
    <w:uiPriority w:val="99"/>
    <w:semiHidden/>
    <w:rsid w:val="00576579"/>
    <w:rPr>
      <w:rFonts w:ascii="Segoe UI" w:hAnsi="Segoe UI"/>
      <w:sz w:val="18"/>
    </w:rPr>
  </w:style>
  <w:style w:type="character" w:customStyle="1" w:styleId="1190">
    <w:name w:val="Текст выноски Знак119"/>
    <w:uiPriority w:val="99"/>
    <w:semiHidden/>
    <w:rsid w:val="00576579"/>
    <w:rPr>
      <w:rFonts w:ascii="Segoe UI" w:hAnsi="Segoe UI"/>
      <w:sz w:val="18"/>
    </w:rPr>
  </w:style>
  <w:style w:type="character" w:customStyle="1" w:styleId="1180">
    <w:name w:val="Текст выноски Знак118"/>
    <w:uiPriority w:val="99"/>
    <w:semiHidden/>
    <w:rsid w:val="00576579"/>
    <w:rPr>
      <w:rFonts w:ascii="Segoe UI" w:hAnsi="Segoe UI"/>
      <w:sz w:val="18"/>
    </w:rPr>
  </w:style>
  <w:style w:type="character" w:customStyle="1" w:styleId="1170">
    <w:name w:val="Текст выноски Знак117"/>
    <w:uiPriority w:val="99"/>
    <w:semiHidden/>
    <w:rsid w:val="00576579"/>
    <w:rPr>
      <w:rFonts w:ascii="Tahoma" w:hAnsi="Tahoma"/>
      <w:sz w:val="16"/>
    </w:rPr>
  </w:style>
  <w:style w:type="character" w:customStyle="1" w:styleId="1160">
    <w:name w:val="Текст выноски Знак116"/>
    <w:uiPriority w:val="99"/>
    <w:semiHidden/>
    <w:rsid w:val="00576579"/>
    <w:rPr>
      <w:rFonts w:ascii="Tahoma" w:hAnsi="Tahoma"/>
      <w:sz w:val="16"/>
    </w:rPr>
  </w:style>
  <w:style w:type="character" w:customStyle="1" w:styleId="1150">
    <w:name w:val="Текст выноски Знак115"/>
    <w:uiPriority w:val="99"/>
    <w:semiHidden/>
    <w:rsid w:val="00576579"/>
    <w:rPr>
      <w:rFonts w:ascii="Segoe UI" w:hAnsi="Segoe UI"/>
      <w:sz w:val="18"/>
    </w:rPr>
  </w:style>
  <w:style w:type="character" w:customStyle="1" w:styleId="1140">
    <w:name w:val="Текст выноски Знак114"/>
    <w:uiPriority w:val="99"/>
    <w:semiHidden/>
    <w:rsid w:val="00576579"/>
    <w:rPr>
      <w:rFonts w:ascii="Segoe UI" w:hAnsi="Segoe UI"/>
      <w:sz w:val="18"/>
    </w:rPr>
  </w:style>
  <w:style w:type="character" w:customStyle="1" w:styleId="1130">
    <w:name w:val="Текст выноски Знак113"/>
    <w:uiPriority w:val="99"/>
    <w:semiHidden/>
    <w:rsid w:val="00576579"/>
    <w:rPr>
      <w:rFonts w:ascii="Segoe UI" w:hAnsi="Segoe UI"/>
      <w:sz w:val="18"/>
    </w:rPr>
  </w:style>
  <w:style w:type="character" w:customStyle="1" w:styleId="1120">
    <w:name w:val="Текст выноски Знак112"/>
    <w:uiPriority w:val="99"/>
    <w:semiHidden/>
    <w:rsid w:val="00576579"/>
    <w:rPr>
      <w:rFonts w:ascii="Segoe UI" w:hAnsi="Segoe UI"/>
      <w:sz w:val="18"/>
    </w:rPr>
  </w:style>
  <w:style w:type="character" w:customStyle="1" w:styleId="1110">
    <w:name w:val="Текст выноски Знак111"/>
    <w:uiPriority w:val="99"/>
    <w:semiHidden/>
    <w:rsid w:val="00576579"/>
    <w:rPr>
      <w:rFonts w:ascii="Segoe UI" w:hAnsi="Segoe UI"/>
      <w:sz w:val="18"/>
    </w:rPr>
  </w:style>
  <w:style w:type="character" w:customStyle="1" w:styleId="1101">
    <w:name w:val="Текст выноски Знак110"/>
    <w:uiPriority w:val="99"/>
    <w:semiHidden/>
    <w:rsid w:val="00576579"/>
    <w:rPr>
      <w:rFonts w:ascii="Segoe UI" w:hAnsi="Segoe UI"/>
      <w:sz w:val="18"/>
    </w:rPr>
  </w:style>
  <w:style w:type="character" w:customStyle="1" w:styleId="190">
    <w:name w:val="Текст выноски Знак19"/>
    <w:uiPriority w:val="99"/>
    <w:semiHidden/>
    <w:rsid w:val="00576579"/>
    <w:rPr>
      <w:rFonts w:ascii="Segoe UI" w:hAnsi="Segoe UI"/>
      <w:sz w:val="18"/>
    </w:rPr>
  </w:style>
  <w:style w:type="character" w:customStyle="1" w:styleId="180">
    <w:name w:val="Текст выноски Знак18"/>
    <w:uiPriority w:val="99"/>
    <w:semiHidden/>
    <w:rsid w:val="00576579"/>
    <w:rPr>
      <w:rFonts w:ascii="Segoe UI" w:hAnsi="Segoe UI"/>
      <w:sz w:val="18"/>
    </w:rPr>
  </w:style>
  <w:style w:type="character" w:customStyle="1" w:styleId="176">
    <w:name w:val="Текст выноски Знак17"/>
    <w:uiPriority w:val="99"/>
    <w:semiHidden/>
    <w:rsid w:val="00576579"/>
    <w:rPr>
      <w:rFonts w:ascii="Segoe UI" w:hAnsi="Segoe UI"/>
      <w:sz w:val="18"/>
    </w:rPr>
  </w:style>
  <w:style w:type="character" w:customStyle="1" w:styleId="16a">
    <w:name w:val="Текст выноски Знак16"/>
    <w:uiPriority w:val="99"/>
    <w:semiHidden/>
    <w:rsid w:val="00576579"/>
    <w:rPr>
      <w:rFonts w:ascii="Segoe UI" w:hAnsi="Segoe UI"/>
      <w:sz w:val="18"/>
    </w:rPr>
  </w:style>
  <w:style w:type="character" w:customStyle="1" w:styleId="15a">
    <w:name w:val="Текст выноски Знак15"/>
    <w:uiPriority w:val="99"/>
    <w:semiHidden/>
    <w:rsid w:val="00576579"/>
    <w:rPr>
      <w:rFonts w:ascii="Segoe UI" w:hAnsi="Segoe UI"/>
      <w:sz w:val="18"/>
    </w:rPr>
  </w:style>
  <w:style w:type="character" w:customStyle="1" w:styleId="14a">
    <w:name w:val="Текст выноски Знак14"/>
    <w:uiPriority w:val="99"/>
    <w:semiHidden/>
    <w:rsid w:val="00576579"/>
    <w:rPr>
      <w:rFonts w:ascii="Segoe UI" w:hAnsi="Segoe UI"/>
      <w:sz w:val="18"/>
    </w:rPr>
  </w:style>
  <w:style w:type="character" w:customStyle="1" w:styleId="13a">
    <w:name w:val="Текст выноски Знак13"/>
    <w:uiPriority w:val="99"/>
    <w:semiHidden/>
    <w:rsid w:val="00576579"/>
    <w:rPr>
      <w:rFonts w:ascii="Segoe UI" w:hAnsi="Segoe UI"/>
      <w:sz w:val="18"/>
    </w:rPr>
  </w:style>
  <w:style w:type="character" w:customStyle="1" w:styleId="12b">
    <w:name w:val="Текст выноски Знак12"/>
    <w:uiPriority w:val="99"/>
    <w:semiHidden/>
    <w:rsid w:val="00576579"/>
    <w:rPr>
      <w:rFonts w:ascii="Segoe UI" w:hAnsi="Segoe UI"/>
      <w:sz w:val="18"/>
    </w:rPr>
  </w:style>
  <w:style w:type="character" w:customStyle="1" w:styleId="11b">
    <w:name w:val="Текст выноски Знак11"/>
    <w:rsid w:val="00576579"/>
    <w:rPr>
      <w:rFonts w:ascii="Segoe UI" w:hAnsi="Segoe UI"/>
      <w:sz w:val="18"/>
    </w:rPr>
  </w:style>
  <w:style w:type="character" w:customStyle="1" w:styleId="afff5">
    <w:name w:val="Текст концевой сноски Знак"/>
    <w:link w:val="afff6"/>
    <w:locked/>
    <w:rsid w:val="00576579"/>
  </w:style>
  <w:style w:type="paragraph" w:styleId="afff6">
    <w:name w:val="endnote text"/>
    <w:basedOn w:val="a"/>
    <w:link w:val="afff5"/>
    <w:uiPriority w:val="99"/>
    <w:rsid w:val="00576579"/>
    <w:pPr>
      <w:jc w:val="center"/>
    </w:pPr>
    <w:rPr>
      <w:rFonts w:asciiTheme="minorHAnsi" w:eastAsiaTheme="minorHAnsi" w:hAnsiTheme="minorHAnsi" w:cstheme="minorBidi"/>
      <w:sz w:val="22"/>
      <w:szCs w:val="22"/>
      <w:lang w:eastAsia="en-US"/>
    </w:rPr>
  </w:style>
  <w:style w:type="character" w:customStyle="1" w:styleId="1b">
    <w:name w:val="Текст концевой сноски Знак1"/>
    <w:basedOn w:val="a0"/>
    <w:uiPriority w:val="99"/>
    <w:semiHidden/>
    <w:rsid w:val="00576579"/>
    <w:rPr>
      <w:rFonts w:ascii="Times New Roman" w:eastAsia="Times New Roman" w:hAnsi="Times New Roman" w:cs="Times New Roman"/>
      <w:sz w:val="20"/>
      <w:szCs w:val="20"/>
      <w:lang w:eastAsia="ru-RU"/>
    </w:rPr>
  </w:style>
  <w:style w:type="character" w:customStyle="1" w:styleId="1751">
    <w:name w:val="Текст концевой сноски Знак175"/>
    <w:basedOn w:val="a0"/>
    <w:uiPriority w:val="99"/>
    <w:semiHidden/>
    <w:rsid w:val="00576579"/>
    <w:rPr>
      <w:rFonts w:ascii="Times New Roman" w:hAnsi="Times New Roman" w:cs="Times New Roman"/>
    </w:rPr>
  </w:style>
  <w:style w:type="character" w:customStyle="1" w:styleId="1741">
    <w:name w:val="Текст концевой сноски Знак174"/>
    <w:basedOn w:val="a0"/>
    <w:uiPriority w:val="99"/>
    <w:semiHidden/>
    <w:rsid w:val="00576579"/>
    <w:rPr>
      <w:rFonts w:ascii="Times New Roman" w:hAnsi="Times New Roman" w:cs="Times New Roman"/>
    </w:rPr>
  </w:style>
  <w:style w:type="character" w:customStyle="1" w:styleId="1731">
    <w:name w:val="Текст концевой сноски Знак173"/>
    <w:basedOn w:val="a0"/>
    <w:uiPriority w:val="99"/>
    <w:semiHidden/>
    <w:rsid w:val="00576579"/>
    <w:rPr>
      <w:rFonts w:ascii="Times New Roman" w:hAnsi="Times New Roman" w:cs="Times New Roman"/>
    </w:rPr>
  </w:style>
  <w:style w:type="character" w:customStyle="1" w:styleId="1721">
    <w:name w:val="Текст концевой сноски Знак172"/>
    <w:basedOn w:val="a0"/>
    <w:uiPriority w:val="99"/>
    <w:semiHidden/>
    <w:rsid w:val="00576579"/>
    <w:rPr>
      <w:rFonts w:ascii="Times New Roman" w:hAnsi="Times New Roman" w:cs="Times New Roman"/>
    </w:rPr>
  </w:style>
  <w:style w:type="character" w:customStyle="1" w:styleId="1711">
    <w:name w:val="Текст концевой сноски Знак171"/>
    <w:basedOn w:val="a0"/>
    <w:uiPriority w:val="99"/>
    <w:semiHidden/>
    <w:rsid w:val="00576579"/>
    <w:rPr>
      <w:rFonts w:ascii="Times New Roman" w:hAnsi="Times New Roman" w:cs="Times New Roman"/>
    </w:rPr>
  </w:style>
  <w:style w:type="character" w:customStyle="1" w:styleId="1701">
    <w:name w:val="Текст концевой сноски Знак170"/>
    <w:basedOn w:val="a0"/>
    <w:uiPriority w:val="99"/>
    <w:semiHidden/>
    <w:rsid w:val="00576579"/>
    <w:rPr>
      <w:rFonts w:ascii="Times New Roman" w:hAnsi="Times New Roman" w:cs="Times New Roman"/>
    </w:rPr>
  </w:style>
  <w:style w:type="character" w:customStyle="1" w:styleId="1691">
    <w:name w:val="Текст концевой сноски Знак169"/>
    <w:basedOn w:val="a0"/>
    <w:uiPriority w:val="99"/>
    <w:semiHidden/>
    <w:rsid w:val="00576579"/>
    <w:rPr>
      <w:rFonts w:ascii="Times New Roman" w:hAnsi="Times New Roman" w:cs="Times New Roman"/>
    </w:rPr>
  </w:style>
  <w:style w:type="character" w:customStyle="1" w:styleId="1681">
    <w:name w:val="Текст концевой сноски Знак168"/>
    <w:basedOn w:val="a0"/>
    <w:uiPriority w:val="99"/>
    <w:semiHidden/>
    <w:rsid w:val="00576579"/>
    <w:rPr>
      <w:rFonts w:ascii="Times New Roman" w:hAnsi="Times New Roman" w:cs="Times New Roman"/>
    </w:rPr>
  </w:style>
  <w:style w:type="character" w:customStyle="1" w:styleId="1671">
    <w:name w:val="Текст концевой сноски Знак167"/>
    <w:basedOn w:val="a0"/>
    <w:uiPriority w:val="99"/>
    <w:semiHidden/>
    <w:rsid w:val="00576579"/>
    <w:rPr>
      <w:rFonts w:ascii="Times New Roman" w:hAnsi="Times New Roman" w:cs="Times New Roman"/>
    </w:rPr>
  </w:style>
  <w:style w:type="character" w:customStyle="1" w:styleId="1661">
    <w:name w:val="Текст концевой сноски Знак166"/>
    <w:basedOn w:val="a0"/>
    <w:uiPriority w:val="99"/>
    <w:semiHidden/>
    <w:rsid w:val="00576579"/>
    <w:rPr>
      <w:rFonts w:ascii="Times New Roman" w:hAnsi="Times New Roman" w:cs="Times New Roman"/>
    </w:rPr>
  </w:style>
  <w:style w:type="character" w:customStyle="1" w:styleId="1651">
    <w:name w:val="Текст концевой сноски Знак165"/>
    <w:basedOn w:val="a0"/>
    <w:uiPriority w:val="99"/>
    <w:semiHidden/>
    <w:rsid w:val="00576579"/>
    <w:rPr>
      <w:rFonts w:ascii="Times New Roman" w:hAnsi="Times New Roman" w:cs="Times New Roman"/>
    </w:rPr>
  </w:style>
  <w:style w:type="character" w:customStyle="1" w:styleId="1641">
    <w:name w:val="Текст концевой сноски Знак164"/>
    <w:basedOn w:val="a0"/>
    <w:uiPriority w:val="99"/>
    <w:semiHidden/>
    <w:rsid w:val="00576579"/>
    <w:rPr>
      <w:rFonts w:ascii="Times New Roman" w:hAnsi="Times New Roman" w:cs="Times New Roman"/>
    </w:rPr>
  </w:style>
  <w:style w:type="character" w:customStyle="1" w:styleId="1631">
    <w:name w:val="Текст концевой сноски Знак163"/>
    <w:basedOn w:val="a0"/>
    <w:uiPriority w:val="99"/>
    <w:semiHidden/>
    <w:rsid w:val="00576579"/>
    <w:rPr>
      <w:rFonts w:ascii="Times New Roman" w:hAnsi="Times New Roman" w:cs="Times New Roman"/>
    </w:rPr>
  </w:style>
  <w:style w:type="character" w:customStyle="1" w:styleId="1621">
    <w:name w:val="Текст концевой сноски Знак162"/>
    <w:basedOn w:val="a0"/>
    <w:uiPriority w:val="99"/>
    <w:semiHidden/>
    <w:rsid w:val="00576579"/>
    <w:rPr>
      <w:rFonts w:ascii="Times New Roman" w:hAnsi="Times New Roman" w:cs="Times New Roman"/>
    </w:rPr>
  </w:style>
  <w:style w:type="character" w:customStyle="1" w:styleId="1611">
    <w:name w:val="Текст концевой сноски Знак161"/>
    <w:basedOn w:val="a0"/>
    <w:uiPriority w:val="99"/>
    <w:semiHidden/>
    <w:rsid w:val="00576579"/>
    <w:rPr>
      <w:rFonts w:ascii="Times New Roman" w:hAnsi="Times New Roman" w:cs="Times New Roman"/>
    </w:rPr>
  </w:style>
  <w:style w:type="character" w:customStyle="1" w:styleId="1601">
    <w:name w:val="Текст концевой сноски Знак160"/>
    <w:basedOn w:val="a0"/>
    <w:uiPriority w:val="99"/>
    <w:semiHidden/>
    <w:rsid w:val="00576579"/>
    <w:rPr>
      <w:rFonts w:ascii="Times New Roman" w:hAnsi="Times New Roman" w:cs="Times New Roman"/>
    </w:rPr>
  </w:style>
  <w:style w:type="character" w:customStyle="1" w:styleId="1591">
    <w:name w:val="Текст концевой сноски Знак159"/>
    <w:basedOn w:val="a0"/>
    <w:uiPriority w:val="99"/>
    <w:semiHidden/>
    <w:rsid w:val="00576579"/>
    <w:rPr>
      <w:rFonts w:ascii="Times New Roman" w:hAnsi="Times New Roman" w:cs="Times New Roman"/>
    </w:rPr>
  </w:style>
  <w:style w:type="character" w:customStyle="1" w:styleId="1581">
    <w:name w:val="Текст концевой сноски Знак158"/>
    <w:basedOn w:val="a0"/>
    <w:uiPriority w:val="99"/>
    <w:semiHidden/>
    <w:rsid w:val="00576579"/>
    <w:rPr>
      <w:rFonts w:ascii="Times New Roman" w:hAnsi="Times New Roman" w:cs="Times New Roman"/>
    </w:rPr>
  </w:style>
  <w:style w:type="character" w:customStyle="1" w:styleId="1571">
    <w:name w:val="Текст концевой сноски Знак157"/>
    <w:basedOn w:val="a0"/>
    <w:uiPriority w:val="99"/>
    <w:semiHidden/>
    <w:rsid w:val="00576579"/>
    <w:rPr>
      <w:rFonts w:ascii="Times New Roman" w:hAnsi="Times New Roman" w:cs="Times New Roman"/>
    </w:rPr>
  </w:style>
  <w:style w:type="character" w:customStyle="1" w:styleId="1561">
    <w:name w:val="Текст концевой сноски Знак156"/>
    <w:basedOn w:val="a0"/>
    <w:uiPriority w:val="99"/>
    <w:semiHidden/>
    <w:rsid w:val="00576579"/>
    <w:rPr>
      <w:rFonts w:ascii="Times New Roman" w:hAnsi="Times New Roman" w:cs="Times New Roman"/>
    </w:rPr>
  </w:style>
  <w:style w:type="character" w:customStyle="1" w:styleId="1551">
    <w:name w:val="Текст концевой сноски Знак155"/>
    <w:basedOn w:val="a0"/>
    <w:uiPriority w:val="99"/>
    <w:semiHidden/>
    <w:rsid w:val="00576579"/>
    <w:rPr>
      <w:rFonts w:ascii="Times New Roman" w:hAnsi="Times New Roman" w:cs="Times New Roman"/>
    </w:rPr>
  </w:style>
  <w:style w:type="character" w:customStyle="1" w:styleId="1541">
    <w:name w:val="Текст концевой сноски Знак154"/>
    <w:basedOn w:val="a0"/>
    <w:uiPriority w:val="99"/>
    <w:semiHidden/>
    <w:rsid w:val="00576579"/>
    <w:rPr>
      <w:rFonts w:ascii="Times New Roman" w:hAnsi="Times New Roman" w:cs="Times New Roman"/>
    </w:rPr>
  </w:style>
  <w:style w:type="character" w:customStyle="1" w:styleId="1531">
    <w:name w:val="Текст концевой сноски Знак153"/>
    <w:basedOn w:val="a0"/>
    <w:uiPriority w:val="99"/>
    <w:semiHidden/>
    <w:rsid w:val="00576579"/>
    <w:rPr>
      <w:rFonts w:ascii="Times New Roman" w:hAnsi="Times New Roman" w:cs="Times New Roman"/>
    </w:rPr>
  </w:style>
  <w:style w:type="character" w:customStyle="1" w:styleId="1521">
    <w:name w:val="Текст концевой сноски Знак152"/>
    <w:basedOn w:val="a0"/>
    <w:uiPriority w:val="99"/>
    <w:semiHidden/>
    <w:rsid w:val="00576579"/>
    <w:rPr>
      <w:rFonts w:ascii="Times New Roman" w:hAnsi="Times New Roman" w:cs="Times New Roman"/>
    </w:rPr>
  </w:style>
  <w:style w:type="character" w:customStyle="1" w:styleId="1511">
    <w:name w:val="Текст концевой сноски Знак151"/>
    <w:basedOn w:val="a0"/>
    <w:uiPriority w:val="99"/>
    <w:semiHidden/>
    <w:rsid w:val="00576579"/>
    <w:rPr>
      <w:rFonts w:ascii="Times New Roman" w:hAnsi="Times New Roman" w:cs="Times New Roman"/>
    </w:rPr>
  </w:style>
  <w:style w:type="character" w:customStyle="1" w:styleId="1501">
    <w:name w:val="Текст концевой сноски Знак150"/>
    <w:basedOn w:val="a0"/>
    <w:uiPriority w:val="99"/>
    <w:semiHidden/>
    <w:rsid w:val="00576579"/>
    <w:rPr>
      <w:rFonts w:ascii="Times New Roman" w:hAnsi="Times New Roman" w:cs="Times New Roman"/>
    </w:rPr>
  </w:style>
  <w:style w:type="character" w:customStyle="1" w:styleId="1491">
    <w:name w:val="Текст концевой сноски Знак149"/>
    <w:basedOn w:val="a0"/>
    <w:uiPriority w:val="99"/>
    <w:semiHidden/>
    <w:rsid w:val="00576579"/>
    <w:rPr>
      <w:rFonts w:ascii="Times New Roman" w:hAnsi="Times New Roman" w:cs="Times New Roman"/>
    </w:rPr>
  </w:style>
  <w:style w:type="character" w:customStyle="1" w:styleId="1481">
    <w:name w:val="Текст концевой сноски Знак148"/>
    <w:basedOn w:val="a0"/>
    <w:uiPriority w:val="99"/>
    <w:semiHidden/>
    <w:rsid w:val="00576579"/>
    <w:rPr>
      <w:rFonts w:ascii="Times New Roman" w:hAnsi="Times New Roman" w:cs="Times New Roman"/>
    </w:rPr>
  </w:style>
  <w:style w:type="character" w:customStyle="1" w:styleId="1471">
    <w:name w:val="Текст концевой сноски Знак147"/>
    <w:basedOn w:val="a0"/>
    <w:uiPriority w:val="99"/>
    <w:semiHidden/>
    <w:rsid w:val="00576579"/>
    <w:rPr>
      <w:rFonts w:ascii="Times New Roman" w:hAnsi="Times New Roman" w:cs="Times New Roman"/>
    </w:rPr>
  </w:style>
  <w:style w:type="character" w:customStyle="1" w:styleId="1461">
    <w:name w:val="Текст концевой сноски Знак146"/>
    <w:basedOn w:val="a0"/>
    <w:uiPriority w:val="99"/>
    <w:semiHidden/>
    <w:rsid w:val="00576579"/>
    <w:rPr>
      <w:rFonts w:ascii="Times New Roman" w:hAnsi="Times New Roman" w:cs="Times New Roman"/>
    </w:rPr>
  </w:style>
  <w:style w:type="character" w:customStyle="1" w:styleId="1451">
    <w:name w:val="Текст концевой сноски Знак145"/>
    <w:basedOn w:val="a0"/>
    <w:uiPriority w:val="99"/>
    <w:semiHidden/>
    <w:rsid w:val="00576579"/>
    <w:rPr>
      <w:rFonts w:ascii="Times New Roman" w:hAnsi="Times New Roman" w:cs="Times New Roman"/>
    </w:rPr>
  </w:style>
  <w:style w:type="character" w:customStyle="1" w:styleId="1441">
    <w:name w:val="Текст концевой сноски Знак144"/>
    <w:basedOn w:val="a0"/>
    <w:uiPriority w:val="99"/>
    <w:semiHidden/>
    <w:rsid w:val="00576579"/>
    <w:rPr>
      <w:rFonts w:ascii="Times New Roman" w:hAnsi="Times New Roman" w:cs="Times New Roman"/>
    </w:rPr>
  </w:style>
  <w:style w:type="character" w:customStyle="1" w:styleId="1431">
    <w:name w:val="Текст концевой сноски Знак143"/>
    <w:basedOn w:val="a0"/>
    <w:uiPriority w:val="99"/>
    <w:semiHidden/>
    <w:rsid w:val="00576579"/>
    <w:rPr>
      <w:rFonts w:ascii="Times New Roman" w:hAnsi="Times New Roman" w:cs="Times New Roman"/>
    </w:rPr>
  </w:style>
  <w:style w:type="character" w:customStyle="1" w:styleId="1421">
    <w:name w:val="Текст концевой сноски Знак142"/>
    <w:basedOn w:val="a0"/>
    <w:rsid w:val="00576579"/>
    <w:rPr>
      <w:rFonts w:ascii="Times New Roman" w:hAnsi="Times New Roman" w:cs="Times New Roman"/>
    </w:rPr>
  </w:style>
  <w:style w:type="character" w:customStyle="1" w:styleId="1411">
    <w:name w:val="Текст концевой сноски Знак141"/>
    <w:basedOn w:val="a0"/>
    <w:uiPriority w:val="99"/>
    <w:semiHidden/>
    <w:rsid w:val="00576579"/>
    <w:rPr>
      <w:rFonts w:ascii="Times New Roman" w:hAnsi="Times New Roman" w:cs="Times New Roman"/>
    </w:rPr>
  </w:style>
  <w:style w:type="character" w:customStyle="1" w:styleId="1401">
    <w:name w:val="Текст концевой сноски Знак140"/>
    <w:basedOn w:val="a0"/>
    <w:uiPriority w:val="99"/>
    <w:semiHidden/>
    <w:rsid w:val="00576579"/>
    <w:rPr>
      <w:rFonts w:ascii="Times New Roman" w:hAnsi="Times New Roman" w:cs="Times New Roman"/>
    </w:rPr>
  </w:style>
  <w:style w:type="character" w:customStyle="1" w:styleId="1391">
    <w:name w:val="Текст концевой сноски Знак139"/>
    <w:basedOn w:val="a0"/>
    <w:uiPriority w:val="99"/>
    <w:semiHidden/>
    <w:rsid w:val="00576579"/>
    <w:rPr>
      <w:rFonts w:ascii="Times New Roman" w:hAnsi="Times New Roman" w:cs="Times New Roman"/>
    </w:rPr>
  </w:style>
  <w:style w:type="character" w:customStyle="1" w:styleId="1381">
    <w:name w:val="Текст концевой сноски Знак138"/>
    <w:basedOn w:val="a0"/>
    <w:uiPriority w:val="99"/>
    <w:semiHidden/>
    <w:rsid w:val="00576579"/>
    <w:rPr>
      <w:rFonts w:ascii="Times New Roman" w:hAnsi="Times New Roman" w:cs="Times New Roman"/>
    </w:rPr>
  </w:style>
  <w:style w:type="character" w:customStyle="1" w:styleId="1371">
    <w:name w:val="Текст концевой сноски Знак137"/>
    <w:basedOn w:val="a0"/>
    <w:uiPriority w:val="99"/>
    <w:semiHidden/>
    <w:rsid w:val="00576579"/>
    <w:rPr>
      <w:rFonts w:ascii="Times New Roman" w:hAnsi="Times New Roman" w:cs="Times New Roman"/>
    </w:rPr>
  </w:style>
  <w:style w:type="character" w:customStyle="1" w:styleId="1361">
    <w:name w:val="Текст концевой сноски Знак136"/>
    <w:basedOn w:val="a0"/>
    <w:uiPriority w:val="99"/>
    <w:semiHidden/>
    <w:rsid w:val="00576579"/>
    <w:rPr>
      <w:rFonts w:ascii="Times New Roman" w:hAnsi="Times New Roman" w:cs="Times New Roman"/>
    </w:rPr>
  </w:style>
  <w:style w:type="character" w:customStyle="1" w:styleId="1351">
    <w:name w:val="Текст концевой сноски Знак135"/>
    <w:basedOn w:val="a0"/>
    <w:uiPriority w:val="99"/>
    <w:semiHidden/>
    <w:rsid w:val="00576579"/>
    <w:rPr>
      <w:rFonts w:ascii="Times New Roman" w:hAnsi="Times New Roman" w:cs="Times New Roman"/>
    </w:rPr>
  </w:style>
  <w:style w:type="character" w:customStyle="1" w:styleId="1341">
    <w:name w:val="Текст концевой сноски Знак134"/>
    <w:basedOn w:val="a0"/>
    <w:uiPriority w:val="99"/>
    <w:semiHidden/>
    <w:rsid w:val="00576579"/>
    <w:rPr>
      <w:rFonts w:ascii="Times New Roman" w:hAnsi="Times New Roman" w:cs="Times New Roman"/>
    </w:rPr>
  </w:style>
  <w:style w:type="character" w:customStyle="1" w:styleId="1331">
    <w:name w:val="Текст концевой сноски Знак133"/>
    <w:basedOn w:val="a0"/>
    <w:uiPriority w:val="99"/>
    <w:semiHidden/>
    <w:rsid w:val="00576579"/>
    <w:rPr>
      <w:rFonts w:ascii="Times New Roman" w:hAnsi="Times New Roman" w:cs="Times New Roman"/>
    </w:rPr>
  </w:style>
  <w:style w:type="character" w:customStyle="1" w:styleId="1321">
    <w:name w:val="Текст концевой сноски Знак132"/>
    <w:basedOn w:val="a0"/>
    <w:uiPriority w:val="99"/>
    <w:semiHidden/>
    <w:rsid w:val="00576579"/>
    <w:rPr>
      <w:rFonts w:ascii="Times New Roman" w:hAnsi="Times New Roman" w:cs="Times New Roman"/>
    </w:rPr>
  </w:style>
  <w:style w:type="character" w:customStyle="1" w:styleId="1311">
    <w:name w:val="Текст концевой сноски Знак131"/>
    <w:basedOn w:val="a0"/>
    <w:uiPriority w:val="99"/>
    <w:semiHidden/>
    <w:rsid w:val="00576579"/>
    <w:rPr>
      <w:rFonts w:ascii="Times New Roman" w:hAnsi="Times New Roman" w:cs="Times New Roman"/>
    </w:rPr>
  </w:style>
  <w:style w:type="character" w:customStyle="1" w:styleId="1301">
    <w:name w:val="Текст концевой сноски Знак130"/>
    <w:basedOn w:val="a0"/>
    <w:uiPriority w:val="99"/>
    <w:semiHidden/>
    <w:rsid w:val="00576579"/>
    <w:rPr>
      <w:rFonts w:ascii="Times New Roman" w:hAnsi="Times New Roman" w:cs="Times New Roman"/>
    </w:rPr>
  </w:style>
  <w:style w:type="character" w:customStyle="1" w:styleId="1291">
    <w:name w:val="Текст концевой сноски Знак129"/>
    <w:basedOn w:val="a0"/>
    <w:uiPriority w:val="99"/>
    <w:semiHidden/>
    <w:rsid w:val="00576579"/>
    <w:rPr>
      <w:rFonts w:ascii="Times New Roman" w:hAnsi="Times New Roman" w:cs="Times New Roman"/>
    </w:rPr>
  </w:style>
  <w:style w:type="character" w:customStyle="1" w:styleId="1281">
    <w:name w:val="Текст концевой сноски Знак128"/>
    <w:basedOn w:val="a0"/>
    <w:uiPriority w:val="99"/>
    <w:semiHidden/>
    <w:rsid w:val="00576579"/>
    <w:rPr>
      <w:rFonts w:ascii="Times New Roman" w:hAnsi="Times New Roman" w:cs="Times New Roman"/>
    </w:rPr>
  </w:style>
  <w:style w:type="character" w:customStyle="1" w:styleId="1271">
    <w:name w:val="Текст концевой сноски Знак127"/>
    <w:basedOn w:val="a0"/>
    <w:uiPriority w:val="99"/>
    <w:semiHidden/>
    <w:rsid w:val="00576579"/>
    <w:rPr>
      <w:rFonts w:ascii="Times New Roman" w:hAnsi="Times New Roman" w:cs="Times New Roman"/>
    </w:rPr>
  </w:style>
  <w:style w:type="character" w:customStyle="1" w:styleId="1261">
    <w:name w:val="Текст концевой сноски Знак126"/>
    <w:basedOn w:val="a0"/>
    <w:uiPriority w:val="99"/>
    <w:semiHidden/>
    <w:rsid w:val="00576579"/>
    <w:rPr>
      <w:rFonts w:ascii="Times New Roman" w:hAnsi="Times New Roman" w:cs="Times New Roman"/>
    </w:rPr>
  </w:style>
  <w:style w:type="character" w:customStyle="1" w:styleId="1251">
    <w:name w:val="Текст концевой сноски Знак125"/>
    <w:basedOn w:val="a0"/>
    <w:uiPriority w:val="99"/>
    <w:semiHidden/>
    <w:rsid w:val="00576579"/>
    <w:rPr>
      <w:rFonts w:ascii="Times New Roman" w:hAnsi="Times New Roman" w:cs="Times New Roman"/>
    </w:rPr>
  </w:style>
  <w:style w:type="character" w:customStyle="1" w:styleId="1241">
    <w:name w:val="Текст концевой сноски Знак124"/>
    <w:basedOn w:val="a0"/>
    <w:uiPriority w:val="99"/>
    <w:semiHidden/>
    <w:rsid w:val="00576579"/>
    <w:rPr>
      <w:rFonts w:ascii="Times New Roman" w:hAnsi="Times New Roman" w:cs="Times New Roman"/>
    </w:rPr>
  </w:style>
  <w:style w:type="character" w:customStyle="1" w:styleId="1231">
    <w:name w:val="Текст концевой сноски Знак123"/>
    <w:uiPriority w:val="99"/>
    <w:semiHidden/>
    <w:rsid w:val="00576579"/>
    <w:rPr>
      <w:rFonts w:ascii="Times New Roman" w:hAnsi="Times New Roman"/>
      <w:sz w:val="20"/>
    </w:rPr>
  </w:style>
  <w:style w:type="character" w:customStyle="1" w:styleId="1221">
    <w:name w:val="Текст концевой сноски Знак122"/>
    <w:uiPriority w:val="99"/>
    <w:semiHidden/>
    <w:rsid w:val="00576579"/>
    <w:rPr>
      <w:rFonts w:ascii="Times New Roman" w:hAnsi="Times New Roman"/>
      <w:sz w:val="20"/>
    </w:rPr>
  </w:style>
  <w:style w:type="character" w:customStyle="1" w:styleId="1211">
    <w:name w:val="Текст концевой сноски Знак121"/>
    <w:uiPriority w:val="99"/>
    <w:semiHidden/>
    <w:rsid w:val="00576579"/>
    <w:rPr>
      <w:rFonts w:ascii="Times New Roman" w:hAnsi="Times New Roman"/>
      <w:sz w:val="20"/>
    </w:rPr>
  </w:style>
  <w:style w:type="character" w:customStyle="1" w:styleId="1201">
    <w:name w:val="Текст концевой сноски Знак120"/>
    <w:uiPriority w:val="99"/>
    <w:semiHidden/>
    <w:rsid w:val="00576579"/>
    <w:rPr>
      <w:rFonts w:ascii="Times New Roman" w:hAnsi="Times New Roman"/>
      <w:sz w:val="20"/>
    </w:rPr>
  </w:style>
  <w:style w:type="character" w:customStyle="1" w:styleId="1191">
    <w:name w:val="Текст концевой сноски Знак119"/>
    <w:uiPriority w:val="99"/>
    <w:semiHidden/>
    <w:rsid w:val="00576579"/>
    <w:rPr>
      <w:rFonts w:ascii="Times New Roman" w:hAnsi="Times New Roman"/>
      <w:sz w:val="20"/>
    </w:rPr>
  </w:style>
  <w:style w:type="character" w:customStyle="1" w:styleId="1181">
    <w:name w:val="Текст концевой сноски Знак118"/>
    <w:uiPriority w:val="99"/>
    <w:semiHidden/>
    <w:rsid w:val="00576579"/>
    <w:rPr>
      <w:rFonts w:ascii="Times New Roman" w:hAnsi="Times New Roman"/>
      <w:sz w:val="20"/>
    </w:rPr>
  </w:style>
  <w:style w:type="character" w:customStyle="1" w:styleId="1171">
    <w:name w:val="Текст концевой сноски Знак117"/>
    <w:uiPriority w:val="99"/>
    <w:semiHidden/>
    <w:rsid w:val="00576579"/>
    <w:rPr>
      <w:rFonts w:ascii="Times New Roman" w:hAnsi="Times New Roman"/>
      <w:sz w:val="20"/>
    </w:rPr>
  </w:style>
  <w:style w:type="character" w:customStyle="1" w:styleId="1161">
    <w:name w:val="Текст концевой сноски Знак116"/>
    <w:uiPriority w:val="99"/>
    <w:semiHidden/>
    <w:rsid w:val="00576579"/>
    <w:rPr>
      <w:rFonts w:ascii="Times New Roman" w:hAnsi="Times New Roman"/>
      <w:sz w:val="20"/>
    </w:rPr>
  </w:style>
  <w:style w:type="character" w:customStyle="1" w:styleId="1151">
    <w:name w:val="Текст концевой сноски Знак115"/>
    <w:uiPriority w:val="99"/>
    <w:semiHidden/>
    <w:rsid w:val="00576579"/>
    <w:rPr>
      <w:rFonts w:ascii="Times New Roman Cyr" w:hAnsi="Times New Roman Cyr"/>
      <w:sz w:val="20"/>
    </w:rPr>
  </w:style>
  <w:style w:type="character" w:customStyle="1" w:styleId="1141">
    <w:name w:val="Текст концевой сноски Знак114"/>
    <w:uiPriority w:val="99"/>
    <w:semiHidden/>
    <w:rsid w:val="00576579"/>
    <w:rPr>
      <w:rFonts w:ascii="Times New Roman Cyr" w:hAnsi="Times New Roman Cyr"/>
      <w:sz w:val="20"/>
    </w:rPr>
  </w:style>
  <w:style w:type="character" w:customStyle="1" w:styleId="1131">
    <w:name w:val="Текст концевой сноски Знак113"/>
    <w:uiPriority w:val="99"/>
    <w:semiHidden/>
    <w:rsid w:val="00576579"/>
    <w:rPr>
      <w:rFonts w:ascii="Times New Roman Cyr" w:hAnsi="Times New Roman Cyr"/>
      <w:sz w:val="20"/>
    </w:rPr>
  </w:style>
  <w:style w:type="character" w:customStyle="1" w:styleId="1121">
    <w:name w:val="Текст концевой сноски Знак112"/>
    <w:uiPriority w:val="99"/>
    <w:semiHidden/>
    <w:rsid w:val="00576579"/>
    <w:rPr>
      <w:rFonts w:ascii="Times New Roman Cyr" w:hAnsi="Times New Roman Cyr"/>
      <w:sz w:val="20"/>
    </w:rPr>
  </w:style>
  <w:style w:type="character" w:customStyle="1" w:styleId="1111">
    <w:name w:val="Текст концевой сноски Знак111"/>
    <w:uiPriority w:val="99"/>
    <w:semiHidden/>
    <w:rsid w:val="00576579"/>
    <w:rPr>
      <w:rFonts w:ascii="Times New Roman Cyr" w:hAnsi="Times New Roman Cyr"/>
      <w:sz w:val="20"/>
    </w:rPr>
  </w:style>
  <w:style w:type="character" w:customStyle="1" w:styleId="1102">
    <w:name w:val="Текст концевой сноски Знак110"/>
    <w:uiPriority w:val="99"/>
    <w:semiHidden/>
    <w:rsid w:val="00576579"/>
    <w:rPr>
      <w:rFonts w:ascii="Times New Roman Cyr" w:hAnsi="Times New Roman Cyr"/>
      <w:sz w:val="20"/>
    </w:rPr>
  </w:style>
  <w:style w:type="character" w:customStyle="1" w:styleId="191">
    <w:name w:val="Текст концевой сноски Знак19"/>
    <w:uiPriority w:val="99"/>
    <w:semiHidden/>
    <w:rsid w:val="00576579"/>
    <w:rPr>
      <w:rFonts w:ascii="Times New Roman Cyr" w:hAnsi="Times New Roman Cyr"/>
      <w:sz w:val="20"/>
    </w:rPr>
  </w:style>
  <w:style w:type="character" w:customStyle="1" w:styleId="181">
    <w:name w:val="Текст концевой сноски Знак18"/>
    <w:uiPriority w:val="99"/>
    <w:semiHidden/>
    <w:rsid w:val="00576579"/>
    <w:rPr>
      <w:rFonts w:ascii="Times New Roman Cyr" w:hAnsi="Times New Roman Cyr"/>
      <w:sz w:val="20"/>
    </w:rPr>
  </w:style>
  <w:style w:type="character" w:customStyle="1" w:styleId="177">
    <w:name w:val="Текст концевой сноски Знак17"/>
    <w:uiPriority w:val="99"/>
    <w:semiHidden/>
    <w:rsid w:val="00576579"/>
    <w:rPr>
      <w:rFonts w:ascii="Times New Roman Cyr" w:hAnsi="Times New Roman Cyr"/>
      <w:sz w:val="20"/>
    </w:rPr>
  </w:style>
  <w:style w:type="character" w:customStyle="1" w:styleId="16b">
    <w:name w:val="Текст концевой сноски Знак16"/>
    <w:uiPriority w:val="99"/>
    <w:semiHidden/>
    <w:rsid w:val="00576579"/>
    <w:rPr>
      <w:rFonts w:ascii="Times New Roman Cyr" w:hAnsi="Times New Roman Cyr"/>
      <w:sz w:val="20"/>
    </w:rPr>
  </w:style>
  <w:style w:type="character" w:customStyle="1" w:styleId="15b">
    <w:name w:val="Текст концевой сноски Знак15"/>
    <w:uiPriority w:val="99"/>
    <w:semiHidden/>
    <w:rsid w:val="00576579"/>
    <w:rPr>
      <w:rFonts w:ascii="Times New Roman Cyr" w:hAnsi="Times New Roman Cyr"/>
      <w:sz w:val="20"/>
    </w:rPr>
  </w:style>
  <w:style w:type="character" w:customStyle="1" w:styleId="14b">
    <w:name w:val="Текст концевой сноски Знак14"/>
    <w:uiPriority w:val="99"/>
    <w:semiHidden/>
    <w:rsid w:val="00576579"/>
    <w:rPr>
      <w:rFonts w:ascii="Times New Roman Cyr" w:hAnsi="Times New Roman Cyr"/>
      <w:sz w:val="20"/>
    </w:rPr>
  </w:style>
  <w:style w:type="character" w:customStyle="1" w:styleId="13b">
    <w:name w:val="Текст концевой сноски Знак13"/>
    <w:uiPriority w:val="99"/>
    <w:semiHidden/>
    <w:rsid w:val="00576579"/>
    <w:rPr>
      <w:rFonts w:ascii="Times New Roman Cyr" w:hAnsi="Times New Roman Cyr"/>
      <w:sz w:val="20"/>
    </w:rPr>
  </w:style>
  <w:style w:type="character" w:customStyle="1" w:styleId="12c">
    <w:name w:val="Текст концевой сноски Знак12"/>
    <w:uiPriority w:val="99"/>
    <w:semiHidden/>
    <w:rsid w:val="00576579"/>
    <w:rPr>
      <w:rFonts w:ascii="Times New Roman Cyr" w:hAnsi="Times New Roman Cyr"/>
      <w:sz w:val="20"/>
    </w:rPr>
  </w:style>
  <w:style w:type="character" w:customStyle="1" w:styleId="11c">
    <w:name w:val="Текст концевой сноски Знак11"/>
    <w:rsid w:val="00576579"/>
    <w:rPr>
      <w:rFonts w:ascii="Times New Roman Cyr" w:hAnsi="Times New Roman Cyr"/>
      <w:sz w:val="20"/>
    </w:rPr>
  </w:style>
  <w:style w:type="character" w:customStyle="1" w:styleId="afff7">
    <w:name w:val="Текст макроса Знак"/>
    <w:link w:val="afff8"/>
    <w:locked/>
    <w:rsid w:val="00576579"/>
    <w:rPr>
      <w:rFonts w:ascii="Courier New" w:hAnsi="Courier New"/>
    </w:rPr>
  </w:style>
  <w:style w:type="paragraph" w:styleId="afff8">
    <w:name w:val="macro"/>
    <w:link w:val="afff7"/>
    <w:uiPriority w:val="99"/>
    <w:rsid w:val="00576579"/>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hAnsi="Courier New"/>
    </w:rPr>
  </w:style>
  <w:style w:type="character" w:customStyle="1" w:styleId="1c">
    <w:name w:val="Текст макроса Знак1"/>
    <w:basedOn w:val="a0"/>
    <w:uiPriority w:val="99"/>
    <w:semiHidden/>
    <w:rsid w:val="00576579"/>
    <w:rPr>
      <w:rFonts w:ascii="Consolas" w:eastAsia="Times New Roman" w:hAnsi="Consolas" w:cs="Consolas"/>
      <w:sz w:val="20"/>
      <w:szCs w:val="20"/>
      <w:lang w:eastAsia="ru-RU"/>
    </w:rPr>
  </w:style>
  <w:style w:type="character" w:customStyle="1" w:styleId="1752">
    <w:name w:val="Текст макроса Знак175"/>
    <w:basedOn w:val="a0"/>
    <w:uiPriority w:val="99"/>
    <w:semiHidden/>
    <w:rsid w:val="00576579"/>
    <w:rPr>
      <w:rFonts w:ascii="Courier New" w:hAnsi="Courier New" w:cs="Courier New"/>
    </w:rPr>
  </w:style>
  <w:style w:type="character" w:customStyle="1" w:styleId="1742">
    <w:name w:val="Текст макроса Знак174"/>
    <w:basedOn w:val="a0"/>
    <w:uiPriority w:val="99"/>
    <w:semiHidden/>
    <w:rsid w:val="00576579"/>
    <w:rPr>
      <w:rFonts w:ascii="Courier New" w:hAnsi="Courier New" w:cs="Courier New"/>
    </w:rPr>
  </w:style>
  <w:style w:type="character" w:customStyle="1" w:styleId="1732">
    <w:name w:val="Текст макроса Знак173"/>
    <w:basedOn w:val="a0"/>
    <w:uiPriority w:val="99"/>
    <w:semiHidden/>
    <w:rsid w:val="00576579"/>
    <w:rPr>
      <w:rFonts w:ascii="Courier New" w:hAnsi="Courier New" w:cs="Courier New"/>
    </w:rPr>
  </w:style>
  <w:style w:type="character" w:customStyle="1" w:styleId="1722">
    <w:name w:val="Текст макроса Знак172"/>
    <w:basedOn w:val="a0"/>
    <w:uiPriority w:val="99"/>
    <w:semiHidden/>
    <w:rsid w:val="00576579"/>
    <w:rPr>
      <w:rFonts w:ascii="Courier New" w:hAnsi="Courier New" w:cs="Courier New"/>
    </w:rPr>
  </w:style>
  <w:style w:type="character" w:customStyle="1" w:styleId="1712">
    <w:name w:val="Текст макроса Знак171"/>
    <w:basedOn w:val="a0"/>
    <w:uiPriority w:val="99"/>
    <w:semiHidden/>
    <w:rsid w:val="00576579"/>
    <w:rPr>
      <w:rFonts w:ascii="Courier New" w:hAnsi="Courier New" w:cs="Courier New"/>
    </w:rPr>
  </w:style>
  <w:style w:type="character" w:customStyle="1" w:styleId="1702">
    <w:name w:val="Текст макроса Знак170"/>
    <w:basedOn w:val="a0"/>
    <w:uiPriority w:val="99"/>
    <w:semiHidden/>
    <w:rsid w:val="00576579"/>
    <w:rPr>
      <w:rFonts w:ascii="Courier New" w:hAnsi="Courier New" w:cs="Courier New"/>
    </w:rPr>
  </w:style>
  <w:style w:type="character" w:customStyle="1" w:styleId="1692">
    <w:name w:val="Текст макроса Знак169"/>
    <w:basedOn w:val="a0"/>
    <w:uiPriority w:val="99"/>
    <w:semiHidden/>
    <w:rsid w:val="00576579"/>
    <w:rPr>
      <w:rFonts w:ascii="Courier New" w:hAnsi="Courier New" w:cs="Courier New"/>
    </w:rPr>
  </w:style>
  <w:style w:type="character" w:customStyle="1" w:styleId="1682">
    <w:name w:val="Текст макроса Знак168"/>
    <w:basedOn w:val="a0"/>
    <w:uiPriority w:val="99"/>
    <w:semiHidden/>
    <w:rsid w:val="00576579"/>
    <w:rPr>
      <w:rFonts w:ascii="Courier New" w:hAnsi="Courier New" w:cs="Courier New"/>
    </w:rPr>
  </w:style>
  <w:style w:type="character" w:customStyle="1" w:styleId="1672">
    <w:name w:val="Текст макроса Знак167"/>
    <w:basedOn w:val="a0"/>
    <w:uiPriority w:val="99"/>
    <w:semiHidden/>
    <w:rsid w:val="00576579"/>
    <w:rPr>
      <w:rFonts w:ascii="Courier New" w:hAnsi="Courier New" w:cs="Courier New"/>
    </w:rPr>
  </w:style>
  <w:style w:type="character" w:customStyle="1" w:styleId="1662">
    <w:name w:val="Текст макроса Знак166"/>
    <w:basedOn w:val="a0"/>
    <w:uiPriority w:val="99"/>
    <w:semiHidden/>
    <w:rsid w:val="00576579"/>
    <w:rPr>
      <w:rFonts w:ascii="Courier New" w:hAnsi="Courier New" w:cs="Courier New"/>
    </w:rPr>
  </w:style>
  <w:style w:type="character" w:customStyle="1" w:styleId="1652">
    <w:name w:val="Текст макроса Знак165"/>
    <w:basedOn w:val="a0"/>
    <w:uiPriority w:val="99"/>
    <w:semiHidden/>
    <w:rsid w:val="00576579"/>
    <w:rPr>
      <w:rFonts w:ascii="Courier New" w:hAnsi="Courier New" w:cs="Courier New"/>
    </w:rPr>
  </w:style>
  <w:style w:type="character" w:customStyle="1" w:styleId="1642">
    <w:name w:val="Текст макроса Знак164"/>
    <w:basedOn w:val="a0"/>
    <w:uiPriority w:val="99"/>
    <w:semiHidden/>
    <w:rsid w:val="00576579"/>
    <w:rPr>
      <w:rFonts w:ascii="Courier New" w:hAnsi="Courier New" w:cs="Courier New"/>
    </w:rPr>
  </w:style>
  <w:style w:type="character" w:customStyle="1" w:styleId="1632">
    <w:name w:val="Текст макроса Знак163"/>
    <w:basedOn w:val="a0"/>
    <w:uiPriority w:val="99"/>
    <w:semiHidden/>
    <w:rsid w:val="00576579"/>
    <w:rPr>
      <w:rFonts w:ascii="Courier New" w:hAnsi="Courier New" w:cs="Courier New"/>
    </w:rPr>
  </w:style>
  <w:style w:type="character" w:customStyle="1" w:styleId="1622">
    <w:name w:val="Текст макроса Знак162"/>
    <w:basedOn w:val="a0"/>
    <w:uiPriority w:val="99"/>
    <w:semiHidden/>
    <w:rsid w:val="00576579"/>
    <w:rPr>
      <w:rFonts w:ascii="Courier New" w:hAnsi="Courier New" w:cs="Courier New"/>
    </w:rPr>
  </w:style>
  <w:style w:type="character" w:customStyle="1" w:styleId="1612">
    <w:name w:val="Текст макроса Знак161"/>
    <w:basedOn w:val="a0"/>
    <w:uiPriority w:val="99"/>
    <w:semiHidden/>
    <w:rsid w:val="00576579"/>
    <w:rPr>
      <w:rFonts w:ascii="Courier New" w:hAnsi="Courier New" w:cs="Courier New"/>
    </w:rPr>
  </w:style>
  <w:style w:type="character" w:customStyle="1" w:styleId="1602">
    <w:name w:val="Текст макроса Знак160"/>
    <w:basedOn w:val="a0"/>
    <w:uiPriority w:val="99"/>
    <w:semiHidden/>
    <w:rsid w:val="00576579"/>
    <w:rPr>
      <w:rFonts w:ascii="Courier New" w:hAnsi="Courier New" w:cs="Courier New"/>
    </w:rPr>
  </w:style>
  <w:style w:type="character" w:customStyle="1" w:styleId="1592">
    <w:name w:val="Текст макроса Знак159"/>
    <w:basedOn w:val="a0"/>
    <w:uiPriority w:val="99"/>
    <w:semiHidden/>
    <w:rsid w:val="00576579"/>
    <w:rPr>
      <w:rFonts w:ascii="Courier New" w:hAnsi="Courier New" w:cs="Courier New"/>
    </w:rPr>
  </w:style>
  <w:style w:type="character" w:customStyle="1" w:styleId="1582">
    <w:name w:val="Текст макроса Знак158"/>
    <w:basedOn w:val="a0"/>
    <w:uiPriority w:val="99"/>
    <w:semiHidden/>
    <w:rsid w:val="00576579"/>
    <w:rPr>
      <w:rFonts w:ascii="Courier New" w:hAnsi="Courier New" w:cs="Courier New"/>
    </w:rPr>
  </w:style>
  <w:style w:type="character" w:customStyle="1" w:styleId="1572">
    <w:name w:val="Текст макроса Знак157"/>
    <w:basedOn w:val="a0"/>
    <w:uiPriority w:val="99"/>
    <w:semiHidden/>
    <w:rsid w:val="00576579"/>
    <w:rPr>
      <w:rFonts w:ascii="Courier New" w:hAnsi="Courier New" w:cs="Courier New"/>
    </w:rPr>
  </w:style>
  <w:style w:type="character" w:customStyle="1" w:styleId="1562">
    <w:name w:val="Текст макроса Знак156"/>
    <w:basedOn w:val="a0"/>
    <w:uiPriority w:val="99"/>
    <w:semiHidden/>
    <w:rsid w:val="00576579"/>
    <w:rPr>
      <w:rFonts w:ascii="Courier New" w:hAnsi="Courier New" w:cs="Courier New"/>
    </w:rPr>
  </w:style>
  <w:style w:type="character" w:customStyle="1" w:styleId="1552">
    <w:name w:val="Текст макроса Знак155"/>
    <w:basedOn w:val="a0"/>
    <w:uiPriority w:val="99"/>
    <w:semiHidden/>
    <w:rsid w:val="00576579"/>
    <w:rPr>
      <w:rFonts w:ascii="Courier New" w:hAnsi="Courier New" w:cs="Courier New"/>
    </w:rPr>
  </w:style>
  <w:style w:type="character" w:customStyle="1" w:styleId="1542">
    <w:name w:val="Текст макроса Знак154"/>
    <w:basedOn w:val="a0"/>
    <w:uiPriority w:val="99"/>
    <w:semiHidden/>
    <w:rsid w:val="00576579"/>
    <w:rPr>
      <w:rFonts w:ascii="Courier New" w:hAnsi="Courier New" w:cs="Courier New"/>
    </w:rPr>
  </w:style>
  <w:style w:type="character" w:customStyle="1" w:styleId="1532">
    <w:name w:val="Текст макроса Знак153"/>
    <w:basedOn w:val="a0"/>
    <w:uiPriority w:val="99"/>
    <w:semiHidden/>
    <w:rsid w:val="00576579"/>
    <w:rPr>
      <w:rFonts w:ascii="Courier New" w:hAnsi="Courier New" w:cs="Courier New"/>
    </w:rPr>
  </w:style>
  <w:style w:type="character" w:customStyle="1" w:styleId="1522">
    <w:name w:val="Текст макроса Знак152"/>
    <w:basedOn w:val="a0"/>
    <w:uiPriority w:val="99"/>
    <w:semiHidden/>
    <w:rsid w:val="00576579"/>
    <w:rPr>
      <w:rFonts w:ascii="Courier New" w:hAnsi="Courier New" w:cs="Courier New"/>
    </w:rPr>
  </w:style>
  <w:style w:type="character" w:customStyle="1" w:styleId="1512">
    <w:name w:val="Текст макроса Знак151"/>
    <w:basedOn w:val="a0"/>
    <w:uiPriority w:val="99"/>
    <w:semiHidden/>
    <w:rsid w:val="00576579"/>
    <w:rPr>
      <w:rFonts w:ascii="Courier New" w:hAnsi="Courier New" w:cs="Courier New"/>
    </w:rPr>
  </w:style>
  <w:style w:type="character" w:customStyle="1" w:styleId="1502">
    <w:name w:val="Текст макроса Знак150"/>
    <w:basedOn w:val="a0"/>
    <w:uiPriority w:val="99"/>
    <w:semiHidden/>
    <w:rsid w:val="00576579"/>
    <w:rPr>
      <w:rFonts w:ascii="Courier New" w:hAnsi="Courier New" w:cs="Courier New"/>
    </w:rPr>
  </w:style>
  <w:style w:type="character" w:customStyle="1" w:styleId="1492">
    <w:name w:val="Текст макроса Знак149"/>
    <w:basedOn w:val="a0"/>
    <w:uiPriority w:val="99"/>
    <w:semiHidden/>
    <w:rsid w:val="00576579"/>
    <w:rPr>
      <w:rFonts w:ascii="Courier New" w:hAnsi="Courier New" w:cs="Courier New"/>
    </w:rPr>
  </w:style>
  <w:style w:type="character" w:customStyle="1" w:styleId="1482">
    <w:name w:val="Текст макроса Знак148"/>
    <w:basedOn w:val="a0"/>
    <w:uiPriority w:val="99"/>
    <w:semiHidden/>
    <w:rsid w:val="00576579"/>
    <w:rPr>
      <w:rFonts w:ascii="Courier New" w:hAnsi="Courier New" w:cs="Courier New"/>
    </w:rPr>
  </w:style>
  <w:style w:type="character" w:customStyle="1" w:styleId="1472">
    <w:name w:val="Текст макроса Знак147"/>
    <w:basedOn w:val="a0"/>
    <w:uiPriority w:val="99"/>
    <w:semiHidden/>
    <w:rsid w:val="00576579"/>
    <w:rPr>
      <w:rFonts w:ascii="Courier New" w:hAnsi="Courier New" w:cs="Courier New"/>
    </w:rPr>
  </w:style>
  <w:style w:type="character" w:customStyle="1" w:styleId="1462">
    <w:name w:val="Текст макроса Знак146"/>
    <w:basedOn w:val="a0"/>
    <w:uiPriority w:val="99"/>
    <w:semiHidden/>
    <w:rsid w:val="00576579"/>
    <w:rPr>
      <w:rFonts w:ascii="Courier New" w:hAnsi="Courier New" w:cs="Courier New"/>
    </w:rPr>
  </w:style>
  <w:style w:type="character" w:customStyle="1" w:styleId="1452">
    <w:name w:val="Текст макроса Знак145"/>
    <w:basedOn w:val="a0"/>
    <w:uiPriority w:val="99"/>
    <w:semiHidden/>
    <w:rsid w:val="00576579"/>
    <w:rPr>
      <w:rFonts w:ascii="Courier New" w:hAnsi="Courier New" w:cs="Courier New"/>
    </w:rPr>
  </w:style>
  <w:style w:type="character" w:customStyle="1" w:styleId="1442">
    <w:name w:val="Текст макроса Знак144"/>
    <w:basedOn w:val="a0"/>
    <w:uiPriority w:val="99"/>
    <w:semiHidden/>
    <w:rsid w:val="00576579"/>
    <w:rPr>
      <w:rFonts w:ascii="Courier New" w:hAnsi="Courier New" w:cs="Courier New"/>
    </w:rPr>
  </w:style>
  <w:style w:type="character" w:customStyle="1" w:styleId="1432">
    <w:name w:val="Текст макроса Знак143"/>
    <w:basedOn w:val="a0"/>
    <w:uiPriority w:val="99"/>
    <w:semiHidden/>
    <w:rsid w:val="00576579"/>
    <w:rPr>
      <w:rFonts w:ascii="Courier New" w:hAnsi="Courier New" w:cs="Courier New"/>
    </w:rPr>
  </w:style>
  <w:style w:type="character" w:customStyle="1" w:styleId="1422">
    <w:name w:val="Текст макроса Знак142"/>
    <w:basedOn w:val="a0"/>
    <w:rsid w:val="00576579"/>
    <w:rPr>
      <w:rFonts w:ascii="Courier New" w:hAnsi="Courier New" w:cs="Courier New"/>
    </w:rPr>
  </w:style>
  <w:style w:type="character" w:customStyle="1" w:styleId="1412">
    <w:name w:val="Текст макроса Знак141"/>
    <w:basedOn w:val="a0"/>
    <w:uiPriority w:val="99"/>
    <w:semiHidden/>
    <w:rsid w:val="00576579"/>
    <w:rPr>
      <w:rFonts w:ascii="Courier New" w:hAnsi="Courier New" w:cs="Courier New"/>
    </w:rPr>
  </w:style>
  <w:style w:type="character" w:customStyle="1" w:styleId="1402">
    <w:name w:val="Текст макроса Знак140"/>
    <w:basedOn w:val="a0"/>
    <w:uiPriority w:val="99"/>
    <w:semiHidden/>
    <w:rsid w:val="00576579"/>
    <w:rPr>
      <w:rFonts w:ascii="Courier New" w:hAnsi="Courier New" w:cs="Courier New"/>
    </w:rPr>
  </w:style>
  <w:style w:type="character" w:customStyle="1" w:styleId="1392">
    <w:name w:val="Текст макроса Знак139"/>
    <w:basedOn w:val="a0"/>
    <w:uiPriority w:val="99"/>
    <w:semiHidden/>
    <w:rsid w:val="00576579"/>
    <w:rPr>
      <w:rFonts w:ascii="Courier New" w:hAnsi="Courier New" w:cs="Courier New"/>
    </w:rPr>
  </w:style>
  <w:style w:type="character" w:customStyle="1" w:styleId="1382">
    <w:name w:val="Текст макроса Знак138"/>
    <w:basedOn w:val="a0"/>
    <w:uiPriority w:val="99"/>
    <w:semiHidden/>
    <w:rsid w:val="00576579"/>
    <w:rPr>
      <w:rFonts w:ascii="Courier New" w:hAnsi="Courier New" w:cs="Courier New"/>
    </w:rPr>
  </w:style>
  <w:style w:type="character" w:customStyle="1" w:styleId="1372">
    <w:name w:val="Текст макроса Знак137"/>
    <w:basedOn w:val="a0"/>
    <w:uiPriority w:val="99"/>
    <w:semiHidden/>
    <w:rsid w:val="00576579"/>
    <w:rPr>
      <w:rFonts w:ascii="Courier New" w:hAnsi="Courier New" w:cs="Courier New"/>
    </w:rPr>
  </w:style>
  <w:style w:type="character" w:customStyle="1" w:styleId="1362">
    <w:name w:val="Текст макроса Знак136"/>
    <w:basedOn w:val="a0"/>
    <w:uiPriority w:val="99"/>
    <w:semiHidden/>
    <w:rsid w:val="00576579"/>
    <w:rPr>
      <w:rFonts w:ascii="Courier New" w:hAnsi="Courier New" w:cs="Courier New"/>
    </w:rPr>
  </w:style>
  <w:style w:type="character" w:customStyle="1" w:styleId="1352">
    <w:name w:val="Текст макроса Знак135"/>
    <w:basedOn w:val="a0"/>
    <w:uiPriority w:val="99"/>
    <w:semiHidden/>
    <w:rsid w:val="00576579"/>
    <w:rPr>
      <w:rFonts w:ascii="Courier New" w:hAnsi="Courier New" w:cs="Courier New"/>
    </w:rPr>
  </w:style>
  <w:style w:type="character" w:customStyle="1" w:styleId="1342">
    <w:name w:val="Текст макроса Знак134"/>
    <w:basedOn w:val="a0"/>
    <w:uiPriority w:val="99"/>
    <w:semiHidden/>
    <w:rsid w:val="00576579"/>
    <w:rPr>
      <w:rFonts w:ascii="Courier New" w:hAnsi="Courier New" w:cs="Courier New"/>
    </w:rPr>
  </w:style>
  <w:style w:type="character" w:customStyle="1" w:styleId="1332">
    <w:name w:val="Текст макроса Знак133"/>
    <w:basedOn w:val="a0"/>
    <w:uiPriority w:val="99"/>
    <w:semiHidden/>
    <w:rsid w:val="00576579"/>
    <w:rPr>
      <w:rFonts w:ascii="Courier New" w:hAnsi="Courier New" w:cs="Courier New"/>
    </w:rPr>
  </w:style>
  <w:style w:type="character" w:customStyle="1" w:styleId="1322">
    <w:name w:val="Текст макроса Знак132"/>
    <w:basedOn w:val="a0"/>
    <w:uiPriority w:val="99"/>
    <w:semiHidden/>
    <w:rsid w:val="00576579"/>
    <w:rPr>
      <w:rFonts w:ascii="Courier New" w:hAnsi="Courier New" w:cs="Courier New"/>
    </w:rPr>
  </w:style>
  <w:style w:type="character" w:customStyle="1" w:styleId="1312">
    <w:name w:val="Текст макроса Знак131"/>
    <w:basedOn w:val="a0"/>
    <w:uiPriority w:val="99"/>
    <w:semiHidden/>
    <w:rsid w:val="00576579"/>
    <w:rPr>
      <w:rFonts w:ascii="Courier New" w:hAnsi="Courier New" w:cs="Courier New"/>
    </w:rPr>
  </w:style>
  <w:style w:type="character" w:customStyle="1" w:styleId="1302">
    <w:name w:val="Текст макроса Знак130"/>
    <w:basedOn w:val="a0"/>
    <w:uiPriority w:val="99"/>
    <w:semiHidden/>
    <w:rsid w:val="00576579"/>
    <w:rPr>
      <w:rFonts w:ascii="Courier New" w:hAnsi="Courier New" w:cs="Courier New"/>
    </w:rPr>
  </w:style>
  <w:style w:type="character" w:customStyle="1" w:styleId="1292">
    <w:name w:val="Текст макроса Знак129"/>
    <w:basedOn w:val="a0"/>
    <w:uiPriority w:val="99"/>
    <w:semiHidden/>
    <w:rsid w:val="00576579"/>
    <w:rPr>
      <w:rFonts w:ascii="Courier New" w:hAnsi="Courier New" w:cs="Courier New"/>
    </w:rPr>
  </w:style>
  <w:style w:type="character" w:customStyle="1" w:styleId="1282">
    <w:name w:val="Текст макроса Знак128"/>
    <w:basedOn w:val="a0"/>
    <w:uiPriority w:val="99"/>
    <w:semiHidden/>
    <w:rsid w:val="00576579"/>
    <w:rPr>
      <w:rFonts w:ascii="Courier New" w:hAnsi="Courier New" w:cs="Courier New"/>
    </w:rPr>
  </w:style>
  <w:style w:type="character" w:customStyle="1" w:styleId="1272">
    <w:name w:val="Текст макроса Знак127"/>
    <w:basedOn w:val="a0"/>
    <w:uiPriority w:val="99"/>
    <w:semiHidden/>
    <w:rsid w:val="00576579"/>
    <w:rPr>
      <w:rFonts w:ascii="Courier New" w:hAnsi="Courier New" w:cs="Courier New"/>
    </w:rPr>
  </w:style>
  <w:style w:type="character" w:customStyle="1" w:styleId="1262">
    <w:name w:val="Текст макроса Знак126"/>
    <w:basedOn w:val="a0"/>
    <w:uiPriority w:val="99"/>
    <w:semiHidden/>
    <w:rsid w:val="00576579"/>
    <w:rPr>
      <w:rFonts w:ascii="Courier New" w:hAnsi="Courier New" w:cs="Courier New"/>
    </w:rPr>
  </w:style>
  <w:style w:type="character" w:customStyle="1" w:styleId="1252">
    <w:name w:val="Текст макроса Знак125"/>
    <w:basedOn w:val="a0"/>
    <w:uiPriority w:val="99"/>
    <w:semiHidden/>
    <w:rsid w:val="00576579"/>
    <w:rPr>
      <w:rFonts w:ascii="Courier New" w:hAnsi="Courier New" w:cs="Courier New"/>
    </w:rPr>
  </w:style>
  <w:style w:type="character" w:customStyle="1" w:styleId="1242">
    <w:name w:val="Текст макроса Знак124"/>
    <w:basedOn w:val="a0"/>
    <w:uiPriority w:val="99"/>
    <w:semiHidden/>
    <w:rsid w:val="00576579"/>
    <w:rPr>
      <w:rFonts w:ascii="Courier New" w:hAnsi="Courier New" w:cs="Courier New"/>
    </w:rPr>
  </w:style>
  <w:style w:type="character" w:customStyle="1" w:styleId="1232">
    <w:name w:val="Текст макроса Знак123"/>
    <w:uiPriority w:val="99"/>
    <w:semiHidden/>
    <w:rsid w:val="00576579"/>
    <w:rPr>
      <w:rFonts w:ascii="Courier New" w:hAnsi="Courier New"/>
      <w:sz w:val="20"/>
    </w:rPr>
  </w:style>
  <w:style w:type="character" w:customStyle="1" w:styleId="1222">
    <w:name w:val="Текст макроса Знак122"/>
    <w:uiPriority w:val="99"/>
    <w:semiHidden/>
    <w:rsid w:val="00576579"/>
    <w:rPr>
      <w:rFonts w:ascii="Courier New" w:hAnsi="Courier New"/>
      <w:sz w:val="20"/>
    </w:rPr>
  </w:style>
  <w:style w:type="character" w:customStyle="1" w:styleId="1212">
    <w:name w:val="Текст макроса Знак121"/>
    <w:uiPriority w:val="99"/>
    <w:semiHidden/>
    <w:rsid w:val="00576579"/>
    <w:rPr>
      <w:rFonts w:ascii="Courier New" w:hAnsi="Courier New"/>
      <w:sz w:val="20"/>
    </w:rPr>
  </w:style>
  <w:style w:type="character" w:customStyle="1" w:styleId="1202">
    <w:name w:val="Текст макроса Знак120"/>
    <w:uiPriority w:val="99"/>
    <w:semiHidden/>
    <w:rsid w:val="00576579"/>
    <w:rPr>
      <w:rFonts w:ascii="Courier New" w:hAnsi="Courier New"/>
      <w:sz w:val="20"/>
    </w:rPr>
  </w:style>
  <w:style w:type="character" w:customStyle="1" w:styleId="1192">
    <w:name w:val="Текст макроса Знак119"/>
    <w:uiPriority w:val="99"/>
    <w:semiHidden/>
    <w:rsid w:val="00576579"/>
    <w:rPr>
      <w:rFonts w:ascii="Courier New" w:hAnsi="Courier New"/>
      <w:sz w:val="20"/>
    </w:rPr>
  </w:style>
  <w:style w:type="character" w:customStyle="1" w:styleId="1182">
    <w:name w:val="Текст макроса Знак118"/>
    <w:uiPriority w:val="99"/>
    <w:semiHidden/>
    <w:rsid w:val="00576579"/>
    <w:rPr>
      <w:rFonts w:ascii="Courier New" w:hAnsi="Courier New"/>
      <w:sz w:val="20"/>
    </w:rPr>
  </w:style>
  <w:style w:type="character" w:customStyle="1" w:styleId="1172">
    <w:name w:val="Текст макроса Знак117"/>
    <w:uiPriority w:val="99"/>
    <w:semiHidden/>
    <w:rsid w:val="00576579"/>
    <w:rPr>
      <w:rFonts w:ascii="Courier New" w:hAnsi="Courier New"/>
      <w:sz w:val="20"/>
    </w:rPr>
  </w:style>
  <w:style w:type="character" w:customStyle="1" w:styleId="1162">
    <w:name w:val="Текст макроса Знак116"/>
    <w:uiPriority w:val="99"/>
    <w:semiHidden/>
    <w:rsid w:val="00576579"/>
    <w:rPr>
      <w:rFonts w:ascii="Courier New" w:hAnsi="Courier New"/>
      <w:sz w:val="20"/>
    </w:rPr>
  </w:style>
  <w:style w:type="character" w:customStyle="1" w:styleId="1152">
    <w:name w:val="Текст макроса Знак115"/>
    <w:uiPriority w:val="99"/>
    <w:semiHidden/>
    <w:rsid w:val="00576579"/>
    <w:rPr>
      <w:rFonts w:ascii="Courier New" w:hAnsi="Courier New"/>
      <w:sz w:val="20"/>
    </w:rPr>
  </w:style>
  <w:style w:type="character" w:customStyle="1" w:styleId="1142">
    <w:name w:val="Текст макроса Знак114"/>
    <w:uiPriority w:val="99"/>
    <w:semiHidden/>
    <w:rsid w:val="00576579"/>
    <w:rPr>
      <w:rFonts w:ascii="Courier New" w:hAnsi="Courier New"/>
      <w:sz w:val="20"/>
    </w:rPr>
  </w:style>
  <w:style w:type="character" w:customStyle="1" w:styleId="1132">
    <w:name w:val="Текст макроса Знак113"/>
    <w:uiPriority w:val="99"/>
    <w:semiHidden/>
    <w:rsid w:val="00576579"/>
    <w:rPr>
      <w:rFonts w:ascii="Courier New" w:hAnsi="Courier New"/>
      <w:sz w:val="20"/>
    </w:rPr>
  </w:style>
  <w:style w:type="character" w:customStyle="1" w:styleId="1122">
    <w:name w:val="Текст макроса Знак112"/>
    <w:uiPriority w:val="99"/>
    <w:semiHidden/>
    <w:rsid w:val="00576579"/>
    <w:rPr>
      <w:rFonts w:ascii="Courier New" w:hAnsi="Courier New"/>
      <w:sz w:val="20"/>
    </w:rPr>
  </w:style>
  <w:style w:type="character" w:customStyle="1" w:styleId="1112">
    <w:name w:val="Текст макроса Знак111"/>
    <w:uiPriority w:val="99"/>
    <w:semiHidden/>
    <w:rsid w:val="00576579"/>
    <w:rPr>
      <w:rFonts w:ascii="Courier New" w:hAnsi="Courier New"/>
      <w:sz w:val="20"/>
    </w:rPr>
  </w:style>
  <w:style w:type="character" w:customStyle="1" w:styleId="1103">
    <w:name w:val="Текст макроса Знак110"/>
    <w:uiPriority w:val="99"/>
    <w:semiHidden/>
    <w:rsid w:val="00576579"/>
    <w:rPr>
      <w:rFonts w:ascii="Courier New" w:hAnsi="Courier New"/>
      <w:sz w:val="20"/>
    </w:rPr>
  </w:style>
  <w:style w:type="character" w:customStyle="1" w:styleId="192">
    <w:name w:val="Текст макроса Знак19"/>
    <w:uiPriority w:val="99"/>
    <w:semiHidden/>
    <w:rsid w:val="00576579"/>
    <w:rPr>
      <w:rFonts w:ascii="Courier New" w:hAnsi="Courier New"/>
      <w:sz w:val="20"/>
    </w:rPr>
  </w:style>
  <w:style w:type="character" w:customStyle="1" w:styleId="182">
    <w:name w:val="Текст макроса Знак18"/>
    <w:uiPriority w:val="99"/>
    <w:semiHidden/>
    <w:rsid w:val="00576579"/>
    <w:rPr>
      <w:rFonts w:ascii="Courier New" w:hAnsi="Courier New"/>
      <w:sz w:val="20"/>
    </w:rPr>
  </w:style>
  <w:style w:type="character" w:customStyle="1" w:styleId="178">
    <w:name w:val="Текст макроса Знак17"/>
    <w:uiPriority w:val="99"/>
    <w:semiHidden/>
    <w:rsid w:val="00576579"/>
    <w:rPr>
      <w:rFonts w:ascii="Courier New" w:hAnsi="Courier New"/>
      <w:sz w:val="20"/>
    </w:rPr>
  </w:style>
  <w:style w:type="character" w:customStyle="1" w:styleId="16c">
    <w:name w:val="Текст макроса Знак16"/>
    <w:uiPriority w:val="99"/>
    <w:semiHidden/>
    <w:rsid w:val="00576579"/>
    <w:rPr>
      <w:rFonts w:ascii="Courier New" w:hAnsi="Courier New"/>
      <w:sz w:val="20"/>
    </w:rPr>
  </w:style>
  <w:style w:type="character" w:customStyle="1" w:styleId="15c">
    <w:name w:val="Текст макроса Знак15"/>
    <w:uiPriority w:val="99"/>
    <w:semiHidden/>
    <w:rsid w:val="00576579"/>
    <w:rPr>
      <w:rFonts w:ascii="Courier New" w:hAnsi="Courier New"/>
      <w:sz w:val="20"/>
    </w:rPr>
  </w:style>
  <w:style w:type="character" w:customStyle="1" w:styleId="14c">
    <w:name w:val="Текст макроса Знак14"/>
    <w:uiPriority w:val="99"/>
    <w:semiHidden/>
    <w:rsid w:val="00576579"/>
    <w:rPr>
      <w:rFonts w:ascii="Courier New" w:hAnsi="Courier New"/>
      <w:sz w:val="20"/>
    </w:rPr>
  </w:style>
  <w:style w:type="character" w:customStyle="1" w:styleId="13c">
    <w:name w:val="Текст макроса Знак13"/>
    <w:uiPriority w:val="99"/>
    <w:semiHidden/>
    <w:rsid w:val="00576579"/>
    <w:rPr>
      <w:rFonts w:ascii="Courier New" w:hAnsi="Courier New"/>
      <w:sz w:val="20"/>
    </w:rPr>
  </w:style>
  <w:style w:type="character" w:customStyle="1" w:styleId="12d">
    <w:name w:val="Текст макроса Знак12"/>
    <w:uiPriority w:val="99"/>
    <w:semiHidden/>
    <w:rsid w:val="00576579"/>
    <w:rPr>
      <w:rFonts w:ascii="Courier New" w:hAnsi="Courier New"/>
      <w:sz w:val="20"/>
    </w:rPr>
  </w:style>
  <w:style w:type="character" w:customStyle="1" w:styleId="11d">
    <w:name w:val="Текст макроса Знак11"/>
    <w:rsid w:val="00576579"/>
    <w:rPr>
      <w:rFonts w:ascii="Courier New" w:hAnsi="Courier New"/>
      <w:sz w:val="20"/>
    </w:rPr>
  </w:style>
  <w:style w:type="paragraph" w:styleId="afff9">
    <w:name w:val="annotation text"/>
    <w:basedOn w:val="a"/>
    <w:link w:val="afffa"/>
    <w:uiPriority w:val="99"/>
    <w:rsid w:val="00576579"/>
    <w:pPr>
      <w:jc w:val="center"/>
    </w:pPr>
    <w:rPr>
      <w:rFonts w:ascii="Calibri" w:hAnsi="Calibri"/>
    </w:rPr>
  </w:style>
  <w:style w:type="character" w:customStyle="1" w:styleId="afffa">
    <w:name w:val="Текст примечания Знак"/>
    <w:basedOn w:val="a0"/>
    <w:link w:val="afff9"/>
    <w:uiPriority w:val="99"/>
    <w:rsid w:val="00576579"/>
    <w:rPr>
      <w:rFonts w:ascii="Calibri" w:eastAsia="Times New Roman" w:hAnsi="Calibri" w:cs="Times New Roman"/>
      <w:sz w:val="20"/>
      <w:szCs w:val="20"/>
      <w:lang w:eastAsia="ru-RU"/>
    </w:rPr>
  </w:style>
  <w:style w:type="character" w:customStyle="1" w:styleId="afffb">
    <w:name w:val="Текст сноски Знак"/>
    <w:link w:val="afffc"/>
    <w:locked/>
    <w:rsid w:val="00576579"/>
  </w:style>
  <w:style w:type="paragraph" w:styleId="afffc">
    <w:name w:val="footnote text"/>
    <w:basedOn w:val="a"/>
    <w:link w:val="afffb"/>
    <w:uiPriority w:val="99"/>
    <w:rsid w:val="00576579"/>
    <w:pPr>
      <w:jc w:val="center"/>
    </w:pPr>
    <w:rPr>
      <w:rFonts w:asciiTheme="minorHAnsi" w:eastAsiaTheme="minorHAnsi" w:hAnsiTheme="minorHAnsi" w:cstheme="minorBidi"/>
      <w:sz w:val="22"/>
      <w:szCs w:val="22"/>
      <w:lang w:eastAsia="en-US"/>
    </w:rPr>
  </w:style>
  <w:style w:type="character" w:customStyle="1" w:styleId="1d">
    <w:name w:val="Текст сноски Знак1"/>
    <w:basedOn w:val="a0"/>
    <w:uiPriority w:val="99"/>
    <w:semiHidden/>
    <w:rsid w:val="00576579"/>
    <w:rPr>
      <w:rFonts w:ascii="Times New Roman" w:eastAsia="Times New Roman" w:hAnsi="Times New Roman" w:cs="Times New Roman"/>
      <w:sz w:val="20"/>
      <w:szCs w:val="20"/>
      <w:lang w:eastAsia="ru-RU"/>
    </w:rPr>
  </w:style>
  <w:style w:type="character" w:customStyle="1" w:styleId="1753">
    <w:name w:val="Текст сноски Знак175"/>
    <w:basedOn w:val="a0"/>
    <w:uiPriority w:val="99"/>
    <w:semiHidden/>
    <w:rsid w:val="00576579"/>
    <w:rPr>
      <w:rFonts w:ascii="Times New Roman" w:hAnsi="Times New Roman" w:cs="Times New Roman"/>
    </w:rPr>
  </w:style>
  <w:style w:type="character" w:customStyle="1" w:styleId="1743">
    <w:name w:val="Текст сноски Знак174"/>
    <w:basedOn w:val="a0"/>
    <w:uiPriority w:val="99"/>
    <w:semiHidden/>
    <w:rsid w:val="00576579"/>
    <w:rPr>
      <w:rFonts w:ascii="Times New Roman" w:hAnsi="Times New Roman" w:cs="Times New Roman"/>
    </w:rPr>
  </w:style>
  <w:style w:type="character" w:customStyle="1" w:styleId="1733">
    <w:name w:val="Текст сноски Знак173"/>
    <w:basedOn w:val="a0"/>
    <w:uiPriority w:val="99"/>
    <w:semiHidden/>
    <w:rsid w:val="00576579"/>
    <w:rPr>
      <w:rFonts w:ascii="Times New Roman" w:hAnsi="Times New Roman" w:cs="Times New Roman"/>
    </w:rPr>
  </w:style>
  <w:style w:type="character" w:customStyle="1" w:styleId="1723">
    <w:name w:val="Текст сноски Знак172"/>
    <w:basedOn w:val="a0"/>
    <w:uiPriority w:val="99"/>
    <w:semiHidden/>
    <w:rsid w:val="00576579"/>
    <w:rPr>
      <w:rFonts w:ascii="Times New Roman" w:hAnsi="Times New Roman" w:cs="Times New Roman"/>
    </w:rPr>
  </w:style>
  <w:style w:type="character" w:customStyle="1" w:styleId="1713">
    <w:name w:val="Текст сноски Знак171"/>
    <w:basedOn w:val="a0"/>
    <w:uiPriority w:val="99"/>
    <w:semiHidden/>
    <w:rsid w:val="00576579"/>
    <w:rPr>
      <w:rFonts w:ascii="Times New Roman" w:hAnsi="Times New Roman" w:cs="Times New Roman"/>
    </w:rPr>
  </w:style>
  <w:style w:type="character" w:customStyle="1" w:styleId="1703">
    <w:name w:val="Текст сноски Знак170"/>
    <w:basedOn w:val="a0"/>
    <w:uiPriority w:val="99"/>
    <w:semiHidden/>
    <w:rsid w:val="00576579"/>
    <w:rPr>
      <w:rFonts w:ascii="Times New Roman" w:hAnsi="Times New Roman" w:cs="Times New Roman"/>
    </w:rPr>
  </w:style>
  <w:style w:type="character" w:customStyle="1" w:styleId="1693">
    <w:name w:val="Текст сноски Знак169"/>
    <w:basedOn w:val="a0"/>
    <w:uiPriority w:val="99"/>
    <w:semiHidden/>
    <w:rsid w:val="00576579"/>
    <w:rPr>
      <w:rFonts w:ascii="Times New Roman" w:hAnsi="Times New Roman" w:cs="Times New Roman"/>
    </w:rPr>
  </w:style>
  <w:style w:type="character" w:customStyle="1" w:styleId="1683">
    <w:name w:val="Текст сноски Знак168"/>
    <w:basedOn w:val="a0"/>
    <w:uiPriority w:val="99"/>
    <w:semiHidden/>
    <w:rsid w:val="00576579"/>
    <w:rPr>
      <w:rFonts w:ascii="Times New Roman" w:hAnsi="Times New Roman" w:cs="Times New Roman"/>
    </w:rPr>
  </w:style>
  <w:style w:type="character" w:customStyle="1" w:styleId="1673">
    <w:name w:val="Текст сноски Знак167"/>
    <w:basedOn w:val="a0"/>
    <w:uiPriority w:val="99"/>
    <w:semiHidden/>
    <w:rsid w:val="00576579"/>
    <w:rPr>
      <w:rFonts w:ascii="Times New Roman" w:hAnsi="Times New Roman" w:cs="Times New Roman"/>
    </w:rPr>
  </w:style>
  <w:style w:type="character" w:customStyle="1" w:styleId="1663">
    <w:name w:val="Текст сноски Знак166"/>
    <w:basedOn w:val="a0"/>
    <w:uiPriority w:val="99"/>
    <w:semiHidden/>
    <w:rsid w:val="00576579"/>
    <w:rPr>
      <w:rFonts w:ascii="Times New Roman" w:hAnsi="Times New Roman" w:cs="Times New Roman"/>
    </w:rPr>
  </w:style>
  <w:style w:type="character" w:customStyle="1" w:styleId="1653">
    <w:name w:val="Текст сноски Знак165"/>
    <w:basedOn w:val="a0"/>
    <w:uiPriority w:val="99"/>
    <w:semiHidden/>
    <w:rsid w:val="00576579"/>
    <w:rPr>
      <w:rFonts w:ascii="Times New Roman" w:hAnsi="Times New Roman" w:cs="Times New Roman"/>
    </w:rPr>
  </w:style>
  <w:style w:type="character" w:customStyle="1" w:styleId="1643">
    <w:name w:val="Текст сноски Знак164"/>
    <w:basedOn w:val="a0"/>
    <w:uiPriority w:val="99"/>
    <w:semiHidden/>
    <w:rsid w:val="00576579"/>
    <w:rPr>
      <w:rFonts w:ascii="Times New Roman" w:hAnsi="Times New Roman" w:cs="Times New Roman"/>
    </w:rPr>
  </w:style>
  <w:style w:type="character" w:customStyle="1" w:styleId="1633">
    <w:name w:val="Текст сноски Знак163"/>
    <w:basedOn w:val="a0"/>
    <w:uiPriority w:val="99"/>
    <w:semiHidden/>
    <w:rsid w:val="00576579"/>
    <w:rPr>
      <w:rFonts w:ascii="Times New Roman" w:hAnsi="Times New Roman" w:cs="Times New Roman"/>
    </w:rPr>
  </w:style>
  <w:style w:type="character" w:customStyle="1" w:styleId="1623">
    <w:name w:val="Текст сноски Знак162"/>
    <w:basedOn w:val="a0"/>
    <w:uiPriority w:val="99"/>
    <w:semiHidden/>
    <w:rsid w:val="00576579"/>
    <w:rPr>
      <w:rFonts w:ascii="Times New Roman" w:hAnsi="Times New Roman" w:cs="Times New Roman"/>
    </w:rPr>
  </w:style>
  <w:style w:type="character" w:customStyle="1" w:styleId="1613">
    <w:name w:val="Текст сноски Знак161"/>
    <w:basedOn w:val="a0"/>
    <w:uiPriority w:val="99"/>
    <w:semiHidden/>
    <w:rsid w:val="00576579"/>
    <w:rPr>
      <w:rFonts w:ascii="Times New Roman" w:hAnsi="Times New Roman" w:cs="Times New Roman"/>
    </w:rPr>
  </w:style>
  <w:style w:type="character" w:customStyle="1" w:styleId="1603">
    <w:name w:val="Текст сноски Знак160"/>
    <w:basedOn w:val="a0"/>
    <w:uiPriority w:val="99"/>
    <w:semiHidden/>
    <w:rsid w:val="00576579"/>
    <w:rPr>
      <w:rFonts w:ascii="Times New Roman" w:hAnsi="Times New Roman" w:cs="Times New Roman"/>
    </w:rPr>
  </w:style>
  <w:style w:type="character" w:customStyle="1" w:styleId="1593">
    <w:name w:val="Текст сноски Знак159"/>
    <w:basedOn w:val="a0"/>
    <w:uiPriority w:val="99"/>
    <w:semiHidden/>
    <w:rsid w:val="00576579"/>
    <w:rPr>
      <w:rFonts w:ascii="Times New Roman" w:hAnsi="Times New Roman" w:cs="Times New Roman"/>
    </w:rPr>
  </w:style>
  <w:style w:type="character" w:customStyle="1" w:styleId="1583">
    <w:name w:val="Текст сноски Знак158"/>
    <w:basedOn w:val="a0"/>
    <w:uiPriority w:val="99"/>
    <w:semiHidden/>
    <w:rsid w:val="00576579"/>
    <w:rPr>
      <w:rFonts w:ascii="Times New Roman" w:hAnsi="Times New Roman" w:cs="Times New Roman"/>
    </w:rPr>
  </w:style>
  <w:style w:type="character" w:customStyle="1" w:styleId="1573">
    <w:name w:val="Текст сноски Знак157"/>
    <w:basedOn w:val="a0"/>
    <w:uiPriority w:val="99"/>
    <w:semiHidden/>
    <w:rsid w:val="00576579"/>
    <w:rPr>
      <w:rFonts w:ascii="Times New Roman" w:hAnsi="Times New Roman" w:cs="Times New Roman"/>
    </w:rPr>
  </w:style>
  <w:style w:type="character" w:customStyle="1" w:styleId="1563">
    <w:name w:val="Текст сноски Знак156"/>
    <w:basedOn w:val="a0"/>
    <w:uiPriority w:val="99"/>
    <w:semiHidden/>
    <w:rsid w:val="00576579"/>
    <w:rPr>
      <w:rFonts w:ascii="Times New Roman" w:hAnsi="Times New Roman" w:cs="Times New Roman"/>
    </w:rPr>
  </w:style>
  <w:style w:type="character" w:customStyle="1" w:styleId="1553">
    <w:name w:val="Текст сноски Знак155"/>
    <w:basedOn w:val="a0"/>
    <w:uiPriority w:val="99"/>
    <w:semiHidden/>
    <w:rsid w:val="00576579"/>
    <w:rPr>
      <w:rFonts w:ascii="Times New Roman" w:hAnsi="Times New Roman" w:cs="Times New Roman"/>
    </w:rPr>
  </w:style>
  <w:style w:type="character" w:customStyle="1" w:styleId="1543">
    <w:name w:val="Текст сноски Знак154"/>
    <w:basedOn w:val="a0"/>
    <w:uiPriority w:val="99"/>
    <w:semiHidden/>
    <w:rsid w:val="00576579"/>
    <w:rPr>
      <w:rFonts w:ascii="Times New Roman" w:hAnsi="Times New Roman" w:cs="Times New Roman"/>
    </w:rPr>
  </w:style>
  <w:style w:type="character" w:customStyle="1" w:styleId="1533">
    <w:name w:val="Текст сноски Знак153"/>
    <w:basedOn w:val="a0"/>
    <w:uiPriority w:val="99"/>
    <w:semiHidden/>
    <w:rsid w:val="00576579"/>
    <w:rPr>
      <w:rFonts w:ascii="Times New Roman" w:hAnsi="Times New Roman" w:cs="Times New Roman"/>
    </w:rPr>
  </w:style>
  <w:style w:type="character" w:customStyle="1" w:styleId="1523">
    <w:name w:val="Текст сноски Знак152"/>
    <w:basedOn w:val="a0"/>
    <w:uiPriority w:val="99"/>
    <w:semiHidden/>
    <w:rsid w:val="00576579"/>
    <w:rPr>
      <w:rFonts w:ascii="Times New Roman" w:hAnsi="Times New Roman" w:cs="Times New Roman"/>
    </w:rPr>
  </w:style>
  <w:style w:type="character" w:customStyle="1" w:styleId="1513">
    <w:name w:val="Текст сноски Знак151"/>
    <w:basedOn w:val="a0"/>
    <w:uiPriority w:val="99"/>
    <w:semiHidden/>
    <w:rsid w:val="00576579"/>
    <w:rPr>
      <w:rFonts w:ascii="Times New Roman" w:hAnsi="Times New Roman" w:cs="Times New Roman"/>
    </w:rPr>
  </w:style>
  <w:style w:type="character" w:customStyle="1" w:styleId="1503">
    <w:name w:val="Текст сноски Знак150"/>
    <w:basedOn w:val="a0"/>
    <w:uiPriority w:val="99"/>
    <w:semiHidden/>
    <w:rsid w:val="00576579"/>
    <w:rPr>
      <w:rFonts w:ascii="Times New Roman" w:hAnsi="Times New Roman" w:cs="Times New Roman"/>
    </w:rPr>
  </w:style>
  <w:style w:type="character" w:customStyle="1" w:styleId="1493">
    <w:name w:val="Текст сноски Знак149"/>
    <w:basedOn w:val="a0"/>
    <w:uiPriority w:val="99"/>
    <w:semiHidden/>
    <w:rsid w:val="00576579"/>
    <w:rPr>
      <w:rFonts w:ascii="Times New Roman" w:hAnsi="Times New Roman" w:cs="Times New Roman"/>
    </w:rPr>
  </w:style>
  <w:style w:type="character" w:customStyle="1" w:styleId="1483">
    <w:name w:val="Текст сноски Знак148"/>
    <w:basedOn w:val="a0"/>
    <w:uiPriority w:val="99"/>
    <w:semiHidden/>
    <w:rsid w:val="00576579"/>
    <w:rPr>
      <w:rFonts w:ascii="Times New Roman" w:hAnsi="Times New Roman" w:cs="Times New Roman"/>
    </w:rPr>
  </w:style>
  <w:style w:type="character" w:customStyle="1" w:styleId="1473">
    <w:name w:val="Текст сноски Знак147"/>
    <w:basedOn w:val="a0"/>
    <w:uiPriority w:val="99"/>
    <w:semiHidden/>
    <w:rsid w:val="00576579"/>
    <w:rPr>
      <w:rFonts w:ascii="Times New Roman" w:hAnsi="Times New Roman" w:cs="Times New Roman"/>
    </w:rPr>
  </w:style>
  <w:style w:type="character" w:customStyle="1" w:styleId="1463">
    <w:name w:val="Текст сноски Знак146"/>
    <w:basedOn w:val="a0"/>
    <w:uiPriority w:val="99"/>
    <w:semiHidden/>
    <w:rsid w:val="00576579"/>
    <w:rPr>
      <w:rFonts w:ascii="Times New Roman" w:hAnsi="Times New Roman" w:cs="Times New Roman"/>
    </w:rPr>
  </w:style>
  <w:style w:type="character" w:customStyle="1" w:styleId="1453">
    <w:name w:val="Текст сноски Знак145"/>
    <w:basedOn w:val="a0"/>
    <w:uiPriority w:val="99"/>
    <w:semiHidden/>
    <w:rsid w:val="00576579"/>
    <w:rPr>
      <w:rFonts w:ascii="Times New Roman" w:hAnsi="Times New Roman" w:cs="Times New Roman"/>
    </w:rPr>
  </w:style>
  <w:style w:type="character" w:customStyle="1" w:styleId="1443">
    <w:name w:val="Текст сноски Знак144"/>
    <w:basedOn w:val="a0"/>
    <w:uiPriority w:val="99"/>
    <w:semiHidden/>
    <w:rsid w:val="00576579"/>
    <w:rPr>
      <w:rFonts w:ascii="Times New Roman" w:hAnsi="Times New Roman" w:cs="Times New Roman"/>
    </w:rPr>
  </w:style>
  <w:style w:type="character" w:customStyle="1" w:styleId="1433">
    <w:name w:val="Текст сноски Знак143"/>
    <w:basedOn w:val="a0"/>
    <w:uiPriority w:val="99"/>
    <w:semiHidden/>
    <w:rsid w:val="00576579"/>
    <w:rPr>
      <w:rFonts w:ascii="Times New Roman" w:hAnsi="Times New Roman" w:cs="Times New Roman"/>
    </w:rPr>
  </w:style>
  <w:style w:type="character" w:customStyle="1" w:styleId="1423">
    <w:name w:val="Текст сноски Знак142"/>
    <w:basedOn w:val="a0"/>
    <w:rsid w:val="00576579"/>
    <w:rPr>
      <w:rFonts w:ascii="Times New Roman" w:hAnsi="Times New Roman" w:cs="Times New Roman"/>
    </w:rPr>
  </w:style>
  <w:style w:type="character" w:customStyle="1" w:styleId="1413">
    <w:name w:val="Текст сноски Знак141"/>
    <w:basedOn w:val="a0"/>
    <w:uiPriority w:val="99"/>
    <w:semiHidden/>
    <w:rsid w:val="00576579"/>
    <w:rPr>
      <w:rFonts w:ascii="Times New Roman" w:hAnsi="Times New Roman" w:cs="Times New Roman"/>
    </w:rPr>
  </w:style>
  <w:style w:type="character" w:customStyle="1" w:styleId="1403">
    <w:name w:val="Текст сноски Знак140"/>
    <w:basedOn w:val="a0"/>
    <w:uiPriority w:val="99"/>
    <w:semiHidden/>
    <w:rsid w:val="00576579"/>
    <w:rPr>
      <w:rFonts w:ascii="Times New Roman" w:hAnsi="Times New Roman" w:cs="Times New Roman"/>
    </w:rPr>
  </w:style>
  <w:style w:type="character" w:customStyle="1" w:styleId="1393">
    <w:name w:val="Текст сноски Знак139"/>
    <w:basedOn w:val="a0"/>
    <w:uiPriority w:val="99"/>
    <w:semiHidden/>
    <w:rsid w:val="00576579"/>
    <w:rPr>
      <w:rFonts w:ascii="Times New Roman" w:hAnsi="Times New Roman" w:cs="Times New Roman"/>
    </w:rPr>
  </w:style>
  <w:style w:type="character" w:customStyle="1" w:styleId="1383">
    <w:name w:val="Текст сноски Знак138"/>
    <w:basedOn w:val="a0"/>
    <w:uiPriority w:val="99"/>
    <w:semiHidden/>
    <w:rsid w:val="00576579"/>
    <w:rPr>
      <w:rFonts w:ascii="Times New Roman" w:hAnsi="Times New Roman" w:cs="Times New Roman"/>
    </w:rPr>
  </w:style>
  <w:style w:type="character" w:customStyle="1" w:styleId="1373">
    <w:name w:val="Текст сноски Знак137"/>
    <w:basedOn w:val="a0"/>
    <w:uiPriority w:val="99"/>
    <w:semiHidden/>
    <w:rsid w:val="00576579"/>
    <w:rPr>
      <w:rFonts w:ascii="Times New Roman" w:hAnsi="Times New Roman" w:cs="Times New Roman"/>
    </w:rPr>
  </w:style>
  <w:style w:type="character" w:customStyle="1" w:styleId="1363">
    <w:name w:val="Текст сноски Знак136"/>
    <w:basedOn w:val="a0"/>
    <w:uiPriority w:val="99"/>
    <w:semiHidden/>
    <w:rsid w:val="00576579"/>
    <w:rPr>
      <w:rFonts w:ascii="Times New Roman" w:hAnsi="Times New Roman" w:cs="Times New Roman"/>
    </w:rPr>
  </w:style>
  <w:style w:type="character" w:customStyle="1" w:styleId="1353">
    <w:name w:val="Текст сноски Знак135"/>
    <w:basedOn w:val="a0"/>
    <w:uiPriority w:val="99"/>
    <w:semiHidden/>
    <w:rsid w:val="00576579"/>
    <w:rPr>
      <w:rFonts w:ascii="Times New Roman" w:hAnsi="Times New Roman" w:cs="Times New Roman"/>
    </w:rPr>
  </w:style>
  <w:style w:type="character" w:customStyle="1" w:styleId="1343">
    <w:name w:val="Текст сноски Знак134"/>
    <w:basedOn w:val="a0"/>
    <w:uiPriority w:val="99"/>
    <w:semiHidden/>
    <w:rsid w:val="00576579"/>
    <w:rPr>
      <w:rFonts w:ascii="Times New Roman" w:hAnsi="Times New Roman" w:cs="Times New Roman"/>
    </w:rPr>
  </w:style>
  <w:style w:type="character" w:customStyle="1" w:styleId="1333">
    <w:name w:val="Текст сноски Знак133"/>
    <w:basedOn w:val="a0"/>
    <w:uiPriority w:val="99"/>
    <w:semiHidden/>
    <w:rsid w:val="00576579"/>
    <w:rPr>
      <w:rFonts w:ascii="Times New Roman" w:hAnsi="Times New Roman" w:cs="Times New Roman"/>
    </w:rPr>
  </w:style>
  <w:style w:type="character" w:customStyle="1" w:styleId="1323">
    <w:name w:val="Текст сноски Знак132"/>
    <w:basedOn w:val="a0"/>
    <w:uiPriority w:val="99"/>
    <w:semiHidden/>
    <w:rsid w:val="00576579"/>
    <w:rPr>
      <w:rFonts w:ascii="Times New Roman" w:hAnsi="Times New Roman" w:cs="Times New Roman"/>
    </w:rPr>
  </w:style>
  <w:style w:type="character" w:customStyle="1" w:styleId="1313">
    <w:name w:val="Текст сноски Знак131"/>
    <w:basedOn w:val="a0"/>
    <w:uiPriority w:val="99"/>
    <w:semiHidden/>
    <w:rsid w:val="00576579"/>
    <w:rPr>
      <w:rFonts w:ascii="Times New Roman" w:hAnsi="Times New Roman" w:cs="Times New Roman"/>
    </w:rPr>
  </w:style>
  <w:style w:type="character" w:customStyle="1" w:styleId="1303">
    <w:name w:val="Текст сноски Знак130"/>
    <w:basedOn w:val="a0"/>
    <w:uiPriority w:val="99"/>
    <w:semiHidden/>
    <w:rsid w:val="00576579"/>
    <w:rPr>
      <w:rFonts w:ascii="Times New Roman" w:hAnsi="Times New Roman" w:cs="Times New Roman"/>
    </w:rPr>
  </w:style>
  <w:style w:type="character" w:customStyle="1" w:styleId="1293">
    <w:name w:val="Текст сноски Знак129"/>
    <w:basedOn w:val="a0"/>
    <w:uiPriority w:val="99"/>
    <w:semiHidden/>
    <w:rsid w:val="00576579"/>
    <w:rPr>
      <w:rFonts w:ascii="Times New Roman" w:hAnsi="Times New Roman" w:cs="Times New Roman"/>
    </w:rPr>
  </w:style>
  <w:style w:type="character" w:customStyle="1" w:styleId="1283">
    <w:name w:val="Текст сноски Знак128"/>
    <w:basedOn w:val="a0"/>
    <w:uiPriority w:val="99"/>
    <w:semiHidden/>
    <w:rsid w:val="00576579"/>
    <w:rPr>
      <w:rFonts w:ascii="Times New Roman" w:hAnsi="Times New Roman" w:cs="Times New Roman"/>
    </w:rPr>
  </w:style>
  <w:style w:type="character" w:customStyle="1" w:styleId="1273">
    <w:name w:val="Текст сноски Знак127"/>
    <w:basedOn w:val="a0"/>
    <w:uiPriority w:val="99"/>
    <w:semiHidden/>
    <w:rsid w:val="00576579"/>
    <w:rPr>
      <w:rFonts w:ascii="Times New Roman" w:hAnsi="Times New Roman" w:cs="Times New Roman"/>
    </w:rPr>
  </w:style>
  <w:style w:type="character" w:customStyle="1" w:styleId="1263">
    <w:name w:val="Текст сноски Знак126"/>
    <w:basedOn w:val="a0"/>
    <w:uiPriority w:val="99"/>
    <w:semiHidden/>
    <w:rsid w:val="00576579"/>
    <w:rPr>
      <w:rFonts w:ascii="Times New Roman" w:hAnsi="Times New Roman" w:cs="Times New Roman"/>
    </w:rPr>
  </w:style>
  <w:style w:type="character" w:customStyle="1" w:styleId="1253">
    <w:name w:val="Текст сноски Знак125"/>
    <w:basedOn w:val="a0"/>
    <w:uiPriority w:val="99"/>
    <w:semiHidden/>
    <w:rsid w:val="00576579"/>
    <w:rPr>
      <w:rFonts w:ascii="Times New Roman" w:hAnsi="Times New Roman" w:cs="Times New Roman"/>
    </w:rPr>
  </w:style>
  <w:style w:type="character" w:customStyle="1" w:styleId="1243">
    <w:name w:val="Текст сноски Знак124"/>
    <w:basedOn w:val="a0"/>
    <w:uiPriority w:val="99"/>
    <w:semiHidden/>
    <w:rsid w:val="00576579"/>
    <w:rPr>
      <w:rFonts w:ascii="Times New Roman" w:hAnsi="Times New Roman" w:cs="Times New Roman"/>
    </w:rPr>
  </w:style>
  <w:style w:type="character" w:customStyle="1" w:styleId="1233">
    <w:name w:val="Текст сноски Знак123"/>
    <w:uiPriority w:val="99"/>
    <w:semiHidden/>
    <w:rsid w:val="00576579"/>
    <w:rPr>
      <w:rFonts w:ascii="Times New Roman" w:hAnsi="Times New Roman"/>
      <w:sz w:val="20"/>
    </w:rPr>
  </w:style>
  <w:style w:type="character" w:customStyle="1" w:styleId="1223">
    <w:name w:val="Текст сноски Знак122"/>
    <w:uiPriority w:val="99"/>
    <w:semiHidden/>
    <w:rsid w:val="00576579"/>
    <w:rPr>
      <w:rFonts w:ascii="Times New Roman" w:hAnsi="Times New Roman"/>
      <w:sz w:val="20"/>
    </w:rPr>
  </w:style>
  <w:style w:type="character" w:customStyle="1" w:styleId="1213">
    <w:name w:val="Текст сноски Знак121"/>
    <w:uiPriority w:val="99"/>
    <w:semiHidden/>
    <w:rsid w:val="00576579"/>
    <w:rPr>
      <w:rFonts w:ascii="Times New Roman" w:hAnsi="Times New Roman"/>
      <w:sz w:val="20"/>
    </w:rPr>
  </w:style>
  <w:style w:type="character" w:customStyle="1" w:styleId="1203">
    <w:name w:val="Текст сноски Знак120"/>
    <w:uiPriority w:val="99"/>
    <w:semiHidden/>
    <w:rsid w:val="00576579"/>
    <w:rPr>
      <w:rFonts w:ascii="Times New Roman" w:hAnsi="Times New Roman"/>
      <w:sz w:val="20"/>
    </w:rPr>
  </w:style>
  <w:style w:type="character" w:customStyle="1" w:styleId="1193">
    <w:name w:val="Текст сноски Знак119"/>
    <w:uiPriority w:val="99"/>
    <w:semiHidden/>
    <w:rsid w:val="00576579"/>
    <w:rPr>
      <w:rFonts w:ascii="Times New Roman" w:hAnsi="Times New Roman"/>
      <w:sz w:val="20"/>
    </w:rPr>
  </w:style>
  <w:style w:type="character" w:customStyle="1" w:styleId="1183">
    <w:name w:val="Текст сноски Знак118"/>
    <w:uiPriority w:val="99"/>
    <w:semiHidden/>
    <w:rsid w:val="00576579"/>
    <w:rPr>
      <w:rFonts w:ascii="Times New Roman" w:hAnsi="Times New Roman"/>
      <w:sz w:val="20"/>
    </w:rPr>
  </w:style>
  <w:style w:type="character" w:customStyle="1" w:styleId="1173">
    <w:name w:val="Текст сноски Знак117"/>
    <w:uiPriority w:val="99"/>
    <w:semiHidden/>
    <w:rsid w:val="00576579"/>
    <w:rPr>
      <w:rFonts w:ascii="Times New Roman" w:hAnsi="Times New Roman"/>
      <w:sz w:val="20"/>
    </w:rPr>
  </w:style>
  <w:style w:type="character" w:customStyle="1" w:styleId="1163">
    <w:name w:val="Текст сноски Знак116"/>
    <w:uiPriority w:val="99"/>
    <w:semiHidden/>
    <w:rsid w:val="00576579"/>
    <w:rPr>
      <w:rFonts w:ascii="Times New Roman" w:hAnsi="Times New Roman"/>
      <w:sz w:val="20"/>
    </w:rPr>
  </w:style>
  <w:style w:type="character" w:customStyle="1" w:styleId="1153">
    <w:name w:val="Текст сноски Знак115"/>
    <w:uiPriority w:val="99"/>
    <w:semiHidden/>
    <w:rsid w:val="00576579"/>
    <w:rPr>
      <w:rFonts w:ascii="Times New Roman Cyr" w:hAnsi="Times New Roman Cyr"/>
      <w:sz w:val="20"/>
    </w:rPr>
  </w:style>
  <w:style w:type="character" w:customStyle="1" w:styleId="1143">
    <w:name w:val="Текст сноски Знак114"/>
    <w:uiPriority w:val="99"/>
    <w:semiHidden/>
    <w:rsid w:val="00576579"/>
    <w:rPr>
      <w:rFonts w:ascii="Times New Roman Cyr" w:hAnsi="Times New Roman Cyr"/>
      <w:sz w:val="20"/>
    </w:rPr>
  </w:style>
  <w:style w:type="character" w:customStyle="1" w:styleId="1133">
    <w:name w:val="Текст сноски Знак113"/>
    <w:uiPriority w:val="99"/>
    <w:semiHidden/>
    <w:rsid w:val="00576579"/>
    <w:rPr>
      <w:rFonts w:ascii="Times New Roman Cyr" w:hAnsi="Times New Roman Cyr"/>
      <w:sz w:val="20"/>
    </w:rPr>
  </w:style>
  <w:style w:type="character" w:customStyle="1" w:styleId="1123">
    <w:name w:val="Текст сноски Знак112"/>
    <w:uiPriority w:val="99"/>
    <w:semiHidden/>
    <w:rsid w:val="00576579"/>
    <w:rPr>
      <w:rFonts w:ascii="Times New Roman Cyr" w:hAnsi="Times New Roman Cyr"/>
      <w:sz w:val="20"/>
    </w:rPr>
  </w:style>
  <w:style w:type="character" w:customStyle="1" w:styleId="1113">
    <w:name w:val="Текст сноски Знак111"/>
    <w:uiPriority w:val="99"/>
    <w:semiHidden/>
    <w:rsid w:val="00576579"/>
    <w:rPr>
      <w:rFonts w:ascii="Times New Roman Cyr" w:hAnsi="Times New Roman Cyr"/>
      <w:sz w:val="20"/>
    </w:rPr>
  </w:style>
  <w:style w:type="character" w:customStyle="1" w:styleId="1104">
    <w:name w:val="Текст сноски Знак110"/>
    <w:uiPriority w:val="99"/>
    <w:semiHidden/>
    <w:rsid w:val="00576579"/>
    <w:rPr>
      <w:rFonts w:ascii="Times New Roman Cyr" w:hAnsi="Times New Roman Cyr"/>
      <w:sz w:val="20"/>
    </w:rPr>
  </w:style>
  <w:style w:type="character" w:customStyle="1" w:styleId="193">
    <w:name w:val="Текст сноски Знак19"/>
    <w:uiPriority w:val="99"/>
    <w:semiHidden/>
    <w:rsid w:val="00576579"/>
    <w:rPr>
      <w:rFonts w:ascii="Times New Roman Cyr" w:hAnsi="Times New Roman Cyr"/>
      <w:sz w:val="20"/>
    </w:rPr>
  </w:style>
  <w:style w:type="character" w:customStyle="1" w:styleId="183">
    <w:name w:val="Текст сноски Знак18"/>
    <w:uiPriority w:val="99"/>
    <w:semiHidden/>
    <w:rsid w:val="00576579"/>
    <w:rPr>
      <w:rFonts w:ascii="Times New Roman Cyr" w:hAnsi="Times New Roman Cyr"/>
      <w:sz w:val="20"/>
    </w:rPr>
  </w:style>
  <w:style w:type="character" w:customStyle="1" w:styleId="179">
    <w:name w:val="Текст сноски Знак17"/>
    <w:uiPriority w:val="99"/>
    <w:semiHidden/>
    <w:rsid w:val="00576579"/>
    <w:rPr>
      <w:rFonts w:ascii="Times New Roman Cyr" w:hAnsi="Times New Roman Cyr"/>
      <w:sz w:val="20"/>
    </w:rPr>
  </w:style>
  <w:style w:type="character" w:customStyle="1" w:styleId="16d">
    <w:name w:val="Текст сноски Знак16"/>
    <w:uiPriority w:val="99"/>
    <w:semiHidden/>
    <w:rsid w:val="00576579"/>
    <w:rPr>
      <w:rFonts w:ascii="Times New Roman Cyr" w:hAnsi="Times New Roman Cyr"/>
      <w:sz w:val="20"/>
    </w:rPr>
  </w:style>
  <w:style w:type="character" w:customStyle="1" w:styleId="15d">
    <w:name w:val="Текст сноски Знак15"/>
    <w:uiPriority w:val="99"/>
    <w:semiHidden/>
    <w:rsid w:val="00576579"/>
    <w:rPr>
      <w:rFonts w:ascii="Times New Roman Cyr" w:hAnsi="Times New Roman Cyr"/>
      <w:sz w:val="20"/>
    </w:rPr>
  </w:style>
  <w:style w:type="character" w:customStyle="1" w:styleId="14d">
    <w:name w:val="Текст сноски Знак14"/>
    <w:uiPriority w:val="99"/>
    <w:semiHidden/>
    <w:rsid w:val="00576579"/>
    <w:rPr>
      <w:rFonts w:ascii="Times New Roman Cyr" w:hAnsi="Times New Roman Cyr"/>
      <w:sz w:val="20"/>
    </w:rPr>
  </w:style>
  <w:style w:type="character" w:customStyle="1" w:styleId="13d">
    <w:name w:val="Текст сноски Знак13"/>
    <w:uiPriority w:val="99"/>
    <w:semiHidden/>
    <w:rsid w:val="00576579"/>
    <w:rPr>
      <w:rFonts w:ascii="Times New Roman Cyr" w:hAnsi="Times New Roman Cyr"/>
      <w:sz w:val="20"/>
    </w:rPr>
  </w:style>
  <w:style w:type="character" w:customStyle="1" w:styleId="12e">
    <w:name w:val="Текст сноски Знак12"/>
    <w:uiPriority w:val="99"/>
    <w:semiHidden/>
    <w:rsid w:val="00576579"/>
    <w:rPr>
      <w:rFonts w:ascii="Times New Roman Cyr" w:hAnsi="Times New Roman Cyr"/>
      <w:sz w:val="20"/>
    </w:rPr>
  </w:style>
  <w:style w:type="character" w:customStyle="1" w:styleId="11e">
    <w:name w:val="Текст сноски Знак11"/>
    <w:rsid w:val="00576579"/>
    <w:rPr>
      <w:rFonts w:ascii="Times New Roman Cyr" w:hAnsi="Times New Roman Cyr"/>
      <w:sz w:val="20"/>
    </w:rPr>
  </w:style>
  <w:style w:type="character" w:customStyle="1" w:styleId="afffd">
    <w:name w:val="Тема примечания Знак"/>
    <w:link w:val="afffe"/>
    <w:locked/>
    <w:rsid w:val="00576579"/>
    <w:rPr>
      <w:rFonts w:ascii="Calibri" w:hAnsi="Calibri"/>
      <w:b/>
    </w:rPr>
  </w:style>
  <w:style w:type="paragraph" w:styleId="afffe">
    <w:name w:val="annotation subject"/>
    <w:basedOn w:val="afff9"/>
    <w:next w:val="afff9"/>
    <w:link w:val="afffd"/>
    <w:uiPriority w:val="99"/>
    <w:rsid w:val="00576579"/>
    <w:rPr>
      <w:rFonts w:eastAsiaTheme="minorHAnsi" w:cstheme="minorBidi"/>
      <w:b/>
      <w:sz w:val="22"/>
      <w:szCs w:val="22"/>
      <w:lang w:eastAsia="en-US"/>
    </w:rPr>
  </w:style>
  <w:style w:type="character" w:customStyle="1" w:styleId="1e">
    <w:name w:val="Тема примечания Знак1"/>
    <w:basedOn w:val="afffa"/>
    <w:uiPriority w:val="99"/>
    <w:semiHidden/>
    <w:rsid w:val="00576579"/>
    <w:rPr>
      <w:rFonts w:ascii="Calibri" w:eastAsia="Times New Roman" w:hAnsi="Calibri" w:cs="Times New Roman"/>
      <w:b/>
      <w:bCs/>
      <w:sz w:val="20"/>
      <w:szCs w:val="20"/>
      <w:lang w:eastAsia="ru-RU"/>
    </w:rPr>
  </w:style>
  <w:style w:type="character" w:customStyle="1" w:styleId="1754">
    <w:name w:val="Тема примечания Знак175"/>
    <w:basedOn w:val="afffa"/>
    <w:uiPriority w:val="99"/>
    <w:semiHidden/>
    <w:rsid w:val="00576579"/>
    <w:rPr>
      <w:rFonts w:ascii="Calibri" w:eastAsia="Times New Roman" w:hAnsi="Calibri" w:cs="Times New Roman"/>
      <w:b/>
      <w:bCs/>
      <w:sz w:val="20"/>
      <w:szCs w:val="20"/>
      <w:lang w:eastAsia="ru-RU"/>
    </w:rPr>
  </w:style>
  <w:style w:type="character" w:customStyle="1" w:styleId="1744">
    <w:name w:val="Тема примечания Знак174"/>
    <w:basedOn w:val="afffa"/>
    <w:uiPriority w:val="99"/>
    <w:semiHidden/>
    <w:rsid w:val="00576579"/>
    <w:rPr>
      <w:rFonts w:ascii="Calibri" w:eastAsia="Times New Roman" w:hAnsi="Calibri" w:cs="Times New Roman"/>
      <w:b/>
      <w:bCs/>
      <w:sz w:val="20"/>
      <w:szCs w:val="20"/>
      <w:lang w:eastAsia="ru-RU"/>
    </w:rPr>
  </w:style>
  <w:style w:type="character" w:customStyle="1" w:styleId="1734">
    <w:name w:val="Тема примечания Знак173"/>
    <w:basedOn w:val="afffa"/>
    <w:uiPriority w:val="99"/>
    <w:semiHidden/>
    <w:rsid w:val="00576579"/>
    <w:rPr>
      <w:rFonts w:ascii="Calibri" w:eastAsia="Times New Roman" w:hAnsi="Calibri" w:cs="Times New Roman"/>
      <w:b/>
      <w:bCs/>
      <w:sz w:val="20"/>
      <w:szCs w:val="20"/>
      <w:lang w:eastAsia="ru-RU"/>
    </w:rPr>
  </w:style>
  <w:style w:type="character" w:customStyle="1" w:styleId="1724">
    <w:name w:val="Тема примечания Знак172"/>
    <w:basedOn w:val="afffa"/>
    <w:uiPriority w:val="99"/>
    <w:semiHidden/>
    <w:rsid w:val="00576579"/>
    <w:rPr>
      <w:rFonts w:ascii="Calibri" w:eastAsia="Times New Roman" w:hAnsi="Calibri" w:cs="Times New Roman"/>
      <w:b/>
      <w:bCs/>
      <w:sz w:val="20"/>
      <w:szCs w:val="20"/>
      <w:lang w:eastAsia="ru-RU"/>
    </w:rPr>
  </w:style>
  <w:style w:type="character" w:customStyle="1" w:styleId="1714">
    <w:name w:val="Тема примечания Знак171"/>
    <w:basedOn w:val="afffa"/>
    <w:uiPriority w:val="99"/>
    <w:semiHidden/>
    <w:rsid w:val="00576579"/>
    <w:rPr>
      <w:rFonts w:ascii="Calibri" w:eastAsia="Times New Roman" w:hAnsi="Calibri" w:cs="Times New Roman"/>
      <w:b/>
      <w:bCs/>
      <w:sz w:val="20"/>
      <w:szCs w:val="20"/>
      <w:lang w:eastAsia="ru-RU"/>
    </w:rPr>
  </w:style>
  <w:style w:type="character" w:customStyle="1" w:styleId="1704">
    <w:name w:val="Тема примечания Знак170"/>
    <w:basedOn w:val="afffa"/>
    <w:uiPriority w:val="99"/>
    <w:semiHidden/>
    <w:rsid w:val="00576579"/>
    <w:rPr>
      <w:rFonts w:ascii="Calibri" w:eastAsia="Times New Roman" w:hAnsi="Calibri" w:cs="Times New Roman"/>
      <w:b/>
      <w:bCs/>
      <w:sz w:val="20"/>
      <w:szCs w:val="20"/>
      <w:lang w:eastAsia="ru-RU"/>
    </w:rPr>
  </w:style>
  <w:style w:type="character" w:customStyle="1" w:styleId="1694">
    <w:name w:val="Тема примечания Знак169"/>
    <w:basedOn w:val="afffa"/>
    <w:uiPriority w:val="99"/>
    <w:semiHidden/>
    <w:rsid w:val="00576579"/>
    <w:rPr>
      <w:rFonts w:ascii="Calibri" w:eastAsia="Times New Roman" w:hAnsi="Calibri" w:cs="Times New Roman"/>
      <w:b/>
      <w:bCs/>
      <w:sz w:val="20"/>
      <w:szCs w:val="20"/>
      <w:lang w:eastAsia="ru-RU"/>
    </w:rPr>
  </w:style>
  <w:style w:type="character" w:customStyle="1" w:styleId="1684">
    <w:name w:val="Тема примечания Знак168"/>
    <w:basedOn w:val="afffa"/>
    <w:uiPriority w:val="99"/>
    <w:semiHidden/>
    <w:rsid w:val="00576579"/>
    <w:rPr>
      <w:rFonts w:ascii="Calibri" w:eastAsia="Times New Roman" w:hAnsi="Calibri" w:cs="Times New Roman"/>
      <w:b/>
      <w:bCs/>
      <w:sz w:val="20"/>
      <w:szCs w:val="20"/>
      <w:lang w:eastAsia="ru-RU"/>
    </w:rPr>
  </w:style>
  <w:style w:type="character" w:customStyle="1" w:styleId="1674">
    <w:name w:val="Тема примечания Знак167"/>
    <w:basedOn w:val="afffa"/>
    <w:uiPriority w:val="99"/>
    <w:semiHidden/>
    <w:rsid w:val="00576579"/>
    <w:rPr>
      <w:rFonts w:ascii="Calibri" w:eastAsia="Times New Roman" w:hAnsi="Calibri" w:cs="Times New Roman"/>
      <w:b/>
      <w:bCs/>
      <w:sz w:val="20"/>
      <w:szCs w:val="20"/>
      <w:lang w:eastAsia="ru-RU"/>
    </w:rPr>
  </w:style>
  <w:style w:type="character" w:customStyle="1" w:styleId="1664">
    <w:name w:val="Тема примечания Знак166"/>
    <w:basedOn w:val="afffa"/>
    <w:uiPriority w:val="99"/>
    <w:semiHidden/>
    <w:rsid w:val="00576579"/>
    <w:rPr>
      <w:rFonts w:ascii="Calibri" w:eastAsia="Times New Roman" w:hAnsi="Calibri" w:cs="Times New Roman"/>
      <w:b/>
      <w:bCs/>
      <w:sz w:val="20"/>
      <w:szCs w:val="20"/>
      <w:lang w:eastAsia="ru-RU"/>
    </w:rPr>
  </w:style>
  <w:style w:type="character" w:customStyle="1" w:styleId="1654">
    <w:name w:val="Тема примечания Знак165"/>
    <w:basedOn w:val="afffa"/>
    <w:uiPriority w:val="99"/>
    <w:semiHidden/>
    <w:rsid w:val="00576579"/>
    <w:rPr>
      <w:rFonts w:ascii="Calibri" w:eastAsia="Times New Roman" w:hAnsi="Calibri" w:cs="Times New Roman"/>
      <w:b/>
      <w:bCs/>
      <w:sz w:val="20"/>
      <w:szCs w:val="20"/>
      <w:lang w:eastAsia="ru-RU"/>
    </w:rPr>
  </w:style>
  <w:style w:type="character" w:customStyle="1" w:styleId="1644">
    <w:name w:val="Тема примечания Знак164"/>
    <w:basedOn w:val="afffa"/>
    <w:uiPriority w:val="99"/>
    <w:semiHidden/>
    <w:rsid w:val="00576579"/>
    <w:rPr>
      <w:rFonts w:ascii="Calibri" w:eastAsia="Times New Roman" w:hAnsi="Calibri" w:cs="Times New Roman"/>
      <w:b/>
      <w:bCs/>
      <w:sz w:val="20"/>
      <w:szCs w:val="20"/>
      <w:lang w:eastAsia="ru-RU"/>
    </w:rPr>
  </w:style>
  <w:style w:type="character" w:customStyle="1" w:styleId="1634">
    <w:name w:val="Тема примечания Знак163"/>
    <w:basedOn w:val="afffa"/>
    <w:uiPriority w:val="99"/>
    <w:semiHidden/>
    <w:rsid w:val="00576579"/>
    <w:rPr>
      <w:rFonts w:ascii="Calibri" w:eastAsia="Times New Roman" w:hAnsi="Calibri" w:cs="Times New Roman"/>
      <w:b/>
      <w:bCs/>
      <w:sz w:val="20"/>
      <w:szCs w:val="20"/>
      <w:lang w:eastAsia="ru-RU"/>
    </w:rPr>
  </w:style>
  <w:style w:type="character" w:customStyle="1" w:styleId="1624">
    <w:name w:val="Тема примечания Знак162"/>
    <w:basedOn w:val="afffa"/>
    <w:uiPriority w:val="99"/>
    <w:semiHidden/>
    <w:rsid w:val="00576579"/>
    <w:rPr>
      <w:rFonts w:ascii="Calibri" w:eastAsia="Times New Roman" w:hAnsi="Calibri" w:cs="Times New Roman"/>
      <w:b/>
      <w:bCs/>
      <w:sz w:val="20"/>
      <w:szCs w:val="20"/>
      <w:lang w:eastAsia="ru-RU"/>
    </w:rPr>
  </w:style>
  <w:style w:type="character" w:customStyle="1" w:styleId="1614">
    <w:name w:val="Тема примечания Знак161"/>
    <w:basedOn w:val="afffa"/>
    <w:uiPriority w:val="99"/>
    <w:semiHidden/>
    <w:rsid w:val="00576579"/>
    <w:rPr>
      <w:rFonts w:ascii="Calibri" w:eastAsia="Times New Roman" w:hAnsi="Calibri" w:cs="Times New Roman"/>
      <w:b/>
      <w:bCs/>
      <w:sz w:val="20"/>
      <w:szCs w:val="20"/>
      <w:lang w:eastAsia="ru-RU"/>
    </w:rPr>
  </w:style>
  <w:style w:type="character" w:customStyle="1" w:styleId="1604">
    <w:name w:val="Тема примечания Знак160"/>
    <w:basedOn w:val="afffa"/>
    <w:uiPriority w:val="99"/>
    <w:semiHidden/>
    <w:rsid w:val="00576579"/>
    <w:rPr>
      <w:rFonts w:ascii="Calibri" w:eastAsia="Times New Roman" w:hAnsi="Calibri" w:cs="Times New Roman"/>
      <w:b/>
      <w:bCs/>
      <w:sz w:val="20"/>
      <w:szCs w:val="20"/>
      <w:lang w:eastAsia="ru-RU"/>
    </w:rPr>
  </w:style>
  <w:style w:type="character" w:customStyle="1" w:styleId="1594">
    <w:name w:val="Тема примечания Знак159"/>
    <w:basedOn w:val="afffa"/>
    <w:uiPriority w:val="99"/>
    <w:semiHidden/>
    <w:rsid w:val="00576579"/>
    <w:rPr>
      <w:rFonts w:ascii="Calibri" w:eastAsia="Times New Roman" w:hAnsi="Calibri" w:cs="Times New Roman"/>
      <w:b/>
      <w:bCs/>
      <w:sz w:val="20"/>
      <w:szCs w:val="20"/>
      <w:lang w:eastAsia="ru-RU"/>
    </w:rPr>
  </w:style>
  <w:style w:type="character" w:customStyle="1" w:styleId="1584">
    <w:name w:val="Тема примечания Знак158"/>
    <w:basedOn w:val="afffa"/>
    <w:uiPriority w:val="99"/>
    <w:semiHidden/>
    <w:rsid w:val="00576579"/>
    <w:rPr>
      <w:rFonts w:ascii="Calibri" w:eastAsia="Times New Roman" w:hAnsi="Calibri" w:cs="Times New Roman"/>
      <w:b/>
      <w:bCs/>
      <w:sz w:val="20"/>
      <w:szCs w:val="20"/>
      <w:lang w:eastAsia="ru-RU"/>
    </w:rPr>
  </w:style>
  <w:style w:type="character" w:customStyle="1" w:styleId="1574">
    <w:name w:val="Тема примечания Знак157"/>
    <w:basedOn w:val="afffa"/>
    <w:uiPriority w:val="99"/>
    <w:semiHidden/>
    <w:rsid w:val="00576579"/>
    <w:rPr>
      <w:rFonts w:ascii="Calibri" w:eastAsia="Times New Roman" w:hAnsi="Calibri" w:cs="Times New Roman"/>
      <w:b/>
      <w:bCs/>
      <w:sz w:val="20"/>
      <w:szCs w:val="20"/>
      <w:lang w:eastAsia="ru-RU"/>
    </w:rPr>
  </w:style>
  <w:style w:type="character" w:customStyle="1" w:styleId="1564">
    <w:name w:val="Тема примечания Знак156"/>
    <w:basedOn w:val="afffa"/>
    <w:uiPriority w:val="99"/>
    <w:semiHidden/>
    <w:rsid w:val="00576579"/>
    <w:rPr>
      <w:rFonts w:ascii="Calibri" w:eastAsia="Times New Roman" w:hAnsi="Calibri" w:cs="Times New Roman"/>
      <w:b/>
      <w:bCs/>
      <w:sz w:val="20"/>
      <w:szCs w:val="20"/>
      <w:lang w:eastAsia="ru-RU"/>
    </w:rPr>
  </w:style>
  <w:style w:type="character" w:customStyle="1" w:styleId="1554">
    <w:name w:val="Тема примечания Знак155"/>
    <w:basedOn w:val="afffa"/>
    <w:uiPriority w:val="99"/>
    <w:semiHidden/>
    <w:rsid w:val="00576579"/>
    <w:rPr>
      <w:rFonts w:ascii="Calibri" w:eastAsia="Times New Roman" w:hAnsi="Calibri" w:cs="Times New Roman"/>
      <w:b/>
      <w:bCs/>
      <w:sz w:val="20"/>
      <w:szCs w:val="20"/>
      <w:lang w:eastAsia="ru-RU"/>
    </w:rPr>
  </w:style>
  <w:style w:type="character" w:customStyle="1" w:styleId="1544">
    <w:name w:val="Тема примечания Знак154"/>
    <w:basedOn w:val="afffa"/>
    <w:uiPriority w:val="99"/>
    <w:semiHidden/>
    <w:rsid w:val="00576579"/>
    <w:rPr>
      <w:rFonts w:ascii="Calibri" w:eastAsia="Times New Roman" w:hAnsi="Calibri" w:cs="Times New Roman"/>
      <w:b/>
      <w:bCs/>
      <w:sz w:val="20"/>
      <w:szCs w:val="20"/>
      <w:lang w:eastAsia="ru-RU"/>
    </w:rPr>
  </w:style>
  <w:style w:type="character" w:customStyle="1" w:styleId="1534">
    <w:name w:val="Тема примечания Знак153"/>
    <w:basedOn w:val="afffa"/>
    <w:uiPriority w:val="99"/>
    <w:semiHidden/>
    <w:rsid w:val="00576579"/>
    <w:rPr>
      <w:rFonts w:ascii="Calibri" w:eastAsia="Times New Roman" w:hAnsi="Calibri" w:cs="Times New Roman"/>
      <w:b/>
      <w:bCs/>
      <w:sz w:val="20"/>
      <w:szCs w:val="20"/>
      <w:lang w:eastAsia="ru-RU"/>
    </w:rPr>
  </w:style>
  <w:style w:type="character" w:customStyle="1" w:styleId="1524">
    <w:name w:val="Тема примечания Знак152"/>
    <w:basedOn w:val="afffa"/>
    <w:uiPriority w:val="99"/>
    <w:semiHidden/>
    <w:rsid w:val="00576579"/>
    <w:rPr>
      <w:rFonts w:ascii="Calibri" w:eastAsia="Times New Roman" w:hAnsi="Calibri" w:cs="Times New Roman"/>
      <w:b/>
      <w:bCs/>
      <w:sz w:val="20"/>
      <w:szCs w:val="20"/>
      <w:lang w:eastAsia="ru-RU"/>
    </w:rPr>
  </w:style>
  <w:style w:type="character" w:customStyle="1" w:styleId="1514">
    <w:name w:val="Тема примечания Знак151"/>
    <w:basedOn w:val="afffa"/>
    <w:uiPriority w:val="99"/>
    <w:semiHidden/>
    <w:rsid w:val="00576579"/>
    <w:rPr>
      <w:rFonts w:ascii="Calibri" w:eastAsia="Times New Roman" w:hAnsi="Calibri" w:cs="Times New Roman"/>
      <w:b/>
      <w:bCs/>
      <w:sz w:val="20"/>
      <w:szCs w:val="20"/>
      <w:lang w:eastAsia="ru-RU"/>
    </w:rPr>
  </w:style>
  <w:style w:type="character" w:customStyle="1" w:styleId="1504">
    <w:name w:val="Тема примечания Знак150"/>
    <w:basedOn w:val="afffa"/>
    <w:uiPriority w:val="99"/>
    <w:semiHidden/>
    <w:rsid w:val="00576579"/>
    <w:rPr>
      <w:rFonts w:ascii="Calibri" w:eastAsia="Times New Roman" w:hAnsi="Calibri" w:cs="Times New Roman"/>
      <w:b/>
      <w:bCs/>
      <w:sz w:val="20"/>
      <w:szCs w:val="20"/>
      <w:lang w:eastAsia="ru-RU"/>
    </w:rPr>
  </w:style>
  <w:style w:type="character" w:customStyle="1" w:styleId="1494">
    <w:name w:val="Тема примечания Знак149"/>
    <w:basedOn w:val="afffa"/>
    <w:uiPriority w:val="99"/>
    <w:semiHidden/>
    <w:rsid w:val="00576579"/>
    <w:rPr>
      <w:rFonts w:ascii="Calibri" w:eastAsia="Times New Roman" w:hAnsi="Calibri" w:cs="Times New Roman"/>
      <w:b/>
      <w:bCs/>
      <w:sz w:val="20"/>
      <w:szCs w:val="20"/>
      <w:lang w:eastAsia="ru-RU"/>
    </w:rPr>
  </w:style>
  <w:style w:type="character" w:customStyle="1" w:styleId="1484">
    <w:name w:val="Тема примечания Знак148"/>
    <w:basedOn w:val="afffa"/>
    <w:uiPriority w:val="99"/>
    <w:semiHidden/>
    <w:rsid w:val="00576579"/>
    <w:rPr>
      <w:rFonts w:ascii="Calibri" w:eastAsia="Times New Roman" w:hAnsi="Calibri" w:cs="Times New Roman"/>
      <w:b/>
      <w:bCs/>
      <w:sz w:val="20"/>
      <w:szCs w:val="20"/>
      <w:lang w:eastAsia="ru-RU"/>
    </w:rPr>
  </w:style>
  <w:style w:type="character" w:customStyle="1" w:styleId="1474">
    <w:name w:val="Тема примечания Знак147"/>
    <w:basedOn w:val="afffa"/>
    <w:uiPriority w:val="99"/>
    <w:semiHidden/>
    <w:rsid w:val="00576579"/>
    <w:rPr>
      <w:rFonts w:ascii="Calibri" w:eastAsia="Times New Roman" w:hAnsi="Calibri" w:cs="Times New Roman"/>
      <w:b/>
      <w:bCs/>
      <w:sz w:val="20"/>
      <w:szCs w:val="20"/>
      <w:lang w:eastAsia="ru-RU"/>
    </w:rPr>
  </w:style>
  <w:style w:type="character" w:customStyle="1" w:styleId="1464">
    <w:name w:val="Тема примечания Знак146"/>
    <w:basedOn w:val="afffa"/>
    <w:uiPriority w:val="99"/>
    <w:semiHidden/>
    <w:rsid w:val="00576579"/>
    <w:rPr>
      <w:rFonts w:ascii="Calibri" w:eastAsia="Times New Roman" w:hAnsi="Calibri" w:cs="Times New Roman"/>
      <w:b/>
      <w:bCs/>
      <w:sz w:val="20"/>
      <w:szCs w:val="20"/>
      <w:lang w:eastAsia="ru-RU"/>
    </w:rPr>
  </w:style>
  <w:style w:type="character" w:customStyle="1" w:styleId="1454">
    <w:name w:val="Тема примечания Знак145"/>
    <w:basedOn w:val="afffa"/>
    <w:uiPriority w:val="99"/>
    <w:semiHidden/>
    <w:rsid w:val="00576579"/>
    <w:rPr>
      <w:rFonts w:ascii="Calibri" w:eastAsia="Times New Roman" w:hAnsi="Calibri" w:cs="Times New Roman"/>
      <w:b/>
      <w:bCs/>
      <w:sz w:val="20"/>
      <w:szCs w:val="20"/>
      <w:lang w:eastAsia="ru-RU"/>
    </w:rPr>
  </w:style>
  <w:style w:type="character" w:customStyle="1" w:styleId="1444">
    <w:name w:val="Тема примечания Знак144"/>
    <w:basedOn w:val="afffa"/>
    <w:uiPriority w:val="99"/>
    <w:semiHidden/>
    <w:rsid w:val="00576579"/>
    <w:rPr>
      <w:rFonts w:ascii="Calibri" w:eastAsia="Times New Roman" w:hAnsi="Calibri" w:cs="Times New Roman"/>
      <w:b/>
      <w:bCs/>
      <w:sz w:val="20"/>
      <w:szCs w:val="20"/>
      <w:lang w:eastAsia="ru-RU"/>
    </w:rPr>
  </w:style>
  <w:style w:type="character" w:customStyle="1" w:styleId="1434">
    <w:name w:val="Тема примечания Знак143"/>
    <w:basedOn w:val="afffa"/>
    <w:uiPriority w:val="99"/>
    <w:semiHidden/>
    <w:rsid w:val="00576579"/>
    <w:rPr>
      <w:rFonts w:ascii="Calibri" w:eastAsia="Times New Roman" w:hAnsi="Calibri" w:cs="Times New Roman"/>
      <w:b/>
      <w:bCs/>
      <w:sz w:val="20"/>
      <w:szCs w:val="20"/>
      <w:lang w:eastAsia="ru-RU"/>
    </w:rPr>
  </w:style>
  <w:style w:type="character" w:customStyle="1" w:styleId="1424">
    <w:name w:val="Тема примечания Знак142"/>
    <w:basedOn w:val="afffa"/>
    <w:rsid w:val="00576579"/>
    <w:rPr>
      <w:rFonts w:ascii="Calibri" w:eastAsia="Times New Roman" w:hAnsi="Calibri" w:cs="Times New Roman"/>
      <w:b/>
      <w:bCs/>
      <w:sz w:val="20"/>
      <w:szCs w:val="20"/>
      <w:lang w:eastAsia="ru-RU"/>
    </w:rPr>
  </w:style>
  <w:style w:type="character" w:customStyle="1" w:styleId="1414">
    <w:name w:val="Тема примечания Знак141"/>
    <w:basedOn w:val="afffa"/>
    <w:uiPriority w:val="99"/>
    <w:semiHidden/>
    <w:rsid w:val="00576579"/>
    <w:rPr>
      <w:rFonts w:ascii="Calibri" w:eastAsia="Times New Roman" w:hAnsi="Calibri" w:cs="Times New Roman"/>
      <w:b/>
      <w:bCs/>
      <w:sz w:val="20"/>
      <w:szCs w:val="20"/>
      <w:lang w:eastAsia="ru-RU"/>
    </w:rPr>
  </w:style>
  <w:style w:type="character" w:customStyle="1" w:styleId="1404">
    <w:name w:val="Тема примечания Знак140"/>
    <w:basedOn w:val="afffa"/>
    <w:uiPriority w:val="99"/>
    <w:semiHidden/>
    <w:rsid w:val="00576579"/>
    <w:rPr>
      <w:rFonts w:ascii="Calibri" w:eastAsia="Times New Roman" w:hAnsi="Calibri" w:cs="Times New Roman"/>
      <w:b/>
      <w:bCs/>
      <w:sz w:val="20"/>
      <w:szCs w:val="20"/>
      <w:lang w:eastAsia="ru-RU"/>
    </w:rPr>
  </w:style>
  <w:style w:type="character" w:customStyle="1" w:styleId="1394">
    <w:name w:val="Тема примечания Знак139"/>
    <w:basedOn w:val="afffa"/>
    <w:uiPriority w:val="99"/>
    <w:semiHidden/>
    <w:rsid w:val="00576579"/>
    <w:rPr>
      <w:rFonts w:ascii="Calibri" w:eastAsia="Times New Roman" w:hAnsi="Calibri" w:cs="Times New Roman"/>
      <w:b/>
      <w:bCs/>
      <w:sz w:val="20"/>
      <w:szCs w:val="20"/>
      <w:lang w:eastAsia="ru-RU"/>
    </w:rPr>
  </w:style>
  <w:style w:type="character" w:customStyle="1" w:styleId="1384">
    <w:name w:val="Тема примечания Знак138"/>
    <w:basedOn w:val="afffa"/>
    <w:uiPriority w:val="99"/>
    <w:semiHidden/>
    <w:rsid w:val="00576579"/>
    <w:rPr>
      <w:rFonts w:ascii="Calibri" w:eastAsia="Times New Roman" w:hAnsi="Calibri" w:cs="Times New Roman"/>
      <w:b/>
      <w:bCs/>
      <w:sz w:val="20"/>
      <w:szCs w:val="20"/>
      <w:lang w:eastAsia="ru-RU"/>
    </w:rPr>
  </w:style>
  <w:style w:type="character" w:customStyle="1" w:styleId="1374">
    <w:name w:val="Тема примечания Знак137"/>
    <w:basedOn w:val="afffa"/>
    <w:uiPriority w:val="99"/>
    <w:semiHidden/>
    <w:rsid w:val="00576579"/>
    <w:rPr>
      <w:rFonts w:ascii="Calibri" w:eastAsia="Times New Roman" w:hAnsi="Calibri" w:cs="Times New Roman"/>
      <w:b/>
      <w:bCs/>
      <w:sz w:val="20"/>
      <w:szCs w:val="20"/>
      <w:lang w:eastAsia="ru-RU"/>
    </w:rPr>
  </w:style>
  <w:style w:type="character" w:customStyle="1" w:styleId="1364">
    <w:name w:val="Тема примечания Знак136"/>
    <w:basedOn w:val="afffa"/>
    <w:uiPriority w:val="99"/>
    <w:semiHidden/>
    <w:rsid w:val="00576579"/>
    <w:rPr>
      <w:rFonts w:ascii="Calibri" w:eastAsia="Times New Roman" w:hAnsi="Calibri" w:cs="Times New Roman"/>
      <w:b/>
      <w:bCs/>
      <w:sz w:val="20"/>
      <w:szCs w:val="20"/>
      <w:lang w:eastAsia="ru-RU"/>
    </w:rPr>
  </w:style>
  <w:style w:type="character" w:customStyle="1" w:styleId="1354">
    <w:name w:val="Тема примечания Знак135"/>
    <w:basedOn w:val="afffa"/>
    <w:uiPriority w:val="99"/>
    <w:semiHidden/>
    <w:rsid w:val="00576579"/>
    <w:rPr>
      <w:rFonts w:ascii="Calibri" w:eastAsia="Times New Roman" w:hAnsi="Calibri" w:cs="Times New Roman"/>
      <w:b/>
      <w:bCs/>
      <w:sz w:val="20"/>
      <w:szCs w:val="20"/>
      <w:lang w:eastAsia="ru-RU"/>
    </w:rPr>
  </w:style>
  <w:style w:type="character" w:customStyle="1" w:styleId="1344">
    <w:name w:val="Тема примечания Знак134"/>
    <w:basedOn w:val="afffa"/>
    <w:uiPriority w:val="99"/>
    <w:semiHidden/>
    <w:rsid w:val="00576579"/>
    <w:rPr>
      <w:rFonts w:ascii="Calibri" w:eastAsia="Times New Roman" w:hAnsi="Calibri" w:cs="Times New Roman"/>
      <w:b/>
      <w:bCs/>
      <w:sz w:val="20"/>
      <w:szCs w:val="20"/>
      <w:lang w:eastAsia="ru-RU"/>
    </w:rPr>
  </w:style>
  <w:style w:type="character" w:customStyle="1" w:styleId="1334">
    <w:name w:val="Тема примечания Знак133"/>
    <w:basedOn w:val="afffa"/>
    <w:uiPriority w:val="99"/>
    <w:semiHidden/>
    <w:rsid w:val="00576579"/>
    <w:rPr>
      <w:rFonts w:ascii="Calibri" w:eastAsia="Times New Roman" w:hAnsi="Calibri" w:cs="Times New Roman"/>
      <w:b/>
      <w:bCs/>
      <w:sz w:val="20"/>
      <w:szCs w:val="20"/>
      <w:lang w:eastAsia="ru-RU"/>
    </w:rPr>
  </w:style>
  <w:style w:type="character" w:customStyle="1" w:styleId="1324">
    <w:name w:val="Тема примечания Знак132"/>
    <w:basedOn w:val="afffa"/>
    <w:uiPriority w:val="99"/>
    <w:semiHidden/>
    <w:rsid w:val="00576579"/>
    <w:rPr>
      <w:rFonts w:ascii="Calibri" w:eastAsia="Times New Roman" w:hAnsi="Calibri" w:cs="Times New Roman"/>
      <w:b/>
      <w:bCs/>
      <w:sz w:val="20"/>
      <w:szCs w:val="20"/>
      <w:lang w:eastAsia="ru-RU"/>
    </w:rPr>
  </w:style>
  <w:style w:type="character" w:customStyle="1" w:styleId="1314">
    <w:name w:val="Тема примечания Знак131"/>
    <w:basedOn w:val="afffa"/>
    <w:uiPriority w:val="99"/>
    <w:semiHidden/>
    <w:rsid w:val="00576579"/>
    <w:rPr>
      <w:rFonts w:ascii="Calibri" w:eastAsia="Times New Roman" w:hAnsi="Calibri" w:cs="Times New Roman"/>
      <w:b/>
      <w:bCs/>
      <w:sz w:val="20"/>
      <w:szCs w:val="20"/>
      <w:lang w:eastAsia="ru-RU"/>
    </w:rPr>
  </w:style>
  <w:style w:type="character" w:customStyle="1" w:styleId="1304">
    <w:name w:val="Тема примечания Знак130"/>
    <w:basedOn w:val="afffa"/>
    <w:uiPriority w:val="99"/>
    <w:semiHidden/>
    <w:rsid w:val="00576579"/>
    <w:rPr>
      <w:rFonts w:ascii="Calibri" w:eastAsia="Times New Roman" w:hAnsi="Calibri" w:cs="Times New Roman"/>
      <w:b/>
      <w:bCs/>
      <w:sz w:val="20"/>
      <w:szCs w:val="20"/>
      <w:lang w:eastAsia="ru-RU"/>
    </w:rPr>
  </w:style>
  <w:style w:type="character" w:customStyle="1" w:styleId="1294">
    <w:name w:val="Тема примечания Знак129"/>
    <w:basedOn w:val="afffa"/>
    <w:uiPriority w:val="99"/>
    <w:semiHidden/>
    <w:rsid w:val="00576579"/>
    <w:rPr>
      <w:rFonts w:ascii="Calibri" w:eastAsia="Times New Roman" w:hAnsi="Calibri" w:cs="Times New Roman"/>
      <w:b/>
      <w:bCs/>
      <w:sz w:val="20"/>
      <w:szCs w:val="20"/>
      <w:lang w:eastAsia="ru-RU"/>
    </w:rPr>
  </w:style>
  <w:style w:type="character" w:customStyle="1" w:styleId="1284">
    <w:name w:val="Тема примечания Знак128"/>
    <w:basedOn w:val="afffa"/>
    <w:uiPriority w:val="99"/>
    <w:semiHidden/>
    <w:rsid w:val="00576579"/>
    <w:rPr>
      <w:rFonts w:ascii="Calibri" w:eastAsia="Times New Roman" w:hAnsi="Calibri" w:cs="Times New Roman"/>
      <w:b/>
      <w:bCs/>
      <w:sz w:val="20"/>
      <w:szCs w:val="20"/>
      <w:lang w:eastAsia="ru-RU"/>
    </w:rPr>
  </w:style>
  <w:style w:type="character" w:customStyle="1" w:styleId="1274">
    <w:name w:val="Тема примечания Знак127"/>
    <w:uiPriority w:val="99"/>
    <w:semiHidden/>
    <w:rsid w:val="00576579"/>
    <w:rPr>
      <w:rFonts w:ascii="Times New Roman" w:hAnsi="Times New Roman"/>
      <w:b/>
      <w:sz w:val="20"/>
    </w:rPr>
  </w:style>
  <w:style w:type="character" w:customStyle="1" w:styleId="1264">
    <w:name w:val="Тема примечания Знак126"/>
    <w:uiPriority w:val="99"/>
    <w:semiHidden/>
    <w:rsid w:val="00576579"/>
    <w:rPr>
      <w:rFonts w:ascii="Times New Roman" w:hAnsi="Times New Roman"/>
      <w:b/>
      <w:sz w:val="20"/>
    </w:rPr>
  </w:style>
  <w:style w:type="character" w:customStyle="1" w:styleId="1254">
    <w:name w:val="Тема примечания Знак125"/>
    <w:uiPriority w:val="99"/>
    <w:semiHidden/>
    <w:rsid w:val="00576579"/>
    <w:rPr>
      <w:rFonts w:ascii="Times New Roman" w:hAnsi="Times New Roman"/>
      <w:b/>
      <w:sz w:val="20"/>
    </w:rPr>
  </w:style>
  <w:style w:type="character" w:customStyle="1" w:styleId="1244">
    <w:name w:val="Тема примечания Знак124"/>
    <w:uiPriority w:val="99"/>
    <w:semiHidden/>
    <w:rsid w:val="00576579"/>
    <w:rPr>
      <w:rFonts w:ascii="Times New Roman" w:hAnsi="Times New Roman"/>
      <w:b/>
      <w:sz w:val="20"/>
    </w:rPr>
  </w:style>
  <w:style w:type="character" w:customStyle="1" w:styleId="1234">
    <w:name w:val="Тема примечания Знак123"/>
    <w:uiPriority w:val="99"/>
    <w:semiHidden/>
    <w:rsid w:val="00576579"/>
    <w:rPr>
      <w:rFonts w:ascii="Times New Roman" w:hAnsi="Times New Roman"/>
      <w:b/>
      <w:sz w:val="20"/>
    </w:rPr>
  </w:style>
  <w:style w:type="character" w:customStyle="1" w:styleId="1224">
    <w:name w:val="Тема примечания Знак122"/>
    <w:uiPriority w:val="99"/>
    <w:semiHidden/>
    <w:rsid w:val="00576579"/>
    <w:rPr>
      <w:rFonts w:ascii="Times New Roman" w:hAnsi="Times New Roman"/>
      <w:b/>
      <w:sz w:val="20"/>
    </w:rPr>
  </w:style>
  <w:style w:type="character" w:customStyle="1" w:styleId="1214">
    <w:name w:val="Тема примечания Знак121"/>
    <w:uiPriority w:val="99"/>
    <w:semiHidden/>
    <w:rsid w:val="00576579"/>
    <w:rPr>
      <w:rFonts w:ascii="Times New Roman" w:hAnsi="Times New Roman"/>
      <w:b/>
      <w:sz w:val="20"/>
    </w:rPr>
  </w:style>
  <w:style w:type="character" w:customStyle="1" w:styleId="1204">
    <w:name w:val="Тема примечания Знак120"/>
    <w:uiPriority w:val="99"/>
    <w:semiHidden/>
    <w:rsid w:val="00576579"/>
    <w:rPr>
      <w:rFonts w:ascii="Times New Roman" w:hAnsi="Times New Roman"/>
      <w:b/>
      <w:sz w:val="20"/>
    </w:rPr>
  </w:style>
  <w:style w:type="character" w:customStyle="1" w:styleId="1194">
    <w:name w:val="Тема примечания Знак119"/>
    <w:uiPriority w:val="99"/>
    <w:semiHidden/>
    <w:rsid w:val="00576579"/>
    <w:rPr>
      <w:rFonts w:ascii="Times New Roman" w:hAnsi="Times New Roman"/>
      <w:b/>
      <w:sz w:val="20"/>
    </w:rPr>
  </w:style>
  <w:style w:type="character" w:customStyle="1" w:styleId="1184">
    <w:name w:val="Тема примечания Знак118"/>
    <w:uiPriority w:val="99"/>
    <w:semiHidden/>
    <w:rsid w:val="00576579"/>
    <w:rPr>
      <w:rFonts w:ascii="Times New Roman" w:hAnsi="Times New Roman"/>
      <w:b/>
      <w:sz w:val="20"/>
    </w:rPr>
  </w:style>
  <w:style w:type="character" w:customStyle="1" w:styleId="1174">
    <w:name w:val="Тема примечания Знак117"/>
    <w:uiPriority w:val="99"/>
    <w:semiHidden/>
    <w:rsid w:val="00576579"/>
    <w:rPr>
      <w:rFonts w:ascii="Times New Roman" w:hAnsi="Times New Roman"/>
      <w:b/>
      <w:sz w:val="20"/>
    </w:rPr>
  </w:style>
  <w:style w:type="character" w:customStyle="1" w:styleId="1164">
    <w:name w:val="Тема примечания Знак116"/>
    <w:uiPriority w:val="99"/>
    <w:semiHidden/>
    <w:rsid w:val="00576579"/>
    <w:rPr>
      <w:rFonts w:ascii="Times New Roman" w:hAnsi="Times New Roman"/>
      <w:b/>
      <w:sz w:val="20"/>
    </w:rPr>
  </w:style>
  <w:style w:type="character" w:customStyle="1" w:styleId="1154">
    <w:name w:val="Тема примечания Знак115"/>
    <w:uiPriority w:val="99"/>
    <w:semiHidden/>
    <w:rsid w:val="00576579"/>
    <w:rPr>
      <w:rFonts w:ascii="Times New Roman Cyr" w:hAnsi="Times New Roman Cyr"/>
      <w:b/>
      <w:sz w:val="20"/>
    </w:rPr>
  </w:style>
  <w:style w:type="character" w:customStyle="1" w:styleId="1144">
    <w:name w:val="Тема примечания Знак114"/>
    <w:uiPriority w:val="99"/>
    <w:semiHidden/>
    <w:rsid w:val="00576579"/>
    <w:rPr>
      <w:rFonts w:ascii="Times New Roman Cyr" w:hAnsi="Times New Roman Cyr"/>
      <w:b/>
      <w:sz w:val="20"/>
    </w:rPr>
  </w:style>
  <w:style w:type="character" w:customStyle="1" w:styleId="1134">
    <w:name w:val="Тема примечания Знак113"/>
    <w:uiPriority w:val="99"/>
    <w:semiHidden/>
    <w:rsid w:val="00576579"/>
    <w:rPr>
      <w:rFonts w:ascii="Times New Roman Cyr" w:hAnsi="Times New Roman Cyr"/>
      <w:b/>
      <w:sz w:val="20"/>
    </w:rPr>
  </w:style>
  <w:style w:type="character" w:customStyle="1" w:styleId="1124">
    <w:name w:val="Тема примечания Знак112"/>
    <w:uiPriority w:val="99"/>
    <w:semiHidden/>
    <w:rsid w:val="00576579"/>
    <w:rPr>
      <w:rFonts w:ascii="Times New Roman Cyr" w:hAnsi="Times New Roman Cyr"/>
      <w:b/>
      <w:sz w:val="20"/>
    </w:rPr>
  </w:style>
  <w:style w:type="character" w:customStyle="1" w:styleId="1114">
    <w:name w:val="Тема примечания Знак111"/>
    <w:uiPriority w:val="99"/>
    <w:semiHidden/>
    <w:rsid w:val="00576579"/>
    <w:rPr>
      <w:rFonts w:ascii="Times New Roman Cyr" w:hAnsi="Times New Roman Cyr"/>
      <w:b/>
      <w:sz w:val="20"/>
    </w:rPr>
  </w:style>
  <w:style w:type="character" w:customStyle="1" w:styleId="1105">
    <w:name w:val="Тема примечания Знак110"/>
    <w:uiPriority w:val="99"/>
    <w:semiHidden/>
    <w:rsid w:val="00576579"/>
    <w:rPr>
      <w:rFonts w:ascii="Times New Roman Cyr" w:hAnsi="Times New Roman Cyr"/>
      <w:b/>
      <w:sz w:val="20"/>
    </w:rPr>
  </w:style>
  <w:style w:type="character" w:customStyle="1" w:styleId="194">
    <w:name w:val="Тема примечания Знак19"/>
    <w:uiPriority w:val="99"/>
    <w:semiHidden/>
    <w:rsid w:val="00576579"/>
    <w:rPr>
      <w:rFonts w:ascii="Times New Roman Cyr" w:hAnsi="Times New Roman Cyr"/>
      <w:b/>
      <w:sz w:val="20"/>
    </w:rPr>
  </w:style>
  <w:style w:type="character" w:customStyle="1" w:styleId="184">
    <w:name w:val="Тема примечания Знак18"/>
    <w:uiPriority w:val="99"/>
    <w:semiHidden/>
    <w:rsid w:val="00576579"/>
    <w:rPr>
      <w:rFonts w:ascii="Times New Roman Cyr" w:hAnsi="Times New Roman Cyr"/>
      <w:b/>
      <w:sz w:val="20"/>
    </w:rPr>
  </w:style>
  <w:style w:type="character" w:customStyle="1" w:styleId="17a">
    <w:name w:val="Тема примечания Знак17"/>
    <w:uiPriority w:val="99"/>
    <w:semiHidden/>
    <w:rsid w:val="00576579"/>
    <w:rPr>
      <w:rFonts w:ascii="Times New Roman Cyr" w:hAnsi="Times New Roman Cyr"/>
      <w:b/>
      <w:sz w:val="20"/>
    </w:rPr>
  </w:style>
  <w:style w:type="character" w:customStyle="1" w:styleId="16e">
    <w:name w:val="Тема примечания Знак16"/>
    <w:uiPriority w:val="99"/>
    <w:semiHidden/>
    <w:rsid w:val="00576579"/>
    <w:rPr>
      <w:rFonts w:ascii="Times New Roman Cyr" w:hAnsi="Times New Roman Cyr"/>
      <w:b/>
      <w:sz w:val="20"/>
    </w:rPr>
  </w:style>
  <w:style w:type="character" w:customStyle="1" w:styleId="15e">
    <w:name w:val="Тема примечания Знак15"/>
    <w:uiPriority w:val="99"/>
    <w:semiHidden/>
    <w:rsid w:val="00576579"/>
    <w:rPr>
      <w:rFonts w:ascii="Times New Roman Cyr" w:hAnsi="Times New Roman Cyr"/>
      <w:b/>
      <w:sz w:val="20"/>
    </w:rPr>
  </w:style>
  <w:style w:type="character" w:customStyle="1" w:styleId="14e">
    <w:name w:val="Тема примечания Знак14"/>
    <w:uiPriority w:val="99"/>
    <w:semiHidden/>
    <w:rsid w:val="00576579"/>
    <w:rPr>
      <w:rFonts w:ascii="Times New Roman Cyr" w:hAnsi="Times New Roman Cyr"/>
      <w:b/>
      <w:sz w:val="20"/>
    </w:rPr>
  </w:style>
  <w:style w:type="character" w:customStyle="1" w:styleId="13e">
    <w:name w:val="Тема примечания Знак13"/>
    <w:uiPriority w:val="99"/>
    <w:semiHidden/>
    <w:rsid w:val="00576579"/>
    <w:rPr>
      <w:rFonts w:ascii="Times New Roman Cyr" w:hAnsi="Times New Roman Cyr"/>
      <w:b/>
      <w:sz w:val="20"/>
    </w:rPr>
  </w:style>
  <w:style w:type="character" w:customStyle="1" w:styleId="12f">
    <w:name w:val="Тема примечания Знак12"/>
    <w:uiPriority w:val="99"/>
    <w:semiHidden/>
    <w:rsid w:val="00576579"/>
    <w:rPr>
      <w:rFonts w:ascii="Times New Roman Cyr" w:hAnsi="Times New Roman Cyr"/>
      <w:b/>
      <w:sz w:val="20"/>
    </w:rPr>
  </w:style>
  <w:style w:type="character" w:customStyle="1" w:styleId="11f">
    <w:name w:val="Тема примечания Знак11"/>
    <w:rsid w:val="00576579"/>
    <w:rPr>
      <w:rFonts w:ascii="Calibri" w:hAnsi="Calibri"/>
      <w:b/>
      <w:sz w:val="20"/>
    </w:rPr>
  </w:style>
  <w:style w:type="paragraph" w:styleId="1f">
    <w:name w:val="index 1"/>
    <w:basedOn w:val="a"/>
    <w:next w:val="a"/>
    <w:autoRedefine/>
    <w:uiPriority w:val="99"/>
    <w:rsid w:val="00576579"/>
    <w:pPr>
      <w:ind w:left="240" w:hanging="240"/>
      <w:jc w:val="center"/>
    </w:pPr>
    <w:rPr>
      <w:rFonts w:ascii="Calibri" w:hAnsi="Calibri"/>
      <w:sz w:val="16"/>
      <w:szCs w:val="16"/>
    </w:rPr>
  </w:style>
  <w:style w:type="paragraph" w:styleId="affff">
    <w:name w:val="Block Text"/>
    <w:basedOn w:val="a"/>
    <w:uiPriority w:val="99"/>
    <w:rsid w:val="00576579"/>
    <w:pPr>
      <w:spacing w:after="120"/>
      <w:ind w:left="1440" w:right="1440"/>
      <w:jc w:val="center"/>
    </w:pPr>
    <w:rPr>
      <w:rFonts w:ascii="Calibri" w:hAnsi="Calibri"/>
      <w:sz w:val="16"/>
      <w:szCs w:val="16"/>
    </w:rPr>
  </w:style>
  <w:style w:type="paragraph" w:styleId="affff0">
    <w:name w:val="E-mail Signature"/>
    <w:basedOn w:val="a"/>
    <w:link w:val="affff1"/>
    <w:uiPriority w:val="99"/>
    <w:rsid w:val="00576579"/>
    <w:pPr>
      <w:jc w:val="center"/>
    </w:pPr>
    <w:rPr>
      <w:rFonts w:ascii="Calibri" w:hAnsi="Calibri"/>
      <w:sz w:val="16"/>
      <w:szCs w:val="16"/>
    </w:rPr>
  </w:style>
  <w:style w:type="character" w:customStyle="1" w:styleId="affff1">
    <w:name w:val="Электронная подпись Знак"/>
    <w:basedOn w:val="a0"/>
    <w:link w:val="affff0"/>
    <w:uiPriority w:val="99"/>
    <w:rsid w:val="00576579"/>
    <w:rPr>
      <w:rFonts w:ascii="Calibri" w:eastAsia="Times New Roman" w:hAnsi="Calibri" w:cs="Times New Roman"/>
      <w:sz w:val="16"/>
      <w:szCs w:val="16"/>
      <w:lang w:eastAsia="ru-RU"/>
    </w:rPr>
  </w:style>
  <w:style w:type="character" w:customStyle="1" w:styleId="SchoolBookC9pt">
    <w:name w:val="Стиль SchoolBookC 9 pt"/>
    <w:rsid w:val="00576579"/>
    <w:rPr>
      <w:rFonts w:ascii="SchoolBookC" w:hAnsi="SchoolBookC"/>
      <w:sz w:val="18"/>
    </w:rPr>
  </w:style>
  <w:style w:type="paragraph" w:styleId="affff2">
    <w:name w:val="toa heading"/>
    <w:basedOn w:val="a"/>
    <w:next w:val="a"/>
    <w:uiPriority w:val="99"/>
    <w:rsid w:val="00576579"/>
    <w:pPr>
      <w:spacing w:before="120"/>
    </w:pPr>
    <w:rPr>
      <w:rFonts w:ascii="NewtonXC" w:hAnsi="NewtonXC" w:cs="NewtonXC"/>
      <w:b/>
      <w:bCs/>
      <w:sz w:val="24"/>
      <w:szCs w:val="24"/>
    </w:rPr>
  </w:style>
  <w:style w:type="paragraph" w:styleId="2c">
    <w:name w:val="toc 2"/>
    <w:basedOn w:val="a"/>
    <w:next w:val="a"/>
    <w:autoRedefine/>
    <w:uiPriority w:val="39"/>
    <w:rsid w:val="00576579"/>
    <w:pPr>
      <w:tabs>
        <w:tab w:val="right" w:leader="underscore" w:pos="9604"/>
      </w:tabs>
      <w:snapToGrid w:val="0"/>
    </w:pPr>
    <w:rPr>
      <w:b/>
      <w:bCs/>
      <w:noProof/>
    </w:rPr>
  </w:style>
  <w:style w:type="paragraph" w:styleId="39">
    <w:name w:val="toc 3"/>
    <w:basedOn w:val="a"/>
    <w:next w:val="a"/>
    <w:autoRedefine/>
    <w:uiPriority w:val="39"/>
    <w:rsid w:val="00576579"/>
    <w:pPr>
      <w:tabs>
        <w:tab w:val="right" w:leader="underscore" w:pos="9604"/>
      </w:tabs>
      <w:snapToGrid w:val="0"/>
      <w:ind w:left="567"/>
    </w:pPr>
    <w:rPr>
      <w:noProof/>
    </w:rPr>
  </w:style>
  <w:style w:type="paragraph" w:styleId="46">
    <w:name w:val="toc 4"/>
    <w:basedOn w:val="a"/>
    <w:next w:val="a"/>
    <w:autoRedefine/>
    <w:uiPriority w:val="39"/>
    <w:rsid w:val="00576579"/>
    <w:pPr>
      <w:snapToGrid w:val="0"/>
      <w:ind w:left="400"/>
    </w:pPr>
    <w:rPr>
      <w:rFonts w:ascii="Calibri" w:hAnsi="Calibri"/>
    </w:rPr>
  </w:style>
  <w:style w:type="paragraph" w:styleId="55">
    <w:name w:val="toc 5"/>
    <w:basedOn w:val="a"/>
    <w:next w:val="a"/>
    <w:autoRedefine/>
    <w:uiPriority w:val="39"/>
    <w:rsid w:val="00576579"/>
    <w:pPr>
      <w:snapToGrid w:val="0"/>
      <w:ind w:left="600"/>
    </w:pPr>
    <w:rPr>
      <w:rFonts w:ascii="Calibri" w:hAnsi="Calibri"/>
    </w:rPr>
  </w:style>
  <w:style w:type="paragraph" w:styleId="61">
    <w:name w:val="toc 6"/>
    <w:basedOn w:val="a"/>
    <w:next w:val="a"/>
    <w:autoRedefine/>
    <w:uiPriority w:val="39"/>
    <w:rsid w:val="00576579"/>
    <w:pPr>
      <w:snapToGrid w:val="0"/>
      <w:ind w:left="800"/>
    </w:pPr>
    <w:rPr>
      <w:rFonts w:ascii="Calibri" w:hAnsi="Calibri"/>
    </w:rPr>
  </w:style>
  <w:style w:type="paragraph" w:styleId="71">
    <w:name w:val="toc 7"/>
    <w:basedOn w:val="a"/>
    <w:next w:val="a"/>
    <w:autoRedefine/>
    <w:uiPriority w:val="39"/>
    <w:rsid w:val="00576579"/>
    <w:pPr>
      <w:snapToGrid w:val="0"/>
      <w:ind w:left="1000"/>
    </w:pPr>
    <w:rPr>
      <w:rFonts w:ascii="Calibri" w:hAnsi="Calibri"/>
    </w:rPr>
  </w:style>
  <w:style w:type="paragraph" w:styleId="81">
    <w:name w:val="toc 8"/>
    <w:basedOn w:val="a"/>
    <w:next w:val="a"/>
    <w:autoRedefine/>
    <w:uiPriority w:val="39"/>
    <w:rsid w:val="00576579"/>
    <w:pPr>
      <w:snapToGrid w:val="0"/>
      <w:ind w:left="1200"/>
    </w:pPr>
    <w:rPr>
      <w:rFonts w:ascii="Calibri" w:hAnsi="Calibri"/>
    </w:rPr>
  </w:style>
  <w:style w:type="paragraph" w:styleId="91">
    <w:name w:val="toc 9"/>
    <w:basedOn w:val="a"/>
    <w:next w:val="a"/>
    <w:autoRedefine/>
    <w:uiPriority w:val="39"/>
    <w:rsid w:val="00576579"/>
    <w:pPr>
      <w:snapToGrid w:val="0"/>
      <w:ind w:left="1400"/>
    </w:pPr>
    <w:rPr>
      <w:rFonts w:ascii="Calibri" w:hAnsi="Calibri"/>
    </w:rPr>
  </w:style>
  <w:style w:type="paragraph" w:styleId="affff3">
    <w:name w:val="table of figures"/>
    <w:basedOn w:val="a"/>
    <w:next w:val="a"/>
    <w:uiPriority w:val="99"/>
    <w:rsid w:val="00576579"/>
    <w:pPr>
      <w:ind w:left="480" w:hanging="480"/>
    </w:pPr>
    <w:rPr>
      <w:sz w:val="24"/>
      <w:szCs w:val="24"/>
    </w:rPr>
  </w:style>
  <w:style w:type="paragraph" w:styleId="affff4">
    <w:name w:val="table of authorities"/>
    <w:basedOn w:val="a"/>
    <w:next w:val="a"/>
    <w:uiPriority w:val="99"/>
    <w:rsid w:val="00576579"/>
    <w:pPr>
      <w:ind w:left="240" w:hanging="240"/>
    </w:pPr>
    <w:rPr>
      <w:sz w:val="24"/>
      <w:szCs w:val="24"/>
    </w:rPr>
  </w:style>
  <w:style w:type="paragraph" w:styleId="affff5">
    <w:name w:val="index heading"/>
    <w:basedOn w:val="a"/>
    <w:next w:val="1f"/>
    <w:uiPriority w:val="99"/>
    <w:rsid w:val="00576579"/>
    <w:rPr>
      <w:rFonts w:ascii="NewtonXC" w:hAnsi="NewtonXC" w:cs="NewtonXC"/>
      <w:b/>
      <w:bCs/>
      <w:sz w:val="24"/>
      <w:szCs w:val="24"/>
    </w:rPr>
  </w:style>
  <w:style w:type="paragraph" w:styleId="2d">
    <w:name w:val="index 2"/>
    <w:basedOn w:val="a"/>
    <w:next w:val="a"/>
    <w:autoRedefine/>
    <w:uiPriority w:val="99"/>
    <w:rsid w:val="00576579"/>
    <w:pPr>
      <w:ind w:left="480" w:hanging="240"/>
    </w:pPr>
    <w:rPr>
      <w:sz w:val="24"/>
      <w:szCs w:val="24"/>
    </w:rPr>
  </w:style>
  <w:style w:type="paragraph" w:styleId="3a">
    <w:name w:val="index 3"/>
    <w:basedOn w:val="a"/>
    <w:next w:val="a"/>
    <w:autoRedefine/>
    <w:uiPriority w:val="99"/>
    <w:rsid w:val="00576579"/>
    <w:pPr>
      <w:ind w:left="720" w:hanging="240"/>
    </w:pPr>
    <w:rPr>
      <w:sz w:val="24"/>
      <w:szCs w:val="24"/>
    </w:rPr>
  </w:style>
  <w:style w:type="paragraph" w:styleId="47">
    <w:name w:val="index 4"/>
    <w:basedOn w:val="a"/>
    <w:next w:val="a"/>
    <w:autoRedefine/>
    <w:uiPriority w:val="99"/>
    <w:rsid w:val="00576579"/>
    <w:pPr>
      <w:ind w:left="960" w:hanging="240"/>
    </w:pPr>
    <w:rPr>
      <w:sz w:val="24"/>
      <w:szCs w:val="24"/>
    </w:rPr>
  </w:style>
  <w:style w:type="paragraph" w:styleId="56">
    <w:name w:val="index 5"/>
    <w:basedOn w:val="a"/>
    <w:next w:val="a"/>
    <w:autoRedefine/>
    <w:uiPriority w:val="99"/>
    <w:rsid w:val="00576579"/>
    <w:pPr>
      <w:ind w:left="1200" w:hanging="240"/>
    </w:pPr>
    <w:rPr>
      <w:sz w:val="24"/>
      <w:szCs w:val="24"/>
    </w:rPr>
  </w:style>
  <w:style w:type="paragraph" w:styleId="62">
    <w:name w:val="index 6"/>
    <w:basedOn w:val="a"/>
    <w:next w:val="a"/>
    <w:autoRedefine/>
    <w:uiPriority w:val="99"/>
    <w:rsid w:val="00576579"/>
    <w:pPr>
      <w:ind w:left="1440" w:hanging="240"/>
    </w:pPr>
    <w:rPr>
      <w:sz w:val="24"/>
      <w:szCs w:val="24"/>
    </w:rPr>
  </w:style>
  <w:style w:type="paragraph" w:styleId="72">
    <w:name w:val="index 7"/>
    <w:basedOn w:val="a"/>
    <w:next w:val="a"/>
    <w:autoRedefine/>
    <w:uiPriority w:val="99"/>
    <w:rsid w:val="00576579"/>
    <w:pPr>
      <w:ind w:left="1680" w:hanging="240"/>
    </w:pPr>
    <w:rPr>
      <w:sz w:val="24"/>
      <w:szCs w:val="24"/>
    </w:rPr>
  </w:style>
  <w:style w:type="paragraph" w:styleId="82">
    <w:name w:val="index 8"/>
    <w:basedOn w:val="a"/>
    <w:next w:val="a"/>
    <w:autoRedefine/>
    <w:uiPriority w:val="99"/>
    <w:rsid w:val="00576579"/>
    <w:pPr>
      <w:ind w:left="1920" w:hanging="240"/>
    </w:pPr>
    <w:rPr>
      <w:sz w:val="24"/>
      <w:szCs w:val="24"/>
    </w:rPr>
  </w:style>
  <w:style w:type="paragraph" w:styleId="92">
    <w:name w:val="index 9"/>
    <w:basedOn w:val="a"/>
    <w:next w:val="a"/>
    <w:autoRedefine/>
    <w:uiPriority w:val="99"/>
    <w:rsid w:val="00576579"/>
    <w:pPr>
      <w:ind w:left="2160" w:hanging="240"/>
    </w:pPr>
    <w:rPr>
      <w:sz w:val="24"/>
      <w:szCs w:val="24"/>
    </w:rPr>
  </w:style>
  <w:style w:type="paragraph" w:styleId="affff6">
    <w:name w:val="Message Header"/>
    <w:basedOn w:val="a"/>
    <w:link w:val="affff7"/>
    <w:uiPriority w:val="99"/>
    <w:rsid w:val="00576579"/>
    <w:pPr>
      <w:pBdr>
        <w:top w:val="single" w:sz="6" w:space="1" w:color="auto"/>
        <w:left w:val="single" w:sz="6" w:space="1" w:color="auto"/>
        <w:bottom w:val="single" w:sz="6" w:space="1" w:color="auto"/>
        <w:right w:val="single" w:sz="6" w:space="1" w:color="auto"/>
      </w:pBdr>
      <w:shd w:val="pct20" w:color="auto" w:fill="auto"/>
      <w:ind w:left="1134" w:hanging="1134"/>
    </w:pPr>
    <w:rPr>
      <w:rFonts w:ascii="NewtonXC" w:hAnsi="NewtonXC" w:cs="NewtonXC"/>
      <w:sz w:val="24"/>
      <w:szCs w:val="24"/>
    </w:rPr>
  </w:style>
  <w:style w:type="character" w:customStyle="1" w:styleId="affff7">
    <w:name w:val="Шапка Знак"/>
    <w:basedOn w:val="a0"/>
    <w:link w:val="affff6"/>
    <w:uiPriority w:val="99"/>
    <w:rsid w:val="00576579"/>
    <w:rPr>
      <w:rFonts w:ascii="NewtonXC" w:eastAsia="Times New Roman" w:hAnsi="NewtonXC" w:cs="NewtonXC"/>
      <w:sz w:val="24"/>
      <w:szCs w:val="24"/>
      <w:shd w:val="pct20" w:color="auto" w:fill="auto"/>
      <w:lang w:eastAsia="ru-RU"/>
    </w:rPr>
  </w:style>
  <w:style w:type="character" w:styleId="affff8">
    <w:name w:val="Emphasis"/>
    <w:basedOn w:val="a0"/>
    <w:uiPriority w:val="20"/>
    <w:qFormat/>
    <w:rsid w:val="00576579"/>
    <w:rPr>
      <w:rFonts w:cs="Times New Roman"/>
    </w:rPr>
  </w:style>
  <w:style w:type="paragraph" w:styleId="affff9">
    <w:name w:val="List Paragraph"/>
    <w:basedOn w:val="a"/>
    <w:link w:val="affffa"/>
    <w:uiPriority w:val="1"/>
    <w:qFormat/>
    <w:rsid w:val="00576579"/>
    <w:pPr>
      <w:spacing w:after="200" w:line="276" w:lineRule="auto"/>
      <w:ind w:left="720"/>
      <w:contextualSpacing/>
    </w:pPr>
    <w:rPr>
      <w:rFonts w:ascii="Calibri" w:hAnsi="Calibri"/>
      <w:sz w:val="22"/>
      <w:szCs w:val="22"/>
      <w:lang w:eastAsia="en-US"/>
    </w:rPr>
  </w:style>
  <w:style w:type="paragraph" w:customStyle="1" w:styleId="affffb">
    <w:name w:val="Табл_числа"/>
    <w:basedOn w:val="a"/>
    <w:link w:val="affffc"/>
    <w:qFormat/>
    <w:rsid w:val="00576579"/>
    <w:pPr>
      <w:contextualSpacing/>
      <w:jc w:val="center"/>
    </w:pPr>
    <w:rPr>
      <w:sz w:val="26"/>
      <w:szCs w:val="26"/>
    </w:rPr>
  </w:style>
  <w:style w:type="paragraph" w:customStyle="1" w:styleId="affffd">
    <w:name w:val="Табл_шапка"/>
    <w:basedOn w:val="a"/>
    <w:link w:val="affffe"/>
    <w:qFormat/>
    <w:rsid w:val="00576579"/>
    <w:pPr>
      <w:contextualSpacing/>
      <w:jc w:val="center"/>
    </w:pPr>
    <w:rPr>
      <w:sz w:val="26"/>
      <w:szCs w:val="26"/>
    </w:rPr>
  </w:style>
  <w:style w:type="character" w:customStyle="1" w:styleId="affffc">
    <w:name w:val="Табл_числа Знак"/>
    <w:link w:val="affffb"/>
    <w:locked/>
    <w:rsid w:val="00576579"/>
    <w:rPr>
      <w:rFonts w:ascii="Times New Roman" w:eastAsia="Times New Roman" w:hAnsi="Times New Roman" w:cs="Times New Roman"/>
      <w:sz w:val="26"/>
      <w:szCs w:val="26"/>
      <w:lang w:eastAsia="ru-RU"/>
    </w:rPr>
  </w:style>
  <w:style w:type="paragraph" w:customStyle="1" w:styleId="afffff">
    <w:name w:val="Табл_строки"/>
    <w:basedOn w:val="a"/>
    <w:link w:val="afffff0"/>
    <w:qFormat/>
    <w:rsid w:val="00576579"/>
    <w:pPr>
      <w:contextualSpacing/>
    </w:pPr>
    <w:rPr>
      <w:sz w:val="26"/>
      <w:szCs w:val="26"/>
    </w:rPr>
  </w:style>
  <w:style w:type="character" w:customStyle="1" w:styleId="affffe">
    <w:name w:val="Табл_шапка Знак"/>
    <w:link w:val="affffd"/>
    <w:locked/>
    <w:rsid w:val="00576579"/>
    <w:rPr>
      <w:rFonts w:ascii="Times New Roman" w:eastAsia="Times New Roman" w:hAnsi="Times New Roman" w:cs="Times New Roman"/>
      <w:sz w:val="26"/>
      <w:szCs w:val="26"/>
      <w:lang w:eastAsia="ru-RU"/>
    </w:rPr>
  </w:style>
  <w:style w:type="character" w:customStyle="1" w:styleId="afffff0">
    <w:name w:val="Табл_строки Знак"/>
    <w:link w:val="afffff"/>
    <w:locked/>
    <w:rsid w:val="00576579"/>
    <w:rPr>
      <w:rFonts w:ascii="Times New Roman" w:eastAsia="Times New Roman" w:hAnsi="Times New Roman" w:cs="Times New Roman"/>
      <w:sz w:val="26"/>
      <w:szCs w:val="26"/>
      <w:lang w:eastAsia="ru-RU"/>
    </w:rPr>
  </w:style>
  <w:style w:type="table" w:customStyle="1" w:styleId="TableNormal">
    <w:name w:val="Table Normal"/>
    <w:uiPriority w:val="2"/>
    <w:semiHidden/>
    <w:unhideWhenUsed/>
    <w:qFormat/>
    <w:rsid w:val="0057657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76579"/>
    <w:pPr>
      <w:widowControl w:val="0"/>
    </w:pPr>
    <w:rPr>
      <w:rFonts w:ascii="Calibri" w:hAnsi="Calibri"/>
      <w:sz w:val="22"/>
      <w:szCs w:val="22"/>
      <w:lang w:val="en-US" w:eastAsia="en-US"/>
    </w:rPr>
  </w:style>
  <w:style w:type="character" w:styleId="afffff1">
    <w:name w:val="Hyperlink"/>
    <w:basedOn w:val="a0"/>
    <w:uiPriority w:val="99"/>
    <w:unhideWhenUsed/>
    <w:rsid w:val="00576579"/>
    <w:rPr>
      <w:rFonts w:cs="Times New Roman"/>
      <w:color w:val="0563C1"/>
      <w:u w:val="single"/>
    </w:rPr>
  </w:style>
  <w:style w:type="character" w:customStyle="1" w:styleId="Normal">
    <w:name w:val="Normal Знак"/>
    <w:locked/>
    <w:rsid w:val="00576579"/>
    <w:rPr>
      <w:rFonts w:ascii="Times New Roman" w:hAnsi="Times New Roman"/>
      <w:sz w:val="20"/>
    </w:rPr>
  </w:style>
  <w:style w:type="paragraph" w:customStyle="1" w:styleId="Normal10-02">
    <w:name w:val="Normal + 10 пт полужирный По центру Слева:  -02 см Справ..."/>
    <w:basedOn w:val="a"/>
    <w:link w:val="Normal10-020"/>
    <w:rsid w:val="00576579"/>
    <w:pPr>
      <w:ind w:left="-113" w:right="-113"/>
      <w:jc w:val="center"/>
    </w:pPr>
    <w:rPr>
      <w:b/>
      <w:bCs/>
    </w:rPr>
  </w:style>
  <w:style w:type="character" w:customStyle="1" w:styleId="Normal10-020">
    <w:name w:val="Normal + 10 пт полужирный По центру Слева:  -02 см Справ... Знак"/>
    <w:link w:val="Normal10-02"/>
    <w:locked/>
    <w:rsid w:val="00576579"/>
    <w:rPr>
      <w:rFonts w:ascii="Times New Roman" w:eastAsia="Times New Roman" w:hAnsi="Times New Roman" w:cs="Times New Roman"/>
      <w:b/>
      <w:bCs/>
      <w:sz w:val="20"/>
      <w:szCs w:val="20"/>
      <w:lang w:eastAsia="ru-RU"/>
    </w:rPr>
  </w:style>
  <w:style w:type="paragraph" w:customStyle="1" w:styleId="1f0">
    <w:name w:val="Обычный1"/>
    <w:rsid w:val="00576579"/>
    <w:pPr>
      <w:snapToGrid w:val="0"/>
      <w:spacing w:after="0" w:line="240" w:lineRule="auto"/>
    </w:pPr>
    <w:rPr>
      <w:rFonts w:ascii="Times New Roman" w:eastAsia="Times New Roman" w:hAnsi="Times New Roman" w:cs="Times New Roman"/>
      <w:szCs w:val="20"/>
      <w:lang w:eastAsia="ru-RU"/>
    </w:rPr>
  </w:style>
  <w:style w:type="character" w:customStyle="1" w:styleId="310">
    <w:name w:val="Заголовок 3 Знак1"/>
    <w:uiPriority w:val="99"/>
    <w:locked/>
    <w:rsid w:val="00576579"/>
    <w:rPr>
      <w:rFonts w:ascii="Arial" w:hAnsi="Arial"/>
      <w:b/>
      <w:sz w:val="26"/>
    </w:rPr>
  </w:style>
  <w:style w:type="character" w:customStyle="1" w:styleId="510">
    <w:name w:val="Заголовок 5 Знак1"/>
    <w:rsid w:val="00576579"/>
    <w:rPr>
      <w:rFonts w:ascii="Arial" w:hAnsi="Arial"/>
      <w:b/>
      <w:sz w:val="26"/>
      <w:lang w:val="ru-RU" w:eastAsia="ru-RU"/>
    </w:rPr>
  </w:style>
  <w:style w:type="character" w:styleId="afffff2">
    <w:name w:val="footnote reference"/>
    <w:aliases w:val="Знак сноски-FN,Знак сноски 1,Ciae niinee-FN,SUPERS,Referencia nota al pie,fr,Used by Word for Help footnote symbols,Ciae niinee 1,Ссылка на сноску 45,Appel note de bas de page,Стиль Знак сноски,Appel note de bas de page + 1...,f,ОР,з"/>
    <w:basedOn w:val="a0"/>
    <w:uiPriority w:val="99"/>
    <w:rsid w:val="00576579"/>
    <w:rPr>
      <w:rFonts w:cs="Times New Roman"/>
      <w:vertAlign w:val="superscript"/>
    </w:rPr>
  </w:style>
  <w:style w:type="character" w:styleId="afffff3">
    <w:name w:val="annotation reference"/>
    <w:basedOn w:val="a0"/>
    <w:uiPriority w:val="99"/>
    <w:semiHidden/>
    <w:rsid w:val="00576579"/>
    <w:rPr>
      <w:rFonts w:cs="Times New Roman"/>
      <w:sz w:val="16"/>
    </w:rPr>
  </w:style>
  <w:style w:type="paragraph" w:customStyle="1" w:styleId="1275">
    <w:name w:val="127 см"/>
    <w:basedOn w:val="a"/>
    <w:next w:val="a"/>
    <w:rsid w:val="00576579"/>
    <w:pPr>
      <w:widowControl w:val="0"/>
      <w:autoSpaceDE w:val="0"/>
      <w:autoSpaceDN w:val="0"/>
      <w:adjustRightInd w:val="0"/>
      <w:spacing w:before="120"/>
      <w:ind w:left="720"/>
      <w:jc w:val="both"/>
    </w:pPr>
    <w:rPr>
      <w:sz w:val="26"/>
    </w:rPr>
  </w:style>
  <w:style w:type="character" w:styleId="afffff4">
    <w:name w:val="FollowedHyperlink"/>
    <w:basedOn w:val="a0"/>
    <w:uiPriority w:val="99"/>
    <w:rsid w:val="00576579"/>
    <w:rPr>
      <w:rFonts w:cs="Times New Roman"/>
      <w:color w:val="800080"/>
      <w:u w:val="single"/>
    </w:rPr>
  </w:style>
  <w:style w:type="character" w:styleId="afffff5">
    <w:name w:val="endnote reference"/>
    <w:basedOn w:val="a0"/>
    <w:uiPriority w:val="99"/>
    <w:semiHidden/>
    <w:rsid w:val="00576579"/>
    <w:rPr>
      <w:rFonts w:cs="Times New Roman"/>
      <w:vertAlign w:val="superscript"/>
    </w:rPr>
  </w:style>
  <w:style w:type="paragraph" w:customStyle="1" w:styleId="Web">
    <w:name w:val="Обычный (Web)"/>
    <w:basedOn w:val="a"/>
    <w:rsid w:val="00576579"/>
    <w:pPr>
      <w:spacing w:before="100" w:after="100"/>
    </w:pPr>
    <w:rPr>
      <w:sz w:val="24"/>
    </w:rPr>
  </w:style>
  <w:style w:type="paragraph" w:customStyle="1" w:styleId="3b">
    <w:name w:val="Верхний колонтитул3"/>
    <w:basedOn w:val="a"/>
    <w:rsid w:val="00576579"/>
    <w:pPr>
      <w:widowControl w:val="0"/>
      <w:tabs>
        <w:tab w:val="center" w:pos="4320"/>
        <w:tab w:val="right" w:pos="8640"/>
      </w:tabs>
      <w:autoSpaceDE w:val="0"/>
      <w:autoSpaceDN w:val="0"/>
      <w:adjustRightInd w:val="0"/>
    </w:pPr>
  </w:style>
  <w:style w:type="paragraph" w:customStyle="1" w:styleId="afffff6">
    <w:name w:val="Курсив"/>
    <w:basedOn w:val="a"/>
    <w:rsid w:val="00576579"/>
    <w:pPr>
      <w:widowControl w:val="0"/>
      <w:autoSpaceDE w:val="0"/>
      <w:autoSpaceDN w:val="0"/>
      <w:adjustRightInd w:val="0"/>
      <w:spacing w:before="120"/>
      <w:ind w:left="567" w:right="567" w:firstLine="284"/>
      <w:jc w:val="both"/>
    </w:pPr>
    <w:rPr>
      <w:i/>
      <w:sz w:val="18"/>
    </w:rPr>
  </w:style>
  <w:style w:type="character" w:customStyle="1" w:styleId="afffff7">
    <w:name w:val="Символ сноски"/>
    <w:rsid w:val="00576579"/>
    <w:rPr>
      <w:rFonts w:ascii="Times New Roman" w:hAnsi="Times New Roman"/>
      <w:sz w:val="22"/>
      <w:vertAlign w:val="superscript"/>
    </w:rPr>
  </w:style>
  <w:style w:type="paragraph" w:customStyle="1" w:styleId="afffff8">
    <w:name w:val="пунктирное подчеркивание"/>
    <w:basedOn w:val="a"/>
    <w:next w:val="a"/>
    <w:link w:val="afffff9"/>
    <w:rsid w:val="00576579"/>
    <w:pPr>
      <w:widowControl w:val="0"/>
      <w:autoSpaceDE w:val="0"/>
      <w:autoSpaceDN w:val="0"/>
      <w:adjustRightInd w:val="0"/>
      <w:spacing w:before="120"/>
      <w:jc w:val="both"/>
    </w:pPr>
    <w:rPr>
      <w:sz w:val="26"/>
      <w:u w:val="dotted"/>
    </w:rPr>
  </w:style>
  <w:style w:type="paragraph" w:styleId="afffffa">
    <w:name w:val="TOC Heading"/>
    <w:basedOn w:val="1"/>
    <w:next w:val="a"/>
    <w:uiPriority w:val="39"/>
    <w:qFormat/>
    <w:rsid w:val="00576579"/>
    <w:pPr>
      <w:tabs>
        <w:tab w:val="left" w:pos="851"/>
        <w:tab w:val="left" w:pos="993"/>
        <w:tab w:val="left" w:pos="2127"/>
      </w:tabs>
      <w:suppressAutoHyphens/>
      <w:spacing w:line="276" w:lineRule="auto"/>
      <w:contextualSpacing/>
      <w:outlineLvl w:val="9"/>
    </w:pPr>
    <w:rPr>
      <w:rFonts w:ascii="Cambria" w:eastAsia="Times New Roman" w:hAnsi="Cambria" w:cs="Times New Roman"/>
      <w:color w:val="365F91"/>
      <w:lang w:eastAsia="en-US"/>
    </w:rPr>
  </w:style>
  <w:style w:type="table" w:styleId="afffffb">
    <w:name w:val="Table Grid"/>
    <w:basedOn w:val="a1"/>
    <w:uiPriority w:val="39"/>
    <w:rsid w:val="00576579"/>
    <w:pPr>
      <w:widowControl w:val="0"/>
      <w:autoSpaceDE w:val="0"/>
      <w:autoSpaceDN w:val="0"/>
      <w:adjustRightInd w:val="0"/>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ind w:leftChars="0" w:left="-113" w:rightChars="0" w:right="-113" w:firstLineChars="0" w:firstLine="0"/>
        <w:jc w:val="center"/>
        <w:outlineLvl w:val="9"/>
      </w:pPr>
      <w:rPr>
        <w:rFonts w:ascii="Times New Roman" w:hAnsi="Times New Roman" w:cs="Times New Roman"/>
        <w:b/>
        <w:sz w:val="20"/>
      </w:rPr>
    </w:tblStylePr>
  </w:style>
  <w:style w:type="character" w:customStyle="1" w:styleId="afffff9">
    <w:name w:val="пунктирное подчеркивание Знак"/>
    <w:link w:val="afffff8"/>
    <w:locked/>
    <w:rsid w:val="00576579"/>
    <w:rPr>
      <w:rFonts w:ascii="Times New Roman" w:eastAsia="Times New Roman" w:hAnsi="Times New Roman" w:cs="Times New Roman"/>
      <w:sz w:val="26"/>
      <w:szCs w:val="20"/>
      <w:u w:val="dotted"/>
      <w:lang w:eastAsia="ru-RU"/>
    </w:rPr>
  </w:style>
  <w:style w:type="paragraph" w:customStyle="1" w:styleId="Style2">
    <w:name w:val="Style2"/>
    <w:basedOn w:val="a"/>
    <w:uiPriority w:val="99"/>
    <w:rsid w:val="00576579"/>
    <w:pPr>
      <w:widowControl w:val="0"/>
      <w:autoSpaceDE w:val="0"/>
      <w:autoSpaceDN w:val="0"/>
      <w:adjustRightInd w:val="0"/>
      <w:spacing w:line="235" w:lineRule="exact"/>
    </w:pPr>
    <w:rPr>
      <w:sz w:val="24"/>
      <w:szCs w:val="24"/>
    </w:rPr>
  </w:style>
  <w:style w:type="character" w:customStyle="1" w:styleId="FontStyle15">
    <w:name w:val="Font Style15"/>
    <w:uiPriority w:val="99"/>
    <w:rsid w:val="00576579"/>
    <w:rPr>
      <w:rFonts w:ascii="Times New Roman" w:hAnsi="Times New Roman"/>
      <w:sz w:val="18"/>
    </w:rPr>
  </w:style>
  <w:style w:type="character" w:customStyle="1" w:styleId="FontStyle16">
    <w:name w:val="Font Style16"/>
    <w:uiPriority w:val="99"/>
    <w:rsid w:val="00576579"/>
    <w:rPr>
      <w:rFonts w:ascii="Times New Roman" w:hAnsi="Times New Roman"/>
      <w:b/>
      <w:sz w:val="18"/>
    </w:rPr>
  </w:style>
  <w:style w:type="character" w:customStyle="1" w:styleId="FontStyle18">
    <w:name w:val="Font Style18"/>
    <w:uiPriority w:val="99"/>
    <w:rsid w:val="00576579"/>
    <w:rPr>
      <w:rFonts w:ascii="Times New Roman" w:hAnsi="Times New Roman"/>
      <w:sz w:val="18"/>
    </w:rPr>
  </w:style>
  <w:style w:type="character" w:customStyle="1" w:styleId="FontStyle17">
    <w:name w:val="Font Style17"/>
    <w:uiPriority w:val="99"/>
    <w:rsid w:val="00576579"/>
    <w:rPr>
      <w:rFonts w:ascii="Times New Roman" w:hAnsi="Times New Roman"/>
      <w:sz w:val="18"/>
    </w:rPr>
  </w:style>
  <w:style w:type="paragraph" w:styleId="afffffc">
    <w:name w:val="Revision"/>
    <w:hidden/>
    <w:uiPriority w:val="99"/>
    <w:semiHidden/>
    <w:rsid w:val="00576579"/>
    <w:pPr>
      <w:spacing w:after="0" w:line="240" w:lineRule="auto"/>
    </w:pPr>
    <w:rPr>
      <w:rFonts w:ascii="Times New Roman" w:eastAsia="Times New Roman" w:hAnsi="Times New Roman" w:cs="Times New Roman"/>
      <w:sz w:val="26"/>
      <w:szCs w:val="20"/>
      <w:lang w:eastAsia="ru-RU"/>
    </w:rPr>
  </w:style>
  <w:style w:type="character" w:styleId="afffffd">
    <w:name w:val="Strong"/>
    <w:basedOn w:val="a0"/>
    <w:uiPriority w:val="22"/>
    <w:qFormat/>
    <w:rsid w:val="00576579"/>
    <w:rPr>
      <w:rFonts w:cs="Times New Roman"/>
      <w:b/>
    </w:rPr>
  </w:style>
  <w:style w:type="character" w:customStyle="1" w:styleId="apple-converted-space">
    <w:name w:val="apple-converted-space"/>
    <w:rsid w:val="00576579"/>
  </w:style>
  <w:style w:type="paragraph" w:customStyle="1" w:styleId="afffffe">
    <w:name w:val="Утверждено"/>
    <w:basedOn w:val="a"/>
    <w:rsid w:val="00576579"/>
    <w:pPr>
      <w:keepNext/>
      <w:keepLines/>
      <w:tabs>
        <w:tab w:val="left" w:pos="5387"/>
      </w:tabs>
      <w:spacing w:after="120" w:line="360" w:lineRule="exact"/>
      <w:ind w:left="5103"/>
      <w:jc w:val="both"/>
    </w:pPr>
    <w:rPr>
      <w:sz w:val="28"/>
    </w:rPr>
  </w:style>
  <w:style w:type="paragraph" w:customStyle="1" w:styleId="3c">
    <w:name w:val="Обычный3"/>
    <w:rsid w:val="00576579"/>
    <w:pPr>
      <w:widowControl w:val="0"/>
      <w:suppressAutoHyphens/>
      <w:overflowPunct w:val="0"/>
      <w:autoSpaceDE w:val="0"/>
      <w:spacing w:after="0" w:line="240" w:lineRule="auto"/>
    </w:pPr>
    <w:rPr>
      <w:rFonts w:ascii="Times New Roman" w:eastAsia="Times New Roman" w:hAnsi="Times New Roman" w:cs="Times New Roman"/>
      <w:sz w:val="20"/>
      <w:szCs w:val="20"/>
      <w:lang w:eastAsia="ar-SA"/>
    </w:rPr>
  </w:style>
  <w:style w:type="character" w:customStyle="1" w:styleId="2e">
    <w:name w:val="Основной текст (2)"/>
    <w:rsid w:val="00576579"/>
    <w:rPr>
      <w:rFonts w:ascii="Times New Roman" w:hAnsi="Times New Roman"/>
      <w:b/>
      <w:color w:val="000000"/>
      <w:spacing w:val="0"/>
      <w:w w:val="100"/>
      <w:position w:val="0"/>
      <w:sz w:val="27"/>
      <w:u w:val="single"/>
      <w:lang w:val="ru-RU" w:eastAsia="x-none"/>
    </w:rPr>
  </w:style>
  <w:style w:type="paragraph" w:customStyle="1" w:styleId="TimesNewRomanCYR12">
    <w:name w:val="Стиль (латиница) Times New Roman CYR 12 пт По ширине Первая стро..."/>
    <w:basedOn w:val="a"/>
    <w:autoRedefine/>
    <w:rsid w:val="00576579"/>
    <w:pPr>
      <w:snapToGrid w:val="0"/>
      <w:ind w:firstLine="720"/>
      <w:jc w:val="both"/>
    </w:pPr>
    <w:rPr>
      <w:rFonts w:ascii="Times New Roman Cyr" w:hAnsi="Times New Roman Cyr"/>
      <w:color w:val="000000"/>
      <w:sz w:val="24"/>
    </w:rPr>
  </w:style>
  <w:style w:type="paragraph" w:customStyle="1" w:styleId="TimesNewRomanCYR12127">
    <w:name w:val="Стиль (латиница) Times New Roman CYR 12 пт Первая строка:  127 см"/>
    <w:basedOn w:val="a"/>
    <w:autoRedefine/>
    <w:rsid w:val="00576579"/>
    <w:pPr>
      <w:snapToGrid w:val="0"/>
      <w:ind w:firstLine="720"/>
      <w:jc w:val="both"/>
    </w:pPr>
    <w:rPr>
      <w:rFonts w:ascii="Times New Roman Cyr" w:hAnsi="Times New Roman Cyr"/>
      <w:sz w:val="24"/>
    </w:rPr>
  </w:style>
  <w:style w:type="paragraph" w:customStyle="1" w:styleId="1276">
    <w:name w:val="Стиль По ширине Первая строка:  127 см междустрочный  множитель..."/>
    <w:basedOn w:val="a"/>
    <w:autoRedefine/>
    <w:rsid w:val="00576579"/>
    <w:pPr>
      <w:snapToGrid w:val="0"/>
      <w:spacing w:line="276" w:lineRule="auto"/>
      <w:ind w:firstLine="720"/>
      <w:jc w:val="both"/>
    </w:pPr>
    <w:rPr>
      <w:rFonts w:ascii="Times New Roman Cyr" w:hAnsi="Times New Roman Cyr" w:cs="Times New Roman Cyr"/>
      <w:sz w:val="24"/>
      <w:szCs w:val="24"/>
    </w:rPr>
  </w:style>
  <w:style w:type="table" w:customStyle="1" w:styleId="1f1">
    <w:name w:val="Стиль таблицы1"/>
    <w:basedOn w:val="afffffb"/>
    <w:rsid w:val="00576579"/>
    <w:pPr>
      <w:widowControl/>
      <w:autoSpaceDE/>
      <w:autoSpaceDN/>
      <w:adjustRightInd/>
      <w:jc w:val="left"/>
    </w:pPr>
    <w:tblPr/>
    <w:tblStylePr w:type="firstRow">
      <w:pPr>
        <w:spacing w:beforeLines="0" w:before="0" w:beforeAutospacing="0" w:afterLines="0" w:after="0" w:afterAutospacing="0"/>
        <w:ind w:leftChars="0" w:left="-113" w:rightChars="0" w:right="-113" w:firstLineChars="0" w:firstLine="0"/>
        <w:jc w:val="center"/>
        <w:outlineLvl w:val="9"/>
      </w:pPr>
      <w:rPr>
        <w:rFonts w:ascii="Times New Roman" w:hAnsi="Times New Roman" w:cs="Times New Roman"/>
        <w:b/>
        <w:i/>
        <w:sz w:val="20"/>
      </w:rPr>
      <w:tblPr/>
      <w:tcPr>
        <w:shd w:val="clear" w:color="auto" w:fill="CCCCCC"/>
      </w:tcPr>
    </w:tblStylePr>
  </w:style>
  <w:style w:type="paragraph" w:styleId="1f2">
    <w:name w:val="toc 1"/>
    <w:basedOn w:val="a"/>
    <w:next w:val="a"/>
    <w:autoRedefine/>
    <w:uiPriority w:val="39"/>
    <w:unhideWhenUsed/>
    <w:rsid w:val="00BD23B9"/>
    <w:pPr>
      <w:spacing w:after="100"/>
    </w:pPr>
  </w:style>
  <w:style w:type="character" w:customStyle="1" w:styleId="197">
    <w:name w:val="Схема документа Знак197"/>
    <w:basedOn w:val="a0"/>
    <w:uiPriority w:val="99"/>
    <w:semiHidden/>
    <w:rsid w:val="00BD23B9"/>
    <w:rPr>
      <w:rFonts w:ascii="Segoe UI" w:hAnsi="Segoe UI" w:cs="Segoe UI"/>
      <w:sz w:val="16"/>
      <w:szCs w:val="16"/>
    </w:rPr>
  </w:style>
  <w:style w:type="character" w:customStyle="1" w:styleId="196">
    <w:name w:val="Схема документа Знак196"/>
    <w:basedOn w:val="a0"/>
    <w:uiPriority w:val="99"/>
    <w:semiHidden/>
    <w:rsid w:val="00BD23B9"/>
    <w:rPr>
      <w:rFonts w:ascii="Segoe UI" w:hAnsi="Segoe UI" w:cs="Segoe UI"/>
      <w:sz w:val="16"/>
      <w:szCs w:val="16"/>
    </w:rPr>
  </w:style>
  <w:style w:type="character" w:customStyle="1" w:styleId="195">
    <w:name w:val="Схема документа Знак195"/>
    <w:basedOn w:val="a0"/>
    <w:uiPriority w:val="99"/>
    <w:semiHidden/>
    <w:rsid w:val="00BD23B9"/>
    <w:rPr>
      <w:rFonts w:ascii="Segoe UI" w:hAnsi="Segoe UI" w:cs="Segoe UI"/>
      <w:sz w:val="16"/>
      <w:szCs w:val="16"/>
    </w:rPr>
  </w:style>
  <w:style w:type="character" w:customStyle="1" w:styleId="1940">
    <w:name w:val="Схема документа Знак194"/>
    <w:basedOn w:val="a0"/>
    <w:uiPriority w:val="99"/>
    <w:semiHidden/>
    <w:rsid w:val="00BD23B9"/>
    <w:rPr>
      <w:rFonts w:ascii="Segoe UI" w:hAnsi="Segoe UI" w:cs="Segoe UI"/>
      <w:sz w:val="16"/>
      <w:szCs w:val="16"/>
    </w:rPr>
  </w:style>
  <w:style w:type="character" w:customStyle="1" w:styleId="1930">
    <w:name w:val="Схема документа Знак193"/>
    <w:basedOn w:val="a0"/>
    <w:uiPriority w:val="99"/>
    <w:semiHidden/>
    <w:rsid w:val="00BD23B9"/>
    <w:rPr>
      <w:rFonts w:ascii="Segoe UI" w:hAnsi="Segoe UI" w:cs="Segoe UI"/>
      <w:sz w:val="16"/>
      <w:szCs w:val="16"/>
    </w:rPr>
  </w:style>
  <w:style w:type="character" w:customStyle="1" w:styleId="1920">
    <w:name w:val="Схема документа Знак192"/>
    <w:basedOn w:val="a0"/>
    <w:uiPriority w:val="99"/>
    <w:semiHidden/>
    <w:rsid w:val="00BD23B9"/>
    <w:rPr>
      <w:rFonts w:ascii="Segoe UI" w:hAnsi="Segoe UI" w:cs="Segoe UI"/>
      <w:sz w:val="16"/>
      <w:szCs w:val="16"/>
    </w:rPr>
  </w:style>
  <w:style w:type="character" w:customStyle="1" w:styleId="1910">
    <w:name w:val="Схема документа Знак191"/>
    <w:basedOn w:val="a0"/>
    <w:uiPriority w:val="99"/>
    <w:semiHidden/>
    <w:rsid w:val="00BD23B9"/>
    <w:rPr>
      <w:rFonts w:ascii="Segoe UI" w:hAnsi="Segoe UI" w:cs="Segoe UI"/>
      <w:sz w:val="16"/>
      <w:szCs w:val="16"/>
    </w:rPr>
  </w:style>
  <w:style w:type="character" w:customStyle="1" w:styleId="1900">
    <w:name w:val="Схема документа Знак190"/>
    <w:basedOn w:val="a0"/>
    <w:uiPriority w:val="99"/>
    <w:semiHidden/>
    <w:rsid w:val="00BD23B9"/>
    <w:rPr>
      <w:rFonts w:ascii="Segoe UI" w:hAnsi="Segoe UI" w:cs="Segoe UI"/>
      <w:sz w:val="16"/>
      <w:szCs w:val="16"/>
    </w:rPr>
  </w:style>
  <w:style w:type="character" w:customStyle="1" w:styleId="189">
    <w:name w:val="Схема документа Знак189"/>
    <w:basedOn w:val="a0"/>
    <w:uiPriority w:val="99"/>
    <w:semiHidden/>
    <w:rsid w:val="00BD23B9"/>
    <w:rPr>
      <w:rFonts w:ascii="Segoe UI" w:hAnsi="Segoe UI" w:cs="Segoe UI"/>
      <w:sz w:val="16"/>
      <w:szCs w:val="16"/>
    </w:rPr>
  </w:style>
  <w:style w:type="character" w:customStyle="1" w:styleId="188">
    <w:name w:val="Схема документа Знак188"/>
    <w:basedOn w:val="a0"/>
    <w:uiPriority w:val="99"/>
    <w:semiHidden/>
    <w:rsid w:val="00BD23B9"/>
    <w:rPr>
      <w:rFonts w:ascii="Segoe UI" w:hAnsi="Segoe UI" w:cs="Segoe UI"/>
      <w:sz w:val="16"/>
      <w:szCs w:val="16"/>
    </w:rPr>
  </w:style>
  <w:style w:type="character" w:customStyle="1" w:styleId="187">
    <w:name w:val="Схема документа Знак187"/>
    <w:basedOn w:val="a0"/>
    <w:uiPriority w:val="99"/>
    <w:semiHidden/>
    <w:rsid w:val="00BD23B9"/>
    <w:rPr>
      <w:rFonts w:ascii="Segoe UI" w:hAnsi="Segoe UI" w:cs="Segoe UI"/>
      <w:sz w:val="16"/>
      <w:szCs w:val="16"/>
    </w:rPr>
  </w:style>
  <w:style w:type="character" w:customStyle="1" w:styleId="186">
    <w:name w:val="Схема документа Знак186"/>
    <w:basedOn w:val="a0"/>
    <w:uiPriority w:val="99"/>
    <w:semiHidden/>
    <w:rsid w:val="00BD23B9"/>
    <w:rPr>
      <w:rFonts w:ascii="Segoe UI" w:hAnsi="Segoe UI" w:cs="Segoe UI"/>
      <w:sz w:val="16"/>
      <w:szCs w:val="16"/>
    </w:rPr>
  </w:style>
  <w:style w:type="character" w:customStyle="1" w:styleId="185">
    <w:name w:val="Схема документа Знак185"/>
    <w:basedOn w:val="a0"/>
    <w:uiPriority w:val="99"/>
    <w:semiHidden/>
    <w:rsid w:val="00BD23B9"/>
    <w:rPr>
      <w:rFonts w:ascii="Segoe UI" w:hAnsi="Segoe UI" w:cs="Segoe UI"/>
      <w:sz w:val="16"/>
      <w:szCs w:val="16"/>
    </w:rPr>
  </w:style>
  <w:style w:type="character" w:customStyle="1" w:styleId="1840">
    <w:name w:val="Схема документа Знак184"/>
    <w:basedOn w:val="a0"/>
    <w:uiPriority w:val="99"/>
    <w:semiHidden/>
    <w:rsid w:val="00BD23B9"/>
    <w:rPr>
      <w:rFonts w:ascii="Segoe UI" w:hAnsi="Segoe UI" w:cs="Segoe UI"/>
      <w:sz w:val="16"/>
      <w:szCs w:val="16"/>
    </w:rPr>
  </w:style>
  <w:style w:type="character" w:customStyle="1" w:styleId="1830">
    <w:name w:val="Схема документа Знак183"/>
    <w:basedOn w:val="a0"/>
    <w:uiPriority w:val="99"/>
    <w:semiHidden/>
    <w:rsid w:val="00BD23B9"/>
    <w:rPr>
      <w:rFonts w:ascii="Tahoma" w:hAnsi="Tahoma" w:cs="Tahoma"/>
      <w:sz w:val="16"/>
      <w:szCs w:val="16"/>
    </w:rPr>
  </w:style>
  <w:style w:type="character" w:customStyle="1" w:styleId="1820">
    <w:name w:val="Схема документа Знак182"/>
    <w:basedOn w:val="a0"/>
    <w:uiPriority w:val="99"/>
    <w:semiHidden/>
    <w:rsid w:val="00BD23B9"/>
    <w:rPr>
      <w:rFonts w:ascii="Segoe UI" w:hAnsi="Segoe UI" w:cs="Segoe UI"/>
      <w:sz w:val="16"/>
      <w:szCs w:val="16"/>
    </w:rPr>
  </w:style>
  <w:style w:type="character" w:customStyle="1" w:styleId="1810">
    <w:name w:val="Схема документа Знак181"/>
    <w:basedOn w:val="a0"/>
    <w:uiPriority w:val="99"/>
    <w:semiHidden/>
    <w:rsid w:val="00BD23B9"/>
    <w:rPr>
      <w:rFonts w:ascii="Segoe UI" w:hAnsi="Segoe UI" w:cs="Segoe UI"/>
      <w:sz w:val="16"/>
      <w:szCs w:val="16"/>
    </w:rPr>
  </w:style>
  <w:style w:type="character" w:customStyle="1" w:styleId="1800">
    <w:name w:val="Схема документа Знак180"/>
    <w:basedOn w:val="a0"/>
    <w:uiPriority w:val="99"/>
    <w:semiHidden/>
    <w:rsid w:val="00BD23B9"/>
    <w:rPr>
      <w:rFonts w:ascii="Segoe UI" w:hAnsi="Segoe UI" w:cs="Segoe UI"/>
      <w:sz w:val="16"/>
      <w:szCs w:val="16"/>
    </w:rPr>
  </w:style>
  <w:style w:type="character" w:customStyle="1" w:styleId="1790">
    <w:name w:val="Схема документа Знак179"/>
    <w:basedOn w:val="a0"/>
    <w:uiPriority w:val="99"/>
    <w:semiHidden/>
    <w:rsid w:val="00BD23B9"/>
    <w:rPr>
      <w:rFonts w:ascii="Segoe UI" w:hAnsi="Segoe UI" w:cs="Segoe UI"/>
      <w:sz w:val="16"/>
      <w:szCs w:val="16"/>
    </w:rPr>
  </w:style>
  <w:style w:type="character" w:customStyle="1" w:styleId="1780">
    <w:name w:val="Схема документа Знак178"/>
    <w:basedOn w:val="a0"/>
    <w:uiPriority w:val="99"/>
    <w:semiHidden/>
    <w:rsid w:val="00BD23B9"/>
    <w:rPr>
      <w:rFonts w:ascii="Segoe UI" w:hAnsi="Segoe UI" w:cs="Segoe UI"/>
      <w:sz w:val="16"/>
      <w:szCs w:val="16"/>
    </w:rPr>
  </w:style>
  <w:style w:type="character" w:customStyle="1" w:styleId="1770">
    <w:name w:val="Схема документа Знак177"/>
    <w:basedOn w:val="a0"/>
    <w:uiPriority w:val="99"/>
    <w:semiHidden/>
    <w:rsid w:val="00BD23B9"/>
    <w:rPr>
      <w:rFonts w:ascii="Segoe UI" w:hAnsi="Segoe UI" w:cs="Segoe UI"/>
      <w:sz w:val="16"/>
      <w:szCs w:val="16"/>
    </w:rPr>
  </w:style>
  <w:style w:type="character" w:customStyle="1" w:styleId="1760">
    <w:name w:val="Схема документа Знак176"/>
    <w:basedOn w:val="a0"/>
    <w:uiPriority w:val="99"/>
    <w:semiHidden/>
    <w:rsid w:val="00BD23B9"/>
    <w:rPr>
      <w:rFonts w:ascii="Segoe UI" w:hAnsi="Segoe UI" w:cs="Segoe UI"/>
      <w:sz w:val="16"/>
      <w:szCs w:val="16"/>
    </w:rPr>
  </w:style>
  <w:style w:type="character" w:customStyle="1" w:styleId="1970">
    <w:name w:val="Текст выноски Знак197"/>
    <w:basedOn w:val="a0"/>
    <w:uiPriority w:val="99"/>
    <w:semiHidden/>
    <w:rsid w:val="00BD23B9"/>
    <w:rPr>
      <w:rFonts w:ascii="Segoe UI" w:hAnsi="Segoe UI" w:cs="Segoe UI"/>
      <w:sz w:val="18"/>
      <w:szCs w:val="18"/>
    </w:rPr>
  </w:style>
  <w:style w:type="character" w:customStyle="1" w:styleId="1960">
    <w:name w:val="Текст выноски Знак196"/>
    <w:basedOn w:val="a0"/>
    <w:uiPriority w:val="99"/>
    <w:semiHidden/>
    <w:rsid w:val="00BD23B9"/>
    <w:rPr>
      <w:rFonts w:ascii="Segoe UI" w:hAnsi="Segoe UI" w:cs="Segoe UI"/>
      <w:sz w:val="18"/>
      <w:szCs w:val="18"/>
    </w:rPr>
  </w:style>
  <w:style w:type="character" w:customStyle="1" w:styleId="1950">
    <w:name w:val="Текст выноски Знак195"/>
    <w:basedOn w:val="a0"/>
    <w:uiPriority w:val="99"/>
    <w:semiHidden/>
    <w:rsid w:val="00BD23B9"/>
    <w:rPr>
      <w:rFonts w:ascii="Segoe UI" w:hAnsi="Segoe UI" w:cs="Segoe UI"/>
      <w:sz w:val="18"/>
      <w:szCs w:val="18"/>
    </w:rPr>
  </w:style>
  <w:style w:type="character" w:customStyle="1" w:styleId="1941">
    <w:name w:val="Текст выноски Знак194"/>
    <w:basedOn w:val="a0"/>
    <w:uiPriority w:val="99"/>
    <w:semiHidden/>
    <w:rsid w:val="00BD23B9"/>
    <w:rPr>
      <w:rFonts w:ascii="Segoe UI" w:hAnsi="Segoe UI" w:cs="Segoe UI"/>
      <w:sz w:val="18"/>
      <w:szCs w:val="18"/>
    </w:rPr>
  </w:style>
  <w:style w:type="character" w:customStyle="1" w:styleId="1931">
    <w:name w:val="Текст выноски Знак193"/>
    <w:basedOn w:val="a0"/>
    <w:uiPriority w:val="99"/>
    <w:semiHidden/>
    <w:rsid w:val="00BD23B9"/>
    <w:rPr>
      <w:rFonts w:ascii="Segoe UI" w:hAnsi="Segoe UI" w:cs="Segoe UI"/>
      <w:sz w:val="18"/>
      <w:szCs w:val="18"/>
    </w:rPr>
  </w:style>
  <w:style w:type="character" w:customStyle="1" w:styleId="1921">
    <w:name w:val="Текст выноски Знак192"/>
    <w:basedOn w:val="a0"/>
    <w:uiPriority w:val="99"/>
    <w:semiHidden/>
    <w:rsid w:val="00BD23B9"/>
    <w:rPr>
      <w:rFonts w:ascii="Segoe UI" w:hAnsi="Segoe UI" w:cs="Segoe UI"/>
      <w:sz w:val="18"/>
      <w:szCs w:val="18"/>
    </w:rPr>
  </w:style>
  <w:style w:type="character" w:customStyle="1" w:styleId="1911">
    <w:name w:val="Текст выноски Знак191"/>
    <w:basedOn w:val="a0"/>
    <w:uiPriority w:val="99"/>
    <w:semiHidden/>
    <w:rsid w:val="00BD23B9"/>
    <w:rPr>
      <w:rFonts w:ascii="Segoe UI" w:hAnsi="Segoe UI" w:cs="Segoe UI"/>
      <w:sz w:val="18"/>
      <w:szCs w:val="18"/>
    </w:rPr>
  </w:style>
  <w:style w:type="character" w:customStyle="1" w:styleId="1901">
    <w:name w:val="Текст выноски Знак190"/>
    <w:basedOn w:val="a0"/>
    <w:uiPriority w:val="99"/>
    <w:semiHidden/>
    <w:rsid w:val="00BD23B9"/>
    <w:rPr>
      <w:rFonts w:ascii="Segoe UI" w:hAnsi="Segoe UI" w:cs="Segoe UI"/>
      <w:sz w:val="18"/>
      <w:szCs w:val="18"/>
    </w:rPr>
  </w:style>
  <w:style w:type="character" w:customStyle="1" w:styleId="1890">
    <w:name w:val="Текст выноски Знак189"/>
    <w:basedOn w:val="a0"/>
    <w:uiPriority w:val="99"/>
    <w:semiHidden/>
    <w:rsid w:val="00BD23B9"/>
    <w:rPr>
      <w:rFonts w:ascii="Segoe UI" w:hAnsi="Segoe UI" w:cs="Segoe UI"/>
      <w:sz w:val="18"/>
      <w:szCs w:val="18"/>
    </w:rPr>
  </w:style>
  <w:style w:type="character" w:customStyle="1" w:styleId="1880">
    <w:name w:val="Текст выноски Знак188"/>
    <w:basedOn w:val="a0"/>
    <w:uiPriority w:val="99"/>
    <w:semiHidden/>
    <w:rsid w:val="00BD23B9"/>
    <w:rPr>
      <w:rFonts w:ascii="Segoe UI" w:hAnsi="Segoe UI" w:cs="Segoe UI"/>
      <w:sz w:val="18"/>
      <w:szCs w:val="18"/>
    </w:rPr>
  </w:style>
  <w:style w:type="character" w:customStyle="1" w:styleId="1870">
    <w:name w:val="Текст выноски Знак187"/>
    <w:basedOn w:val="a0"/>
    <w:uiPriority w:val="99"/>
    <w:semiHidden/>
    <w:rsid w:val="00BD23B9"/>
    <w:rPr>
      <w:rFonts w:ascii="Segoe UI" w:hAnsi="Segoe UI" w:cs="Segoe UI"/>
      <w:sz w:val="18"/>
      <w:szCs w:val="18"/>
    </w:rPr>
  </w:style>
  <w:style w:type="character" w:customStyle="1" w:styleId="1860">
    <w:name w:val="Текст выноски Знак186"/>
    <w:basedOn w:val="a0"/>
    <w:uiPriority w:val="99"/>
    <w:semiHidden/>
    <w:rsid w:val="00BD23B9"/>
    <w:rPr>
      <w:rFonts w:ascii="Segoe UI" w:hAnsi="Segoe UI" w:cs="Segoe UI"/>
      <w:sz w:val="18"/>
      <w:szCs w:val="18"/>
    </w:rPr>
  </w:style>
  <w:style w:type="character" w:customStyle="1" w:styleId="1850">
    <w:name w:val="Текст выноски Знак185"/>
    <w:basedOn w:val="a0"/>
    <w:uiPriority w:val="99"/>
    <w:semiHidden/>
    <w:rsid w:val="00BD23B9"/>
    <w:rPr>
      <w:rFonts w:ascii="Segoe UI" w:hAnsi="Segoe UI" w:cs="Segoe UI"/>
      <w:sz w:val="18"/>
      <w:szCs w:val="18"/>
    </w:rPr>
  </w:style>
  <w:style w:type="character" w:customStyle="1" w:styleId="1841">
    <w:name w:val="Текст выноски Знак184"/>
    <w:basedOn w:val="a0"/>
    <w:uiPriority w:val="99"/>
    <w:semiHidden/>
    <w:rsid w:val="00BD23B9"/>
    <w:rPr>
      <w:rFonts w:ascii="Segoe UI" w:hAnsi="Segoe UI" w:cs="Segoe UI"/>
      <w:sz w:val="18"/>
      <w:szCs w:val="18"/>
    </w:rPr>
  </w:style>
  <w:style w:type="character" w:customStyle="1" w:styleId="1831">
    <w:name w:val="Текст выноски Знак183"/>
    <w:basedOn w:val="a0"/>
    <w:uiPriority w:val="99"/>
    <w:semiHidden/>
    <w:rsid w:val="00BD23B9"/>
    <w:rPr>
      <w:rFonts w:ascii="Tahoma" w:hAnsi="Tahoma" w:cs="Tahoma"/>
      <w:sz w:val="16"/>
      <w:szCs w:val="16"/>
    </w:rPr>
  </w:style>
  <w:style w:type="character" w:customStyle="1" w:styleId="1821">
    <w:name w:val="Текст выноски Знак182"/>
    <w:basedOn w:val="a0"/>
    <w:uiPriority w:val="99"/>
    <w:semiHidden/>
    <w:rsid w:val="00BD23B9"/>
    <w:rPr>
      <w:rFonts w:ascii="Segoe UI" w:hAnsi="Segoe UI" w:cs="Segoe UI"/>
      <w:sz w:val="18"/>
      <w:szCs w:val="18"/>
    </w:rPr>
  </w:style>
  <w:style w:type="character" w:customStyle="1" w:styleId="1811">
    <w:name w:val="Текст выноски Знак181"/>
    <w:basedOn w:val="a0"/>
    <w:uiPriority w:val="99"/>
    <w:semiHidden/>
    <w:rsid w:val="00BD23B9"/>
    <w:rPr>
      <w:rFonts w:ascii="Segoe UI" w:hAnsi="Segoe UI" w:cs="Segoe UI"/>
      <w:sz w:val="18"/>
      <w:szCs w:val="18"/>
    </w:rPr>
  </w:style>
  <w:style w:type="character" w:customStyle="1" w:styleId="1801">
    <w:name w:val="Текст выноски Знак180"/>
    <w:basedOn w:val="a0"/>
    <w:uiPriority w:val="99"/>
    <w:semiHidden/>
    <w:rsid w:val="00BD23B9"/>
    <w:rPr>
      <w:rFonts w:ascii="Segoe UI" w:hAnsi="Segoe UI" w:cs="Segoe UI"/>
      <w:sz w:val="18"/>
      <w:szCs w:val="18"/>
    </w:rPr>
  </w:style>
  <w:style w:type="character" w:customStyle="1" w:styleId="1791">
    <w:name w:val="Текст выноски Знак179"/>
    <w:basedOn w:val="a0"/>
    <w:uiPriority w:val="99"/>
    <w:semiHidden/>
    <w:rsid w:val="00BD23B9"/>
    <w:rPr>
      <w:rFonts w:ascii="Segoe UI" w:hAnsi="Segoe UI" w:cs="Segoe UI"/>
      <w:sz w:val="18"/>
      <w:szCs w:val="18"/>
    </w:rPr>
  </w:style>
  <w:style w:type="character" w:customStyle="1" w:styleId="1781">
    <w:name w:val="Текст выноски Знак178"/>
    <w:basedOn w:val="a0"/>
    <w:uiPriority w:val="99"/>
    <w:semiHidden/>
    <w:rsid w:val="00BD23B9"/>
    <w:rPr>
      <w:rFonts w:ascii="Segoe UI" w:hAnsi="Segoe UI" w:cs="Segoe UI"/>
      <w:sz w:val="18"/>
      <w:szCs w:val="18"/>
    </w:rPr>
  </w:style>
  <w:style w:type="character" w:customStyle="1" w:styleId="1771">
    <w:name w:val="Текст выноски Знак177"/>
    <w:basedOn w:val="a0"/>
    <w:uiPriority w:val="99"/>
    <w:semiHidden/>
    <w:rsid w:val="00BD23B9"/>
    <w:rPr>
      <w:rFonts w:ascii="Segoe UI" w:hAnsi="Segoe UI" w:cs="Segoe UI"/>
      <w:sz w:val="18"/>
      <w:szCs w:val="18"/>
    </w:rPr>
  </w:style>
  <w:style w:type="character" w:customStyle="1" w:styleId="1761">
    <w:name w:val="Текст выноски Знак176"/>
    <w:basedOn w:val="a0"/>
    <w:uiPriority w:val="99"/>
    <w:semiHidden/>
    <w:rsid w:val="00BD23B9"/>
    <w:rPr>
      <w:rFonts w:ascii="Segoe UI" w:hAnsi="Segoe UI" w:cs="Segoe UI"/>
      <w:sz w:val="18"/>
      <w:szCs w:val="18"/>
    </w:rPr>
  </w:style>
  <w:style w:type="character" w:customStyle="1" w:styleId="1971">
    <w:name w:val="Текст концевой сноски Знак197"/>
    <w:basedOn w:val="a0"/>
    <w:uiPriority w:val="99"/>
    <w:semiHidden/>
    <w:rsid w:val="00BD23B9"/>
    <w:rPr>
      <w:rFonts w:ascii="Times New Roman" w:hAnsi="Times New Roman" w:cs="Times New Roman"/>
    </w:rPr>
  </w:style>
  <w:style w:type="character" w:customStyle="1" w:styleId="1961">
    <w:name w:val="Текст концевой сноски Знак196"/>
    <w:basedOn w:val="a0"/>
    <w:uiPriority w:val="99"/>
    <w:semiHidden/>
    <w:rsid w:val="00BD23B9"/>
    <w:rPr>
      <w:rFonts w:ascii="Times New Roman" w:hAnsi="Times New Roman" w:cs="Times New Roman"/>
    </w:rPr>
  </w:style>
  <w:style w:type="character" w:customStyle="1" w:styleId="1951">
    <w:name w:val="Текст концевой сноски Знак195"/>
    <w:basedOn w:val="a0"/>
    <w:uiPriority w:val="99"/>
    <w:semiHidden/>
    <w:rsid w:val="00BD23B9"/>
    <w:rPr>
      <w:rFonts w:ascii="Times New Roman" w:hAnsi="Times New Roman" w:cs="Times New Roman"/>
    </w:rPr>
  </w:style>
  <w:style w:type="character" w:customStyle="1" w:styleId="1942">
    <w:name w:val="Текст концевой сноски Знак194"/>
    <w:basedOn w:val="a0"/>
    <w:uiPriority w:val="99"/>
    <w:semiHidden/>
    <w:rsid w:val="00BD23B9"/>
    <w:rPr>
      <w:rFonts w:ascii="Times New Roman" w:hAnsi="Times New Roman" w:cs="Times New Roman"/>
    </w:rPr>
  </w:style>
  <w:style w:type="character" w:customStyle="1" w:styleId="1932">
    <w:name w:val="Текст концевой сноски Знак193"/>
    <w:basedOn w:val="a0"/>
    <w:uiPriority w:val="99"/>
    <w:semiHidden/>
    <w:rsid w:val="00BD23B9"/>
    <w:rPr>
      <w:rFonts w:ascii="Times New Roman" w:hAnsi="Times New Roman" w:cs="Times New Roman"/>
    </w:rPr>
  </w:style>
  <w:style w:type="character" w:customStyle="1" w:styleId="1922">
    <w:name w:val="Текст концевой сноски Знак192"/>
    <w:basedOn w:val="a0"/>
    <w:uiPriority w:val="99"/>
    <w:semiHidden/>
    <w:rsid w:val="00BD23B9"/>
    <w:rPr>
      <w:rFonts w:ascii="Times New Roman" w:hAnsi="Times New Roman" w:cs="Times New Roman"/>
    </w:rPr>
  </w:style>
  <w:style w:type="character" w:customStyle="1" w:styleId="1912">
    <w:name w:val="Текст концевой сноски Знак191"/>
    <w:basedOn w:val="a0"/>
    <w:uiPriority w:val="99"/>
    <w:semiHidden/>
    <w:rsid w:val="00BD23B9"/>
    <w:rPr>
      <w:rFonts w:ascii="Times New Roman" w:hAnsi="Times New Roman" w:cs="Times New Roman"/>
    </w:rPr>
  </w:style>
  <w:style w:type="character" w:customStyle="1" w:styleId="1902">
    <w:name w:val="Текст концевой сноски Знак190"/>
    <w:basedOn w:val="a0"/>
    <w:uiPriority w:val="99"/>
    <w:semiHidden/>
    <w:rsid w:val="00BD23B9"/>
    <w:rPr>
      <w:rFonts w:ascii="Times New Roman" w:hAnsi="Times New Roman" w:cs="Times New Roman"/>
    </w:rPr>
  </w:style>
  <w:style w:type="character" w:customStyle="1" w:styleId="1891">
    <w:name w:val="Текст концевой сноски Знак189"/>
    <w:basedOn w:val="a0"/>
    <w:uiPriority w:val="99"/>
    <w:semiHidden/>
    <w:rsid w:val="00BD23B9"/>
    <w:rPr>
      <w:rFonts w:ascii="Times New Roman" w:hAnsi="Times New Roman" w:cs="Times New Roman"/>
    </w:rPr>
  </w:style>
  <w:style w:type="character" w:customStyle="1" w:styleId="1881">
    <w:name w:val="Текст концевой сноски Знак188"/>
    <w:basedOn w:val="a0"/>
    <w:uiPriority w:val="99"/>
    <w:semiHidden/>
    <w:rsid w:val="00BD23B9"/>
    <w:rPr>
      <w:rFonts w:ascii="Times New Roman" w:hAnsi="Times New Roman" w:cs="Times New Roman"/>
    </w:rPr>
  </w:style>
  <w:style w:type="character" w:customStyle="1" w:styleId="1871">
    <w:name w:val="Текст концевой сноски Знак187"/>
    <w:basedOn w:val="a0"/>
    <w:uiPriority w:val="99"/>
    <w:semiHidden/>
    <w:rsid w:val="00BD23B9"/>
    <w:rPr>
      <w:rFonts w:ascii="Times New Roman" w:hAnsi="Times New Roman" w:cs="Times New Roman"/>
    </w:rPr>
  </w:style>
  <w:style w:type="character" w:customStyle="1" w:styleId="1861">
    <w:name w:val="Текст концевой сноски Знак186"/>
    <w:basedOn w:val="a0"/>
    <w:uiPriority w:val="99"/>
    <w:semiHidden/>
    <w:rsid w:val="00BD23B9"/>
    <w:rPr>
      <w:rFonts w:ascii="Times New Roman" w:hAnsi="Times New Roman" w:cs="Times New Roman"/>
    </w:rPr>
  </w:style>
  <w:style w:type="character" w:customStyle="1" w:styleId="1851">
    <w:name w:val="Текст концевой сноски Знак185"/>
    <w:basedOn w:val="a0"/>
    <w:uiPriority w:val="99"/>
    <w:semiHidden/>
    <w:rsid w:val="00BD23B9"/>
    <w:rPr>
      <w:rFonts w:ascii="Times New Roman" w:hAnsi="Times New Roman" w:cs="Times New Roman"/>
    </w:rPr>
  </w:style>
  <w:style w:type="character" w:customStyle="1" w:styleId="1842">
    <w:name w:val="Текст концевой сноски Знак184"/>
    <w:basedOn w:val="a0"/>
    <w:uiPriority w:val="99"/>
    <w:semiHidden/>
    <w:rsid w:val="00BD23B9"/>
    <w:rPr>
      <w:rFonts w:ascii="Times New Roman" w:hAnsi="Times New Roman" w:cs="Times New Roman"/>
    </w:rPr>
  </w:style>
  <w:style w:type="character" w:customStyle="1" w:styleId="1832">
    <w:name w:val="Текст концевой сноски Знак183"/>
    <w:basedOn w:val="a0"/>
    <w:uiPriority w:val="99"/>
    <w:semiHidden/>
    <w:rsid w:val="00BD23B9"/>
    <w:rPr>
      <w:rFonts w:ascii="Times New Roman" w:hAnsi="Times New Roman" w:cs="Times New Roman"/>
    </w:rPr>
  </w:style>
  <w:style w:type="character" w:customStyle="1" w:styleId="1822">
    <w:name w:val="Текст концевой сноски Знак182"/>
    <w:basedOn w:val="a0"/>
    <w:uiPriority w:val="99"/>
    <w:semiHidden/>
    <w:rsid w:val="00BD23B9"/>
    <w:rPr>
      <w:rFonts w:ascii="Times New Roman" w:hAnsi="Times New Roman" w:cs="Times New Roman"/>
    </w:rPr>
  </w:style>
  <w:style w:type="character" w:customStyle="1" w:styleId="1812">
    <w:name w:val="Текст концевой сноски Знак181"/>
    <w:basedOn w:val="a0"/>
    <w:uiPriority w:val="99"/>
    <w:semiHidden/>
    <w:rsid w:val="00BD23B9"/>
    <w:rPr>
      <w:rFonts w:ascii="Times New Roman" w:hAnsi="Times New Roman" w:cs="Times New Roman"/>
    </w:rPr>
  </w:style>
  <w:style w:type="character" w:customStyle="1" w:styleId="1802">
    <w:name w:val="Текст концевой сноски Знак180"/>
    <w:basedOn w:val="a0"/>
    <w:uiPriority w:val="99"/>
    <w:semiHidden/>
    <w:rsid w:val="00BD23B9"/>
    <w:rPr>
      <w:rFonts w:ascii="Times New Roman" w:hAnsi="Times New Roman" w:cs="Times New Roman"/>
    </w:rPr>
  </w:style>
  <w:style w:type="character" w:customStyle="1" w:styleId="1792">
    <w:name w:val="Текст концевой сноски Знак179"/>
    <w:basedOn w:val="a0"/>
    <w:uiPriority w:val="99"/>
    <w:semiHidden/>
    <w:rsid w:val="00BD23B9"/>
    <w:rPr>
      <w:rFonts w:ascii="Times New Roman" w:hAnsi="Times New Roman" w:cs="Times New Roman"/>
    </w:rPr>
  </w:style>
  <w:style w:type="character" w:customStyle="1" w:styleId="1782">
    <w:name w:val="Текст концевой сноски Знак178"/>
    <w:basedOn w:val="a0"/>
    <w:uiPriority w:val="99"/>
    <w:semiHidden/>
    <w:rsid w:val="00BD23B9"/>
    <w:rPr>
      <w:rFonts w:ascii="Times New Roman" w:hAnsi="Times New Roman" w:cs="Times New Roman"/>
    </w:rPr>
  </w:style>
  <w:style w:type="character" w:customStyle="1" w:styleId="1772">
    <w:name w:val="Текст концевой сноски Знак177"/>
    <w:basedOn w:val="a0"/>
    <w:uiPriority w:val="99"/>
    <w:semiHidden/>
    <w:rsid w:val="00BD23B9"/>
    <w:rPr>
      <w:rFonts w:ascii="Times New Roman" w:hAnsi="Times New Roman" w:cs="Times New Roman"/>
    </w:rPr>
  </w:style>
  <w:style w:type="character" w:customStyle="1" w:styleId="1762">
    <w:name w:val="Текст концевой сноски Знак176"/>
    <w:basedOn w:val="a0"/>
    <w:uiPriority w:val="99"/>
    <w:semiHidden/>
    <w:rsid w:val="00BD23B9"/>
    <w:rPr>
      <w:rFonts w:ascii="Times New Roman" w:hAnsi="Times New Roman" w:cs="Times New Roman"/>
    </w:rPr>
  </w:style>
  <w:style w:type="character" w:customStyle="1" w:styleId="1972">
    <w:name w:val="Текст макроса Знак197"/>
    <w:basedOn w:val="a0"/>
    <w:uiPriority w:val="99"/>
    <w:semiHidden/>
    <w:rsid w:val="00BD23B9"/>
    <w:rPr>
      <w:rFonts w:ascii="Courier New" w:hAnsi="Courier New" w:cs="Courier New"/>
    </w:rPr>
  </w:style>
  <w:style w:type="character" w:customStyle="1" w:styleId="1962">
    <w:name w:val="Текст макроса Знак196"/>
    <w:basedOn w:val="a0"/>
    <w:uiPriority w:val="99"/>
    <w:semiHidden/>
    <w:rsid w:val="00BD23B9"/>
    <w:rPr>
      <w:rFonts w:ascii="Courier New" w:hAnsi="Courier New" w:cs="Courier New"/>
    </w:rPr>
  </w:style>
  <w:style w:type="character" w:customStyle="1" w:styleId="1952">
    <w:name w:val="Текст макроса Знак195"/>
    <w:basedOn w:val="a0"/>
    <w:uiPriority w:val="99"/>
    <w:semiHidden/>
    <w:rsid w:val="00BD23B9"/>
    <w:rPr>
      <w:rFonts w:ascii="Courier New" w:hAnsi="Courier New" w:cs="Courier New"/>
    </w:rPr>
  </w:style>
  <w:style w:type="character" w:customStyle="1" w:styleId="1943">
    <w:name w:val="Текст макроса Знак194"/>
    <w:basedOn w:val="a0"/>
    <w:uiPriority w:val="99"/>
    <w:semiHidden/>
    <w:rsid w:val="00BD23B9"/>
    <w:rPr>
      <w:rFonts w:ascii="Courier New" w:hAnsi="Courier New" w:cs="Courier New"/>
    </w:rPr>
  </w:style>
  <w:style w:type="character" w:customStyle="1" w:styleId="1933">
    <w:name w:val="Текст макроса Знак193"/>
    <w:basedOn w:val="a0"/>
    <w:uiPriority w:val="99"/>
    <w:semiHidden/>
    <w:rsid w:val="00BD23B9"/>
    <w:rPr>
      <w:rFonts w:ascii="Courier New" w:hAnsi="Courier New" w:cs="Courier New"/>
    </w:rPr>
  </w:style>
  <w:style w:type="character" w:customStyle="1" w:styleId="1923">
    <w:name w:val="Текст макроса Знак192"/>
    <w:basedOn w:val="a0"/>
    <w:uiPriority w:val="99"/>
    <w:semiHidden/>
    <w:rsid w:val="00BD23B9"/>
    <w:rPr>
      <w:rFonts w:ascii="Courier New" w:hAnsi="Courier New" w:cs="Courier New"/>
    </w:rPr>
  </w:style>
  <w:style w:type="character" w:customStyle="1" w:styleId="1913">
    <w:name w:val="Текст макроса Знак191"/>
    <w:basedOn w:val="a0"/>
    <w:uiPriority w:val="99"/>
    <w:semiHidden/>
    <w:rsid w:val="00BD23B9"/>
    <w:rPr>
      <w:rFonts w:ascii="Courier New" w:hAnsi="Courier New" w:cs="Courier New"/>
    </w:rPr>
  </w:style>
  <w:style w:type="character" w:customStyle="1" w:styleId="1903">
    <w:name w:val="Текст макроса Знак190"/>
    <w:basedOn w:val="a0"/>
    <w:uiPriority w:val="99"/>
    <w:semiHidden/>
    <w:rsid w:val="00BD23B9"/>
    <w:rPr>
      <w:rFonts w:ascii="Courier New" w:hAnsi="Courier New" w:cs="Courier New"/>
    </w:rPr>
  </w:style>
  <w:style w:type="character" w:customStyle="1" w:styleId="1892">
    <w:name w:val="Текст макроса Знак189"/>
    <w:basedOn w:val="a0"/>
    <w:uiPriority w:val="99"/>
    <w:semiHidden/>
    <w:rsid w:val="00BD23B9"/>
    <w:rPr>
      <w:rFonts w:ascii="Courier New" w:hAnsi="Courier New" w:cs="Courier New"/>
    </w:rPr>
  </w:style>
  <w:style w:type="character" w:customStyle="1" w:styleId="1882">
    <w:name w:val="Текст макроса Знак188"/>
    <w:basedOn w:val="a0"/>
    <w:uiPriority w:val="99"/>
    <w:semiHidden/>
    <w:rsid w:val="00BD23B9"/>
    <w:rPr>
      <w:rFonts w:ascii="Courier New" w:hAnsi="Courier New" w:cs="Courier New"/>
    </w:rPr>
  </w:style>
  <w:style w:type="character" w:customStyle="1" w:styleId="1872">
    <w:name w:val="Текст макроса Знак187"/>
    <w:basedOn w:val="a0"/>
    <w:uiPriority w:val="99"/>
    <w:semiHidden/>
    <w:rsid w:val="00BD23B9"/>
    <w:rPr>
      <w:rFonts w:ascii="Courier New" w:hAnsi="Courier New" w:cs="Courier New"/>
    </w:rPr>
  </w:style>
  <w:style w:type="character" w:customStyle="1" w:styleId="1862">
    <w:name w:val="Текст макроса Знак186"/>
    <w:basedOn w:val="a0"/>
    <w:uiPriority w:val="99"/>
    <w:semiHidden/>
    <w:rsid w:val="00BD23B9"/>
    <w:rPr>
      <w:rFonts w:ascii="Courier New" w:hAnsi="Courier New" w:cs="Courier New"/>
    </w:rPr>
  </w:style>
  <w:style w:type="character" w:customStyle="1" w:styleId="1852">
    <w:name w:val="Текст макроса Знак185"/>
    <w:basedOn w:val="a0"/>
    <w:uiPriority w:val="99"/>
    <w:semiHidden/>
    <w:rsid w:val="00BD23B9"/>
    <w:rPr>
      <w:rFonts w:ascii="Courier New" w:hAnsi="Courier New" w:cs="Courier New"/>
    </w:rPr>
  </w:style>
  <w:style w:type="character" w:customStyle="1" w:styleId="1843">
    <w:name w:val="Текст макроса Знак184"/>
    <w:basedOn w:val="a0"/>
    <w:uiPriority w:val="99"/>
    <w:semiHidden/>
    <w:rsid w:val="00BD23B9"/>
    <w:rPr>
      <w:rFonts w:ascii="Courier New" w:hAnsi="Courier New" w:cs="Courier New"/>
    </w:rPr>
  </w:style>
  <w:style w:type="character" w:customStyle="1" w:styleId="1833">
    <w:name w:val="Текст макроса Знак183"/>
    <w:basedOn w:val="a0"/>
    <w:uiPriority w:val="99"/>
    <w:semiHidden/>
    <w:rsid w:val="00BD23B9"/>
    <w:rPr>
      <w:rFonts w:ascii="Courier New" w:hAnsi="Courier New" w:cs="Courier New"/>
    </w:rPr>
  </w:style>
  <w:style w:type="character" w:customStyle="1" w:styleId="1823">
    <w:name w:val="Текст макроса Знак182"/>
    <w:basedOn w:val="a0"/>
    <w:uiPriority w:val="99"/>
    <w:semiHidden/>
    <w:rsid w:val="00BD23B9"/>
    <w:rPr>
      <w:rFonts w:ascii="Courier New" w:hAnsi="Courier New" w:cs="Courier New"/>
    </w:rPr>
  </w:style>
  <w:style w:type="character" w:customStyle="1" w:styleId="1813">
    <w:name w:val="Текст макроса Знак181"/>
    <w:basedOn w:val="a0"/>
    <w:uiPriority w:val="99"/>
    <w:semiHidden/>
    <w:rsid w:val="00BD23B9"/>
    <w:rPr>
      <w:rFonts w:ascii="Courier New" w:hAnsi="Courier New" w:cs="Courier New"/>
    </w:rPr>
  </w:style>
  <w:style w:type="character" w:customStyle="1" w:styleId="1803">
    <w:name w:val="Текст макроса Знак180"/>
    <w:basedOn w:val="a0"/>
    <w:uiPriority w:val="99"/>
    <w:semiHidden/>
    <w:rsid w:val="00BD23B9"/>
    <w:rPr>
      <w:rFonts w:ascii="Courier New" w:hAnsi="Courier New" w:cs="Courier New"/>
    </w:rPr>
  </w:style>
  <w:style w:type="character" w:customStyle="1" w:styleId="1793">
    <w:name w:val="Текст макроса Знак179"/>
    <w:basedOn w:val="a0"/>
    <w:uiPriority w:val="99"/>
    <w:semiHidden/>
    <w:rsid w:val="00BD23B9"/>
    <w:rPr>
      <w:rFonts w:ascii="Courier New" w:hAnsi="Courier New" w:cs="Courier New"/>
    </w:rPr>
  </w:style>
  <w:style w:type="character" w:customStyle="1" w:styleId="1783">
    <w:name w:val="Текст макроса Знак178"/>
    <w:basedOn w:val="a0"/>
    <w:uiPriority w:val="99"/>
    <w:semiHidden/>
    <w:rsid w:val="00BD23B9"/>
    <w:rPr>
      <w:rFonts w:ascii="Courier New" w:hAnsi="Courier New" w:cs="Courier New"/>
    </w:rPr>
  </w:style>
  <w:style w:type="character" w:customStyle="1" w:styleId="1773">
    <w:name w:val="Текст макроса Знак177"/>
    <w:basedOn w:val="a0"/>
    <w:uiPriority w:val="99"/>
    <w:semiHidden/>
    <w:rsid w:val="00BD23B9"/>
    <w:rPr>
      <w:rFonts w:ascii="Courier New" w:hAnsi="Courier New" w:cs="Courier New"/>
    </w:rPr>
  </w:style>
  <w:style w:type="character" w:customStyle="1" w:styleId="1763">
    <w:name w:val="Текст макроса Знак176"/>
    <w:basedOn w:val="a0"/>
    <w:uiPriority w:val="99"/>
    <w:semiHidden/>
    <w:rsid w:val="00BD23B9"/>
    <w:rPr>
      <w:rFonts w:ascii="Courier New" w:hAnsi="Courier New" w:cs="Courier New"/>
    </w:rPr>
  </w:style>
  <w:style w:type="character" w:customStyle="1" w:styleId="1973">
    <w:name w:val="Текст сноски Знак197"/>
    <w:basedOn w:val="a0"/>
    <w:uiPriority w:val="99"/>
    <w:semiHidden/>
    <w:rsid w:val="00BD23B9"/>
    <w:rPr>
      <w:rFonts w:ascii="Times New Roman" w:hAnsi="Times New Roman" w:cs="Times New Roman"/>
    </w:rPr>
  </w:style>
  <w:style w:type="character" w:customStyle="1" w:styleId="1963">
    <w:name w:val="Текст сноски Знак196"/>
    <w:basedOn w:val="a0"/>
    <w:uiPriority w:val="99"/>
    <w:semiHidden/>
    <w:rsid w:val="00BD23B9"/>
    <w:rPr>
      <w:rFonts w:ascii="Times New Roman" w:hAnsi="Times New Roman" w:cs="Times New Roman"/>
    </w:rPr>
  </w:style>
  <w:style w:type="character" w:customStyle="1" w:styleId="1953">
    <w:name w:val="Текст сноски Знак195"/>
    <w:basedOn w:val="a0"/>
    <w:uiPriority w:val="99"/>
    <w:semiHidden/>
    <w:rsid w:val="00BD23B9"/>
    <w:rPr>
      <w:rFonts w:ascii="Times New Roman" w:hAnsi="Times New Roman" w:cs="Times New Roman"/>
    </w:rPr>
  </w:style>
  <w:style w:type="character" w:customStyle="1" w:styleId="1944">
    <w:name w:val="Текст сноски Знак194"/>
    <w:basedOn w:val="a0"/>
    <w:uiPriority w:val="99"/>
    <w:semiHidden/>
    <w:rsid w:val="00BD23B9"/>
    <w:rPr>
      <w:rFonts w:ascii="Times New Roman" w:hAnsi="Times New Roman" w:cs="Times New Roman"/>
    </w:rPr>
  </w:style>
  <w:style w:type="character" w:customStyle="1" w:styleId="1934">
    <w:name w:val="Текст сноски Знак193"/>
    <w:basedOn w:val="a0"/>
    <w:uiPriority w:val="99"/>
    <w:semiHidden/>
    <w:rsid w:val="00BD23B9"/>
    <w:rPr>
      <w:rFonts w:ascii="Times New Roman" w:hAnsi="Times New Roman" w:cs="Times New Roman"/>
    </w:rPr>
  </w:style>
  <w:style w:type="character" w:customStyle="1" w:styleId="1924">
    <w:name w:val="Текст сноски Знак192"/>
    <w:basedOn w:val="a0"/>
    <w:uiPriority w:val="99"/>
    <w:semiHidden/>
    <w:rsid w:val="00BD23B9"/>
    <w:rPr>
      <w:rFonts w:ascii="Times New Roman" w:hAnsi="Times New Roman" w:cs="Times New Roman"/>
    </w:rPr>
  </w:style>
  <w:style w:type="character" w:customStyle="1" w:styleId="1914">
    <w:name w:val="Текст сноски Знак191"/>
    <w:basedOn w:val="a0"/>
    <w:uiPriority w:val="99"/>
    <w:semiHidden/>
    <w:rsid w:val="00BD23B9"/>
    <w:rPr>
      <w:rFonts w:ascii="Times New Roman" w:hAnsi="Times New Roman" w:cs="Times New Roman"/>
    </w:rPr>
  </w:style>
  <w:style w:type="character" w:customStyle="1" w:styleId="1904">
    <w:name w:val="Текст сноски Знак190"/>
    <w:basedOn w:val="a0"/>
    <w:uiPriority w:val="99"/>
    <w:semiHidden/>
    <w:rsid w:val="00BD23B9"/>
    <w:rPr>
      <w:rFonts w:ascii="Times New Roman" w:hAnsi="Times New Roman" w:cs="Times New Roman"/>
    </w:rPr>
  </w:style>
  <w:style w:type="character" w:customStyle="1" w:styleId="1893">
    <w:name w:val="Текст сноски Знак189"/>
    <w:basedOn w:val="a0"/>
    <w:uiPriority w:val="99"/>
    <w:semiHidden/>
    <w:rsid w:val="00BD23B9"/>
    <w:rPr>
      <w:rFonts w:ascii="Times New Roman" w:hAnsi="Times New Roman" w:cs="Times New Roman"/>
    </w:rPr>
  </w:style>
  <w:style w:type="character" w:customStyle="1" w:styleId="1883">
    <w:name w:val="Текст сноски Знак188"/>
    <w:basedOn w:val="a0"/>
    <w:uiPriority w:val="99"/>
    <w:semiHidden/>
    <w:rsid w:val="00BD23B9"/>
    <w:rPr>
      <w:rFonts w:ascii="Times New Roman" w:hAnsi="Times New Roman" w:cs="Times New Roman"/>
    </w:rPr>
  </w:style>
  <w:style w:type="character" w:customStyle="1" w:styleId="1873">
    <w:name w:val="Текст сноски Знак187"/>
    <w:basedOn w:val="a0"/>
    <w:uiPriority w:val="99"/>
    <w:semiHidden/>
    <w:rsid w:val="00BD23B9"/>
    <w:rPr>
      <w:rFonts w:ascii="Times New Roman" w:hAnsi="Times New Roman" w:cs="Times New Roman"/>
    </w:rPr>
  </w:style>
  <w:style w:type="character" w:customStyle="1" w:styleId="1863">
    <w:name w:val="Текст сноски Знак186"/>
    <w:basedOn w:val="a0"/>
    <w:uiPriority w:val="99"/>
    <w:semiHidden/>
    <w:rsid w:val="00BD23B9"/>
    <w:rPr>
      <w:rFonts w:ascii="Times New Roman" w:hAnsi="Times New Roman" w:cs="Times New Roman"/>
    </w:rPr>
  </w:style>
  <w:style w:type="character" w:customStyle="1" w:styleId="1853">
    <w:name w:val="Текст сноски Знак185"/>
    <w:basedOn w:val="a0"/>
    <w:uiPriority w:val="99"/>
    <w:semiHidden/>
    <w:rsid w:val="00BD23B9"/>
    <w:rPr>
      <w:rFonts w:ascii="Times New Roman" w:hAnsi="Times New Roman" w:cs="Times New Roman"/>
    </w:rPr>
  </w:style>
  <w:style w:type="character" w:customStyle="1" w:styleId="1844">
    <w:name w:val="Текст сноски Знак184"/>
    <w:basedOn w:val="a0"/>
    <w:uiPriority w:val="99"/>
    <w:semiHidden/>
    <w:rsid w:val="00BD23B9"/>
    <w:rPr>
      <w:rFonts w:ascii="Times New Roman" w:hAnsi="Times New Roman" w:cs="Times New Roman"/>
    </w:rPr>
  </w:style>
  <w:style w:type="character" w:customStyle="1" w:styleId="1834">
    <w:name w:val="Текст сноски Знак183"/>
    <w:basedOn w:val="a0"/>
    <w:uiPriority w:val="99"/>
    <w:semiHidden/>
    <w:rsid w:val="00BD23B9"/>
    <w:rPr>
      <w:rFonts w:ascii="Times New Roman" w:hAnsi="Times New Roman" w:cs="Times New Roman"/>
    </w:rPr>
  </w:style>
  <w:style w:type="character" w:customStyle="1" w:styleId="1824">
    <w:name w:val="Текст сноски Знак182"/>
    <w:basedOn w:val="a0"/>
    <w:uiPriority w:val="99"/>
    <w:semiHidden/>
    <w:rsid w:val="00BD23B9"/>
    <w:rPr>
      <w:rFonts w:ascii="Times New Roman" w:hAnsi="Times New Roman" w:cs="Times New Roman"/>
    </w:rPr>
  </w:style>
  <w:style w:type="character" w:customStyle="1" w:styleId="1814">
    <w:name w:val="Текст сноски Знак181"/>
    <w:basedOn w:val="a0"/>
    <w:uiPriority w:val="99"/>
    <w:semiHidden/>
    <w:rsid w:val="00BD23B9"/>
    <w:rPr>
      <w:rFonts w:ascii="Times New Roman" w:hAnsi="Times New Roman" w:cs="Times New Roman"/>
    </w:rPr>
  </w:style>
  <w:style w:type="character" w:customStyle="1" w:styleId="1804">
    <w:name w:val="Текст сноски Знак180"/>
    <w:basedOn w:val="a0"/>
    <w:uiPriority w:val="99"/>
    <w:semiHidden/>
    <w:rsid w:val="00BD23B9"/>
    <w:rPr>
      <w:rFonts w:ascii="Times New Roman" w:hAnsi="Times New Roman" w:cs="Times New Roman"/>
    </w:rPr>
  </w:style>
  <w:style w:type="character" w:customStyle="1" w:styleId="1794">
    <w:name w:val="Текст сноски Знак179"/>
    <w:basedOn w:val="a0"/>
    <w:uiPriority w:val="99"/>
    <w:semiHidden/>
    <w:rsid w:val="00BD23B9"/>
    <w:rPr>
      <w:rFonts w:ascii="Times New Roman" w:hAnsi="Times New Roman" w:cs="Times New Roman"/>
    </w:rPr>
  </w:style>
  <w:style w:type="character" w:customStyle="1" w:styleId="1784">
    <w:name w:val="Текст сноски Знак178"/>
    <w:basedOn w:val="a0"/>
    <w:uiPriority w:val="99"/>
    <w:semiHidden/>
    <w:rsid w:val="00BD23B9"/>
    <w:rPr>
      <w:rFonts w:ascii="Times New Roman" w:hAnsi="Times New Roman" w:cs="Times New Roman"/>
    </w:rPr>
  </w:style>
  <w:style w:type="character" w:customStyle="1" w:styleId="1774">
    <w:name w:val="Текст сноски Знак177"/>
    <w:basedOn w:val="a0"/>
    <w:uiPriority w:val="99"/>
    <w:semiHidden/>
    <w:rsid w:val="00BD23B9"/>
    <w:rPr>
      <w:rFonts w:ascii="Times New Roman" w:hAnsi="Times New Roman" w:cs="Times New Roman"/>
    </w:rPr>
  </w:style>
  <w:style w:type="character" w:customStyle="1" w:styleId="1764">
    <w:name w:val="Текст сноски Знак176"/>
    <w:basedOn w:val="a0"/>
    <w:uiPriority w:val="99"/>
    <w:semiHidden/>
    <w:rsid w:val="00BD23B9"/>
    <w:rPr>
      <w:rFonts w:ascii="Times New Roman" w:hAnsi="Times New Roman" w:cs="Times New Roman"/>
    </w:rPr>
  </w:style>
  <w:style w:type="character" w:customStyle="1" w:styleId="1974">
    <w:name w:val="Тема примечания Знак197"/>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64">
    <w:name w:val="Тема примечания Знак196"/>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54">
    <w:name w:val="Тема примечания Знак195"/>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45">
    <w:name w:val="Тема примечания Знак194"/>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35">
    <w:name w:val="Тема примечания Знак193"/>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25">
    <w:name w:val="Тема примечания Знак192"/>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15">
    <w:name w:val="Тема примечания Знак191"/>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905">
    <w:name w:val="Тема примечания Знак190"/>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94">
    <w:name w:val="Тема примечания Знак189"/>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84">
    <w:name w:val="Тема примечания Знак188"/>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74">
    <w:name w:val="Тема примечания Знак187"/>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64">
    <w:name w:val="Тема примечания Знак186"/>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54">
    <w:name w:val="Тема примечания Знак185"/>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45">
    <w:name w:val="Тема примечания Знак184"/>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35">
    <w:name w:val="Тема примечания Знак183"/>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25">
    <w:name w:val="Тема примечания Знак182"/>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15">
    <w:name w:val="Тема примечания Знак181"/>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805">
    <w:name w:val="Тема примечания Знак180"/>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795">
    <w:name w:val="Тема примечания Знак179"/>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785">
    <w:name w:val="Тема примечания Знак178"/>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775">
    <w:name w:val="Тема примечания Знак177"/>
    <w:basedOn w:val="afffa"/>
    <w:uiPriority w:val="99"/>
    <w:semiHidden/>
    <w:rsid w:val="00BD23B9"/>
    <w:rPr>
      <w:rFonts w:ascii="Times New Roman" w:eastAsia="Times New Roman" w:hAnsi="Times New Roman" w:cs="Times New Roman"/>
      <w:b/>
      <w:bCs/>
      <w:sz w:val="20"/>
      <w:szCs w:val="20"/>
      <w:lang w:eastAsia="ru-RU"/>
    </w:rPr>
  </w:style>
  <w:style w:type="character" w:customStyle="1" w:styleId="1765">
    <w:name w:val="Тема примечания Знак176"/>
    <w:basedOn w:val="afffa"/>
    <w:uiPriority w:val="99"/>
    <w:semiHidden/>
    <w:rsid w:val="00BD23B9"/>
    <w:rPr>
      <w:rFonts w:ascii="Times New Roman" w:eastAsia="Times New Roman" w:hAnsi="Times New Roman" w:cs="Times New Roman"/>
      <w:b/>
      <w:bCs/>
      <w:sz w:val="20"/>
      <w:szCs w:val="20"/>
      <w:lang w:eastAsia="ru-RU"/>
    </w:rPr>
  </w:style>
  <w:style w:type="table" w:customStyle="1" w:styleId="1f3">
    <w:name w:val="Сетка таблицы светлая1"/>
    <w:basedOn w:val="a1"/>
    <w:next w:val="GridTableLight"/>
    <w:uiPriority w:val="40"/>
    <w:rsid w:val="00BD23B9"/>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Normal1">
    <w:name w:val="Table Normal1"/>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1f4">
    <w:name w:val="Сетка таблицы1"/>
    <w:basedOn w:val="a1"/>
    <w:next w:val="afffffb"/>
    <w:uiPriority w:val="39"/>
    <w:rsid w:val="00BD23B9"/>
    <w:pPr>
      <w:widowControl w:val="0"/>
      <w:autoSpaceDE w:val="0"/>
      <w:autoSpaceDN w:val="0"/>
      <w:adjustRightInd w:val="0"/>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Lines="0" w:before="0" w:beforeAutospacing="0" w:afterLines="0" w:after="0" w:afterAutospacing="0"/>
        <w:ind w:leftChars="0" w:left="-113" w:rightChars="0" w:right="-113" w:firstLineChars="0" w:firstLine="0"/>
        <w:jc w:val="center"/>
        <w:outlineLvl w:val="9"/>
      </w:pPr>
      <w:rPr>
        <w:rFonts w:ascii="Times New Roman" w:hAnsi="Times New Roman" w:cs="Times New Roman"/>
        <w:b/>
        <w:sz w:val="20"/>
      </w:rPr>
    </w:tblStylePr>
  </w:style>
  <w:style w:type="paragraph" w:customStyle="1" w:styleId="ConsPlusCell">
    <w:name w:val="ConsPlusCell"/>
    <w:rsid w:val="00BD23B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rsid w:val="00BD23B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2f">
    <w:name w:val="Сетка таблицы2"/>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
    <w:name w:val="No Spacing"/>
    <w:uiPriority w:val="1"/>
    <w:qFormat/>
    <w:rsid w:val="00BD23B9"/>
    <w:pPr>
      <w:spacing w:after="0" w:line="240" w:lineRule="auto"/>
    </w:pPr>
    <w:rPr>
      <w:rFonts w:ascii="Times New Roman" w:eastAsia="Times New Roman" w:hAnsi="Times New Roman" w:cs="Times New Roman"/>
      <w:sz w:val="24"/>
      <w:szCs w:val="24"/>
      <w:lang w:eastAsia="ru-RU"/>
    </w:rPr>
  </w:style>
  <w:style w:type="character" w:customStyle="1" w:styleId="apple-style-span">
    <w:name w:val="apple-style-span"/>
    <w:rsid w:val="00BD23B9"/>
  </w:style>
  <w:style w:type="paragraph" w:customStyle="1" w:styleId="affffff0">
    <w:name w:val="Единицы"/>
    <w:basedOn w:val="a"/>
    <w:rsid w:val="00BD23B9"/>
    <w:pPr>
      <w:spacing w:before="60" w:after="60"/>
      <w:jc w:val="center"/>
    </w:pPr>
    <w:rPr>
      <w:rFonts w:ascii="Arial" w:hAnsi="Arial"/>
      <w:sz w:val="22"/>
    </w:rPr>
  </w:style>
  <w:style w:type="paragraph" w:customStyle="1" w:styleId="CharChar1CharChar1CharChar">
    <w:name w:val="Char Char Знак Знак1 Char Char1 Знак Знак Char Char"/>
    <w:basedOn w:val="a"/>
    <w:rsid w:val="00BD23B9"/>
    <w:pPr>
      <w:spacing w:before="100" w:beforeAutospacing="1" w:after="100" w:afterAutospacing="1"/>
    </w:pPr>
    <w:rPr>
      <w:rFonts w:ascii="Tahoma" w:hAnsi="Tahoma"/>
      <w:sz w:val="24"/>
      <w:lang w:val="en-US" w:eastAsia="en-US"/>
    </w:rPr>
  </w:style>
  <w:style w:type="paragraph" w:customStyle="1" w:styleId="CourierNew">
    <w:name w:val="Обычный+Courier New"/>
    <w:aliases w:val="10 pt,полужирный"/>
    <w:basedOn w:val="a"/>
    <w:rsid w:val="00BD23B9"/>
    <w:rPr>
      <w:rFonts w:ascii="Courier New" w:hAnsi="Courier New" w:cs="Courier New"/>
      <w:sz w:val="24"/>
    </w:rPr>
  </w:style>
  <w:style w:type="paragraph" w:customStyle="1" w:styleId="affffff1">
    <w:name w:val="Знак"/>
    <w:basedOn w:val="a"/>
    <w:rsid w:val="00BD23B9"/>
    <w:pPr>
      <w:spacing w:before="100" w:beforeAutospacing="1" w:after="100" w:afterAutospacing="1"/>
    </w:pPr>
    <w:rPr>
      <w:rFonts w:ascii="Tahoma" w:hAnsi="Tahoma"/>
      <w:sz w:val="24"/>
      <w:lang w:val="en-US" w:eastAsia="en-US"/>
    </w:rPr>
  </w:style>
  <w:style w:type="character" w:customStyle="1" w:styleId="affffff2">
    <w:name w:val="Основной текст_"/>
    <w:link w:val="1f5"/>
    <w:locked/>
    <w:rsid w:val="00BD23B9"/>
    <w:rPr>
      <w:shd w:val="clear" w:color="auto" w:fill="FFFFFF"/>
    </w:rPr>
  </w:style>
  <w:style w:type="character" w:customStyle="1" w:styleId="7pt">
    <w:name w:val="Основной текст + 7 pt"/>
    <w:aliases w:val="Интервал 0 pt"/>
    <w:rsid w:val="00BD23B9"/>
    <w:rPr>
      <w:rFonts w:ascii="Times New Roman" w:hAnsi="Times New Roman"/>
      <w:color w:val="000000"/>
      <w:spacing w:val="2"/>
      <w:w w:val="100"/>
      <w:position w:val="0"/>
      <w:sz w:val="14"/>
      <w:u w:val="none"/>
      <w:lang w:val="ru-RU" w:eastAsia="ru-RU"/>
    </w:rPr>
  </w:style>
  <w:style w:type="paragraph" w:customStyle="1" w:styleId="1f5">
    <w:name w:val="Основной текст1"/>
    <w:basedOn w:val="a"/>
    <w:link w:val="affffff2"/>
    <w:rsid w:val="00BD23B9"/>
    <w:pPr>
      <w:widowControl w:val="0"/>
      <w:shd w:val="clear" w:color="auto" w:fill="FFFFFF"/>
    </w:pPr>
    <w:rPr>
      <w:rFonts w:asciiTheme="minorHAnsi" w:eastAsiaTheme="minorHAnsi" w:hAnsiTheme="minorHAnsi" w:cstheme="minorBidi"/>
      <w:sz w:val="22"/>
      <w:szCs w:val="22"/>
      <w:lang w:eastAsia="en-US"/>
    </w:rPr>
  </w:style>
  <w:style w:type="paragraph" w:customStyle="1" w:styleId="ConsNonformat">
    <w:name w:val="ConsNonformat"/>
    <w:rsid w:val="00BD23B9"/>
    <w:pPr>
      <w:widowControl w:val="0"/>
      <w:autoSpaceDE w:val="0"/>
      <w:autoSpaceDN w:val="0"/>
      <w:spacing w:after="0" w:line="240" w:lineRule="auto"/>
    </w:pPr>
    <w:rPr>
      <w:rFonts w:ascii="Courier New" w:eastAsia="Times New Roman" w:hAnsi="Courier New" w:cs="Courier New"/>
      <w:sz w:val="24"/>
      <w:szCs w:val="24"/>
      <w:lang w:eastAsia="ru-RU"/>
    </w:rPr>
  </w:style>
  <w:style w:type="paragraph" w:customStyle="1" w:styleId="affffff3">
    <w:name w:val="Знак Знак Знак Знак Знак Знак Знак Знак Знак"/>
    <w:basedOn w:val="a"/>
    <w:rsid w:val="00BD23B9"/>
    <w:pPr>
      <w:spacing w:after="160"/>
    </w:pPr>
    <w:rPr>
      <w:rFonts w:ascii="Arial" w:hAnsi="Arial"/>
      <w:b/>
      <w:color w:val="FFFFFF"/>
      <w:sz w:val="32"/>
      <w:lang w:val="en-US" w:eastAsia="en-US"/>
    </w:rPr>
  </w:style>
  <w:style w:type="paragraph" w:customStyle="1" w:styleId="1f6">
    <w:name w:val="Знак1"/>
    <w:basedOn w:val="a"/>
    <w:rsid w:val="00BD23B9"/>
    <w:pPr>
      <w:spacing w:after="160"/>
    </w:pPr>
    <w:rPr>
      <w:rFonts w:ascii="Arial" w:hAnsi="Arial"/>
      <w:b/>
      <w:color w:val="FFFFFF"/>
      <w:sz w:val="32"/>
      <w:lang w:val="en-US" w:eastAsia="en-US"/>
    </w:rPr>
  </w:style>
  <w:style w:type="paragraph" w:customStyle="1" w:styleId="48">
    <w:name w:val="Знак4 Знак Знак Знак Знак Знак Знак Знак Знак Знак"/>
    <w:basedOn w:val="a"/>
    <w:rsid w:val="00BD23B9"/>
    <w:pPr>
      <w:spacing w:after="160"/>
    </w:pPr>
    <w:rPr>
      <w:rFonts w:ascii="Arial" w:hAnsi="Arial"/>
      <w:b/>
      <w:color w:val="FFFFFF"/>
      <w:sz w:val="32"/>
      <w:lang w:val="en-US" w:eastAsia="en-US"/>
    </w:rPr>
  </w:style>
  <w:style w:type="paragraph" w:customStyle="1" w:styleId="affffff4">
    <w:name w:val="Знак Знак Знак Знак Знак Знак Знак Знак"/>
    <w:basedOn w:val="a"/>
    <w:rsid w:val="00BD23B9"/>
    <w:pPr>
      <w:spacing w:after="160"/>
    </w:pPr>
    <w:rPr>
      <w:rFonts w:ascii="Arial" w:hAnsi="Arial" w:cs="Arial"/>
      <w:b/>
      <w:bCs/>
      <w:color w:val="FFFFFF"/>
      <w:sz w:val="32"/>
      <w:szCs w:val="32"/>
      <w:lang w:val="en-US" w:eastAsia="en-US"/>
    </w:rPr>
  </w:style>
  <w:style w:type="table" w:customStyle="1" w:styleId="11f0">
    <w:name w:val="Сетка таблицы11"/>
    <w:basedOn w:val="a1"/>
    <w:next w:val="afffffb"/>
    <w:uiPriority w:val="59"/>
    <w:rsid w:val="00BD23B9"/>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pt">
    <w:name w:val="Основной текст + 8 pt"/>
    <w:aliases w:val="Полужирный,Интервал 0 pt1"/>
    <w:rsid w:val="00BD23B9"/>
    <w:rPr>
      <w:rFonts w:ascii="Times New Roman" w:hAnsi="Times New Roman"/>
      <w:b/>
      <w:color w:val="000000"/>
      <w:spacing w:val="2"/>
      <w:w w:val="100"/>
      <w:position w:val="0"/>
      <w:sz w:val="16"/>
      <w:u w:val="none"/>
      <w:shd w:val="clear" w:color="auto" w:fill="FFFFFF"/>
      <w:lang w:val="ru-RU" w:eastAsia="ru-RU"/>
    </w:rPr>
  </w:style>
  <w:style w:type="character" w:customStyle="1" w:styleId="2f0">
    <w:name w:val="Основной текст2"/>
    <w:rsid w:val="00BD23B9"/>
    <w:rPr>
      <w:rFonts w:ascii="Times New Roman" w:hAnsi="Times New Roman"/>
      <w:color w:val="000000"/>
      <w:spacing w:val="4"/>
      <w:w w:val="100"/>
      <w:position w:val="0"/>
      <w:sz w:val="23"/>
      <w:u w:val="none"/>
      <w:shd w:val="clear" w:color="auto" w:fill="FFFFFF"/>
      <w:lang w:val="ru-RU" w:eastAsia="ru-RU"/>
    </w:rPr>
  </w:style>
  <w:style w:type="character" w:customStyle="1" w:styleId="9pt">
    <w:name w:val="Основной текст + 9 pt"/>
    <w:rsid w:val="00BD23B9"/>
    <w:rPr>
      <w:rFonts w:ascii="Times New Roman" w:hAnsi="Times New Roman"/>
      <w:color w:val="000000"/>
      <w:spacing w:val="4"/>
      <w:w w:val="100"/>
      <w:position w:val="0"/>
      <w:sz w:val="18"/>
      <w:u w:val="none"/>
      <w:shd w:val="clear" w:color="auto" w:fill="FFFFFF"/>
      <w:lang w:val="ru-RU" w:eastAsia="ru-RU"/>
    </w:rPr>
  </w:style>
  <w:style w:type="paragraph" w:customStyle="1" w:styleId="3d">
    <w:name w:val="Основной текст3"/>
    <w:basedOn w:val="a"/>
    <w:rsid w:val="00BD23B9"/>
    <w:pPr>
      <w:widowControl w:val="0"/>
      <w:shd w:val="clear" w:color="auto" w:fill="FFFFFF"/>
      <w:spacing w:after="240" w:line="322" w:lineRule="exact"/>
      <w:jc w:val="both"/>
    </w:pPr>
    <w:rPr>
      <w:color w:val="000000"/>
      <w:spacing w:val="4"/>
      <w:sz w:val="23"/>
      <w:szCs w:val="23"/>
    </w:rPr>
  </w:style>
  <w:style w:type="table" w:customStyle="1" w:styleId="210">
    <w:name w:val="Сетка таблицы21"/>
    <w:basedOn w:val="a1"/>
    <w:next w:val="afffffb"/>
    <w:uiPriority w:val="59"/>
    <w:rsid w:val="00BD23B9"/>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
    <w:rsid w:val="00BD23B9"/>
    <w:pPr>
      <w:spacing w:before="100" w:beforeAutospacing="1" w:after="100" w:afterAutospacing="1"/>
    </w:pPr>
    <w:rPr>
      <w:sz w:val="24"/>
      <w:szCs w:val="24"/>
    </w:rPr>
  </w:style>
  <w:style w:type="paragraph" w:customStyle="1" w:styleId="font6">
    <w:name w:val="font6"/>
    <w:basedOn w:val="a"/>
    <w:rsid w:val="00BD23B9"/>
    <w:pPr>
      <w:spacing w:before="100" w:beforeAutospacing="1" w:after="100" w:afterAutospacing="1"/>
    </w:pPr>
    <w:rPr>
      <w:i/>
      <w:iCs/>
      <w:sz w:val="24"/>
      <w:szCs w:val="24"/>
    </w:rPr>
  </w:style>
  <w:style w:type="paragraph" w:customStyle="1" w:styleId="font7">
    <w:name w:val="font7"/>
    <w:basedOn w:val="a"/>
    <w:rsid w:val="00BD23B9"/>
    <w:pPr>
      <w:spacing w:before="100" w:beforeAutospacing="1" w:after="100" w:afterAutospacing="1"/>
    </w:pPr>
    <w:rPr>
      <w:rFonts w:ascii="Arial CYR" w:hAnsi="Arial CYR" w:cs="Arial CYR"/>
      <w:color w:val="99CCFF"/>
      <w:sz w:val="24"/>
    </w:rPr>
  </w:style>
  <w:style w:type="paragraph" w:customStyle="1" w:styleId="font8">
    <w:name w:val="font8"/>
    <w:basedOn w:val="a"/>
    <w:rsid w:val="00BD23B9"/>
    <w:pPr>
      <w:spacing w:before="100" w:beforeAutospacing="1" w:after="100" w:afterAutospacing="1"/>
    </w:pPr>
    <w:rPr>
      <w:rFonts w:ascii="Arial CYR" w:hAnsi="Arial CYR" w:cs="Arial CYR"/>
      <w:color w:val="000000"/>
      <w:sz w:val="24"/>
    </w:rPr>
  </w:style>
  <w:style w:type="paragraph" w:customStyle="1" w:styleId="font9">
    <w:name w:val="font9"/>
    <w:basedOn w:val="a"/>
    <w:rsid w:val="00BD23B9"/>
    <w:pPr>
      <w:spacing w:before="100" w:beforeAutospacing="1" w:after="100" w:afterAutospacing="1"/>
    </w:pPr>
    <w:rPr>
      <w:sz w:val="22"/>
      <w:szCs w:val="22"/>
    </w:rPr>
  </w:style>
  <w:style w:type="paragraph" w:customStyle="1" w:styleId="font10">
    <w:name w:val="font10"/>
    <w:basedOn w:val="a"/>
    <w:rsid w:val="00BD23B9"/>
    <w:pPr>
      <w:spacing w:before="100" w:beforeAutospacing="1" w:after="100" w:afterAutospacing="1"/>
    </w:pPr>
    <w:rPr>
      <w:i/>
      <w:iCs/>
      <w:sz w:val="22"/>
      <w:szCs w:val="22"/>
    </w:rPr>
  </w:style>
  <w:style w:type="paragraph" w:customStyle="1" w:styleId="font11">
    <w:name w:val="font11"/>
    <w:basedOn w:val="a"/>
    <w:rsid w:val="00BD23B9"/>
    <w:pPr>
      <w:spacing w:before="100" w:beforeAutospacing="1" w:after="100" w:afterAutospacing="1"/>
    </w:pPr>
    <w:rPr>
      <w:b/>
      <w:bCs/>
      <w:sz w:val="22"/>
      <w:szCs w:val="22"/>
    </w:rPr>
  </w:style>
  <w:style w:type="paragraph" w:customStyle="1" w:styleId="xl65">
    <w:name w:val="xl65"/>
    <w:basedOn w:val="a"/>
    <w:rsid w:val="00BD23B9"/>
    <w:pPr>
      <w:spacing w:before="100" w:beforeAutospacing="1" w:after="100" w:afterAutospacing="1"/>
    </w:pPr>
    <w:rPr>
      <w:b/>
      <w:bCs/>
      <w:sz w:val="24"/>
      <w:szCs w:val="24"/>
    </w:rPr>
  </w:style>
  <w:style w:type="paragraph" w:customStyle="1" w:styleId="xl66">
    <w:name w:val="xl66"/>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67">
    <w:name w:val="xl67"/>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8">
    <w:name w:val="xl68"/>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9">
    <w:name w:val="xl69"/>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
    <w:rsid w:val="00BD23B9"/>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1">
    <w:name w:val="xl71"/>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72">
    <w:name w:val="xl72"/>
    <w:basedOn w:val="a"/>
    <w:rsid w:val="00BD23B9"/>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
    <w:rsid w:val="00BD23B9"/>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a"/>
    <w:rsid w:val="00BD23B9"/>
    <w:pPr>
      <w:pBdr>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5">
    <w:name w:val="xl75"/>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6">
    <w:name w:val="xl76"/>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7">
    <w:name w:val="xl77"/>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78">
    <w:name w:val="xl78"/>
    <w:basedOn w:val="a"/>
    <w:rsid w:val="00BD23B9"/>
    <w:pPr>
      <w:pBdr>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79">
    <w:name w:val="xl79"/>
    <w:basedOn w:val="a"/>
    <w:rsid w:val="00BD23B9"/>
    <w:pPr>
      <w:spacing w:before="100" w:beforeAutospacing="1" w:after="100" w:afterAutospacing="1"/>
      <w:textAlignment w:val="top"/>
    </w:pPr>
    <w:rPr>
      <w:sz w:val="24"/>
      <w:szCs w:val="24"/>
    </w:rPr>
  </w:style>
  <w:style w:type="paragraph" w:customStyle="1" w:styleId="xl80">
    <w:name w:val="xl80"/>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1">
    <w:name w:val="xl81"/>
    <w:basedOn w:val="a"/>
    <w:rsid w:val="00BD23B9"/>
    <w:pPr>
      <w:spacing w:before="100" w:beforeAutospacing="1" w:after="100" w:afterAutospacing="1"/>
      <w:textAlignment w:val="top"/>
    </w:pPr>
    <w:rPr>
      <w:sz w:val="22"/>
      <w:szCs w:val="22"/>
    </w:rPr>
  </w:style>
  <w:style w:type="paragraph" w:customStyle="1" w:styleId="xl82">
    <w:name w:val="xl82"/>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3">
    <w:name w:val="xl83"/>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BD23B9"/>
    <w:pPr>
      <w:spacing w:before="100" w:beforeAutospacing="1" w:after="100" w:afterAutospacing="1"/>
      <w:textAlignment w:val="top"/>
    </w:pPr>
    <w:rPr>
      <w:sz w:val="24"/>
      <w:szCs w:val="24"/>
    </w:rPr>
  </w:style>
  <w:style w:type="paragraph" w:customStyle="1" w:styleId="xl85">
    <w:name w:val="xl85"/>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6">
    <w:name w:val="xl86"/>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87">
    <w:name w:val="xl87"/>
    <w:basedOn w:val="a"/>
    <w:rsid w:val="00BD23B9"/>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8">
    <w:name w:val="xl88"/>
    <w:basedOn w:val="a"/>
    <w:rsid w:val="00BD23B9"/>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9">
    <w:name w:val="xl89"/>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0">
    <w:name w:val="xl90"/>
    <w:basedOn w:val="a"/>
    <w:rsid w:val="00BD23B9"/>
    <w:pPr>
      <w:spacing w:before="100" w:beforeAutospacing="1" w:after="100" w:afterAutospacing="1"/>
      <w:textAlignment w:val="top"/>
    </w:pPr>
    <w:rPr>
      <w:sz w:val="24"/>
      <w:szCs w:val="24"/>
    </w:rPr>
  </w:style>
  <w:style w:type="paragraph" w:customStyle="1" w:styleId="xl91">
    <w:name w:val="xl91"/>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2">
    <w:name w:val="xl92"/>
    <w:basedOn w:val="a"/>
    <w:rsid w:val="00BD23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table" w:customStyle="1" w:styleId="GridTableLight1">
    <w:name w:val="Grid Table Light1"/>
    <w:basedOn w:val="a1"/>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Light2">
    <w:name w:val="Grid Table Light2"/>
    <w:basedOn w:val="a1"/>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1325">
    <w:name w:val="Стиль Первая строка:  132 см"/>
    <w:basedOn w:val="a"/>
    <w:autoRedefine/>
    <w:rsid w:val="00BD23B9"/>
    <w:pPr>
      <w:jc w:val="center"/>
    </w:pPr>
    <w:rPr>
      <w:rFonts w:eastAsia="MS Mincho"/>
      <w:b/>
      <w:sz w:val="24"/>
      <w:szCs w:val="24"/>
    </w:rPr>
  </w:style>
  <w:style w:type="table" w:customStyle="1" w:styleId="2f1">
    <w:name w:val="Сетка таблицы светлая2"/>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3e">
    <w:name w:val="Сетка таблицы светлая3"/>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3f">
    <w:name w:val="Сетка таблицы3"/>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a">
    <w:name w:val="Сетка таблицы светлая4"/>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8">
    <w:name w:val="Сетка таблицы светлая5"/>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64">
    <w:name w:val="Сетка таблицы светлая6"/>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74">
    <w:name w:val="Сетка таблицы светлая7"/>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83">
    <w:name w:val="Сетка таблицы светлая8"/>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93">
    <w:name w:val="Сетка таблицы светлая9"/>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00">
    <w:name w:val="Сетка таблицы светлая10"/>
    <w:basedOn w:val="a1"/>
    <w:next w:val="GridTableLight"/>
    <w:uiPriority w:val="40"/>
    <w:rsid w:val="00BD23B9"/>
    <w:pPr>
      <w:spacing w:after="0" w:line="240" w:lineRule="auto"/>
    </w:pPr>
    <w:rPr>
      <w:rFonts w:ascii="Calibri" w:eastAsia="Times New Roman" w:hAnsi="Calibri" w:cs="Times New Roman"/>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fff5">
    <w:name w:val="Знак Знак Знак Знак Знак Знак Знак"/>
    <w:basedOn w:val="a"/>
    <w:rsid w:val="00BD23B9"/>
    <w:pPr>
      <w:widowControl w:val="0"/>
      <w:adjustRightInd w:val="0"/>
      <w:spacing w:after="160" w:line="240" w:lineRule="exact"/>
      <w:jc w:val="right"/>
    </w:pPr>
    <w:rPr>
      <w:sz w:val="24"/>
      <w:lang w:val="en-GB" w:eastAsia="en-US"/>
    </w:rPr>
  </w:style>
  <w:style w:type="paragraph" w:customStyle="1" w:styleId="1f7">
    <w:name w:val="Знак Знак Знак Знак Знак Знак Знак1"/>
    <w:basedOn w:val="a"/>
    <w:rsid w:val="00BD23B9"/>
    <w:pPr>
      <w:widowControl w:val="0"/>
      <w:adjustRightInd w:val="0"/>
      <w:spacing w:after="160" w:line="240" w:lineRule="exact"/>
      <w:jc w:val="right"/>
    </w:pPr>
    <w:rPr>
      <w:sz w:val="24"/>
      <w:lang w:val="en-GB" w:eastAsia="en-US"/>
    </w:rPr>
  </w:style>
  <w:style w:type="paragraph" w:customStyle="1" w:styleId="2f2">
    <w:name w:val="Знак Знак Знак Знак Знак Знак Знак2"/>
    <w:basedOn w:val="a"/>
    <w:rsid w:val="00BD23B9"/>
    <w:pPr>
      <w:widowControl w:val="0"/>
      <w:adjustRightInd w:val="0"/>
      <w:spacing w:after="160" w:line="240" w:lineRule="exact"/>
      <w:jc w:val="right"/>
    </w:pPr>
    <w:rPr>
      <w:sz w:val="24"/>
      <w:lang w:val="en-GB" w:eastAsia="en-US"/>
    </w:rPr>
  </w:style>
  <w:style w:type="table" w:customStyle="1" w:styleId="84">
    <w:name w:val="Сетка таблицы8"/>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3">
    <w:name w:val="Знак2"/>
    <w:basedOn w:val="a"/>
    <w:rsid w:val="00BD23B9"/>
    <w:pPr>
      <w:widowControl w:val="0"/>
      <w:adjustRightInd w:val="0"/>
      <w:spacing w:after="160" w:line="240" w:lineRule="exact"/>
      <w:jc w:val="right"/>
    </w:pPr>
    <w:rPr>
      <w:sz w:val="24"/>
      <w:lang w:val="en-GB" w:eastAsia="en-US"/>
    </w:rPr>
  </w:style>
  <w:style w:type="table" w:customStyle="1" w:styleId="TableNormal2">
    <w:name w:val="Table Normal2"/>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paragraph" w:customStyle="1" w:styleId="3f0">
    <w:name w:val="Стиль Заголовок 3 + По левому краю"/>
    <w:basedOn w:val="3"/>
    <w:rsid w:val="00BD23B9"/>
    <w:pPr>
      <w:widowControl w:val="0"/>
      <w:suppressLineNumbers/>
      <w:autoSpaceDE w:val="0"/>
      <w:autoSpaceDN w:val="0"/>
      <w:adjustRightInd w:val="0"/>
      <w:snapToGrid w:val="0"/>
      <w:spacing w:before="120"/>
    </w:pPr>
    <w:rPr>
      <w:rFonts w:cs="Times New Roman"/>
      <w:szCs w:val="20"/>
    </w:rPr>
  </w:style>
  <w:style w:type="table" w:customStyle="1" w:styleId="TableNormal7">
    <w:name w:val="Table Normal7"/>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paragraph" w:customStyle="1" w:styleId="FR4">
    <w:name w:val="FR4"/>
    <w:rsid w:val="00BD23B9"/>
    <w:pPr>
      <w:widowControl w:val="0"/>
      <w:overflowPunct w:val="0"/>
      <w:autoSpaceDE w:val="0"/>
      <w:autoSpaceDN w:val="0"/>
      <w:adjustRightInd w:val="0"/>
      <w:spacing w:after="0" w:line="460" w:lineRule="auto"/>
      <w:textAlignment w:val="baseline"/>
    </w:pPr>
    <w:rPr>
      <w:rFonts w:ascii="Arial" w:eastAsia="Times New Roman" w:hAnsi="Arial" w:cs="Times New Roman"/>
      <w:sz w:val="28"/>
      <w:szCs w:val="20"/>
      <w:lang w:eastAsia="ru-RU"/>
    </w:rPr>
  </w:style>
  <w:style w:type="table" w:customStyle="1" w:styleId="94">
    <w:name w:val="Сетка таблицы9"/>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a">
    <w:name w:val="Абзац списка Знак"/>
    <w:link w:val="affff9"/>
    <w:uiPriority w:val="1"/>
    <w:locked/>
    <w:rsid w:val="00BD23B9"/>
    <w:rPr>
      <w:rFonts w:ascii="Calibri" w:eastAsia="Times New Roman" w:hAnsi="Calibri" w:cs="Times New Roman"/>
    </w:rPr>
  </w:style>
  <w:style w:type="paragraph" w:customStyle="1" w:styleId="affffff6">
    <w:name w:val="Обычный текст"/>
    <w:basedOn w:val="a"/>
    <w:qFormat/>
    <w:rsid w:val="00BD23B9"/>
    <w:pPr>
      <w:ind w:firstLine="709"/>
      <w:jc w:val="both"/>
    </w:pPr>
    <w:rPr>
      <w:sz w:val="24"/>
      <w:szCs w:val="24"/>
      <w:lang w:val="en-US" w:eastAsia="ar-SA"/>
    </w:rPr>
  </w:style>
  <w:style w:type="table" w:customStyle="1" w:styleId="12f0">
    <w:name w:val="Сетка таблицы12"/>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
    <w:name w:val="Сетка таблицы13"/>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f">
    <w:name w:val="Сетка таблицы14"/>
    <w:basedOn w:val="a1"/>
    <w:next w:val="afffffb"/>
    <w:rsid w:val="00BD2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BD23B9"/>
    <w:pPr>
      <w:widowControl w:val="0"/>
      <w:spacing w:after="0" w:line="240" w:lineRule="auto"/>
    </w:pPr>
    <w:rPr>
      <w:rFonts w:ascii="Calibri" w:eastAsia="Times New Roman" w:hAnsi="Calibri" w:cs="Times New Roman"/>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7401444">
      <w:bodyDiv w:val="1"/>
      <w:marLeft w:val="0"/>
      <w:marRight w:val="0"/>
      <w:marTop w:val="0"/>
      <w:marBottom w:val="0"/>
      <w:divBdr>
        <w:top w:val="none" w:sz="0" w:space="0" w:color="auto"/>
        <w:left w:val="none" w:sz="0" w:space="0" w:color="auto"/>
        <w:bottom w:val="none" w:sz="0" w:space="0" w:color="auto"/>
        <w:right w:val="none" w:sz="0" w:space="0" w:color="auto"/>
      </w:divBdr>
    </w:div>
    <w:div w:id="637104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ntTable" Target="fontTable.xm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1.emf"/><Relationship Id="rId63" Type="http://schemas.openxmlformats.org/officeDocument/2006/relationships/hyperlink" Target="mailto:azot@azot.net" TargetMode="External"/><Relationship Id="rId68" Type="http://schemas.openxmlformats.org/officeDocument/2006/relationships/chart" Target="charts/chart11.xml"/><Relationship Id="rId84" Type="http://schemas.openxmlformats.org/officeDocument/2006/relationships/image" Target="media/image39.emf"/><Relationship Id="rId89" Type="http://schemas.openxmlformats.org/officeDocument/2006/relationships/hyperlink" Target="http://ivo.garant.ru/document?id=70119214&amp;sub=59" TargetMode="External"/><Relationship Id="rId112" Type="http://schemas.openxmlformats.org/officeDocument/2006/relationships/image" Target="media/image49.png"/><Relationship Id="rId16" Type="http://schemas.openxmlformats.org/officeDocument/2006/relationships/image" Target="media/image5.png"/><Relationship Id="rId107" Type="http://schemas.openxmlformats.org/officeDocument/2006/relationships/image" Target="media/image44.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oter" Target="footer2.xml"/><Relationship Id="rId53" Type="http://schemas.openxmlformats.org/officeDocument/2006/relationships/chart" Target="charts/chart6.xml"/><Relationship Id="rId58" Type="http://schemas.openxmlformats.org/officeDocument/2006/relationships/hyperlink" Target="mailto:adm@zavod-rto.ru" TargetMode="External"/><Relationship Id="rId66" Type="http://schemas.openxmlformats.org/officeDocument/2006/relationships/hyperlink" Target="mailto:elektro55@schekino.tula.net" TargetMode="External"/><Relationship Id="rId74" Type="http://schemas.openxmlformats.org/officeDocument/2006/relationships/hyperlink" Target="http://schrb.tula-zdrav.ru/about-2/%d1%84%d0%b8%d0%bb%d0%b8%d0%b0%d0%bb-%e2%84%964-%d0%b1%d1%8b%d0%b2%d1%88%d0%b0%d1%8f-%d1%81%d0%be%d0%b2%d0%b5%d1%82%d1%81%d0%ba%d0%b0%d1%8f-%d0%b3%d0%be%d1%80%d0%be%d0%b4%d1%81%d0%ba%d0%b0%d1%8f/" TargetMode="External"/><Relationship Id="rId79" Type="http://schemas.openxmlformats.org/officeDocument/2006/relationships/image" Target="media/image34.png"/><Relationship Id="rId87" Type="http://schemas.openxmlformats.org/officeDocument/2006/relationships/hyperlink" Target="http://ivo.garant.ru/document?id=70119214&amp;sub=59" TargetMode="External"/><Relationship Id="rId102" Type="http://schemas.openxmlformats.org/officeDocument/2006/relationships/hyperlink" Target="http://ivo.garant.ru/document?id=12082906&amp;sub=0" TargetMode="External"/><Relationship Id="rId110" Type="http://schemas.openxmlformats.org/officeDocument/2006/relationships/image" Target="media/image47.png"/><Relationship Id="rId115"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hyperlink" Target="mailto:ao@azot.net" TargetMode="External"/><Relationship Id="rId82" Type="http://schemas.openxmlformats.org/officeDocument/2006/relationships/image" Target="media/image37.png"/><Relationship Id="rId90" Type="http://schemas.openxmlformats.org/officeDocument/2006/relationships/hyperlink" Target="http://ivo.garant.ru/document?id=12068564&amp;sub=58" TargetMode="External"/><Relationship Id="rId95" Type="http://schemas.openxmlformats.org/officeDocument/2006/relationships/hyperlink" Target="http://ivo.garant.ru/document?id=70090374&amp;sub=0" TargetMode="External"/><Relationship Id="rId19" Type="http://schemas.openxmlformats.org/officeDocument/2006/relationships/image" Target="media/image7.png"/><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chart" Target="charts/chart1.xml"/><Relationship Id="rId56" Type="http://schemas.openxmlformats.org/officeDocument/2006/relationships/chart" Target="charts/chart9.xml"/><Relationship Id="rId64" Type="http://schemas.openxmlformats.org/officeDocument/2006/relationships/hyperlink" Target="mailto:himvolokno@azot.net" TargetMode="External"/><Relationship Id="rId69" Type="http://schemas.openxmlformats.org/officeDocument/2006/relationships/chart" Target="charts/chart12.xml"/><Relationship Id="rId77" Type="http://schemas.openxmlformats.org/officeDocument/2006/relationships/image" Target="media/image32.png"/><Relationship Id="rId100" Type="http://schemas.openxmlformats.org/officeDocument/2006/relationships/hyperlink" Target="http://ivo.garant.ru/document?id=12076666&amp;sub=0" TargetMode="External"/><Relationship Id="rId105" Type="http://schemas.openxmlformats.org/officeDocument/2006/relationships/image" Target="media/image42.emf"/><Relationship Id="rId113" Type="http://schemas.openxmlformats.org/officeDocument/2006/relationships/image" Target="media/image50.png"/><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chart" Target="charts/chart4.xml"/><Relationship Id="rId72" Type="http://schemas.openxmlformats.org/officeDocument/2006/relationships/hyperlink" Target="http://schrb.tula-zdrav.ru/%d1%84%d0%b8%d0%bb%d0%b8%d0%b0%d0%bb-%e2%84%96-2/" TargetMode="External"/><Relationship Id="rId80" Type="http://schemas.openxmlformats.org/officeDocument/2006/relationships/image" Target="media/image35.png"/><Relationship Id="rId85" Type="http://schemas.openxmlformats.org/officeDocument/2006/relationships/hyperlink" Target="http://ivo.garant.ru/document?id=70119214&amp;sub=59" TargetMode="External"/><Relationship Id="rId93" Type="http://schemas.openxmlformats.org/officeDocument/2006/relationships/hyperlink" Target="http://ivo.garant.ru/document?id=12068564&amp;sub=0" TargetMode="External"/><Relationship Id="rId98" Type="http://schemas.openxmlformats.org/officeDocument/2006/relationships/hyperlink" Target="http://ivo.garant.ru/document?id=12076666&amp;sub=0" TargetMode="External"/><Relationship Id="rId3"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consultantplus://offline/ref=3CDC0ACA3BBEAA26F46D4C612C6B70A707131AF0F0A21BAA9DA849772D938A5E5E86E42DEC6F6E4DQBh7O" TargetMode="External"/><Relationship Id="rId59" Type="http://schemas.openxmlformats.org/officeDocument/2006/relationships/hyperlink" Target="mailto:sekretar_kvoit@mail.ru" TargetMode="External"/><Relationship Id="rId67" Type="http://schemas.openxmlformats.org/officeDocument/2006/relationships/chart" Target="charts/chart10.xml"/><Relationship Id="rId103" Type="http://schemas.openxmlformats.org/officeDocument/2006/relationships/image" Target="media/image40.emf"/><Relationship Id="rId108" Type="http://schemas.openxmlformats.org/officeDocument/2006/relationships/image" Target="media/image45.png"/><Relationship Id="rId116" Type="http://schemas.openxmlformats.org/officeDocument/2006/relationships/footer" Target="footer3.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chart" Target="charts/chart7.xml"/><Relationship Id="rId62" Type="http://schemas.openxmlformats.org/officeDocument/2006/relationships/hyperlink" Target="mailto:len@azot.net" TargetMode="External"/><Relationship Id="rId70" Type="http://schemas.openxmlformats.org/officeDocument/2006/relationships/hyperlink" Target="http://schrb.tula-zdrav.ru/" TargetMode="External"/><Relationship Id="rId75" Type="http://schemas.openxmlformats.org/officeDocument/2006/relationships/hyperlink" Target="http://www.orgpage.ru/schyokino/shtekinskaya-stantsiya-skoroy-512818.html" TargetMode="External"/><Relationship Id="rId83" Type="http://schemas.openxmlformats.org/officeDocument/2006/relationships/image" Target="media/image38.emf"/><Relationship Id="rId88" Type="http://schemas.openxmlformats.org/officeDocument/2006/relationships/hyperlink" Target="http://ivo.garant.ru/document?id=70119214&amp;sub=59" TargetMode="External"/><Relationship Id="rId91" Type="http://schemas.openxmlformats.org/officeDocument/2006/relationships/hyperlink" Target="http://ivo.garant.ru/document?id=10064072&amp;sub=0" TargetMode="External"/><Relationship Id="rId96" Type="http://schemas.openxmlformats.org/officeDocument/2006/relationships/hyperlink" Target="http://ivo.garant.ru/document?id=12068564&amp;sub=51" TargetMode="External"/><Relationship Id="rId111"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docs.cntd.ru/document/1200035251"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chart" Target="charts/chart2.xml"/><Relationship Id="rId57" Type="http://schemas.openxmlformats.org/officeDocument/2006/relationships/hyperlink" Target="mailto:mail@nppsvyaz.ru" TargetMode="External"/><Relationship Id="rId106" Type="http://schemas.openxmlformats.org/officeDocument/2006/relationships/image" Target="media/image43.png"/><Relationship Id="rId114" Type="http://schemas.openxmlformats.org/officeDocument/2006/relationships/image" Target="media/image51.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header" Target="header4.xml"/><Relationship Id="rId52" Type="http://schemas.openxmlformats.org/officeDocument/2006/relationships/chart" Target="charts/chart5.xml"/><Relationship Id="rId60" Type="http://schemas.openxmlformats.org/officeDocument/2006/relationships/hyperlink" Target="mailto:info@steelinvest.ru" TargetMode="External"/><Relationship Id="rId65" Type="http://schemas.openxmlformats.org/officeDocument/2006/relationships/hyperlink" Target="mailto:inessa.sbrdova@sca.com" TargetMode="External"/><Relationship Id="rId73" Type="http://schemas.openxmlformats.org/officeDocument/2006/relationships/hyperlink" Target="http://schrb.tula-zdrav.ru/%d1%84%d0%b8%d0%bb%d0%b8%d0%b0%d0%bb-%e2%84%963-%d0%b1%d1%8b%d0%b2%d1%88%d0%b0%d1%8f-%d0%bf%d0%b5%d1%80%d0%b2%d0%be%d0%bc%d0%b0%d0%b9%d1%81%d0%ba%d0%b0%d1%8f-%d0%b3%d0%be%d1%80%d0%be%d0%b4%d1%81/" TargetMode="External"/><Relationship Id="rId78" Type="http://schemas.openxmlformats.org/officeDocument/2006/relationships/image" Target="media/image33.png"/><Relationship Id="rId81" Type="http://schemas.openxmlformats.org/officeDocument/2006/relationships/image" Target="media/image36.png"/><Relationship Id="rId86" Type="http://schemas.openxmlformats.org/officeDocument/2006/relationships/hyperlink" Target="http://ivo.garant.ru/document?id=70119214&amp;sub=59" TargetMode="External"/><Relationship Id="rId94" Type="http://schemas.openxmlformats.org/officeDocument/2006/relationships/hyperlink" Target="http://ivo.garant.ru/document?id=12068564&amp;sub=703" TargetMode="External"/><Relationship Id="rId99" Type="http://schemas.openxmlformats.org/officeDocument/2006/relationships/hyperlink" Target="http://ivo.garant.ru/document?id=12082906&amp;sub=0" TargetMode="External"/><Relationship Id="rId101" Type="http://schemas.openxmlformats.org/officeDocument/2006/relationships/hyperlink" Target="http://ivo.garant.ru/document?id=12076666&amp;sub=0"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46.png"/><Relationship Id="rId34" Type="http://schemas.openxmlformats.org/officeDocument/2006/relationships/image" Target="media/image22.png"/><Relationship Id="rId50" Type="http://schemas.openxmlformats.org/officeDocument/2006/relationships/chart" Target="charts/chart3.xml"/><Relationship Id="rId55" Type="http://schemas.openxmlformats.org/officeDocument/2006/relationships/chart" Target="charts/chart8.xml"/><Relationship Id="rId76" Type="http://schemas.openxmlformats.org/officeDocument/2006/relationships/hyperlink" Target="http://docs.cntd.ru/document/543702725" TargetMode="External"/><Relationship Id="rId97" Type="http://schemas.openxmlformats.org/officeDocument/2006/relationships/hyperlink" Target="http://ivo.garant.ru/document?id=12050845&amp;sub=0" TargetMode="External"/><Relationship Id="rId104" Type="http://schemas.openxmlformats.org/officeDocument/2006/relationships/image" Target="media/image41.emf"/><Relationship Id="rId7" Type="http://schemas.openxmlformats.org/officeDocument/2006/relationships/endnotes" Target="endnotes.xml"/><Relationship Id="rId71" Type="http://schemas.openxmlformats.org/officeDocument/2006/relationships/hyperlink" Target="http://www.orgpage.ru/schyokino/shtekinskaya-gorodskaya-326261.html" TargetMode="External"/><Relationship Id="rId92" Type="http://schemas.openxmlformats.org/officeDocument/2006/relationships/hyperlink" Target="http://ivo.garant.ru/document?id=12068564&amp;sub=0" TargetMode="External"/><Relationship Id="rId2" Type="http://schemas.openxmlformats.org/officeDocument/2006/relationships/styles" Target="styles.xml"/><Relationship Id="rId29" Type="http://schemas.openxmlformats.org/officeDocument/2006/relationships/image" Target="media/image17.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1054;&#1073;&#1098;&#1077;&#1082;&#1090;&#1099;\&#1058;&#1091;&#1083;&#1100;&#1089;&#1082;&#1072;&#1103;%20&#1054;&#1073;&#1083;&#1072;&#1089;&#1090;&#1100;\&#1065;&#1077;&#1082;&#1080;&#1085;&#1089;&#1082;&#1080;&#1081;%20&#1056;&#1072;&#1081;&#1086;&#1085;\&#1043;.%20&#1065;&#1077;&#1082;&#1080;&#1085;&#1086;\&#1080;&#1089;&#1093;&#1086;&#1076;&#1085;&#1099;&#1077;\&#1088;&#1072;&#1089;&#1095;&#1077;&#1090;&#1099;\Microsoft%20Excel%20Worksheet.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F:\OneDrive\&#1041;&#1080;&#1079;&#1085;&#1077;&#1089;\&#1056;%20&#1045;%20&#1043;%20&#1048;%20&#1054;%20&#1053;%20&#1067;\&#1058;&#1091;&#1083;&#1072;\&#1065;&#1077;&#1082;&#1080;&#1085;&#1089;&#1082;&#1080;&#1081;\&#1088;&#1072;&#1089;&#1095;&#1077;&#1090;%20&#1080;%20&#1082;&#1085;&#1080;&#1075;&#1072;\&#1057;&#1048;\&#1088;&#1072;&#1089;&#1095;&#1077;&#1090;%20&#1057;&#1048;%20&#1065;&#1077;&#1082;&#1080;&#1085;&#1089;&#1082;&#1080;&#1081;.xlsm"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F:\OneDrive\&#1041;&#1080;&#1079;&#1085;&#1077;&#1089;\&#1056;%20&#1045;%20&#1043;%20&#1048;%20&#1054;%20&#1053;%20&#1067;\&#1058;&#1091;&#1083;&#1072;\&#1065;&#1077;&#1082;&#1080;&#1085;&#1089;&#1082;&#1080;&#1081;\&#1088;&#1072;&#1089;&#1095;&#1077;&#1090;%20&#1080;%20&#1082;&#1085;&#1080;&#1075;&#1072;\&#1057;&#1048;\&#1050;&#1088;&#1072;&#1087;&#1080;&#1074;&#1077;&#1085;&#1089;&#1082;&#1086;&#1077;\&#1088;&#1072;&#1089;&#1095;&#1077;&#1090;%20&#1057;&#1048;%20&#1065;&#1077;&#1082;&#1080;&#1085;&#1089;&#1082;&#1080;&#1081;%20&#1050;&#1088;&#1072;&#1087;&#1080;&#1074;&#1077;&#1085;&#1089;&#1082;&#1086;&#1077;.xlsm"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F:\OneDrive\&#1041;&#1080;&#1079;&#1085;&#1077;&#1089;\&#1056;%20&#1045;%20&#1043;%20&#1048;%20&#1054;%20&#1053;%20&#1067;\&#1058;&#1091;&#1083;&#1072;\&#1065;&#1077;&#1082;&#1080;&#1085;&#1089;&#1082;&#1080;&#1081;\&#1088;&#1072;&#1089;&#1095;&#1077;&#1090;%20&#1080;%20&#1082;&#1085;&#1080;&#1075;&#1072;\&#1057;&#1048;\&#1054;&#1075;&#1072;&#1088;&#1105;&#1074;&#1089;&#1082;&#1086;&#1077;\&#1088;&#1072;&#1089;&#1095;&#1077;&#1090;%20&#1057;&#1048;%20&#1065;&#1077;&#1082;&#1080;&#1085;&#1089;&#1082;&#1080;&#1081;%20&#1054;&#1075;&#1072;&#1088;&#1105;&#1074;&#1089;&#1082;&#1086;&#1077;.xlsm" TargetMode="External"/><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Desktop\&#1054;&#1073;&#1098;&#1077;&#1082;&#1090;&#1099;\&#1058;&#1091;&#1083;&#1100;&#1089;&#1082;&#1072;&#1103;%20&#1054;&#1073;&#1083;&#1072;&#1089;&#1090;&#1100;\&#1065;&#1077;&#1082;&#1080;&#1085;&#1089;&#1082;&#1080;&#1081;%20&#1056;&#1072;&#1081;&#1086;&#1085;\&#1043;.%20&#1065;&#1077;&#1082;&#1080;&#1085;&#1086;\&#1080;&#1089;&#1093;&#1086;&#1076;&#1085;&#1099;&#1077;\&#1088;&#1072;&#1089;&#1095;&#1077;&#1090;&#1099;\Microsoft%20Excel%20Worksheet.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Microsoft%20Excel%20Worksheet.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Desktop\&#1054;&#1073;&#1098;&#1077;&#1082;&#1090;&#1099;\&#1058;&#1091;&#1083;&#1100;&#1089;&#1082;&#1072;&#1103;%20&#1054;&#1073;&#1083;&#1072;&#1089;&#1090;&#1100;\&#1065;&#1077;&#1082;&#1080;&#1085;&#1089;&#1082;&#1080;&#1081;%20&#1056;&#1072;&#1081;&#1086;&#1085;\&#1052;&#1054;%20&#1051;&#1072;&#1079;&#1072;&#1088;&#1077;&#1074;&#1089;&#1082;&#1086;&#1077;\Microsoft%20Excel%20Worksheet.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1054;&#1073;&#1098;&#1077;&#1082;&#1090;&#1099;\&#1058;&#1091;&#1083;&#1100;&#1089;&#1082;&#1072;&#1103;%20&#1054;&#1073;&#1083;&#1072;&#1089;&#1090;&#1100;\&#1065;&#1077;&#1082;&#1080;&#1085;&#1089;&#1082;&#1080;&#1081;%20&#1056;&#1072;&#1081;&#1086;&#1085;\&#1052;&#1054;%20&#1051;&#1072;&#1079;&#1072;&#1088;&#1077;&#1074;&#1089;&#1082;&#1086;&#1077;\Microsoft%20Excel%20Worksheet.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User\Desktop\&#1054;&#1073;&#1098;&#1077;&#1082;&#1090;&#1099;\&#1058;&#1091;&#1083;&#1100;&#1089;&#1082;&#1072;&#1103;%20&#1054;&#1073;&#1083;&#1072;&#1089;&#1090;&#1100;\&#1065;&#1077;&#1082;&#1080;&#1085;&#1089;&#1082;&#1080;&#1081;%20&#1056;&#1072;&#1081;&#1086;&#1085;\&#1052;&#1054;%20&#1051;&#1072;&#1079;&#1072;&#1088;&#1077;&#1074;&#1089;&#1082;&#1086;&#1077;\Microsoft%20Excel%20Worksheet.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User\Desktop\&#1054;&#1073;&#1098;&#1077;&#1082;&#1090;&#1099;\&#1058;&#1091;&#1083;&#1100;&#1089;&#1082;&#1072;&#1103;%20&#1054;&#1073;&#1083;&#1072;&#1089;&#1090;&#1100;\&#1065;&#1077;&#1082;&#1080;&#1085;&#1089;&#1082;&#1080;&#1081;%20&#1056;&#1072;&#1081;&#1086;&#1085;\&#1052;&#1054;%20&#1051;&#1086;&#1084;&#1080;&#1085;&#1094;&#1077;&#1074;&#1089;&#1082;&#1086;&#1077;\&#1043;&#1055;\Microsoft%20Excel%20Worksheet.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User\Desktop\&#1054;&#1073;&#1098;&#1077;&#1082;&#1090;&#1099;\&#1058;&#1091;&#1083;&#1100;&#1089;&#1082;&#1072;&#1103;%20&#1054;&#1073;&#1083;&#1072;&#1089;&#1090;&#1100;\&#1065;&#1077;&#1082;&#1080;&#1085;&#1089;&#1082;&#1080;&#1081;%20&#1056;&#1072;&#1081;&#1086;&#1085;\&#1052;&#1054;%20&#1051;&#1086;&#1084;&#1080;&#1085;&#1094;&#1077;&#1074;&#1089;&#1082;&#1086;&#1077;\&#1043;&#1055;\Microsoft%20Excel%20Worksheet.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User\Desktop\&#1054;&#1073;&#1098;&#1077;&#1082;&#1090;&#1099;\&#1058;&#1091;&#1083;&#1100;&#1089;&#1082;&#1072;&#1103;%20&#1054;&#1073;&#1083;&#1072;&#1089;&#1090;&#1100;\&#1065;&#1077;&#1082;&#1080;&#1085;&#1089;&#1082;&#1080;&#1081;%20&#1056;&#1072;&#1081;&#1086;&#1085;\&#1052;&#1054;%20&#1051;&#1086;&#1084;&#1080;&#1085;&#1094;&#1077;&#1074;&#1089;&#1082;&#1086;&#1077;\&#1043;&#1055;\Microsoft%20Excel%20Worksheet.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txPr>
    </c:title>
    <c:autoTitleDeleted val="0"/>
    <c:plotArea>
      <c:layout/>
      <c:barChart>
        <c:barDir val="col"/>
        <c:grouping val="clustered"/>
        <c:varyColors val="0"/>
        <c:ser>
          <c:idx val="0"/>
          <c:order val="0"/>
          <c:tx>
            <c:strRef>
              <c:f>Лист1!$A$3</c:f>
              <c:strCache>
                <c:ptCount val="1"/>
                <c:pt idx="0">
                  <c:v>МО г. Щекино</c:v>
                </c:pt>
              </c:strCache>
            </c:strRef>
          </c:tx>
          <c:spPr>
            <a:solidFill>
              <a:schemeClr val="accent6"/>
            </a:solidFill>
            <a:ln>
              <a:noFill/>
            </a:ln>
            <a:effectLst>
              <a:outerShdw blurRad="40000" dist="23000" dir="5400000" rotWithShape="0">
                <a:srgbClr val="000000">
                  <a:alpha val="35000"/>
                </a:srgbClr>
              </a:outerShdw>
            </a:effectLst>
          </c:spPr>
          <c:invertIfNegative val="0"/>
          <c:cat>
            <c:strRef>
              <c:f>Лист1!$B$2:$F$2</c:f>
              <c:strCache>
                <c:ptCount val="5"/>
                <c:pt idx="0">
                  <c:v>2013 год</c:v>
                </c:pt>
                <c:pt idx="1">
                  <c:v>2014 год</c:v>
                </c:pt>
                <c:pt idx="2">
                  <c:v>2015 год</c:v>
                </c:pt>
                <c:pt idx="3">
                  <c:v>2016 год</c:v>
                </c:pt>
                <c:pt idx="4">
                  <c:v>2017 год</c:v>
                </c:pt>
              </c:strCache>
            </c:strRef>
          </c:cat>
          <c:val>
            <c:numRef>
              <c:f>Лист1!$B$3:$F$3</c:f>
              <c:numCache>
                <c:formatCode>General</c:formatCode>
                <c:ptCount val="5"/>
                <c:pt idx="0">
                  <c:v>58456</c:v>
                </c:pt>
                <c:pt idx="1">
                  <c:v>58531</c:v>
                </c:pt>
                <c:pt idx="2">
                  <c:v>58344</c:v>
                </c:pt>
                <c:pt idx="3">
                  <c:v>57973</c:v>
                </c:pt>
                <c:pt idx="4">
                  <c:v>58088</c:v>
                </c:pt>
              </c:numCache>
            </c:numRef>
          </c:val>
        </c:ser>
        <c:dLbls>
          <c:showLegendKey val="0"/>
          <c:showVal val="0"/>
          <c:showCatName val="0"/>
          <c:showSerName val="0"/>
          <c:showPercent val="0"/>
          <c:showBubbleSize val="0"/>
        </c:dLbls>
        <c:gapWidth val="100"/>
        <c:overlap val="-24"/>
        <c:axId val="201895936"/>
        <c:axId val="201897472"/>
      </c:barChart>
      <c:catAx>
        <c:axId val="2018959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01897472"/>
        <c:crosses val="autoZero"/>
        <c:auto val="1"/>
        <c:lblAlgn val="ctr"/>
        <c:lblOffset val="100"/>
        <c:noMultiLvlLbl val="0"/>
      </c:catAx>
      <c:valAx>
        <c:axId val="20189747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01895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3"/>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panose="020B0604020202020204" pitchFamily="34" charset="0"/>
                    <a:ea typeface="+mn-ea"/>
                    <a:cs typeface="Arial" panose="020B0604020202020204" pitchFamily="34" charset="0"/>
                  </a:defRPr>
                </a:pPr>
                <a:endParaRPr lang="ru-RU"/>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'жил фонд'!$B$4158:$B$4161</c:f>
              <c:strCache>
                <c:ptCount val="4"/>
                <c:pt idx="0">
                  <c:v>до 1 этажа - </c:v>
                </c:pt>
                <c:pt idx="1">
                  <c:v>от 2 до 3 этажей - </c:v>
                </c:pt>
                <c:pt idx="2">
                  <c:v>от 4 до 5 этажей - </c:v>
                </c:pt>
                <c:pt idx="3">
                  <c:v>более 6 этажей - </c:v>
                </c:pt>
              </c:strCache>
            </c:strRef>
          </c:cat>
          <c:val>
            <c:numRef>
              <c:f>'жил фонд'!$C$4158:$C$4161</c:f>
              <c:numCache>
                <c:formatCode>General</c:formatCode>
                <c:ptCount val="4"/>
                <c:pt idx="0">
                  <c:v>147</c:v>
                </c:pt>
                <c:pt idx="1">
                  <c:v>146</c:v>
                </c:pt>
                <c:pt idx="2">
                  <c:v>183</c:v>
                </c:pt>
                <c:pt idx="3">
                  <c:v>8</c:v>
                </c:pt>
              </c:numCache>
            </c:numRef>
          </c:val>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362315525728923E-2"/>
          <c:y val="0.15667055007358593"/>
          <c:w val="0.76479967796099602"/>
          <c:h val="0.74075639111516256"/>
        </c:manualLayout>
      </c:layout>
      <c:pie3DChart>
        <c:varyColors val="1"/>
        <c:ser>
          <c:idx val="0"/>
          <c:order val="0"/>
          <c:explosion val="8"/>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1"/>
              <c:layout>
                <c:manualLayout>
                  <c:x val="-4.7775429471475131E-2"/>
                  <c:y val="-2.2887712806391003E-3"/>
                </c:manualLayout>
              </c:layout>
              <c:showLegendKey val="0"/>
              <c:showVal val="1"/>
              <c:showCatName val="1"/>
              <c:showSerName val="0"/>
              <c:showPercent val="0"/>
              <c:showBubbleSize val="0"/>
              <c:separator> </c:separator>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layout>
                <c:manualLayout>
                  <c:x val="0.13778277762389193"/>
                  <c:y val="-5.9317585301837273E-3"/>
                </c:manualLayout>
              </c:layou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'жил фонд'!$B$4158:$B$4161</c:f>
              <c:strCache>
                <c:ptCount val="4"/>
                <c:pt idx="0">
                  <c:v>до 1 этажа - </c:v>
                </c:pt>
                <c:pt idx="1">
                  <c:v>от 2 до 3 этажей - </c:v>
                </c:pt>
                <c:pt idx="2">
                  <c:v>от 4 до 5 этажей - </c:v>
                </c:pt>
                <c:pt idx="3">
                  <c:v>более 6 этажей - </c:v>
                </c:pt>
              </c:strCache>
            </c:strRef>
          </c:cat>
          <c:val>
            <c:numRef>
              <c:f>'жил фонд'!$C$4158:$C$4161</c:f>
              <c:numCache>
                <c:formatCode>General</c:formatCode>
                <c:ptCount val="4"/>
                <c:pt idx="0">
                  <c:v>1879</c:v>
                </c:pt>
                <c:pt idx="1">
                  <c:v>67</c:v>
                </c:pt>
                <c:pt idx="2">
                  <c:v>0</c:v>
                </c:pt>
                <c:pt idx="3">
                  <c:v>1</c:v>
                </c:pt>
              </c:numCache>
            </c:numRef>
          </c:val>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362315525728923E-2"/>
          <c:y val="0.10257275217646974"/>
          <c:w val="0.82312859749427636"/>
          <c:h val="0.7948544956470605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dLbl>
              <c:idx val="1"/>
              <c:layout>
                <c:manualLayout>
                  <c:x val="-4.7775429471475131E-2"/>
                  <c:y val="-2.2887712806391003E-3"/>
                </c:manualLayout>
              </c:layout>
              <c:showLegendKey val="0"/>
              <c:showVal val="1"/>
              <c:showCatName val="1"/>
              <c:showSerName val="0"/>
              <c:showPercent val="0"/>
              <c:showBubbleSize val="0"/>
              <c:separator> </c:separator>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layout>
                <c:manualLayout>
                  <c:x val="0.13778277762389193"/>
                  <c:y val="-5.9317585301837273E-3"/>
                </c:manualLayout>
              </c:layou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'жил фонд'!$B$4158:$B$4159</c:f>
              <c:strCache>
                <c:ptCount val="2"/>
                <c:pt idx="0">
                  <c:v>до 1 этажа - </c:v>
                </c:pt>
                <c:pt idx="1">
                  <c:v>от 2 до 3 этажей - </c:v>
                </c:pt>
              </c:strCache>
            </c:strRef>
          </c:cat>
          <c:val>
            <c:numRef>
              <c:f>'жил фонд'!$C$4158:$C$4159</c:f>
              <c:numCache>
                <c:formatCode>General</c:formatCode>
                <c:ptCount val="2"/>
                <c:pt idx="0">
                  <c:v>412</c:v>
                </c:pt>
                <c:pt idx="1">
                  <c:v>69</c:v>
                </c:pt>
              </c:numCache>
            </c:numRef>
          </c:val>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Лист1!$A$26</c:f>
              <c:strCache>
                <c:ptCount val="1"/>
                <c:pt idx="0">
                  <c:v>Число родившихся, чел.</c:v>
                </c:pt>
              </c:strCache>
            </c:strRef>
          </c:tx>
          <c:spPr>
            <a:solidFill>
              <a:schemeClr val="accent1"/>
            </a:solidFill>
            <a:ln>
              <a:noFill/>
            </a:ln>
            <a:effectLst/>
          </c:spPr>
          <c:invertIfNegative val="0"/>
          <c:cat>
            <c:strRef>
              <c:f>Лист1!$B$25:$E$25</c:f>
              <c:strCache>
                <c:ptCount val="4"/>
                <c:pt idx="0">
                  <c:v>2013 год</c:v>
                </c:pt>
                <c:pt idx="1">
                  <c:v>2014 год</c:v>
                </c:pt>
                <c:pt idx="2">
                  <c:v>2015 год</c:v>
                </c:pt>
                <c:pt idx="3">
                  <c:v>2016 год</c:v>
                </c:pt>
              </c:strCache>
            </c:strRef>
          </c:cat>
          <c:val>
            <c:numRef>
              <c:f>Лист1!$B$26:$E$26</c:f>
              <c:numCache>
                <c:formatCode>General</c:formatCode>
                <c:ptCount val="4"/>
                <c:pt idx="0">
                  <c:v>743</c:v>
                </c:pt>
                <c:pt idx="1">
                  <c:v>760</c:v>
                </c:pt>
                <c:pt idx="2">
                  <c:v>765</c:v>
                </c:pt>
                <c:pt idx="3">
                  <c:v>735</c:v>
                </c:pt>
              </c:numCache>
            </c:numRef>
          </c:val>
        </c:ser>
        <c:ser>
          <c:idx val="1"/>
          <c:order val="1"/>
          <c:tx>
            <c:strRef>
              <c:f>Лист1!$A$27</c:f>
              <c:strCache>
                <c:ptCount val="1"/>
                <c:pt idx="0">
                  <c:v>Число умерших, чел.</c:v>
                </c:pt>
              </c:strCache>
            </c:strRef>
          </c:tx>
          <c:spPr>
            <a:solidFill>
              <a:schemeClr val="accent2"/>
            </a:solidFill>
            <a:ln>
              <a:noFill/>
            </a:ln>
            <a:effectLst/>
          </c:spPr>
          <c:invertIfNegative val="0"/>
          <c:cat>
            <c:strRef>
              <c:f>Лист1!$B$25:$E$25</c:f>
              <c:strCache>
                <c:ptCount val="4"/>
                <c:pt idx="0">
                  <c:v>2013 год</c:v>
                </c:pt>
                <c:pt idx="1">
                  <c:v>2014 год</c:v>
                </c:pt>
                <c:pt idx="2">
                  <c:v>2015 год</c:v>
                </c:pt>
                <c:pt idx="3">
                  <c:v>2016 год</c:v>
                </c:pt>
              </c:strCache>
            </c:strRef>
          </c:cat>
          <c:val>
            <c:numRef>
              <c:f>Лист1!$B$27:$E$27</c:f>
              <c:numCache>
                <c:formatCode>General</c:formatCode>
                <c:ptCount val="4"/>
                <c:pt idx="0">
                  <c:v>1067</c:v>
                </c:pt>
                <c:pt idx="1">
                  <c:v>1102</c:v>
                </c:pt>
                <c:pt idx="2">
                  <c:v>1074</c:v>
                </c:pt>
                <c:pt idx="3">
                  <c:v>1039</c:v>
                </c:pt>
              </c:numCache>
            </c:numRef>
          </c:val>
        </c:ser>
        <c:ser>
          <c:idx val="2"/>
          <c:order val="2"/>
          <c:tx>
            <c:strRef>
              <c:f>Лист1!$A$28</c:f>
              <c:strCache>
                <c:ptCount val="1"/>
                <c:pt idx="0">
                  <c:v>Естественный прирост (+) убыль (-), чел</c:v>
                </c:pt>
              </c:strCache>
            </c:strRef>
          </c:tx>
          <c:spPr>
            <a:solidFill>
              <a:schemeClr val="accent3"/>
            </a:solidFill>
            <a:ln>
              <a:noFill/>
            </a:ln>
            <a:effectLst/>
          </c:spPr>
          <c:invertIfNegative val="0"/>
          <c:cat>
            <c:strRef>
              <c:f>Лист1!$B$25:$E$25</c:f>
              <c:strCache>
                <c:ptCount val="4"/>
                <c:pt idx="0">
                  <c:v>2013 год</c:v>
                </c:pt>
                <c:pt idx="1">
                  <c:v>2014 год</c:v>
                </c:pt>
                <c:pt idx="2">
                  <c:v>2015 год</c:v>
                </c:pt>
                <c:pt idx="3">
                  <c:v>2016 год</c:v>
                </c:pt>
              </c:strCache>
            </c:strRef>
          </c:cat>
          <c:val>
            <c:numRef>
              <c:f>Лист1!$B$28:$E$28</c:f>
              <c:numCache>
                <c:formatCode>General</c:formatCode>
                <c:ptCount val="4"/>
                <c:pt idx="0">
                  <c:v>-324</c:v>
                </c:pt>
                <c:pt idx="1">
                  <c:v>-342</c:v>
                </c:pt>
                <c:pt idx="2">
                  <c:v>-309</c:v>
                </c:pt>
                <c:pt idx="3">
                  <c:v>-304</c:v>
                </c:pt>
              </c:numCache>
            </c:numRef>
          </c:val>
        </c:ser>
        <c:ser>
          <c:idx val="3"/>
          <c:order val="3"/>
          <c:tx>
            <c:strRef>
              <c:f>Лист1!$A$29</c:f>
              <c:strCache>
                <c:ptCount val="1"/>
                <c:pt idx="0">
                  <c:v>Естественный прирост (+) убыль (-), чел./1000 чел.</c:v>
                </c:pt>
              </c:strCache>
            </c:strRef>
          </c:tx>
          <c:spPr>
            <a:solidFill>
              <a:schemeClr val="accent4"/>
            </a:solidFill>
            <a:ln>
              <a:noFill/>
            </a:ln>
            <a:effectLst/>
          </c:spPr>
          <c:invertIfNegative val="0"/>
          <c:cat>
            <c:strRef>
              <c:f>Лист1!$B$25:$E$25</c:f>
              <c:strCache>
                <c:ptCount val="4"/>
                <c:pt idx="0">
                  <c:v>2013 год</c:v>
                </c:pt>
                <c:pt idx="1">
                  <c:v>2014 год</c:v>
                </c:pt>
                <c:pt idx="2">
                  <c:v>2015 год</c:v>
                </c:pt>
                <c:pt idx="3">
                  <c:v>2016 год</c:v>
                </c:pt>
              </c:strCache>
            </c:strRef>
          </c:cat>
          <c:val>
            <c:numRef>
              <c:f>Лист1!$B$29:$E$29</c:f>
              <c:numCache>
                <c:formatCode>General</c:formatCode>
                <c:ptCount val="4"/>
                <c:pt idx="0">
                  <c:v>-5.5</c:v>
                </c:pt>
                <c:pt idx="1">
                  <c:v>-5.8</c:v>
                </c:pt>
                <c:pt idx="2">
                  <c:v>-5.2</c:v>
                </c:pt>
                <c:pt idx="3">
                  <c:v>-5.2</c:v>
                </c:pt>
              </c:numCache>
            </c:numRef>
          </c:val>
        </c:ser>
        <c:dLbls>
          <c:showLegendKey val="0"/>
          <c:showVal val="0"/>
          <c:showCatName val="0"/>
          <c:showSerName val="0"/>
          <c:showPercent val="0"/>
          <c:showBubbleSize val="0"/>
        </c:dLbls>
        <c:gapWidth val="267"/>
        <c:overlap val="-43"/>
        <c:axId val="214261760"/>
        <c:axId val="214263296"/>
      </c:barChart>
      <c:catAx>
        <c:axId val="21426176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14263296"/>
        <c:crosses val="autoZero"/>
        <c:auto val="1"/>
        <c:lblAlgn val="ctr"/>
        <c:lblOffset val="100"/>
        <c:noMultiLvlLbl val="0"/>
      </c:catAx>
      <c:valAx>
        <c:axId val="21426329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1426176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Лист1!$A$2</c:f>
              <c:strCache>
                <c:ptCount val="1"/>
                <c:pt idx="0">
                  <c:v>Число прибывших, чел.</c:v>
                </c:pt>
              </c:strCache>
            </c:strRef>
          </c:tx>
          <c:spPr>
            <a:solidFill>
              <a:schemeClr val="accent1"/>
            </a:solidFill>
            <a:ln>
              <a:noFill/>
            </a:ln>
            <a:effectLst/>
          </c:spPr>
          <c:invertIfNegative val="0"/>
          <c:cat>
            <c:strRef>
              <c:f>Лист1!$B$1:$E$1</c:f>
              <c:strCache>
                <c:ptCount val="4"/>
                <c:pt idx="0">
                  <c:v>2013 год</c:v>
                </c:pt>
                <c:pt idx="1">
                  <c:v>2014 год</c:v>
                </c:pt>
                <c:pt idx="2">
                  <c:v>2015 год</c:v>
                </c:pt>
                <c:pt idx="3">
                  <c:v>2016 год</c:v>
                </c:pt>
              </c:strCache>
            </c:strRef>
          </c:cat>
          <c:val>
            <c:numRef>
              <c:f>Лист1!$B$2:$E$2</c:f>
              <c:numCache>
                <c:formatCode>General</c:formatCode>
                <c:ptCount val="4"/>
                <c:pt idx="0">
                  <c:v>2092</c:v>
                </c:pt>
                <c:pt idx="1">
                  <c:v>1927</c:v>
                </c:pt>
                <c:pt idx="2">
                  <c:v>1533</c:v>
                </c:pt>
                <c:pt idx="3">
                  <c:v>2104</c:v>
                </c:pt>
              </c:numCache>
            </c:numRef>
          </c:val>
        </c:ser>
        <c:ser>
          <c:idx val="1"/>
          <c:order val="1"/>
          <c:tx>
            <c:strRef>
              <c:f>Лист1!$A$3</c:f>
              <c:strCache>
                <c:ptCount val="1"/>
                <c:pt idx="0">
                  <c:v>Число выбывших, чел.</c:v>
                </c:pt>
              </c:strCache>
            </c:strRef>
          </c:tx>
          <c:spPr>
            <a:solidFill>
              <a:schemeClr val="accent2"/>
            </a:solidFill>
            <a:ln>
              <a:noFill/>
            </a:ln>
            <a:effectLst/>
          </c:spPr>
          <c:invertIfNegative val="0"/>
          <c:cat>
            <c:strRef>
              <c:f>Лист1!$B$1:$E$1</c:f>
              <c:strCache>
                <c:ptCount val="4"/>
                <c:pt idx="0">
                  <c:v>2013 год</c:v>
                </c:pt>
                <c:pt idx="1">
                  <c:v>2014 год</c:v>
                </c:pt>
                <c:pt idx="2">
                  <c:v>2015 год</c:v>
                </c:pt>
                <c:pt idx="3">
                  <c:v>2016 год</c:v>
                </c:pt>
              </c:strCache>
            </c:strRef>
          </c:cat>
          <c:val>
            <c:numRef>
              <c:f>Лист1!$B$3:$E$3</c:f>
              <c:numCache>
                <c:formatCode>General</c:formatCode>
                <c:ptCount val="4"/>
                <c:pt idx="0">
                  <c:v>1693</c:v>
                </c:pt>
                <c:pt idx="1">
                  <c:v>1772</c:v>
                </c:pt>
                <c:pt idx="2">
                  <c:v>1584</c:v>
                </c:pt>
                <c:pt idx="3">
                  <c:v>1709</c:v>
                </c:pt>
              </c:numCache>
            </c:numRef>
          </c:val>
        </c:ser>
        <c:ser>
          <c:idx val="2"/>
          <c:order val="2"/>
          <c:tx>
            <c:strRef>
              <c:f>Лист1!$A$4</c:f>
              <c:strCache>
                <c:ptCount val="1"/>
                <c:pt idx="0">
                  <c:v>Миграционный приток (+) отток (-), чел.</c:v>
                </c:pt>
              </c:strCache>
            </c:strRef>
          </c:tx>
          <c:spPr>
            <a:solidFill>
              <a:schemeClr val="accent3"/>
            </a:solidFill>
            <a:ln>
              <a:noFill/>
            </a:ln>
            <a:effectLst/>
          </c:spPr>
          <c:invertIfNegative val="0"/>
          <c:cat>
            <c:strRef>
              <c:f>Лист1!$B$1:$E$1</c:f>
              <c:strCache>
                <c:ptCount val="4"/>
                <c:pt idx="0">
                  <c:v>2013 год</c:v>
                </c:pt>
                <c:pt idx="1">
                  <c:v>2014 год</c:v>
                </c:pt>
                <c:pt idx="2">
                  <c:v>2015 год</c:v>
                </c:pt>
                <c:pt idx="3">
                  <c:v>2016 год</c:v>
                </c:pt>
              </c:strCache>
            </c:strRef>
          </c:cat>
          <c:val>
            <c:numRef>
              <c:f>Лист1!$B$4:$E$4</c:f>
              <c:numCache>
                <c:formatCode>General</c:formatCode>
                <c:ptCount val="4"/>
                <c:pt idx="0">
                  <c:v>399</c:v>
                </c:pt>
                <c:pt idx="1">
                  <c:v>155</c:v>
                </c:pt>
                <c:pt idx="2">
                  <c:v>-51</c:v>
                </c:pt>
                <c:pt idx="3">
                  <c:v>395</c:v>
                </c:pt>
              </c:numCache>
            </c:numRef>
          </c:val>
        </c:ser>
        <c:ser>
          <c:idx val="3"/>
          <c:order val="3"/>
          <c:tx>
            <c:strRef>
              <c:f>Лист1!$A$5</c:f>
              <c:strCache>
                <c:ptCount val="1"/>
                <c:pt idx="0">
                  <c:v>Миграционный приток (+) отток (-), чел./1000 чел.</c:v>
                </c:pt>
              </c:strCache>
            </c:strRef>
          </c:tx>
          <c:spPr>
            <a:solidFill>
              <a:schemeClr val="accent4"/>
            </a:solidFill>
            <a:ln>
              <a:noFill/>
            </a:ln>
            <a:effectLst/>
          </c:spPr>
          <c:invertIfNegative val="0"/>
          <c:cat>
            <c:strRef>
              <c:f>Лист1!$B$1:$E$1</c:f>
              <c:strCache>
                <c:ptCount val="4"/>
                <c:pt idx="0">
                  <c:v>2013 год</c:v>
                </c:pt>
                <c:pt idx="1">
                  <c:v>2014 год</c:v>
                </c:pt>
                <c:pt idx="2">
                  <c:v>2015 год</c:v>
                </c:pt>
                <c:pt idx="3">
                  <c:v>2016 год</c:v>
                </c:pt>
              </c:strCache>
            </c:strRef>
          </c:cat>
          <c:val>
            <c:numRef>
              <c:f>Лист1!$B$5:$E$5</c:f>
              <c:numCache>
                <c:formatCode>General</c:formatCode>
                <c:ptCount val="4"/>
                <c:pt idx="0">
                  <c:v>6.8</c:v>
                </c:pt>
                <c:pt idx="1">
                  <c:v>2.6</c:v>
                </c:pt>
                <c:pt idx="2">
                  <c:v>-0.8</c:v>
                </c:pt>
                <c:pt idx="3">
                  <c:v>6.8</c:v>
                </c:pt>
              </c:numCache>
            </c:numRef>
          </c:val>
        </c:ser>
        <c:dLbls>
          <c:showLegendKey val="0"/>
          <c:showVal val="0"/>
          <c:showCatName val="0"/>
          <c:showSerName val="0"/>
          <c:showPercent val="0"/>
          <c:showBubbleSize val="0"/>
        </c:dLbls>
        <c:gapWidth val="267"/>
        <c:overlap val="-43"/>
        <c:axId val="214302080"/>
        <c:axId val="216413312"/>
      </c:barChart>
      <c:catAx>
        <c:axId val="2143020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16413312"/>
        <c:crosses val="autoZero"/>
        <c:auto val="1"/>
        <c:lblAlgn val="ctr"/>
        <c:lblOffset val="100"/>
        <c:noMultiLvlLbl val="0"/>
      </c:catAx>
      <c:valAx>
        <c:axId val="21641331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1430208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Лист1!$A$3</c:f>
              <c:strCache>
                <c:ptCount val="1"/>
                <c:pt idx="0">
                  <c:v>Всего по МО Лазаревское</c:v>
                </c:pt>
              </c:strCache>
            </c:strRef>
          </c:tx>
          <c:spPr>
            <a:solidFill>
              <a:schemeClr val="accent6"/>
            </a:solidFill>
            <a:ln>
              <a:noFill/>
            </a:ln>
            <a:effectLst/>
          </c:spPr>
          <c:invertIfNegative val="0"/>
          <c:cat>
            <c:strRef>
              <c:f>Лист1!$B$2:$F$2</c:f>
              <c:strCache>
                <c:ptCount val="5"/>
                <c:pt idx="0">
                  <c:v>2013 год</c:v>
                </c:pt>
                <c:pt idx="1">
                  <c:v>2014 год</c:v>
                </c:pt>
                <c:pt idx="2">
                  <c:v>2015 год</c:v>
                </c:pt>
                <c:pt idx="3">
                  <c:v>2016 год</c:v>
                </c:pt>
                <c:pt idx="4">
                  <c:v>2017 год</c:v>
                </c:pt>
              </c:strCache>
            </c:strRef>
          </c:cat>
          <c:val>
            <c:numRef>
              <c:f>Лист1!$B$3:$F$3</c:f>
              <c:numCache>
                <c:formatCode>General</c:formatCode>
                <c:ptCount val="5"/>
                <c:pt idx="0">
                  <c:v>7662</c:v>
                </c:pt>
                <c:pt idx="1">
                  <c:v>7712</c:v>
                </c:pt>
                <c:pt idx="2">
                  <c:v>7801</c:v>
                </c:pt>
                <c:pt idx="3">
                  <c:v>7774</c:v>
                </c:pt>
                <c:pt idx="4">
                  <c:v>7791</c:v>
                </c:pt>
              </c:numCache>
            </c:numRef>
          </c:val>
        </c:ser>
        <c:dLbls>
          <c:showLegendKey val="0"/>
          <c:showVal val="0"/>
          <c:showCatName val="0"/>
          <c:showSerName val="0"/>
          <c:showPercent val="0"/>
          <c:showBubbleSize val="0"/>
        </c:dLbls>
        <c:gapWidth val="219"/>
        <c:overlap val="-27"/>
        <c:axId val="216425216"/>
        <c:axId val="216426752"/>
      </c:barChart>
      <c:catAx>
        <c:axId val="21642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6426752"/>
        <c:crosses val="autoZero"/>
        <c:auto val="1"/>
        <c:lblAlgn val="ctr"/>
        <c:lblOffset val="100"/>
        <c:noMultiLvlLbl val="0"/>
      </c:catAx>
      <c:valAx>
        <c:axId val="216426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6425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Лист1!$A$14</c:f>
              <c:strCache>
                <c:ptCount val="1"/>
                <c:pt idx="0">
                  <c:v>Число родившихся, чел.</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Лист1!$B$13:$E$13</c:f>
              <c:strCache>
                <c:ptCount val="4"/>
                <c:pt idx="0">
                  <c:v>2013 год</c:v>
                </c:pt>
                <c:pt idx="1">
                  <c:v>2014 год</c:v>
                </c:pt>
                <c:pt idx="2">
                  <c:v>2015 год</c:v>
                </c:pt>
                <c:pt idx="3">
                  <c:v>2016 год</c:v>
                </c:pt>
              </c:strCache>
            </c:strRef>
          </c:cat>
          <c:val>
            <c:numRef>
              <c:f>Лист1!$B$14:$E$14</c:f>
              <c:numCache>
                <c:formatCode>General</c:formatCode>
                <c:ptCount val="4"/>
                <c:pt idx="0">
                  <c:v>135</c:v>
                </c:pt>
                <c:pt idx="1">
                  <c:v>131</c:v>
                </c:pt>
                <c:pt idx="2">
                  <c:v>123</c:v>
                </c:pt>
                <c:pt idx="3">
                  <c:v>109</c:v>
                </c:pt>
              </c:numCache>
            </c:numRef>
          </c:val>
        </c:ser>
        <c:ser>
          <c:idx val="1"/>
          <c:order val="1"/>
          <c:tx>
            <c:strRef>
              <c:f>Лист1!$A$15</c:f>
              <c:strCache>
                <c:ptCount val="1"/>
                <c:pt idx="0">
                  <c:v>Число умерших, чел.</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Лист1!$B$13:$E$13</c:f>
              <c:strCache>
                <c:ptCount val="4"/>
                <c:pt idx="0">
                  <c:v>2013 год</c:v>
                </c:pt>
                <c:pt idx="1">
                  <c:v>2014 год</c:v>
                </c:pt>
                <c:pt idx="2">
                  <c:v>2015 год</c:v>
                </c:pt>
                <c:pt idx="3">
                  <c:v>2016 год</c:v>
                </c:pt>
              </c:strCache>
            </c:strRef>
          </c:cat>
          <c:val>
            <c:numRef>
              <c:f>Лист1!$B$15:$E$15</c:f>
              <c:numCache>
                <c:formatCode>General</c:formatCode>
                <c:ptCount val="4"/>
                <c:pt idx="0">
                  <c:v>118</c:v>
                </c:pt>
                <c:pt idx="1">
                  <c:v>114</c:v>
                </c:pt>
                <c:pt idx="2">
                  <c:v>101</c:v>
                </c:pt>
                <c:pt idx="3">
                  <c:v>107</c:v>
                </c:pt>
              </c:numCache>
            </c:numRef>
          </c:val>
        </c:ser>
        <c:ser>
          <c:idx val="2"/>
          <c:order val="2"/>
          <c:tx>
            <c:strRef>
              <c:f>Лист1!$A$16</c:f>
              <c:strCache>
                <c:ptCount val="1"/>
                <c:pt idx="0">
                  <c:v>Естественный прирост (+) убыль (-), чел</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Лист1!$B$13:$E$13</c:f>
              <c:strCache>
                <c:ptCount val="4"/>
                <c:pt idx="0">
                  <c:v>2013 год</c:v>
                </c:pt>
                <c:pt idx="1">
                  <c:v>2014 год</c:v>
                </c:pt>
                <c:pt idx="2">
                  <c:v>2015 год</c:v>
                </c:pt>
                <c:pt idx="3">
                  <c:v>2016 год</c:v>
                </c:pt>
              </c:strCache>
            </c:strRef>
          </c:cat>
          <c:val>
            <c:numRef>
              <c:f>Лист1!$B$16:$E$16</c:f>
              <c:numCache>
                <c:formatCode>General</c:formatCode>
                <c:ptCount val="4"/>
                <c:pt idx="0">
                  <c:v>17</c:v>
                </c:pt>
                <c:pt idx="1">
                  <c:v>17</c:v>
                </c:pt>
                <c:pt idx="2">
                  <c:v>22</c:v>
                </c:pt>
                <c:pt idx="3">
                  <c:v>2</c:v>
                </c:pt>
              </c:numCache>
            </c:numRef>
          </c:val>
        </c:ser>
        <c:ser>
          <c:idx val="3"/>
          <c:order val="3"/>
          <c:tx>
            <c:strRef>
              <c:f>Лист1!$A$17</c:f>
              <c:strCache>
                <c:ptCount val="1"/>
                <c:pt idx="0">
                  <c:v>Естественный прирост (+) убыль (-), чел./1000 чел.</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Лист1!$B$13:$E$13</c:f>
              <c:strCache>
                <c:ptCount val="4"/>
                <c:pt idx="0">
                  <c:v>2013 год</c:v>
                </c:pt>
                <c:pt idx="1">
                  <c:v>2014 год</c:v>
                </c:pt>
                <c:pt idx="2">
                  <c:v>2015 год</c:v>
                </c:pt>
                <c:pt idx="3">
                  <c:v>2016 год</c:v>
                </c:pt>
              </c:strCache>
            </c:strRef>
          </c:cat>
          <c:val>
            <c:numRef>
              <c:f>Лист1!$B$17:$E$17</c:f>
              <c:numCache>
                <c:formatCode>General</c:formatCode>
                <c:ptCount val="4"/>
                <c:pt idx="0">
                  <c:v>2.2000000000000002</c:v>
                </c:pt>
                <c:pt idx="1">
                  <c:v>2.2000000000000002</c:v>
                </c:pt>
                <c:pt idx="2">
                  <c:v>2.8</c:v>
                </c:pt>
                <c:pt idx="3">
                  <c:v>0.2</c:v>
                </c:pt>
              </c:numCache>
            </c:numRef>
          </c:val>
        </c:ser>
        <c:dLbls>
          <c:showLegendKey val="0"/>
          <c:showVal val="0"/>
          <c:showCatName val="0"/>
          <c:showSerName val="0"/>
          <c:showPercent val="0"/>
          <c:showBubbleSize val="0"/>
        </c:dLbls>
        <c:gapWidth val="100"/>
        <c:overlap val="-24"/>
        <c:axId val="216490368"/>
        <c:axId val="216491904"/>
      </c:barChart>
      <c:catAx>
        <c:axId val="2164903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6491904"/>
        <c:crosses val="autoZero"/>
        <c:auto val="1"/>
        <c:lblAlgn val="ctr"/>
        <c:lblOffset val="100"/>
        <c:noMultiLvlLbl val="0"/>
      </c:catAx>
      <c:valAx>
        <c:axId val="21649190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649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Лист1!$A$26</c:f>
              <c:strCache>
                <c:ptCount val="1"/>
                <c:pt idx="0">
                  <c:v>Число прибывших, чел.</c:v>
                </c:pt>
              </c:strCache>
            </c:strRef>
          </c:tx>
          <c:spPr>
            <a:solidFill>
              <a:schemeClr val="accent1"/>
            </a:solidFill>
            <a:ln>
              <a:noFill/>
            </a:ln>
            <a:effectLst/>
          </c:spPr>
          <c:invertIfNegative val="0"/>
          <c:cat>
            <c:strRef>
              <c:f>Лист1!$B$25:$E$25</c:f>
              <c:strCache>
                <c:ptCount val="4"/>
                <c:pt idx="0">
                  <c:v>2013 год</c:v>
                </c:pt>
                <c:pt idx="1">
                  <c:v>2014 год</c:v>
                </c:pt>
                <c:pt idx="2">
                  <c:v>2015 год</c:v>
                </c:pt>
                <c:pt idx="3">
                  <c:v>2016 год</c:v>
                </c:pt>
              </c:strCache>
            </c:strRef>
          </c:cat>
          <c:val>
            <c:numRef>
              <c:f>Лист1!$B$26:$E$26</c:f>
              <c:numCache>
                <c:formatCode>General</c:formatCode>
                <c:ptCount val="4"/>
                <c:pt idx="0">
                  <c:v>293</c:v>
                </c:pt>
                <c:pt idx="1">
                  <c:v>343</c:v>
                </c:pt>
                <c:pt idx="2">
                  <c:v>277</c:v>
                </c:pt>
                <c:pt idx="3">
                  <c:v>289</c:v>
                </c:pt>
              </c:numCache>
            </c:numRef>
          </c:val>
        </c:ser>
        <c:ser>
          <c:idx val="1"/>
          <c:order val="1"/>
          <c:tx>
            <c:strRef>
              <c:f>Лист1!$A$27</c:f>
              <c:strCache>
                <c:ptCount val="1"/>
                <c:pt idx="0">
                  <c:v>Число выбывших, чел.</c:v>
                </c:pt>
              </c:strCache>
            </c:strRef>
          </c:tx>
          <c:spPr>
            <a:solidFill>
              <a:schemeClr val="accent2"/>
            </a:solidFill>
            <a:ln>
              <a:noFill/>
            </a:ln>
            <a:effectLst/>
          </c:spPr>
          <c:invertIfNegative val="0"/>
          <c:cat>
            <c:strRef>
              <c:f>Лист1!$B$25:$E$25</c:f>
              <c:strCache>
                <c:ptCount val="4"/>
                <c:pt idx="0">
                  <c:v>2013 год</c:v>
                </c:pt>
                <c:pt idx="1">
                  <c:v>2014 год</c:v>
                </c:pt>
                <c:pt idx="2">
                  <c:v>2015 год</c:v>
                </c:pt>
                <c:pt idx="3">
                  <c:v>2016 год</c:v>
                </c:pt>
              </c:strCache>
            </c:strRef>
          </c:cat>
          <c:val>
            <c:numRef>
              <c:f>Лист1!$B$27:$E$27</c:f>
              <c:numCache>
                <c:formatCode>General</c:formatCode>
                <c:ptCount val="4"/>
                <c:pt idx="0">
                  <c:v>260</c:v>
                </c:pt>
                <c:pt idx="1">
                  <c:v>271</c:v>
                </c:pt>
                <c:pt idx="2">
                  <c:v>326</c:v>
                </c:pt>
                <c:pt idx="3">
                  <c:v>274</c:v>
                </c:pt>
              </c:numCache>
            </c:numRef>
          </c:val>
        </c:ser>
        <c:ser>
          <c:idx val="2"/>
          <c:order val="2"/>
          <c:tx>
            <c:strRef>
              <c:f>Лист1!$A$28</c:f>
              <c:strCache>
                <c:ptCount val="1"/>
                <c:pt idx="0">
                  <c:v>Миграционный приток (+) отток (-), чел.</c:v>
                </c:pt>
              </c:strCache>
            </c:strRef>
          </c:tx>
          <c:spPr>
            <a:solidFill>
              <a:schemeClr val="accent3"/>
            </a:solidFill>
            <a:ln>
              <a:noFill/>
            </a:ln>
            <a:effectLst/>
          </c:spPr>
          <c:invertIfNegative val="0"/>
          <c:cat>
            <c:strRef>
              <c:f>Лист1!$B$25:$E$25</c:f>
              <c:strCache>
                <c:ptCount val="4"/>
                <c:pt idx="0">
                  <c:v>2013 год</c:v>
                </c:pt>
                <c:pt idx="1">
                  <c:v>2014 год</c:v>
                </c:pt>
                <c:pt idx="2">
                  <c:v>2015 год</c:v>
                </c:pt>
                <c:pt idx="3">
                  <c:v>2016 год</c:v>
                </c:pt>
              </c:strCache>
            </c:strRef>
          </c:cat>
          <c:val>
            <c:numRef>
              <c:f>Лист1!$B$28:$E$28</c:f>
              <c:numCache>
                <c:formatCode>General</c:formatCode>
                <c:ptCount val="4"/>
                <c:pt idx="0">
                  <c:v>33</c:v>
                </c:pt>
                <c:pt idx="1">
                  <c:v>72</c:v>
                </c:pt>
                <c:pt idx="2">
                  <c:v>-49</c:v>
                </c:pt>
                <c:pt idx="3">
                  <c:v>15</c:v>
                </c:pt>
              </c:numCache>
            </c:numRef>
          </c:val>
        </c:ser>
        <c:ser>
          <c:idx val="3"/>
          <c:order val="3"/>
          <c:tx>
            <c:strRef>
              <c:f>Лист1!$A$29</c:f>
              <c:strCache>
                <c:ptCount val="1"/>
                <c:pt idx="0">
                  <c:v>Миграционный приток (+) отток (-), чел./1000 чел.</c:v>
                </c:pt>
              </c:strCache>
            </c:strRef>
          </c:tx>
          <c:spPr>
            <a:solidFill>
              <a:schemeClr val="accent4"/>
            </a:solidFill>
            <a:ln>
              <a:noFill/>
            </a:ln>
            <a:effectLst/>
          </c:spPr>
          <c:invertIfNegative val="0"/>
          <c:cat>
            <c:strRef>
              <c:f>Лист1!$B$25:$E$25</c:f>
              <c:strCache>
                <c:ptCount val="4"/>
                <c:pt idx="0">
                  <c:v>2013 год</c:v>
                </c:pt>
                <c:pt idx="1">
                  <c:v>2014 год</c:v>
                </c:pt>
                <c:pt idx="2">
                  <c:v>2015 год</c:v>
                </c:pt>
                <c:pt idx="3">
                  <c:v>2016 год</c:v>
                </c:pt>
              </c:strCache>
            </c:strRef>
          </c:cat>
          <c:val>
            <c:numRef>
              <c:f>Лист1!$B$29:$E$29</c:f>
              <c:numCache>
                <c:formatCode>General</c:formatCode>
                <c:ptCount val="4"/>
                <c:pt idx="0">
                  <c:v>4.3</c:v>
                </c:pt>
                <c:pt idx="1">
                  <c:v>9.3000000000000007</c:v>
                </c:pt>
                <c:pt idx="2">
                  <c:v>-6.3</c:v>
                </c:pt>
                <c:pt idx="3">
                  <c:v>1.9</c:v>
                </c:pt>
              </c:numCache>
            </c:numRef>
          </c:val>
        </c:ser>
        <c:dLbls>
          <c:showLegendKey val="0"/>
          <c:showVal val="0"/>
          <c:showCatName val="0"/>
          <c:showSerName val="0"/>
          <c:showPercent val="0"/>
          <c:showBubbleSize val="0"/>
        </c:dLbls>
        <c:gapWidth val="267"/>
        <c:overlap val="-43"/>
        <c:axId val="216531328"/>
        <c:axId val="216532864"/>
      </c:barChart>
      <c:catAx>
        <c:axId val="21653132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16532864"/>
        <c:crosses val="autoZero"/>
        <c:auto val="1"/>
        <c:lblAlgn val="ctr"/>
        <c:lblOffset val="100"/>
        <c:noMultiLvlLbl val="0"/>
      </c:catAx>
      <c:valAx>
        <c:axId val="21653286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1653132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ru-RU"/>
        </a:p>
      </c:txPr>
    </c:title>
    <c:autoTitleDeleted val="0"/>
    <c:plotArea>
      <c:layout/>
      <c:barChart>
        <c:barDir val="col"/>
        <c:grouping val="clustered"/>
        <c:varyColors val="0"/>
        <c:ser>
          <c:idx val="0"/>
          <c:order val="0"/>
          <c:tx>
            <c:strRef>
              <c:f>Лист1!$A$3</c:f>
              <c:strCache>
                <c:ptCount val="1"/>
                <c:pt idx="0">
                  <c:v>Всего по МО Ломинцевское</c:v>
                </c:pt>
              </c:strCache>
            </c:strRef>
          </c:tx>
          <c:spPr>
            <a:solidFill>
              <a:schemeClr val="accent6"/>
            </a:solidFill>
            <a:ln>
              <a:noFill/>
            </a:ln>
            <a:effectLst/>
          </c:spPr>
          <c:invertIfNegative val="0"/>
          <c:cat>
            <c:strRef>
              <c:f>Лист1!$B$2:$F$2</c:f>
              <c:strCache>
                <c:ptCount val="5"/>
                <c:pt idx="0">
                  <c:v>2013 год</c:v>
                </c:pt>
                <c:pt idx="1">
                  <c:v>2014 год</c:v>
                </c:pt>
                <c:pt idx="2">
                  <c:v>2015 год</c:v>
                </c:pt>
                <c:pt idx="3">
                  <c:v>2016 год</c:v>
                </c:pt>
                <c:pt idx="4">
                  <c:v>2017 год</c:v>
                </c:pt>
              </c:strCache>
            </c:strRef>
          </c:cat>
          <c:val>
            <c:numRef>
              <c:f>Лист1!$B$3:$F$3</c:f>
              <c:numCache>
                <c:formatCode>General</c:formatCode>
                <c:ptCount val="5"/>
                <c:pt idx="0">
                  <c:v>6764</c:v>
                </c:pt>
                <c:pt idx="1">
                  <c:v>6679</c:v>
                </c:pt>
                <c:pt idx="2">
                  <c:v>6621</c:v>
                </c:pt>
                <c:pt idx="3">
                  <c:v>6551</c:v>
                </c:pt>
                <c:pt idx="4">
                  <c:v>6559</c:v>
                </c:pt>
              </c:numCache>
            </c:numRef>
          </c:val>
        </c:ser>
        <c:dLbls>
          <c:showLegendKey val="0"/>
          <c:showVal val="0"/>
          <c:showCatName val="0"/>
          <c:showSerName val="0"/>
          <c:showPercent val="0"/>
          <c:showBubbleSize val="0"/>
        </c:dLbls>
        <c:gapWidth val="199"/>
        <c:axId val="216552960"/>
        <c:axId val="216554496"/>
      </c:barChart>
      <c:catAx>
        <c:axId val="21655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216554496"/>
        <c:crosses val="autoZero"/>
        <c:auto val="1"/>
        <c:lblAlgn val="ctr"/>
        <c:lblOffset val="100"/>
        <c:noMultiLvlLbl val="0"/>
      </c:catAx>
      <c:valAx>
        <c:axId val="2165544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6552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Лист1!$A$18</c:f>
              <c:strCache>
                <c:ptCount val="1"/>
                <c:pt idx="0">
                  <c:v>Число родившихся, чел.</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Лист1!$B$17:$E$17</c:f>
              <c:strCache>
                <c:ptCount val="4"/>
                <c:pt idx="0">
                  <c:v>2013 год</c:v>
                </c:pt>
                <c:pt idx="1">
                  <c:v>2014 год</c:v>
                </c:pt>
                <c:pt idx="2">
                  <c:v>2015 год</c:v>
                </c:pt>
                <c:pt idx="3">
                  <c:v>2016 год</c:v>
                </c:pt>
              </c:strCache>
            </c:strRef>
          </c:cat>
          <c:val>
            <c:numRef>
              <c:f>Лист1!$B$18:$E$18</c:f>
              <c:numCache>
                <c:formatCode>General</c:formatCode>
                <c:ptCount val="4"/>
                <c:pt idx="0">
                  <c:v>62</c:v>
                </c:pt>
                <c:pt idx="1">
                  <c:v>67</c:v>
                </c:pt>
                <c:pt idx="2">
                  <c:v>48</c:v>
                </c:pt>
                <c:pt idx="3">
                  <c:v>63</c:v>
                </c:pt>
              </c:numCache>
            </c:numRef>
          </c:val>
        </c:ser>
        <c:ser>
          <c:idx val="1"/>
          <c:order val="1"/>
          <c:tx>
            <c:strRef>
              <c:f>Лист1!$A$19</c:f>
              <c:strCache>
                <c:ptCount val="1"/>
                <c:pt idx="0">
                  <c:v>Число умерших, чел.</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Лист1!$B$17:$E$17</c:f>
              <c:strCache>
                <c:ptCount val="4"/>
                <c:pt idx="0">
                  <c:v>2013 год</c:v>
                </c:pt>
                <c:pt idx="1">
                  <c:v>2014 год</c:v>
                </c:pt>
                <c:pt idx="2">
                  <c:v>2015 год</c:v>
                </c:pt>
                <c:pt idx="3">
                  <c:v>2016 год</c:v>
                </c:pt>
              </c:strCache>
            </c:strRef>
          </c:cat>
          <c:val>
            <c:numRef>
              <c:f>Лист1!$B$19:$E$19</c:f>
              <c:numCache>
                <c:formatCode>General</c:formatCode>
                <c:ptCount val="4"/>
                <c:pt idx="0">
                  <c:v>105</c:v>
                </c:pt>
                <c:pt idx="1">
                  <c:v>110</c:v>
                </c:pt>
                <c:pt idx="2">
                  <c:v>114</c:v>
                </c:pt>
                <c:pt idx="3">
                  <c:v>100</c:v>
                </c:pt>
              </c:numCache>
            </c:numRef>
          </c:val>
        </c:ser>
        <c:ser>
          <c:idx val="2"/>
          <c:order val="2"/>
          <c:tx>
            <c:strRef>
              <c:f>Лист1!$A$20</c:f>
              <c:strCache>
                <c:ptCount val="1"/>
                <c:pt idx="0">
                  <c:v>Естественный прирост (+) убыль (-), чел</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Лист1!$B$17:$E$17</c:f>
              <c:strCache>
                <c:ptCount val="4"/>
                <c:pt idx="0">
                  <c:v>2013 год</c:v>
                </c:pt>
                <c:pt idx="1">
                  <c:v>2014 год</c:v>
                </c:pt>
                <c:pt idx="2">
                  <c:v>2015 год</c:v>
                </c:pt>
                <c:pt idx="3">
                  <c:v>2016 год</c:v>
                </c:pt>
              </c:strCache>
            </c:strRef>
          </c:cat>
          <c:val>
            <c:numRef>
              <c:f>Лист1!$B$20:$E$20</c:f>
              <c:numCache>
                <c:formatCode>General</c:formatCode>
                <c:ptCount val="4"/>
                <c:pt idx="0">
                  <c:v>-43</c:v>
                </c:pt>
                <c:pt idx="1">
                  <c:v>-43</c:v>
                </c:pt>
                <c:pt idx="2">
                  <c:v>-66</c:v>
                </c:pt>
                <c:pt idx="3">
                  <c:v>-37</c:v>
                </c:pt>
              </c:numCache>
            </c:numRef>
          </c:val>
        </c:ser>
        <c:ser>
          <c:idx val="3"/>
          <c:order val="3"/>
          <c:tx>
            <c:strRef>
              <c:f>Лист1!$A$21</c:f>
              <c:strCache>
                <c:ptCount val="1"/>
                <c:pt idx="0">
                  <c:v>Естественный прирост (+) убыль (-), чел./1000 чел.</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Лист1!$B$17:$E$17</c:f>
              <c:strCache>
                <c:ptCount val="4"/>
                <c:pt idx="0">
                  <c:v>2013 год</c:v>
                </c:pt>
                <c:pt idx="1">
                  <c:v>2014 год</c:v>
                </c:pt>
                <c:pt idx="2">
                  <c:v>2015 год</c:v>
                </c:pt>
                <c:pt idx="3">
                  <c:v>2016 год</c:v>
                </c:pt>
              </c:strCache>
            </c:strRef>
          </c:cat>
          <c:val>
            <c:numRef>
              <c:f>Лист1!$B$21:$E$21</c:f>
              <c:numCache>
                <c:formatCode>General</c:formatCode>
                <c:ptCount val="4"/>
                <c:pt idx="0">
                  <c:v>-6.3</c:v>
                </c:pt>
                <c:pt idx="1">
                  <c:v>-6.4</c:v>
                </c:pt>
                <c:pt idx="2">
                  <c:v>-9.9</c:v>
                </c:pt>
                <c:pt idx="3">
                  <c:v>-5.6</c:v>
                </c:pt>
              </c:numCache>
            </c:numRef>
          </c:val>
        </c:ser>
        <c:dLbls>
          <c:showLegendKey val="0"/>
          <c:showVal val="0"/>
          <c:showCatName val="0"/>
          <c:showSerName val="0"/>
          <c:showPercent val="0"/>
          <c:showBubbleSize val="0"/>
        </c:dLbls>
        <c:gapWidth val="100"/>
        <c:overlap val="-24"/>
        <c:axId val="218850432"/>
        <c:axId val="218851968"/>
      </c:barChart>
      <c:catAx>
        <c:axId val="218850432"/>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8851968"/>
        <c:crosses val="autoZero"/>
        <c:auto val="1"/>
        <c:lblAlgn val="ctr"/>
        <c:lblOffset val="100"/>
        <c:noMultiLvlLbl val="0"/>
      </c:catAx>
      <c:valAx>
        <c:axId val="2188519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8850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Лист1!$A$29</c:f>
              <c:strCache>
                <c:ptCount val="1"/>
                <c:pt idx="0">
                  <c:v>Число прибывших, чел.</c:v>
                </c:pt>
              </c:strCache>
            </c:strRef>
          </c:tx>
          <c:spPr>
            <a:solidFill>
              <a:schemeClr val="accent1"/>
            </a:solidFill>
            <a:ln>
              <a:noFill/>
            </a:ln>
            <a:effectLst/>
          </c:spPr>
          <c:invertIfNegative val="0"/>
          <c:cat>
            <c:strRef>
              <c:f>Лист1!$B$28:$E$28</c:f>
              <c:strCache>
                <c:ptCount val="4"/>
                <c:pt idx="0">
                  <c:v>2013 год</c:v>
                </c:pt>
                <c:pt idx="1">
                  <c:v>2014 год</c:v>
                </c:pt>
                <c:pt idx="2">
                  <c:v>2015 год</c:v>
                </c:pt>
                <c:pt idx="3">
                  <c:v>2016 год</c:v>
                </c:pt>
              </c:strCache>
            </c:strRef>
          </c:cat>
          <c:val>
            <c:numRef>
              <c:f>Лист1!$B$29:$E$29</c:f>
              <c:numCache>
                <c:formatCode>General</c:formatCode>
                <c:ptCount val="4"/>
                <c:pt idx="0">
                  <c:v>275</c:v>
                </c:pt>
                <c:pt idx="1">
                  <c:v>304</c:v>
                </c:pt>
                <c:pt idx="2">
                  <c:v>277</c:v>
                </c:pt>
                <c:pt idx="3">
                  <c:v>357</c:v>
                </c:pt>
              </c:numCache>
            </c:numRef>
          </c:val>
        </c:ser>
        <c:ser>
          <c:idx val="1"/>
          <c:order val="1"/>
          <c:tx>
            <c:strRef>
              <c:f>Лист1!$A$30</c:f>
              <c:strCache>
                <c:ptCount val="1"/>
                <c:pt idx="0">
                  <c:v>Число выбывших, чел.</c:v>
                </c:pt>
              </c:strCache>
            </c:strRef>
          </c:tx>
          <c:spPr>
            <a:solidFill>
              <a:schemeClr val="accent2"/>
            </a:solidFill>
            <a:ln>
              <a:noFill/>
            </a:ln>
            <a:effectLst/>
          </c:spPr>
          <c:invertIfNegative val="0"/>
          <c:cat>
            <c:strRef>
              <c:f>Лист1!$B$28:$E$28</c:f>
              <c:strCache>
                <c:ptCount val="4"/>
                <c:pt idx="0">
                  <c:v>2013 год</c:v>
                </c:pt>
                <c:pt idx="1">
                  <c:v>2014 год</c:v>
                </c:pt>
                <c:pt idx="2">
                  <c:v>2015 год</c:v>
                </c:pt>
                <c:pt idx="3">
                  <c:v>2016 год</c:v>
                </c:pt>
              </c:strCache>
            </c:strRef>
          </c:cat>
          <c:val>
            <c:numRef>
              <c:f>Лист1!$B$30:$E$30</c:f>
              <c:numCache>
                <c:formatCode>General</c:formatCode>
                <c:ptCount val="4"/>
                <c:pt idx="0">
                  <c:v>317</c:v>
                </c:pt>
                <c:pt idx="1">
                  <c:v>319</c:v>
                </c:pt>
                <c:pt idx="2">
                  <c:v>282</c:v>
                </c:pt>
                <c:pt idx="3">
                  <c:v>311</c:v>
                </c:pt>
              </c:numCache>
            </c:numRef>
          </c:val>
        </c:ser>
        <c:ser>
          <c:idx val="2"/>
          <c:order val="2"/>
          <c:tx>
            <c:strRef>
              <c:f>Лист1!$A$31</c:f>
              <c:strCache>
                <c:ptCount val="1"/>
                <c:pt idx="0">
                  <c:v>Миграционный приток (+) отток (-), чел.</c:v>
                </c:pt>
              </c:strCache>
            </c:strRef>
          </c:tx>
          <c:spPr>
            <a:solidFill>
              <a:schemeClr val="accent3"/>
            </a:solidFill>
            <a:ln>
              <a:noFill/>
            </a:ln>
            <a:effectLst/>
          </c:spPr>
          <c:invertIfNegative val="0"/>
          <c:cat>
            <c:strRef>
              <c:f>Лист1!$B$28:$E$28</c:f>
              <c:strCache>
                <c:ptCount val="4"/>
                <c:pt idx="0">
                  <c:v>2013 год</c:v>
                </c:pt>
                <c:pt idx="1">
                  <c:v>2014 год</c:v>
                </c:pt>
                <c:pt idx="2">
                  <c:v>2015 год</c:v>
                </c:pt>
                <c:pt idx="3">
                  <c:v>2016 год</c:v>
                </c:pt>
              </c:strCache>
            </c:strRef>
          </c:cat>
          <c:val>
            <c:numRef>
              <c:f>Лист1!$B$31:$E$31</c:f>
              <c:numCache>
                <c:formatCode>General</c:formatCode>
                <c:ptCount val="4"/>
                <c:pt idx="0">
                  <c:v>-42</c:v>
                </c:pt>
                <c:pt idx="1">
                  <c:v>-15</c:v>
                </c:pt>
                <c:pt idx="2">
                  <c:v>-5</c:v>
                </c:pt>
                <c:pt idx="3">
                  <c:v>64</c:v>
                </c:pt>
              </c:numCache>
            </c:numRef>
          </c:val>
        </c:ser>
        <c:ser>
          <c:idx val="3"/>
          <c:order val="3"/>
          <c:tx>
            <c:strRef>
              <c:f>Лист1!$A$32</c:f>
              <c:strCache>
                <c:ptCount val="1"/>
                <c:pt idx="0">
                  <c:v>Миграционный приток (+) отток (-), чел./1000 чел.</c:v>
                </c:pt>
              </c:strCache>
            </c:strRef>
          </c:tx>
          <c:spPr>
            <a:solidFill>
              <a:schemeClr val="accent4"/>
            </a:solidFill>
            <a:ln>
              <a:noFill/>
            </a:ln>
            <a:effectLst/>
          </c:spPr>
          <c:invertIfNegative val="0"/>
          <c:cat>
            <c:strRef>
              <c:f>Лист1!$B$28:$E$28</c:f>
              <c:strCache>
                <c:ptCount val="4"/>
                <c:pt idx="0">
                  <c:v>2013 год</c:v>
                </c:pt>
                <c:pt idx="1">
                  <c:v>2014 год</c:v>
                </c:pt>
                <c:pt idx="2">
                  <c:v>2015 год</c:v>
                </c:pt>
                <c:pt idx="3">
                  <c:v>2016 год</c:v>
                </c:pt>
              </c:strCache>
            </c:strRef>
          </c:cat>
          <c:val>
            <c:numRef>
              <c:f>Лист1!$B$32:$E$32</c:f>
              <c:numCache>
                <c:formatCode>General</c:formatCode>
                <c:ptCount val="4"/>
                <c:pt idx="0">
                  <c:v>-6.2</c:v>
                </c:pt>
                <c:pt idx="1">
                  <c:v>-2.2000000000000002</c:v>
                </c:pt>
                <c:pt idx="2">
                  <c:v>-0.7</c:v>
                </c:pt>
                <c:pt idx="3">
                  <c:v>9.6999999999999993</c:v>
                </c:pt>
              </c:numCache>
            </c:numRef>
          </c:val>
        </c:ser>
        <c:dLbls>
          <c:showLegendKey val="0"/>
          <c:showVal val="0"/>
          <c:showCatName val="0"/>
          <c:showSerName val="0"/>
          <c:showPercent val="0"/>
          <c:showBubbleSize val="0"/>
        </c:dLbls>
        <c:gapWidth val="267"/>
        <c:overlap val="-43"/>
        <c:axId val="197935488"/>
        <c:axId val="197937024"/>
      </c:barChart>
      <c:catAx>
        <c:axId val="1979354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97937024"/>
        <c:crosses val="autoZero"/>
        <c:auto val="1"/>
        <c:lblAlgn val="ctr"/>
        <c:lblOffset val="100"/>
        <c:noMultiLvlLbl val="0"/>
      </c:catAx>
      <c:valAx>
        <c:axId val="1979370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9793548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255</TotalTime>
  <Pages>428</Pages>
  <Words>152021</Words>
  <Characters>866523</Characters>
  <Application>Microsoft Office Word</Application>
  <DocSecurity>0</DocSecurity>
  <Lines>7221</Lines>
  <Paragraphs>2033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1016511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Сорокина</dc:creator>
  <cp:lastModifiedBy>Сорокина</cp:lastModifiedBy>
  <cp:revision>14</cp:revision>
  <cp:lastPrinted>2019-02-22T11:45:00Z</cp:lastPrinted>
  <dcterms:created xsi:type="dcterms:W3CDTF">2019-02-06T06:10:00Z</dcterms:created>
  <dcterms:modified xsi:type="dcterms:W3CDTF">2019-02-22T11:52:00Z</dcterms:modified>
</cp:coreProperties>
</file>